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ABF8502247354E429E64C47B0D0B2218" style="width:450.55pt;height:410.4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Annexetitre"/>
        <w:rPr>
          <w:noProof/>
          <w:u w:val="none"/>
        </w:rPr>
      </w:pPr>
      <w:bookmarkStart w:id="0" w:name="_GoBack"/>
      <w:bookmarkEnd w:id="0"/>
      <w:r>
        <w:rPr>
          <w:noProof/>
        </w:rPr>
        <w:t>ZAŁĄCZNIK</w:t>
      </w:r>
      <w:r>
        <w:rPr>
          <w:noProof/>
        </w:rPr>
        <w:br/>
      </w:r>
      <w:r>
        <w:rPr>
          <w:noProof/>
        </w:rPr>
        <w:br/>
      </w:r>
      <w:r>
        <w:rPr>
          <w:noProof/>
          <w:u w:val="none"/>
        </w:rPr>
        <w:t>DECYZJA NR X/2016 KOMISJI MIESZANEJ UE-EFTA DS. WSPÓLNEGO TRANZYTU</w:t>
      </w:r>
      <w:r>
        <w:rPr>
          <w:noProof/>
          <w:u w:val="none"/>
        </w:rPr>
        <w:br/>
        <w:t>z dnia / miesiąca 2016 r.</w:t>
      </w:r>
      <w:r>
        <w:rPr>
          <w:noProof/>
          <w:sz w:val="22"/>
          <w:u w:val="none"/>
        </w:rPr>
        <w:br/>
      </w:r>
      <w:r>
        <w:rPr>
          <w:noProof/>
          <w:u w:val="none"/>
        </w:rPr>
        <w:t>zmieniająca Konwencję z dnia 20 maja 1987 r. o wspólnej procedurze tranzytowej</w:t>
      </w:r>
    </w:p>
    <w:p>
      <w:pPr>
        <w:rPr>
          <w:noProof/>
        </w:rPr>
      </w:pPr>
    </w:p>
    <w:p>
      <w:pPr>
        <w:pStyle w:val="Institutionquiagit"/>
        <w:rPr>
          <w:noProof/>
        </w:rPr>
      </w:pPr>
      <w:r>
        <w:rPr>
          <w:noProof/>
        </w:rPr>
        <w:t>KOMISJA MIESZANA,</w:t>
      </w:r>
    </w:p>
    <w:p>
      <w:pPr>
        <w:spacing w:before="0" w:after="200" w:line="276" w:lineRule="auto"/>
        <w:jc w:val="left"/>
        <w:rPr>
          <w:noProof/>
          <w:sz w:val="22"/>
        </w:rPr>
      </w:pPr>
      <w:r>
        <w:rPr>
          <w:noProof/>
          <w:sz w:val="22"/>
        </w:rPr>
        <w:t>uwzględniając Konwencję z dnia 20 maja 1987 r. o wspólnej procedurze tranzytowej</w:t>
      </w:r>
      <w:r>
        <w:rPr>
          <w:rStyle w:val="FootnoteReference"/>
          <w:noProof/>
        </w:rPr>
        <w:footnoteReference w:id="1"/>
      </w:r>
      <w:r>
        <w:rPr>
          <w:noProof/>
          <w:sz w:val="22"/>
        </w:rPr>
        <w:t xml:space="preserve">, w szczególności jej art. 15 ust. 3 lit. a) i c), </w:t>
      </w:r>
    </w:p>
    <w:p>
      <w:pPr>
        <w:spacing w:before="0" w:after="200" w:line="276" w:lineRule="auto"/>
        <w:jc w:val="left"/>
        <w:rPr>
          <w:noProof/>
          <w:sz w:val="22"/>
        </w:rPr>
      </w:pPr>
      <w:r>
        <w:rPr>
          <w:noProof/>
          <w:sz w:val="22"/>
        </w:rPr>
        <w:t xml:space="preserve">a także mając na uwadze, co następuje: </w:t>
      </w:r>
    </w:p>
    <w:p>
      <w:pPr>
        <w:pStyle w:val="Considrant"/>
        <w:numPr>
          <w:ilvl w:val="0"/>
          <w:numId w:val="34"/>
        </w:numPr>
        <w:rPr>
          <w:noProof/>
          <w:sz w:val="22"/>
        </w:rPr>
      </w:pPr>
      <w:r>
        <w:rPr>
          <w:noProof/>
          <w:sz w:val="22"/>
        </w:rPr>
        <w:t>Artykuł 15 Konwencji o wspólnej procedurze tranzytowej zawartej między Europejską Wspólnotą Gospodarczą, Republiką Austrii, Republiką Finlandii, Republiką Islandii, Królestwem Norwegii, Królestwem Szwecji i Konfederacją Szwajcarską („Konwencja”) upoważnia Komisję Mieszaną ustanowioną w tej Konwencji („Komisja Mieszana”) do wydawania zaleceń zmian Konwencji i jej załączników oraz uchwalania tych zmian w drodze decyzji.</w:t>
      </w:r>
    </w:p>
    <w:p>
      <w:pPr>
        <w:pStyle w:val="Considrant"/>
        <w:rPr>
          <w:noProof/>
          <w:sz w:val="22"/>
        </w:rPr>
      </w:pPr>
      <w:r>
        <w:rPr>
          <w:noProof/>
          <w:sz w:val="22"/>
        </w:rPr>
        <w:t xml:space="preserve">Rozporządzenie Parlamentu Europejskiego i Rady (UE) nr 952/2013 ustanawiające unijny kodeks celny oraz jego akty delegowane i wykonawcze będą mieć zastosowanie od dnia 1 maja 2016 r. i wprowadzą unowocześnione ramy procedur celnych, w tym procedur tranzytowych. </w:t>
      </w:r>
    </w:p>
    <w:p>
      <w:pPr>
        <w:pStyle w:val="Considrant"/>
        <w:rPr>
          <w:noProof/>
          <w:sz w:val="22"/>
        </w:rPr>
      </w:pPr>
      <w:r>
        <w:rPr>
          <w:noProof/>
          <w:sz w:val="22"/>
        </w:rPr>
        <w:t>Aby zapewnić sprawny obrót towarowy między Unią a Umawiającymi się Stronami Konwencji, który przebiegać będzie w szybszy i skuteczniejszy sposób, wspólna procedura tranzytowa powinna zostać dostosowana do procedury tranzytu unijnego określonej w rozporządzeniu (UE) nr 952/2013 oraz jego aktach delegowanych i wykonawczych w najszerszym możliwym zakresie. W tym celu niezbędne są zmiany Konwencji i jej załączników, zarówno w odniesieniu do ich treści, jak i użytej terminologii.</w:t>
      </w:r>
    </w:p>
    <w:p>
      <w:pPr>
        <w:pStyle w:val="Considrant"/>
        <w:rPr>
          <w:noProof/>
          <w:sz w:val="22"/>
        </w:rPr>
      </w:pPr>
      <w:r>
        <w:rPr>
          <w:noProof/>
          <w:sz w:val="22"/>
        </w:rPr>
        <w:t>Aby zagwarantować dostateczną przejrzystość, konieczne jest dostosowanie Konwencji do rozporządzenia (UE) nr 952/2013 oraz jego aktów delegowanych i wykonawczych pod względem stosowanych terminów. Proponowane zmiany przedstawiono i omówiono na forum grupy roboczej UE-EFTA ds. wspólnego tranzytu i uproszczenia formalności w obrocie towarowym, a ich brzmienie zostało wstępnie zatwierdzone przez tę grupę.</w:t>
      </w:r>
    </w:p>
    <w:p>
      <w:pPr>
        <w:pStyle w:val="Considrant"/>
        <w:spacing w:before="0" w:after="200" w:line="276" w:lineRule="auto"/>
        <w:jc w:val="left"/>
        <w:rPr>
          <w:noProof/>
          <w:sz w:val="22"/>
        </w:rPr>
      </w:pPr>
      <w:r>
        <w:rPr>
          <w:noProof/>
          <w:sz w:val="22"/>
        </w:rPr>
        <w:t>Należy zatem odpowiednio zmienić Konwencję, °</w:t>
      </w:r>
    </w:p>
    <w:p>
      <w:pPr>
        <w:pStyle w:val="Formuledadoption"/>
        <w:rPr>
          <w:noProof/>
        </w:rPr>
      </w:pPr>
      <w:r>
        <w:rPr>
          <w:noProof/>
        </w:rPr>
        <w:t xml:space="preserve">PRZYJMUJE NINIEJSZĄ DECYZJĘ: </w:t>
      </w:r>
    </w:p>
    <w:p>
      <w:pPr>
        <w:pStyle w:val="Titrearticle"/>
        <w:rPr>
          <w:noProof/>
        </w:rPr>
      </w:pPr>
      <w:r>
        <w:rPr>
          <w:noProof/>
        </w:rPr>
        <w:t>Artykuł 1</w:t>
      </w:r>
    </w:p>
    <w:p>
      <w:pPr>
        <w:pStyle w:val="Point0"/>
        <w:rPr>
          <w:noProof/>
        </w:rPr>
      </w:pPr>
      <w:r>
        <w:rPr>
          <w:noProof/>
        </w:rPr>
        <w:t>1.</w:t>
      </w:r>
      <w:r>
        <w:rPr>
          <w:noProof/>
        </w:rPr>
        <w:tab/>
        <w:t>W tekście Konwencji z dnia 20 maja 1987 r. o wspólnej procedurze tranzytowej wprowadza się zmiany zgodnie z załącznikiem A do niniejszej decyzji.</w:t>
      </w:r>
    </w:p>
    <w:p>
      <w:pPr>
        <w:pStyle w:val="Point0"/>
        <w:rPr>
          <w:noProof/>
        </w:rPr>
      </w:pPr>
      <w:r>
        <w:rPr>
          <w:noProof/>
        </w:rPr>
        <w:t>2.</w:t>
      </w:r>
      <w:r>
        <w:rPr>
          <w:noProof/>
        </w:rPr>
        <w:tab/>
        <w:t>Tekst załącznika I do Konwencji, w tym dodatków do załącznika I, zastępuje się tekstem znajdującym się w załączniku B do niniejszej decyzji.</w:t>
      </w:r>
    </w:p>
    <w:p>
      <w:pPr>
        <w:pStyle w:val="Point0"/>
        <w:rPr>
          <w:noProof/>
        </w:rPr>
      </w:pPr>
      <w:r>
        <w:rPr>
          <w:noProof/>
        </w:rPr>
        <w:t>3.</w:t>
      </w:r>
      <w:r>
        <w:rPr>
          <w:noProof/>
        </w:rPr>
        <w:tab/>
        <w:t xml:space="preserve">W tekście załącznika II do Konwencji wprowadza się zmiany zgodnie z załącznikiem C do niniejszej decyzji. </w:t>
      </w:r>
    </w:p>
    <w:p>
      <w:pPr>
        <w:pStyle w:val="Point0"/>
        <w:rPr>
          <w:noProof/>
        </w:rPr>
      </w:pPr>
      <w:r>
        <w:rPr>
          <w:noProof/>
        </w:rPr>
        <w:t>4.</w:t>
      </w:r>
      <w:r>
        <w:rPr>
          <w:noProof/>
        </w:rPr>
        <w:tab/>
        <w:t>W tekście załącznika III do Konwencji wprowadza się zmiany zgodnie z załącznikiem D do niniejszej decyzji.</w:t>
      </w:r>
    </w:p>
    <w:p>
      <w:pPr>
        <w:pStyle w:val="Point0"/>
        <w:rPr>
          <w:noProof/>
        </w:rPr>
      </w:pPr>
      <w:r>
        <w:rPr>
          <w:noProof/>
        </w:rPr>
        <w:t>5.</w:t>
      </w:r>
      <w:r>
        <w:rPr>
          <w:noProof/>
        </w:rPr>
        <w:tab/>
        <w:t>W tekście dodatków A1, A2, A4, A6, B1, B2, B3, B5, B6, B11 i C7 do załącznika III do Konwencji wprowadza się zmiany zgodnie z załącznikiem E do niniejszej decyzji.</w:t>
      </w:r>
    </w:p>
    <w:p>
      <w:pPr>
        <w:pStyle w:val="Point0"/>
        <w:rPr>
          <w:noProof/>
        </w:rPr>
      </w:pPr>
      <w:r>
        <w:rPr>
          <w:noProof/>
        </w:rPr>
        <w:t>6.</w:t>
      </w:r>
      <w:r>
        <w:rPr>
          <w:noProof/>
        </w:rPr>
        <w:tab/>
        <w:t>Teksty dodatków B7, B8, B9, B10, C1, C2, C3, C4, C5 i C6 do załącznika III do Konwencji zastępuje się tekstami znajdującymi się w załączniku F do niniejszej decyzji.</w:t>
      </w:r>
    </w:p>
    <w:p>
      <w:pPr>
        <w:pStyle w:val="Point0"/>
        <w:rPr>
          <w:noProof/>
        </w:rPr>
      </w:pPr>
      <w:r>
        <w:rPr>
          <w:noProof/>
        </w:rPr>
        <w:t>7.</w:t>
      </w:r>
      <w:r>
        <w:rPr>
          <w:noProof/>
        </w:rPr>
        <w:tab/>
        <w:t>W tekście załącznika IV do Konwencji, w tym dodatków do załącznika IV, wprowadza się zmiany zgodnie z załącznikiem G do niniejszej decyzji.</w:t>
      </w:r>
    </w:p>
    <w:p>
      <w:pPr>
        <w:pStyle w:val="Titrearticle"/>
        <w:rPr>
          <w:noProof/>
        </w:rPr>
      </w:pPr>
      <w:r>
        <w:rPr>
          <w:noProof/>
        </w:rPr>
        <w:t>Artykuł 2</w:t>
      </w:r>
    </w:p>
    <w:p>
      <w:pPr>
        <w:rPr>
          <w:noProof/>
        </w:rPr>
      </w:pPr>
      <w:r>
        <w:rPr>
          <w:noProof/>
        </w:rPr>
        <w:t>Niniejsza decyzja wchodzi w życie z dniem jej przyjęcia.</w:t>
      </w:r>
    </w:p>
    <w:p>
      <w:pPr>
        <w:rPr>
          <w:noProof/>
        </w:rPr>
      </w:pPr>
      <w:r>
        <w:rPr>
          <w:noProof/>
        </w:rPr>
        <w:t>Niniejszą decyzję stosuje się od dnia 1 maja 2016 r.</w:t>
      </w:r>
    </w:p>
    <w:p>
      <w:pPr>
        <w:pStyle w:val="Fait"/>
        <w:rPr>
          <w:noProof/>
          <w:sz w:val="22"/>
        </w:rPr>
      </w:pPr>
      <w:r>
        <w:rPr>
          <w:noProof/>
        </w:rPr>
        <w:t xml:space="preserve">Sporządzono w Brukseli dnia […] r. </w:t>
      </w:r>
    </w:p>
    <w:p>
      <w:pPr>
        <w:pStyle w:val="Institutionquisigne"/>
        <w:rPr>
          <w:noProof/>
        </w:rPr>
      </w:pPr>
      <w:r>
        <w:rPr>
          <w:noProof/>
        </w:rPr>
        <w:t>W imieniu Komisji Mieszanej</w:t>
      </w:r>
    </w:p>
    <w:p>
      <w:pPr>
        <w:pStyle w:val="Personnequisigne"/>
        <w:rPr>
          <w:noProof/>
        </w:rPr>
      </w:pPr>
      <w:r>
        <w:rPr>
          <w:noProof/>
        </w:rPr>
        <w:t>Przewodniczący</w:t>
      </w:r>
    </w:p>
    <w:p>
      <w:pPr>
        <w:spacing w:before="0" w:after="200" w:line="276" w:lineRule="auto"/>
        <w:jc w:val="left"/>
        <w:rPr>
          <w:noProof/>
          <w:sz w:val="22"/>
        </w:rPr>
      </w:pPr>
      <w:r>
        <w:rPr>
          <w:noProof/>
        </w:rPr>
        <w:br w:type="page"/>
      </w:r>
    </w:p>
    <w:p>
      <w:pPr>
        <w:jc w:val="center"/>
        <w:rPr>
          <w:b/>
          <w:noProof/>
        </w:rPr>
      </w:pPr>
      <w:r>
        <w:rPr>
          <w:b/>
          <w:noProof/>
        </w:rPr>
        <w:t>ZAŁĄCZNIK A</w:t>
      </w:r>
    </w:p>
    <w:p>
      <w:pPr>
        <w:rPr>
          <w:noProof/>
        </w:rPr>
      </w:pPr>
      <w:r>
        <w:rPr>
          <w:noProof/>
        </w:rPr>
        <w:t xml:space="preserve">W Konwencji z dnia 20 maja 1987 r. o wspólnej procedurze tranzytowej wprowadza się następujące zmiany: </w:t>
      </w:r>
    </w:p>
    <w:p>
      <w:pPr>
        <w:pStyle w:val="Point0"/>
        <w:rPr>
          <w:noProof/>
        </w:rPr>
      </w:pPr>
      <w:r>
        <w:rPr>
          <w:noProof/>
        </w:rPr>
        <w:t>1.</w:t>
      </w:r>
      <w:r>
        <w:rPr>
          <w:noProof/>
        </w:rPr>
        <w:tab/>
        <w:t>w art. 1 ust. 1 słowa „między poszczególnymi krajami EFTA” zastępuje się słowami „między poszczególnymi państwami wspólnego tranzytu”;</w:t>
      </w:r>
    </w:p>
    <w:p>
      <w:pPr>
        <w:pStyle w:val="Point0"/>
        <w:rPr>
          <w:noProof/>
        </w:rPr>
      </w:pPr>
      <w:r>
        <w:rPr>
          <w:noProof/>
        </w:rPr>
        <w:t>2.</w:t>
      </w:r>
      <w:r>
        <w:rPr>
          <w:noProof/>
        </w:rPr>
        <w:tab/>
        <w:t>w art. 1 ust. 2 słowa „procedurze tranzytu wspólnotowego” zastępuje się słowami „procedurze tranzytu unijnego”;</w:t>
      </w:r>
    </w:p>
    <w:p>
      <w:pPr>
        <w:pStyle w:val="Point0"/>
        <w:rPr>
          <w:noProof/>
        </w:rPr>
      </w:pPr>
      <w:r>
        <w:rPr>
          <w:noProof/>
        </w:rPr>
        <w:t>3.</w:t>
      </w:r>
      <w:r>
        <w:rPr>
          <w:noProof/>
        </w:rPr>
        <w:tab/>
        <w:t>w art. 2 ust. 3 lit. a) akapit pierwszy otrzymuje brzmienie:</w:t>
      </w:r>
    </w:p>
    <w:p>
      <w:pPr>
        <w:pStyle w:val="Text1"/>
        <w:rPr>
          <w:noProof/>
        </w:rPr>
      </w:pPr>
      <w:r>
        <w:rPr>
          <w:noProof/>
        </w:rPr>
        <w:t>„a)</w:t>
      </w:r>
      <w:r>
        <w:rPr>
          <w:noProof/>
        </w:rPr>
        <w:tab/>
        <w:t>we Wspólnocie:</w:t>
      </w:r>
    </w:p>
    <w:p>
      <w:pPr>
        <w:pStyle w:val="Text1"/>
        <w:rPr>
          <w:noProof/>
        </w:rPr>
      </w:pPr>
      <w:r>
        <w:rPr>
          <w:noProof/>
        </w:rPr>
        <w:t>tylko wówczas, gdy chodzi o towary unijne. »Towary unijne« oznaczają towary należące do jednej z następujących kategorii:</w:t>
      </w:r>
    </w:p>
    <w:p>
      <w:pPr>
        <w:pStyle w:val="Text1"/>
        <w:rPr>
          <w:noProof/>
        </w:rPr>
      </w:pPr>
      <w:r>
        <w:rPr>
          <w:noProof/>
        </w:rPr>
        <w:t>–</w:t>
      </w:r>
      <w:r>
        <w:rPr>
          <w:noProof/>
        </w:rPr>
        <w:tab/>
        <w:t>towary całkowicie uzyskane na obszarze celnym Wspólnoty i w których skład nie wchodzą towary przywiezione z państw lub terytoriów znajdujących się poza obszarem celnym Wspólnoty;</w:t>
      </w:r>
    </w:p>
    <w:p>
      <w:pPr>
        <w:pStyle w:val="Text1"/>
        <w:rPr>
          <w:noProof/>
        </w:rPr>
      </w:pPr>
      <w:r>
        <w:rPr>
          <w:noProof/>
        </w:rPr>
        <w:t>–</w:t>
      </w:r>
      <w:r>
        <w:rPr>
          <w:noProof/>
        </w:rPr>
        <w:tab/>
        <w:t>towary przywiezione na obszar celny Wspólnoty z państw lub terytoriów znajdujących się poza tym obszarem i dopuszczone do obrotu;</w:t>
      </w:r>
    </w:p>
    <w:p>
      <w:pPr>
        <w:pStyle w:val="Text1"/>
        <w:rPr>
          <w:noProof/>
        </w:rPr>
      </w:pPr>
      <w:r>
        <w:rPr>
          <w:noProof/>
        </w:rPr>
        <w:t>–</w:t>
      </w:r>
      <w:r>
        <w:rPr>
          <w:noProof/>
        </w:rPr>
        <w:tab/>
        <w:t>towary uzyskane lub wyprodukowane na obszarze celnym Wspólnoty albo wyłącznie z towarów określonych w tiret drugim, albo z towarów określonych w tiret pierwszym i drugim.”;</w:t>
      </w:r>
    </w:p>
    <w:p>
      <w:pPr>
        <w:pStyle w:val="Point0"/>
        <w:rPr>
          <w:noProof/>
        </w:rPr>
      </w:pPr>
      <w:r>
        <w:rPr>
          <w:noProof/>
        </w:rPr>
        <w:t>4.</w:t>
      </w:r>
      <w:r>
        <w:rPr>
          <w:noProof/>
        </w:rPr>
        <w:tab/>
        <w:t>w art. 2 ust. 3 akapit drugi słowa „towary wspólnotowe” zastępuje się słowami „towary unijne”;</w:t>
      </w:r>
    </w:p>
    <w:p>
      <w:pPr>
        <w:pStyle w:val="Point0"/>
        <w:rPr>
          <w:noProof/>
        </w:rPr>
      </w:pPr>
      <w:r>
        <w:rPr>
          <w:noProof/>
        </w:rPr>
        <w:t>5.</w:t>
      </w:r>
      <w:r>
        <w:rPr>
          <w:noProof/>
        </w:rPr>
        <w:tab/>
        <w:t xml:space="preserve">art. 2 ust. 3 lit. b) otrzymuje brzmienie: „ </w:t>
      </w:r>
    </w:p>
    <w:p>
      <w:pPr>
        <w:pStyle w:val="Point0"/>
        <w:ind w:hanging="10"/>
        <w:rPr>
          <w:noProof/>
        </w:rPr>
      </w:pPr>
      <w:r>
        <w:rPr>
          <w:noProof/>
        </w:rPr>
        <w:t>b) w państwie wspólnego tranzytu:</w:t>
      </w:r>
    </w:p>
    <w:p>
      <w:pPr>
        <w:pStyle w:val="Point0"/>
        <w:ind w:hanging="10"/>
        <w:rPr>
          <w:noProof/>
        </w:rPr>
      </w:pPr>
      <w:r>
        <w:rPr>
          <w:noProof/>
        </w:rPr>
        <w:t>tylko wówczas, gdy towary przybyły do tego państwa w procedurze T2 i przy spełnieniu szczególnych warunków określonych w art. 9 wysyłane są dalej.”;</w:t>
      </w:r>
    </w:p>
    <w:p>
      <w:pPr>
        <w:pStyle w:val="Point0"/>
        <w:rPr>
          <w:noProof/>
        </w:rPr>
      </w:pPr>
      <w:r>
        <w:rPr>
          <w:noProof/>
        </w:rPr>
        <w:t>6.</w:t>
      </w:r>
      <w:r>
        <w:rPr>
          <w:noProof/>
        </w:rPr>
        <w:tab/>
        <w:t>w art. 2 ust. 4 słowa „wspólnotowy status towarów” zastępuje się słowami „unijny status celny towarów”;</w:t>
      </w:r>
    </w:p>
    <w:p>
      <w:pPr>
        <w:pStyle w:val="Point0"/>
        <w:rPr>
          <w:noProof/>
        </w:rPr>
      </w:pPr>
      <w:r>
        <w:rPr>
          <w:noProof/>
        </w:rPr>
        <w:t>7.</w:t>
      </w:r>
      <w:r>
        <w:rPr>
          <w:noProof/>
        </w:rPr>
        <w:tab/>
        <w:t>w art. 3 ust. 1 lit. a) słowa „z urzędu jednej Umawiającej się Strony do innego urzędu tej samej Umawiającej się Strony lub urzędu innej Umawiającej się Strony” otrzymują brzmienie „z jednej Umawiającej się Strony do innej Umawiającej się Strony lub do tej samej Umawiającej się Strony”;</w:t>
      </w:r>
    </w:p>
    <w:p>
      <w:pPr>
        <w:pStyle w:val="Point0"/>
        <w:rPr>
          <w:noProof/>
        </w:rPr>
      </w:pPr>
      <w:r>
        <w:rPr>
          <w:noProof/>
        </w:rPr>
        <w:t>8.</w:t>
      </w:r>
      <w:r>
        <w:rPr>
          <w:noProof/>
        </w:rPr>
        <w:tab/>
        <w:t>w art. 3 ust. 1 wprowadza się następujące zmiany:</w:t>
      </w:r>
    </w:p>
    <w:p>
      <w:pPr>
        <w:pStyle w:val="Point0"/>
        <w:rPr>
          <w:noProof/>
        </w:rPr>
      </w:pPr>
      <w:r>
        <w:rPr>
          <w:noProof/>
        </w:rPr>
        <w:tab/>
        <w:t xml:space="preserve">a) lit. b) otrzymuje brzmienie: </w:t>
      </w:r>
    </w:p>
    <w:p>
      <w:pPr>
        <w:pStyle w:val="Point2"/>
        <w:rPr>
          <w:noProof/>
        </w:rPr>
      </w:pPr>
      <w:r>
        <w:rPr>
          <w:noProof/>
        </w:rPr>
        <w:tab/>
        <w:t>„b) »państwo« oznacza każde państwo wspólnego tranzytu, każde państwo członkowskie Wspólnoty lub jakiekolwiek inne państwo, które przystąpiło do niniejszej Konwencji;”;</w:t>
      </w:r>
    </w:p>
    <w:p>
      <w:pPr>
        <w:pStyle w:val="Point0"/>
        <w:rPr>
          <w:noProof/>
        </w:rPr>
      </w:pPr>
      <w:r>
        <w:rPr>
          <w:noProof/>
        </w:rPr>
        <w:tab/>
        <w:t>b) dodaje się lit. d) w brzmieniu:</w:t>
      </w:r>
    </w:p>
    <w:p>
      <w:pPr>
        <w:pStyle w:val="Point2"/>
        <w:rPr>
          <w:noProof/>
        </w:rPr>
      </w:pPr>
      <w:r>
        <w:rPr>
          <w:noProof/>
        </w:rPr>
        <w:tab/>
        <w:t>„d) »państwo wspólnego tranzytu« oznacza każde państwo, inne niż państwo członkowskie Wspólnoty, będące Umawiającą się Stroną niniejszej Konwencji;”;</w:t>
      </w:r>
    </w:p>
    <w:p>
      <w:pPr>
        <w:pStyle w:val="Point0"/>
        <w:rPr>
          <w:noProof/>
        </w:rPr>
      </w:pPr>
      <w:r>
        <w:rPr>
          <w:noProof/>
        </w:rPr>
        <w:t>9.</w:t>
      </w:r>
      <w:r>
        <w:rPr>
          <w:noProof/>
        </w:rPr>
        <w:tab/>
        <w:t>w art. 3 skreśla się ust. 2;</w:t>
      </w:r>
    </w:p>
    <w:p>
      <w:pPr>
        <w:pStyle w:val="Point0"/>
        <w:rPr>
          <w:noProof/>
        </w:rPr>
      </w:pPr>
      <w:r>
        <w:rPr>
          <w:noProof/>
        </w:rPr>
        <w:t>10.</w:t>
      </w:r>
      <w:r>
        <w:rPr>
          <w:noProof/>
        </w:rPr>
        <w:tab/>
        <w:t xml:space="preserve">w art. 3 ust. 3 słowa „kraje EFTA” zastępuje się słowami „państwa wspólnego tranzytu”; </w:t>
      </w:r>
    </w:p>
    <w:p>
      <w:pPr>
        <w:pStyle w:val="Point0"/>
        <w:rPr>
          <w:noProof/>
        </w:rPr>
      </w:pPr>
      <w:r>
        <w:rPr>
          <w:noProof/>
        </w:rPr>
        <w:t>11.</w:t>
      </w:r>
      <w:r>
        <w:rPr>
          <w:noProof/>
        </w:rPr>
        <w:tab/>
        <w:t>w art. 7 ust. 1 wprowadza się następujące zmiany:</w:t>
      </w:r>
    </w:p>
    <w:p>
      <w:pPr>
        <w:pStyle w:val="Point1"/>
        <w:rPr>
          <w:noProof/>
        </w:rPr>
      </w:pPr>
      <w:r>
        <w:rPr>
          <w:noProof/>
        </w:rPr>
        <w:t>a)</w:t>
      </w:r>
      <w:r>
        <w:rPr>
          <w:noProof/>
        </w:rPr>
        <w:tab/>
        <w:t>słowa „właściwe urzędy krajów EFTA” zastępuje się słowami „właściwe urzędy państw wspólnego tranzytu”;</w:t>
      </w:r>
    </w:p>
    <w:p>
      <w:pPr>
        <w:pStyle w:val="Point1"/>
        <w:rPr>
          <w:noProof/>
        </w:rPr>
      </w:pPr>
      <w:r>
        <w:rPr>
          <w:noProof/>
        </w:rPr>
        <w:t>b)</w:t>
      </w:r>
      <w:r>
        <w:rPr>
          <w:noProof/>
        </w:rPr>
        <w:tab/>
        <w:t>słowa „urzędów wyjścia” zastępuje się słowami „urzędów celnych wyjścia”;</w:t>
      </w:r>
    </w:p>
    <w:p>
      <w:pPr>
        <w:pStyle w:val="Point1"/>
        <w:rPr>
          <w:noProof/>
        </w:rPr>
      </w:pPr>
      <w:r>
        <w:rPr>
          <w:noProof/>
        </w:rPr>
        <w:t>c)</w:t>
      </w:r>
      <w:r>
        <w:rPr>
          <w:noProof/>
        </w:rPr>
        <w:tab/>
        <w:t>słowa „urzędów celnych tranzytowych” zastępuje się słowami „urzędów celnych tranzytu”;</w:t>
      </w:r>
    </w:p>
    <w:p>
      <w:pPr>
        <w:pStyle w:val="Point1"/>
        <w:rPr>
          <w:noProof/>
        </w:rPr>
      </w:pPr>
      <w:r>
        <w:rPr>
          <w:noProof/>
        </w:rPr>
        <w:t>d)</w:t>
      </w:r>
      <w:r>
        <w:rPr>
          <w:noProof/>
        </w:rPr>
        <w:tab/>
        <w:t>słowa „urzędów przeznaczenia” zastępuje się słowami „urzędów celnych przeznaczenia”;</w:t>
      </w:r>
    </w:p>
    <w:p>
      <w:pPr>
        <w:pStyle w:val="Point1"/>
        <w:rPr>
          <w:noProof/>
        </w:rPr>
      </w:pPr>
      <w:r>
        <w:rPr>
          <w:noProof/>
        </w:rPr>
        <w:t>e)</w:t>
      </w:r>
      <w:r>
        <w:rPr>
          <w:noProof/>
        </w:rPr>
        <w:tab/>
        <w:t>słowa „urzędów składania gwarancji” zastępuje się słowami „urzędów celnych zabezpieczenia”;</w:t>
      </w:r>
    </w:p>
    <w:p>
      <w:pPr>
        <w:pStyle w:val="Point0"/>
        <w:rPr>
          <w:noProof/>
        </w:rPr>
      </w:pPr>
      <w:r>
        <w:rPr>
          <w:noProof/>
        </w:rPr>
        <w:t>12.</w:t>
      </w:r>
      <w:r>
        <w:rPr>
          <w:noProof/>
        </w:rPr>
        <w:tab/>
        <w:t>art. 7 ust. 2 otrzymuje brzmienie:</w:t>
      </w:r>
    </w:p>
    <w:p>
      <w:pPr>
        <w:pStyle w:val="Point0"/>
        <w:rPr>
          <w:noProof/>
        </w:rPr>
      </w:pPr>
      <w:r>
        <w:rPr>
          <w:noProof/>
        </w:rPr>
        <w:tab/>
        <w:t>„2. Właściwe urzędy państw członkowskich Wspólnoty są upoważnione do przyjmowania zgłoszeń T1 i T2 dotyczących tranzytu do urzędów celnych przeznaczenia w państwie wspólnego tranzytu. Z zastrzeżeniem szczególnych postanowień niniejszej Konwencji urzędy te potwierdzają również unijny status celny przedmiotowych towarów.”;</w:t>
      </w:r>
    </w:p>
    <w:p>
      <w:pPr>
        <w:pStyle w:val="Point0"/>
        <w:rPr>
          <w:noProof/>
        </w:rPr>
      </w:pPr>
      <w:r>
        <w:rPr>
          <w:noProof/>
        </w:rPr>
        <w:t>13.</w:t>
      </w:r>
      <w:r>
        <w:rPr>
          <w:noProof/>
        </w:rPr>
        <w:tab/>
        <w:t>art. 7 ust. 3 otrzymuje brzmienie:</w:t>
      </w:r>
    </w:p>
    <w:p>
      <w:pPr>
        <w:pStyle w:val="Point0"/>
        <w:rPr>
          <w:noProof/>
        </w:rPr>
      </w:pPr>
      <w:r>
        <w:rPr>
          <w:noProof/>
        </w:rPr>
        <w:tab/>
        <w:t xml:space="preserve">„3. Jeżeli zestawionych jest kilka przesyłek towarowych, które są załadowane na jeden środek transportu i przewożone jako przesyłka zbiorcza w jednej procedurze T1 lub T2 przez jedną osobę uprawnioną do korzystania z procedury z jednego urzędu celnego wyjścia do jednego urzędu celnego przeznaczenia dla tego samego odbiorcy, Umawiająca się Strona może wymagać, aby dla tych przesyłek – oprócz należycie uzasadnionych wyjątkowych przypadków – złożone zostało jedno zgłoszenie tranzytowe T1 lub T2, do którego dołączony jest odpowiedni wykaz pozycji.”; </w:t>
      </w:r>
    </w:p>
    <w:p>
      <w:pPr>
        <w:pStyle w:val="Point0"/>
        <w:rPr>
          <w:noProof/>
        </w:rPr>
      </w:pPr>
      <w:r>
        <w:rPr>
          <w:noProof/>
        </w:rPr>
        <w:t>14.</w:t>
      </w:r>
      <w:r>
        <w:rPr>
          <w:noProof/>
        </w:rPr>
        <w:tab/>
        <w:t>w art. 7 ust. 4 słowa „wspólnotowego statusu towarów” zastępuje się słowami „unijnego statusu celnego towarów”;</w:t>
      </w:r>
    </w:p>
    <w:p>
      <w:pPr>
        <w:pStyle w:val="Point0"/>
        <w:rPr>
          <w:noProof/>
        </w:rPr>
      </w:pPr>
      <w:r>
        <w:rPr>
          <w:noProof/>
        </w:rPr>
        <w:t>15.</w:t>
      </w:r>
      <w:r>
        <w:rPr>
          <w:noProof/>
        </w:rPr>
        <w:tab/>
        <w:t>w art. 7 ust. 5 słowa „wspólnotowego statusu towarów” zastępuje się słowami „unijnego statusu celnego towarów”;</w:t>
      </w:r>
    </w:p>
    <w:p>
      <w:pPr>
        <w:pStyle w:val="Point0"/>
        <w:rPr>
          <w:noProof/>
        </w:rPr>
      </w:pPr>
      <w:r>
        <w:rPr>
          <w:noProof/>
        </w:rPr>
        <w:t>16.</w:t>
      </w:r>
      <w:r>
        <w:rPr>
          <w:noProof/>
        </w:rPr>
        <w:tab/>
        <w:t>w art. 9 ust. 1 słowa „kraju EFTA” zastępuje się słowami „państwa wspólnego tranzytu”;</w:t>
      </w:r>
    </w:p>
    <w:p>
      <w:pPr>
        <w:pStyle w:val="Point0"/>
        <w:rPr>
          <w:noProof/>
        </w:rPr>
      </w:pPr>
      <w:r>
        <w:rPr>
          <w:noProof/>
        </w:rPr>
        <w:t>17.</w:t>
      </w:r>
      <w:r>
        <w:rPr>
          <w:noProof/>
        </w:rPr>
        <w:tab/>
        <w:t>art. 9 ust. 2 akapit pierwszy otrzymuje brzmienie:</w:t>
      </w:r>
    </w:p>
    <w:p>
      <w:pPr>
        <w:pStyle w:val="Point0"/>
        <w:ind w:hanging="130"/>
        <w:rPr>
          <w:noProof/>
        </w:rPr>
      </w:pPr>
      <w:r>
        <w:rPr>
          <w:noProof/>
        </w:rPr>
        <w:t>„2. Jeżeli takie towary wysyłane są dalej z państwa wspólnego tranzytu, w którym były objęte inną procedurą celną niż procedura tranzytowa lub procedura składu celnego, procedura T2 nie może zostać zastosowana.”;</w:t>
      </w:r>
    </w:p>
    <w:p>
      <w:pPr>
        <w:pStyle w:val="Point0"/>
        <w:rPr>
          <w:noProof/>
        </w:rPr>
      </w:pPr>
      <w:r>
        <w:rPr>
          <w:noProof/>
        </w:rPr>
        <w:t>18.</w:t>
      </w:r>
      <w:r>
        <w:rPr>
          <w:noProof/>
        </w:rPr>
        <w:tab/>
        <w:t>w art. 9 ust. 3 słowa „z kraju EFTA” zastępuje się słowami „z państwa wspólnego tranzytu”;</w:t>
      </w:r>
    </w:p>
    <w:p>
      <w:pPr>
        <w:pStyle w:val="Point0"/>
        <w:rPr>
          <w:noProof/>
        </w:rPr>
      </w:pPr>
      <w:r>
        <w:rPr>
          <w:noProof/>
        </w:rPr>
        <w:t>19.</w:t>
      </w:r>
      <w:r>
        <w:rPr>
          <w:noProof/>
        </w:rPr>
        <w:tab/>
        <w:t>w art. 9 ust. 4 wprowadza się następujące zmiany:</w:t>
      </w:r>
    </w:p>
    <w:p>
      <w:pPr>
        <w:pStyle w:val="Point0"/>
        <w:rPr>
          <w:noProof/>
        </w:rPr>
      </w:pPr>
      <w:r>
        <w:rPr>
          <w:noProof/>
        </w:rPr>
        <w:tab/>
        <w:t>„4. Wszystkie przyjmowane zgłoszenia T2 lub wszystkie dokumenty poświadczające unijny status celny towarów wystawiane przez właściwy urząd państwa wspólnego tranzytu muszą zawierać odniesienie do odpowiedniego zgłoszenia T2 lub dokumentu poświadczającego unijny status celny towarów, na podstawie których towary przybyły do danego państwa wspólnego tranzytu, i muszą zostać opatrzone wszelkimi adnotacjami szczególnymi, które były zawarte w tamtych dokumentach.”;</w:t>
      </w:r>
    </w:p>
    <w:p>
      <w:pPr>
        <w:pStyle w:val="Point0"/>
        <w:rPr>
          <w:noProof/>
        </w:rPr>
      </w:pPr>
      <w:r>
        <w:rPr>
          <w:noProof/>
        </w:rPr>
        <w:t>20.</w:t>
      </w:r>
      <w:r>
        <w:rPr>
          <w:noProof/>
        </w:rPr>
        <w:tab/>
        <w:t>art. 11 ust. 2 lit. a) otrzymuje brzmienie:</w:t>
      </w:r>
    </w:p>
    <w:p>
      <w:pPr>
        <w:pStyle w:val="Text1"/>
        <w:rPr>
          <w:noProof/>
        </w:rPr>
      </w:pPr>
      <w:r>
        <w:rPr>
          <w:noProof/>
        </w:rPr>
        <w:t>„a)</w:t>
      </w:r>
      <w:r>
        <w:rPr>
          <w:noProof/>
        </w:rPr>
        <w:tab/>
        <w:t>przestrzeń ładunkowa, jeżeli środek transportu lub kontener został dopuszczony na podstawie innych przepisów lub uznany przez urząd celny wyjścia jako odpowiedni do nałożenia takiego zamknięcia celnego;”;</w:t>
      </w:r>
    </w:p>
    <w:p>
      <w:pPr>
        <w:pStyle w:val="Point0"/>
        <w:rPr>
          <w:noProof/>
        </w:rPr>
      </w:pPr>
      <w:r>
        <w:rPr>
          <w:noProof/>
        </w:rPr>
        <w:t>21.</w:t>
      </w:r>
      <w:r>
        <w:rPr>
          <w:noProof/>
        </w:rPr>
        <w:tab/>
        <w:t>art. 11 ust. 3 otrzymuje brzmienie:</w:t>
      </w:r>
    </w:p>
    <w:p>
      <w:pPr>
        <w:pStyle w:val="Text1"/>
        <w:rPr>
          <w:noProof/>
        </w:rPr>
      </w:pPr>
      <w:r>
        <w:rPr>
          <w:noProof/>
        </w:rPr>
        <w:t>„3. Urząd celny wyjścia uznaje środki transportu lub kontenery za odpowiednie do nałożenia zamknięcia celnego , jeżeli spełnione są następujące warunki:</w:t>
      </w:r>
    </w:p>
    <w:p>
      <w:pPr>
        <w:pStyle w:val="Text1"/>
        <w:rPr>
          <w:noProof/>
        </w:rPr>
      </w:pPr>
      <w:r>
        <w:rPr>
          <w:noProof/>
        </w:rPr>
        <w:t>a)</w:t>
      </w:r>
      <w:r>
        <w:rPr>
          <w:noProof/>
        </w:rPr>
        <w:tab/>
        <w:t>zamknięcia celne mogą być nałożone na dany środek transportu lub kontener w sposób prosty i skuteczny;</w:t>
      </w:r>
    </w:p>
    <w:p>
      <w:pPr>
        <w:pStyle w:val="Text1"/>
        <w:rPr>
          <w:noProof/>
        </w:rPr>
      </w:pPr>
      <w:r>
        <w:rPr>
          <w:noProof/>
        </w:rPr>
        <w:t>b)</w:t>
      </w:r>
      <w:r>
        <w:rPr>
          <w:noProof/>
        </w:rPr>
        <w:tab/>
        <w:t>środek transportu lub kontener jest tak skonstruowany, że w chwili wyjęcia lub włożenia towarów: pozostają wyraźne ślady po wyjęciu lub włożeniu towarów, zamknięcie celne zostaje naruszone lub pozostają na nim ślady manipulowania lub elektroniczny system monitorowania rejestruje wyjęcie lub włożenie towarów;</w:t>
      </w:r>
    </w:p>
    <w:p>
      <w:pPr>
        <w:pStyle w:val="Text1"/>
        <w:rPr>
          <w:noProof/>
        </w:rPr>
      </w:pPr>
      <w:r>
        <w:rPr>
          <w:noProof/>
        </w:rPr>
        <w:t>c)</w:t>
      </w:r>
      <w:r>
        <w:rPr>
          <w:noProof/>
        </w:rPr>
        <w:tab/>
        <w:t>środek transportu lub kontener nie zawierają żadnych schowków, gdzie mogłyby być ukryte towary;</w:t>
      </w:r>
    </w:p>
    <w:p>
      <w:pPr>
        <w:pStyle w:val="Text1"/>
        <w:rPr>
          <w:noProof/>
        </w:rPr>
      </w:pPr>
      <w:r>
        <w:rPr>
          <w:noProof/>
        </w:rPr>
        <w:t>d)</w:t>
      </w:r>
      <w:r>
        <w:rPr>
          <w:noProof/>
        </w:rPr>
        <w:tab/>
        <w:t>przestrzenie ładunkowe są łatwo dostępne do celów kontroli przeprowadzanej przez organy celne.”;</w:t>
      </w:r>
    </w:p>
    <w:p>
      <w:pPr>
        <w:pStyle w:val="Point0"/>
        <w:rPr>
          <w:noProof/>
        </w:rPr>
      </w:pPr>
      <w:r>
        <w:rPr>
          <w:noProof/>
        </w:rPr>
        <w:t>22.</w:t>
      </w:r>
      <w:r>
        <w:rPr>
          <w:noProof/>
        </w:rPr>
        <w:tab/>
        <w:t>w art. 11 ust. 4 słowa „urząd wyjścia” zastępuje się słowami „urząd celny wyjścia”;</w:t>
      </w:r>
    </w:p>
    <w:p>
      <w:pPr>
        <w:pStyle w:val="Point0"/>
        <w:rPr>
          <w:noProof/>
        </w:rPr>
      </w:pPr>
      <w:r>
        <w:rPr>
          <w:noProof/>
        </w:rPr>
        <w:t>23.</w:t>
      </w:r>
      <w:r>
        <w:rPr>
          <w:noProof/>
        </w:rPr>
        <w:tab/>
        <w:t>w art. 12 skreśla się ust. 1 i 2;</w:t>
      </w:r>
    </w:p>
    <w:p>
      <w:pPr>
        <w:pStyle w:val="Point0"/>
        <w:rPr>
          <w:noProof/>
        </w:rPr>
      </w:pPr>
      <w:r>
        <w:rPr>
          <w:noProof/>
        </w:rPr>
        <w:t>24.</w:t>
      </w:r>
      <w:r>
        <w:rPr>
          <w:noProof/>
        </w:rPr>
        <w:tab/>
        <w:t>w art. 12 ust. 3 słowa „główny zobowiązany lub jego” zastępuje się słowami „osoba uprawniona do korzystania z procedury lub jej”, a słowa „z dokumentami tranzytowymi” zastępuje się słowami „ze zgłoszeniami”;</w:t>
      </w:r>
    </w:p>
    <w:p>
      <w:pPr>
        <w:pStyle w:val="Point0"/>
        <w:rPr>
          <w:noProof/>
        </w:rPr>
      </w:pPr>
      <w:r>
        <w:rPr>
          <w:noProof/>
        </w:rPr>
        <w:t>25.</w:t>
      </w:r>
      <w:r>
        <w:rPr>
          <w:noProof/>
        </w:rPr>
        <w:tab/>
        <w:t>w art. 13 ust. 3 słowa „wspólnotowy status towarów” zastępuje się słowami „unijny status celny towarów”;</w:t>
      </w:r>
    </w:p>
    <w:p>
      <w:pPr>
        <w:pStyle w:val="Point0"/>
        <w:rPr>
          <w:noProof/>
        </w:rPr>
      </w:pPr>
      <w:r>
        <w:rPr>
          <w:noProof/>
        </w:rPr>
        <w:t>26.</w:t>
      </w:r>
      <w:r>
        <w:rPr>
          <w:noProof/>
        </w:rPr>
        <w:tab/>
        <w:t>w art. 20 ust. 1 słowa „na obszarze krajów EFTA” zastępuje się słowami „na obszarze państw wspólnego tranzytu”.</w:t>
      </w:r>
    </w:p>
    <w:p>
      <w:pPr>
        <w:jc w:val="center"/>
        <w:rPr>
          <w:b/>
          <w:noProof/>
        </w:rPr>
      </w:pPr>
      <w:r>
        <w:rPr>
          <w:noProof/>
        </w:rPr>
        <w:br w:type="page"/>
      </w:r>
      <w:r>
        <w:rPr>
          <w:b/>
          <w:noProof/>
        </w:rPr>
        <w:t>ZAŁĄCZNIK B</w:t>
      </w:r>
    </w:p>
    <w:p>
      <w:pPr>
        <w:pStyle w:val="Sous-titreobjet"/>
        <w:rPr>
          <w:b w:val="0"/>
          <w:noProof/>
        </w:rPr>
      </w:pPr>
      <w:r>
        <w:rPr>
          <w:b w:val="0"/>
          <w:noProof/>
        </w:rPr>
        <w:t>Załącznik I do Konwencji otrzymuje brzmienie:</w:t>
      </w:r>
    </w:p>
    <w:p>
      <w:pPr>
        <w:pStyle w:val="Title"/>
        <w:rPr>
          <w:rFonts w:ascii="Times New Roman" w:hAnsi="Times New Roman"/>
          <w:noProof/>
        </w:rPr>
      </w:pPr>
      <w:bookmarkStart w:id="1" w:name="_Toc362015035"/>
      <w:bookmarkStart w:id="2" w:name="_Toc362352394"/>
      <w:bookmarkStart w:id="3" w:name="_Toc362355288"/>
      <w:bookmarkStart w:id="4" w:name="_Toc362361065"/>
      <w:bookmarkStart w:id="5" w:name="_Toc371931543"/>
      <w:r>
        <w:rPr>
          <w:rFonts w:ascii="Times New Roman" w:hAnsi="Times New Roman"/>
          <w:noProof/>
        </w:rPr>
        <w:t>„ZAŁĄCZNIK I</w:t>
      </w:r>
    </w:p>
    <w:p>
      <w:pPr>
        <w:pStyle w:val="PartTitle"/>
        <w:pageBreakBefore w:val="0"/>
        <w:rPr>
          <w:noProof/>
        </w:rPr>
      </w:pPr>
      <w:r>
        <w:rPr>
          <w:noProof/>
        </w:rPr>
        <w:t>PROCEDURY WSPÓLNEGO TRANZYTU</w:t>
      </w:r>
    </w:p>
    <w:p>
      <w:pPr>
        <w:pStyle w:val="PartTitle"/>
        <w:pageBreakBefore w:val="0"/>
        <w:rPr>
          <w:noProof/>
        </w:rPr>
      </w:pPr>
      <w:r>
        <w:rPr>
          <w:noProof/>
        </w:rPr>
        <w:t>TYTUŁ I: POSTANOWIENIA OGÓLNE</w:t>
      </w:r>
    </w:p>
    <w:p>
      <w:pPr>
        <w:pStyle w:val="ChapterTitle"/>
        <w:rPr>
          <w:noProof/>
        </w:rPr>
      </w:pPr>
      <w:r>
        <w:rPr>
          <w:noProof/>
        </w:rPr>
        <w:t>DZIAŁ I – Przedmiot, zakres procedury i definicje</w:t>
      </w:r>
    </w:p>
    <w:p>
      <w:pPr>
        <w:pStyle w:val="Titrearticle"/>
        <w:rPr>
          <w:noProof/>
        </w:rPr>
      </w:pPr>
      <w:r>
        <w:rPr>
          <w:noProof/>
        </w:rPr>
        <w:t>Artykuł 1</w:t>
      </w:r>
    </w:p>
    <w:p>
      <w:pPr>
        <w:pStyle w:val="Titrearticle"/>
        <w:rPr>
          <w:b/>
          <w:bCs/>
          <w:noProof/>
        </w:rPr>
      </w:pPr>
      <w:r>
        <w:rPr>
          <w:b/>
          <w:noProof/>
        </w:rPr>
        <w:t>Przedmiot</w:t>
      </w:r>
    </w:p>
    <w:p>
      <w:pPr>
        <w:pStyle w:val="Point0"/>
        <w:rPr>
          <w:noProof/>
        </w:rPr>
      </w:pPr>
      <w:r>
        <w:rPr>
          <w:noProof/>
        </w:rPr>
        <w:t>1.</w:t>
      </w:r>
      <w:r>
        <w:rPr>
          <w:noProof/>
        </w:rPr>
        <w:tab/>
        <w:t>Niniejszy załącznik ustanawia zasady wspólnej procedury tranzytowej, zgodnie z art. 1 ust. 3 Konwencji.</w:t>
      </w:r>
    </w:p>
    <w:p>
      <w:pPr>
        <w:pStyle w:val="Point0"/>
        <w:rPr>
          <w:noProof/>
        </w:rPr>
      </w:pPr>
      <w:r>
        <w:rPr>
          <w:noProof/>
        </w:rPr>
        <w:t>2.</w:t>
      </w:r>
      <w:r>
        <w:rPr>
          <w:noProof/>
        </w:rPr>
        <w:tab/>
        <w:t>Postanowienia niniejszego załącznika stosuje się do przewozu towarów w ramach wspólnej procedury tranzytowej, o ile nie określono inaczej.</w:t>
      </w:r>
    </w:p>
    <w:p>
      <w:pPr>
        <w:pStyle w:val="Titrearticle"/>
        <w:rPr>
          <w:noProof/>
        </w:rPr>
      </w:pPr>
      <w:r>
        <w:rPr>
          <w:noProof/>
        </w:rPr>
        <w:t>Artykuł 2</w:t>
      </w:r>
    </w:p>
    <w:p>
      <w:pPr>
        <w:pStyle w:val="Titrearticle"/>
        <w:rPr>
          <w:b/>
          <w:bCs/>
          <w:noProof/>
        </w:rPr>
      </w:pPr>
      <w:r>
        <w:rPr>
          <w:b/>
          <w:noProof/>
        </w:rPr>
        <w:t>Niestosowanie wspólnej procedury tranzytowej do przesyłek pocztowych</w:t>
      </w:r>
    </w:p>
    <w:p>
      <w:pPr>
        <w:rPr>
          <w:noProof/>
        </w:rPr>
      </w:pPr>
      <w:r>
        <w:rPr>
          <w:noProof/>
        </w:rPr>
        <w:t>Wspólnej procedury tranzytowej nie stosuje się do przesyłek pocztowych (w tym paczek pocztowych) realizowanych zgodnie ze statutami Światowego Związku Pocztowego, jeżeli towary przewożone są przez osoby posiadające prawa i obowiązki wynikające z tych statutów lub osoby działające w imieniu tych osób.</w:t>
      </w:r>
    </w:p>
    <w:p>
      <w:pPr>
        <w:pStyle w:val="Titrearticle"/>
        <w:rPr>
          <w:noProof/>
        </w:rPr>
      </w:pPr>
      <w:r>
        <w:rPr>
          <w:noProof/>
        </w:rPr>
        <w:t>Artykuł 3</w:t>
      </w:r>
    </w:p>
    <w:p>
      <w:pPr>
        <w:pStyle w:val="Titrearticle"/>
        <w:rPr>
          <w:b/>
          <w:bCs/>
          <w:noProof/>
        </w:rPr>
      </w:pPr>
      <w:r>
        <w:rPr>
          <w:b/>
          <w:noProof/>
        </w:rPr>
        <w:t>Definicje</w:t>
      </w:r>
    </w:p>
    <w:p>
      <w:pPr>
        <w:rPr>
          <w:noProof/>
        </w:rPr>
      </w:pPr>
      <w:r>
        <w:rPr>
          <w:noProof/>
        </w:rPr>
        <w:t>Do celów Konwencji stosuje się następujące definicje:</w:t>
      </w:r>
    </w:p>
    <w:p>
      <w:pPr>
        <w:pStyle w:val="ListNumber1Level2"/>
        <w:tabs>
          <w:tab w:val="num" w:pos="1899"/>
        </w:tabs>
        <w:ind w:left="1899" w:hanging="708"/>
        <w:rPr>
          <w:noProof/>
        </w:rPr>
      </w:pPr>
      <w:r>
        <w:rPr>
          <w:noProof/>
        </w:rPr>
        <w:t>a)</w:t>
      </w:r>
      <w:r>
        <w:rPr>
          <w:noProof/>
        </w:rPr>
        <w:tab/>
        <w:t>„organy celne” oznaczają</w:t>
      </w:r>
    </w:p>
    <w:p>
      <w:pPr>
        <w:pStyle w:val="Text3"/>
        <w:rPr>
          <w:noProof/>
        </w:rPr>
      </w:pPr>
      <w:r>
        <w:rPr>
          <w:noProof/>
        </w:rPr>
        <w:t>administracje celne odpowiedzialne za stosowanie Konwencji oraz wszelkie inne organy upoważnione na mocy prawa krajowego do stosowania Konwencji;</w:t>
      </w:r>
    </w:p>
    <w:p>
      <w:pPr>
        <w:pStyle w:val="ListNumber1Level2"/>
        <w:tabs>
          <w:tab w:val="num" w:pos="1899"/>
        </w:tabs>
        <w:ind w:left="1899" w:hanging="708"/>
        <w:rPr>
          <w:noProof/>
        </w:rPr>
      </w:pPr>
      <w:r>
        <w:rPr>
          <w:noProof/>
        </w:rPr>
        <w:t>b)</w:t>
      </w:r>
      <w:r>
        <w:rPr>
          <w:noProof/>
        </w:rPr>
        <w:tab/>
        <w:t>„osoba” oznacza</w:t>
      </w:r>
    </w:p>
    <w:p>
      <w:pPr>
        <w:pStyle w:val="Text3"/>
        <w:rPr>
          <w:noProof/>
        </w:rPr>
      </w:pPr>
      <w:r>
        <w:rPr>
          <w:noProof/>
        </w:rPr>
        <w:t>osobę fizyczną, osobę prawną lub jednostkę organizacyjną nieposiadającą osobowości prawnej, ale uznaną – na mocy prawa unijnego, krajowego lub prawa państwa wspólnego tranzytu – za mającą zdolność do czynności prawnych;</w:t>
      </w:r>
    </w:p>
    <w:p>
      <w:pPr>
        <w:pStyle w:val="ListNumber1Level2"/>
        <w:tabs>
          <w:tab w:val="num" w:pos="1899"/>
        </w:tabs>
        <w:ind w:left="1899" w:hanging="708"/>
        <w:rPr>
          <w:noProof/>
        </w:rPr>
      </w:pPr>
      <w:r>
        <w:rPr>
          <w:noProof/>
        </w:rPr>
        <w:t>c)</w:t>
      </w:r>
      <w:r>
        <w:rPr>
          <w:noProof/>
        </w:rPr>
        <w:tab/>
        <w:t>„zgłoszenie tranzytowe” oznacza</w:t>
      </w:r>
    </w:p>
    <w:p>
      <w:pPr>
        <w:pStyle w:val="Text3"/>
        <w:rPr>
          <w:noProof/>
        </w:rPr>
      </w:pPr>
      <w:r>
        <w:rPr>
          <w:noProof/>
        </w:rPr>
        <w:t>czynność, poprzez którą dana osoba w określony sposób i w określonej formie wyraża wolę objęcia towarów wspólną procedurą tranzytową;</w:t>
      </w:r>
    </w:p>
    <w:p>
      <w:pPr>
        <w:pStyle w:val="ListNumber1Level2"/>
        <w:tabs>
          <w:tab w:val="num" w:pos="1899"/>
        </w:tabs>
        <w:ind w:left="1899" w:hanging="708"/>
        <w:rPr>
          <w:noProof/>
        </w:rPr>
      </w:pPr>
      <w:r>
        <w:rPr>
          <w:noProof/>
        </w:rPr>
        <w:t>d)</w:t>
      </w:r>
      <w:r>
        <w:rPr>
          <w:noProof/>
        </w:rPr>
        <w:tab/>
        <w:t>„tranzytowy dokument towarzyszący” oznacza</w:t>
      </w:r>
    </w:p>
    <w:p>
      <w:pPr>
        <w:pStyle w:val="Text3"/>
        <w:rPr>
          <w:noProof/>
        </w:rPr>
      </w:pPr>
      <w:r>
        <w:rPr>
          <w:noProof/>
        </w:rPr>
        <w:t>dokument drukowany przy pomocy technik elektronicznego przetwarzania danych, oparty na danych ze zgłoszenia tranzytowego, który ma towarzyszyć towarom;</w:t>
      </w:r>
    </w:p>
    <w:p>
      <w:pPr>
        <w:pStyle w:val="ListNumber1Level2"/>
        <w:tabs>
          <w:tab w:val="num" w:pos="1899"/>
        </w:tabs>
        <w:ind w:left="1899" w:hanging="708"/>
        <w:rPr>
          <w:noProof/>
        </w:rPr>
      </w:pPr>
      <w:r>
        <w:rPr>
          <w:noProof/>
        </w:rPr>
        <w:t>e)</w:t>
      </w:r>
      <w:r>
        <w:rPr>
          <w:noProof/>
        </w:rPr>
        <w:tab/>
        <w:t>„zgłaszający” oznacza</w:t>
      </w:r>
    </w:p>
    <w:p>
      <w:pPr>
        <w:pStyle w:val="Text3"/>
        <w:rPr>
          <w:noProof/>
        </w:rPr>
      </w:pPr>
      <w:r>
        <w:rPr>
          <w:noProof/>
        </w:rPr>
        <w:t>osobę składającą zgłoszenie tranzytowe we własnym imieniu, albo osobę, w której imieniu takie zgłoszenie jest składane;</w:t>
      </w:r>
    </w:p>
    <w:p>
      <w:pPr>
        <w:pStyle w:val="ListNumber1Level2"/>
        <w:tabs>
          <w:tab w:val="num" w:pos="1899"/>
        </w:tabs>
        <w:ind w:left="1899" w:hanging="708"/>
        <w:rPr>
          <w:noProof/>
        </w:rPr>
      </w:pPr>
      <w:r>
        <w:rPr>
          <w:noProof/>
        </w:rPr>
        <w:t>f)</w:t>
      </w:r>
      <w:r>
        <w:rPr>
          <w:noProof/>
        </w:rPr>
        <w:tab/>
        <w:t>„osoba uprawniona do korzystania z procedury” oznacza</w:t>
      </w:r>
    </w:p>
    <w:p>
      <w:pPr>
        <w:pStyle w:val="Text3"/>
        <w:rPr>
          <w:noProof/>
        </w:rPr>
      </w:pPr>
      <w:r>
        <w:rPr>
          <w:noProof/>
        </w:rPr>
        <w:t>osobę, która składa zgłoszenie tranzytowe lub na rzecz której to zgłoszenie jest składane;</w:t>
      </w:r>
    </w:p>
    <w:p>
      <w:pPr>
        <w:pStyle w:val="ListNumber1Level2"/>
        <w:tabs>
          <w:tab w:val="num" w:pos="1899"/>
        </w:tabs>
        <w:ind w:left="1899" w:hanging="708"/>
        <w:rPr>
          <w:noProof/>
        </w:rPr>
      </w:pPr>
      <w:r>
        <w:rPr>
          <w:noProof/>
        </w:rPr>
        <w:t>g)</w:t>
      </w:r>
      <w:r>
        <w:rPr>
          <w:noProof/>
        </w:rPr>
        <w:tab/>
        <w:t>„urząd celny wyjścia” oznacza</w:t>
      </w:r>
    </w:p>
    <w:p>
      <w:pPr>
        <w:pStyle w:val="Text3"/>
        <w:rPr>
          <w:noProof/>
        </w:rPr>
      </w:pPr>
      <w:r>
        <w:rPr>
          <w:noProof/>
        </w:rPr>
        <w:t>urząd celny, w którym przyjmowane jest zgłoszenie tranzytowe;</w:t>
      </w:r>
    </w:p>
    <w:p>
      <w:pPr>
        <w:pStyle w:val="ListNumber1Level2"/>
        <w:tabs>
          <w:tab w:val="num" w:pos="1899"/>
        </w:tabs>
        <w:ind w:left="1899" w:hanging="708"/>
        <w:rPr>
          <w:noProof/>
        </w:rPr>
      </w:pPr>
      <w:r>
        <w:rPr>
          <w:noProof/>
        </w:rPr>
        <w:t>h)</w:t>
      </w:r>
      <w:r>
        <w:rPr>
          <w:noProof/>
        </w:rPr>
        <w:tab/>
        <w:t>„urząd celny tranzytu" oznacza</w:t>
      </w:r>
    </w:p>
    <w:p>
      <w:pPr>
        <w:pStyle w:val="Text3"/>
        <w:rPr>
          <w:noProof/>
        </w:rPr>
      </w:pPr>
      <w:r>
        <w:rPr>
          <w:noProof/>
        </w:rPr>
        <w:t>urząd celny właściwy dla miejsca wprowadzenia na obszar celny jednej z Umawiających się Stron, jeżeli towary są przemieszczane w ramach wspólnej procedury tranzytowej; lub</w:t>
      </w:r>
    </w:p>
    <w:p>
      <w:pPr>
        <w:pStyle w:val="Text3"/>
        <w:rPr>
          <w:noProof/>
        </w:rPr>
      </w:pPr>
      <w:r>
        <w:rPr>
          <w:noProof/>
        </w:rPr>
        <w:t>urząd celny właściwy dla miejsca wyprowadzenia z obszaru celnego jednej z Umawiających się Stron, jeżeli towary opuszczają ten obszar w trakcie operacji tranzytowej poprzez granicę między tą Umawiającą się Stroną a państwem trzecim;</w:t>
      </w:r>
    </w:p>
    <w:p>
      <w:pPr>
        <w:pStyle w:val="ListNumber1Level2"/>
        <w:tabs>
          <w:tab w:val="num" w:pos="1899"/>
        </w:tabs>
        <w:ind w:left="1899" w:hanging="708"/>
        <w:rPr>
          <w:noProof/>
        </w:rPr>
      </w:pPr>
      <w:r>
        <w:rPr>
          <w:noProof/>
        </w:rPr>
        <w:t>i)</w:t>
      </w:r>
      <w:r>
        <w:rPr>
          <w:noProof/>
        </w:rPr>
        <w:tab/>
        <w:t>„urząd celny przeznaczenia” oznacza</w:t>
      </w:r>
    </w:p>
    <w:p>
      <w:pPr>
        <w:pStyle w:val="Text3"/>
        <w:rPr>
          <w:noProof/>
        </w:rPr>
      </w:pPr>
      <w:r>
        <w:rPr>
          <w:noProof/>
        </w:rPr>
        <w:t>urząd celny, w którym towary objęte wspólną procedurą tranzytową są przedstawiane w celu zakończenia procedury;</w:t>
      </w:r>
    </w:p>
    <w:p>
      <w:pPr>
        <w:pStyle w:val="ListNumber1Level2"/>
        <w:tabs>
          <w:tab w:val="num" w:pos="1899"/>
        </w:tabs>
        <w:ind w:left="1899" w:hanging="708"/>
        <w:rPr>
          <w:noProof/>
        </w:rPr>
      </w:pPr>
      <w:r>
        <w:rPr>
          <w:noProof/>
        </w:rPr>
        <w:t>j)</w:t>
      </w:r>
      <w:r>
        <w:rPr>
          <w:noProof/>
        </w:rPr>
        <w:tab/>
        <w:t>„numer ewidencyjny (MRN)” oznacza</w:t>
      </w:r>
    </w:p>
    <w:p>
      <w:pPr>
        <w:pStyle w:val="Text3"/>
        <w:rPr>
          <w:noProof/>
        </w:rPr>
      </w:pPr>
      <w:r>
        <w:rPr>
          <w:noProof/>
        </w:rPr>
        <w:t>numer rejestracyjny przydzielony zgłoszeniu tranzytowemu przez właściwy organ celny przy użyciu technik elektronicznego przetwarzania danych;</w:t>
      </w:r>
    </w:p>
    <w:p>
      <w:pPr>
        <w:pStyle w:val="ListNumber1Level2"/>
        <w:tabs>
          <w:tab w:val="num" w:pos="1899"/>
        </w:tabs>
        <w:ind w:left="1899" w:hanging="708"/>
        <w:rPr>
          <w:noProof/>
        </w:rPr>
      </w:pPr>
      <w:r>
        <w:rPr>
          <w:noProof/>
        </w:rPr>
        <w:t>k)</w:t>
      </w:r>
      <w:r>
        <w:rPr>
          <w:noProof/>
        </w:rPr>
        <w:tab/>
        <w:t>„urząd celny zabezpieczenia” oznacza</w:t>
      </w:r>
    </w:p>
    <w:p>
      <w:pPr>
        <w:pStyle w:val="Text3"/>
        <w:rPr>
          <w:noProof/>
        </w:rPr>
      </w:pPr>
      <w:r>
        <w:rPr>
          <w:noProof/>
        </w:rPr>
        <w:t>wyznaczony przez organy celne każdego państwa urząd celny, w którym należy złożyć zabezpieczenie;</w:t>
      </w:r>
    </w:p>
    <w:p>
      <w:pPr>
        <w:pStyle w:val="ListNumber1Level2"/>
        <w:tabs>
          <w:tab w:val="num" w:pos="1899"/>
        </w:tabs>
        <w:ind w:left="1899" w:hanging="708"/>
        <w:rPr>
          <w:noProof/>
        </w:rPr>
      </w:pPr>
      <w:r>
        <w:rPr>
          <w:noProof/>
        </w:rPr>
        <w:t>l)</w:t>
      </w:r>
      <w:r>
        <w:rPr>
          <w:noProof/>
        </w:rPr>
        <w:tab/>
        <w:t>„dług” oznacza</w:t>
      </w:r>
    </w:p>
    <w:p>
      <w:pPr>
        <w:pStyle w:val="Text3"/>
        <w:rPr>
          <w:noProof/>
        </w:rPr>
      </w:pPr>
      <w:r>
        <w:rPr>
          <w:noProof/>
        </w:rPr>
        <w:t>obowiązek uiszczenia przez osobę kwoty należności przywozowych lub wywozowych oraz innych opłat odnoszących się do towarów objętych wspólną procedurą tranzytową;</w:t>
      </w:r>
    </w:p>
    <w:p>
      <w:pPr>
        <w:pStyle w:val="ListNumber1Level2"/>
        <w:tabs>
          <w:tab w:val="num" w:pos="1899"/>
        </w:tabs>
        <w:ind w:left="1899" w:hanging="708"/>
        <w:rPr>
          <w:noProof/>
        </w:rPr>
      </w:pPr>
      <w:r>
        <w:rPr>
          <w:noProof/>
        </w:rPr>
        <w:t>m)</w:t>
      </w:r>
      <w:r>
        <w:rPr>
          <w:noProof/>
        </w:rPr>
        <w:tab/>
        <w:t>„dłużnik” oznacza</w:t>
      </w:r>
    </w:p>
    <w:p>
      <w:pPr>
        <w:pStyle w:val="Text3"/>
        <w:rPr>
          <w:noProof/>
        </w:rPr>
      </w:pPr>
      <w:r>
        <w:rPr>
          <w:noProof/>
        </w:rPr>
        <w:t>każdą osobę odpowiedzialną za dług;</w:t>
      </w:r>
    </w:p>
    <w:p>
      <w:pPr>
        <w:pStyle w:val="ListNumber1Level2"/>
        <w:tabs>
          <w:tab w:val="num" w:pos="1899"/>
        </w:tabs>
        <w:ind w:left="1899" w:hanging="708"/>
        <w:rPr>
          <w:noProof/>
        </w:rPr>
      </w:pPr>
      <w:r>
        <w:rPr>
          <w:noProof/>
        </w:rPr>
        <w:t>n)</w:t>
      </w:r>
      <w:r>
        <w:rPr>
          <w:noProof/>
        </w:rPr>
        <w:tab/>
        <w:t>„zwolnienie towarów” oznacza</w:t>
      </w:r>
    </w:p>
    <w:p>
      <w:pPr>
        <w:pStyle w:val="Text3"/>
        <w:rPr>
          <w:noProof/>
        </w:rPr>
      </w:pPr>
      <w:r>
        <w:rPr>
          <w:noProof/>
        </w:rPr>
        <w:t>działanie, poprzez które organy celne dopuszczają towary do celów przewidzianych we wspólnej procedurze tranzytowej;</w:t>
      </w:r>
    </w:p>
    <w:p>
      <w:pPr>
        <w:pStyle w:val="ListNumber1Level2"/>
        <w:tabs>
          <w:tab w:val="num" w:pos="1899"/>
        </w:tabs>
        <w:ind w:left="1899" w:hanging="708"/>
        <w:rPr>
          <w:noProof/>
        </w:rPr>
      </w:pPr>
      <w:r>
        <w:rPr>
          <w:noProof/>
        </w:rPr>
        <w:t>o)</w:t>
      </w:r>
      <w:r>
        <w:rPr>
          <w:noProof/>
        </w:rPr>
        <w:tab/>
        <w:t>„osoba mająca siedzibę na obszarze celnym Umawiającej się Strony” oznacza</w:t>
      </w:r>
    </w:p>
    <w:p>
      <w:pPr>
        <w:pStyle w:val="Text3"/>
        <w:rPr>
          <w:noProof/>
        </w:rPr>
      </w:pPr>
      <w:r>
        <w:rPr>
          <w:noProof/>
        </w:rPr>
        <w:t>w przypadku osoby fizycznej – każdą osobę, której zwyczajowym miejscem pobytu jest obszar celny tej Umawiającej się Strony;</w:t>
      </w:r>
    </w:p>
    <w:p>
      <w:pPr>
        <w:pStyle w:val="ListNumber1Level2"/>
        <w:tabs>
          <w:tab w:val="num" w:pos="1899"/>
        </w:tabs>
        <w:ind w:left="1899" w:hanging="708"/>
        <w:rPr>
          <w:noProof/>
        </w:rPr>
      </w:pPr>
      <w:r>
        <w:rPr>
          <w:noProof/>
        </w:rPr>
        <w:t>p)</w:t>
      </w:r>
      <w:r>
        <w:rPr>
          <w:noProof/>
        </w:rPr>
        <w:tab/>
        <w:t>w przypadku osoby prawnej lub stowarzyszenia osób – każdą osobę, której siedziba statutowa, siedziba główna lub inna stała siedziba znajduje się na obszarze celnym tej Umawiającej się Strony;</w:t>
      </w:r>
    </w:p>
    <w:p>
      <w:pPr>
        <w:pStyle w:val="ListNumber1Level2"/>
        <w:tabs>
          <w:tab w:val="num" w:pos="1899"/>
        </w:tabs>
        <w:ind w:left="1899" w:hanging="708"/>
        <w:rPr>
          <w:noProof/>
        </w:rPr>
      </w:pPr>
      <w:r>
        <w:rPr>
          <w:noProof/>
        </w:rPr>
        <w:t>q)</w:t>
      </w:r>
      <w:r>
        <w:rPr>
          <w:noProof/>
        </w:rPr>
        <w:tab/>
        <w:t>„techniki elektronicznego przetwarzania danych” oznaczają</w:t>
      </w:r>
    </w:p>
    <w:p>
      <w:pPr>
        <w:pStyle w:val="Text3"/>
        <w:rPr>
          <w:noProof/>
        </w:rPr>
      </w:pPr>
      <w:r>
        <w:rPr>
          <w:noProof/>
        </w:rPr>
        <w:t>elektroniczną wymianę informacji w uzgodnionym i określonym formacie między przedsiębiorcami i organami celnymi, między organami celnymi oraz między organami celnymi i innymi zaangażowanymi agencjami lub instytucjami krajowymi lub europejskimi lub należącymi do państw wspólnego tranzytu w celu automatycznego przetwarzania i przechowywania danych po ich odebraniu przy użyciu jednej z następujących metod: </w:t>
      </w:r>
    </w:p>
    <w:p>
      <w:pPr>
        <w:pStyle w:val="Text3"/>
        <w:rPr>
          <w:noProof/>
        </w:rPr>
      </w:pPr>
      <w:r>
        <w:rPr>
          <w:noProof/>
        </w:rPr>
        <w:t>(i)</w:t>
      </w:r>
      <w:r>
        <w:rPr>
          <w:noProof/>
        </w:rPr>
        <w:tab/>
        <w:t xml:space="preserve">elektroniczna wymiana danych; </w:t>
      </w:r>
    </w:p>
    <w:p>
      <w:pPr>
        <w:pStyle w:val="Text3"/>
        <w:rPr>
          <w:noProof/>
        </w:rPr>
      </w:pPr>
      <w:r>
        <w:rPr>
          <w:noProof/>
        </w:rPr>
        <w:t>(ii)</w:t>
      </w:r>
      <w:r>
        <w:rPr>
          <w:noProof/>
        </w:rPr>
        <w:tab/>
        <w:t>wymiana danych pomiędzy komputerami;</w:t>
      </w:r>
    </w:p>
    <w:p>
      <w:pPr>
        <w:pStyle w:val="Text3"/>
        <w:rPr>
          <w:noProof/>
        </w:rPr>
      </w:pPr>
      <w:r>
        <w:rPr>
          <w:noProof/>
        </w:rPr>
        <w:t>(iii)</w:t>
      </w:r>
      <w:r>
        <w:rPr>
          <w:noProof/>
        </w:rPr>
        <w:tab/>
        <w:t>elektroniczne przekazywanie ustrukturyzowanych danych poprzez standardowe komunikaty lub usługi z jednego środowiska elektronicznego przetwarzania do innego bez interwencji człowieka;</w:t>
      </w:r>
    </w:p>
    <w:p>
      <w:pPr>
        <w:pStyle w:val="Text3"/>
        <w:rPr>
          <w:noProof/>
        </w:rPr>
      </w:pPr>
      <w:r>
        <w:rPr>
          <w:noProof/>
        </w:rPr>
        <w:t>(iv)</w:t>
      </w:r>
      <w:r>
        <w:rPr>
          <w:noProof/>
        </w:rPr>
        <w:tab/>
        <w:t xml:space="preserve">wprowadzanie </w:t>
      </w:r>
      <w:r>
        <w:rPr>
          <w:i/>
          <w:noProof/>
        </w:rPr>
        <w:t>online</w:t>
      </w:r>
      <w:r>
        <w:rPr>
          <w:noProof/>
        </w:rPr>
        <w:t xml:space="preserve"> danych do celnych systemów przetwarzania danych w celu ich przechowywania i przetwarzania, prowadzące do generowania odpowiedzi </w:t>
      </w:r>
      <w:r>
        <w:rPr>
          <w:i/>
          <w:noProof/>
        </w:rPr>
        <w:t>online</w:t>
      </w:r>
      <w:r>
        <w:rPr>
          <w:noProof/>
        </w:rPr>
        <w:t>;</w:t>
      </w:r>
    </w:p>
    <w:p>
      <w:pPr>
        <w:pStyle w:val="ListNumber1Level2"/>
        <w:tabs>
          <w:tab w:val="num" w:pos="1899"/>
        </w:tabs>
        <w:ind w:left="1899" w:hanging="708"/>
        <w:rPr>
          <w:noProof/>
        </w:rPr>
      </w:pPr>
      <w:r>
        <w:rPr>
          <w:noProof/>
        </w:rPr>
        <w:t>r)</w:t>
      </w:r>
      <w:r>
        <w:rPr>
          <w:noProof/>
        </w:rPr>
        <w:tab/>
        <w:t>„elektroniczna wymiana danych” oznacza</w:t>
      </w:r>
    </w:p>
    <w:p>
      <w:pPr>
        <w:pStyle w:val="Text3"/>
        <w:rPr>
          <w:noProof/>
        </w:rPr>
      </w:pPr>
      <w:r>
        <w:rPr>
          <w:noProof/>
        </w:rPr>
        <w:t>przesyłanie danych zgodnie z uzgodnionymi standardami dla komunikatów, między jednym a drugim systemem komputerowym, z zastosowaniem urządzeń elektronicznych;</w:t>
      </w:r>
    </w:p>
    <w:p>
      <w:pPr>
        <w:pStyle w:val="ListNumber1Level2"/>
        <w:tabs>
          <w:tab w:val="num" w:pos="1899"/>
        </w:tabs>
        <w:ind w:left="1899" w:hanging="708"/>
        <w:rPr>
          <w:noProof/>
        </w:rPr>
      </w:pPr>
      <w:r>
        <w:rPr>
          <w:noProof/>
        </w:rPr>
        <w:t>s)</w:t>
      </w:r>
      <w:r>
        <w:rPr>
          <w:noProof/>
        </w:rPr>
        <w:tab/>
        <w:t>„elektroniczny system tranzytowy” oznacza</w:t>
      </w:r>
    </w:p>
    <w:p>
      <w:pPr>
        <w:pStyle w:val="Text3"/>
        <w:rPr>
          <w:noProof/>
        </w:rPr>
      </w:pPr>
      <w:r>
        <w:rPr>
          <w:noProof/>
        </w:rPr>
        <w:t>system elektroniczny używany do elektronicznej wymiany danych dotyczących wspólnej procedury tranzytowej;</w:t>
      </w:r>
    </w:p>
    <w:p>
      <w:pPr>
        <w:pStyle w:val="ListNumber1Level2"/>
        <w:tabs>
          <w:tab w:val="num" w:pos="1899"/>
        </w:tabs>
        <w:ind w:left="1899" w:hanging="708"/>
        <w:rPr>
          <w:noProof/>
        </w:rPr>
      </w:pPr>
      <w:r>
        <w:rPr>
          <w:noProof/>
        </w:rPr>
        <w:t>t)</w:t>
      </w:r>
      <w:r>
        <w:rPr>
          <w:noProof/>
        </w:rPr>
        <w:tab/>
        <w:t>„standardowy komunikat” oznacza</w:t>
      </w:r>
    </w:p>
    <w:p>
      <w:pPr>
        <w:pStyle w:val="Text3"/>
        <w:rPr>
          <w:noProof/>
        </w:rPr>
      </w:pPr>
      <w:r>
        <w:rPr>
          <w:noProof/>
        </w:rPr>
        <w:t>określoną strukturę do przesyłania danych z użyciem systemu elektronicznego;</w:t>
      </w:r>
    </w:p>
    <w:p>
      <w:pPr>
        <w:pStyle w:val="ListNumber1Level2"/>
        <w:tabs>
          <w:tab w:val="num" w:pos="1899"/>
        </w:tabs>
        <w:ind w:left="1899" w:hanging="708"/>
        <w:rPr>
          <w:noProof/>
        </w:rPr>
      </w:pPr>
      <w:r>
        <w:rPr>
          <w:noProof/>
        </w:rPr>
        <w:t>u)</w:t>
      </w:r>
      <w:r>
        <w:rPr>
          <w:noProof/>
        </w:rPr>
        <w:tab/>
        <w:t>„dane osobowe” oznaczają</w:t>
      </w:r>
    </w:p>
    <w:p>
      <w:pPr>
        <w:pStyle w:val="Text3"/>
        <w:rPr>
          <w:noProof/>
        </w:rPr>
      </w:pPr>
      <w:r>
        <w:rPr>
          <w:noProof/>
        </w:rPr>
        <w:t>wszelkie informacje odnoszące się do określonej lub możliwej do określenia osoby;</w:t>
      </w:r>
    </w:p>
    <w:p>
      <w:pPr>
        <w:pStyle w:val="ListNumber1Level2"/>
        <w:tabs>
          <w:tab w:val="num" w:pos="1899"/>
        </w:tabs>
        <w:ind w:left="1899" w:hanging="708"/>
        <w:rPr>
          <w:noProof/>
        </w:rPr>
      </w:pPr>
      <w:r>
        <w:rPr>
          <w:noProof/>
        </w:rPr>
        <w:t>v)</w:t>
      </w:r>
      <w:r>
        <w:rPr>
          <w:noProof/>
        </w:rPr>
        <w:tab/>
        <w:t>„stałe instalacje przesyłowe” oznaczają</w:t>
      </w:r>
    </w:p>
    <w:p>
      <w:pPr>
        <w:pStyle w:val="Text3"/>
        <w:rPr>
          <w:noProof/>
        </w:rPr>
      </w:pPr>
      <w:r>
        <w:rPr>
          <w:noProof/>
        </w:rPr>
        <w:t>środki techniczne (np. rurociągi lub linie energetyczne) stosowane do ciągłego transportu towarów;</w:t>
      </w:r>
    </w:p>
    <w:p>
      <w:pPr>
        <w:pStyle w:val="ListNumber1Level2"/>
        <w:tabs>
          <w:tab w:val="num" w:pos="1899"/>
        </w:tabs>
        <w:ind w:left="1899" w:hanging="708"/>
        <w:rPr>
          <w:noProof/>
        </w:rPr>
      </w:pPr>
      <w:r>
        <w:rPr>
          <w:noProof/>
        </w:rPr>
        <w:t>w)</w:t>
      </w:r>
      <w:r>
        <w:rPr>
          <w:noProof/>
        </w:rPr>
        <w:tab/>
        <w:t>„procedura ciągłości działania” oznacza</w:t>
      </w:r>
    </w:p>
    <w:p>
      <w:pPr>
        <w:pStyle w:val="Text3"/>
        <w:rPr>
          <w:noProof/>
        </w:rPr>
      </w:pPr>
      <w:r>
        <w:rPr>
          <w:noProof/>
        </w:rPr>
        <w:t>procedurę opartą na wykorzystaniu pisemnych dokumentów, sporządzonych w celu umożliwienia złożenia zgłoszenia tranzytowego oraz monitorowania przebiegu operacji tranzytowej, jeżeli nie może zostać zastosowana procedura oparta na technikach elektronicznego przetwarzania danych.</w:t>
      </w:r>
    </w:p>
    <w:p>
      <w:pPr>
        <w:pStyle w:val="ChapterTitle"/>
        <w:rPr>
          <w:noProof/>
        </w:rPr>
      </w:pPr>
      <w:r>
        <w:rPr>
          <w:noProof/>
        </w:rPr>
        <w:t>DZIAŁ II – Postanowienia ogólne dotyczące wspólnej procedury tranzytowej</w:t>
      </w:r>
    </w:p>
    <w:p>
      <w:pPr>
        <w:pStyle w:val="Titrearticle"/>
        <w:rPr>
          <w:noProof/>
        </w:rPr>
      </w:pPr>
      <w:r>
        <w:rPr>
          <w:noProof/>
        </w:rPr>
        <w:t>Artykuł 4</w:t>
      </w:r>
    </w:p>
    <w:p>
      <w:pPr>
        <w:pStyle w:val="Titrearticle"/>
        <w:rPr>
          <w:b/>
          <w:bCs/>
          <w:noProof/>
        </w:rPr>
      </w:pPr>
      <w:r>
        <w:rPr>
          <w:b/>
          <w:noProof/>
        </w:rPr>
        <w:t>System elektroniczny na potrzeby procedury</w:t>
      </w:r>
    </w:p>
    <w:p>
      <w:pPr>
        <w:pStyle w:val="Point0"/>
        <w:rPr>
          <w:noProof/>
        </w:rPr>
      </w:pPr>
      <w:r>
        <w:rPr>
          <w:noProof/>
        </w:rPr>
        <w:t>1.</w:t>
      </w:r>
      <w:r>
        <w:rPr>
          <w:noProof/>
        </w:rPr>
        <w:tab/>
        <w:t>O ile w niniejszym załączniku nie przewidziano inaczej, dla zakończenia formalności celnych wspólnej procedury tranzytowej stosuje się elektroniczny system tranzytowy.</w:t>
      </w:r>
    </w:p>
    <w:p>
      <w:pPr>
        <w:pStyle w:val="Point0"/>
        <w:rPr>
          <w:noProof/>
        </w:rPr>
      </w:pPr>
      <w:r>
        <w:rPr>
          <w:noProof/>
        </w:rPr>
        <w:t>2.</w:t>
      </w:r>
      <w:r>
        <w:rPr>
          <w:noProof/>
        </w:rPr>
        <w:tab/>
        <w:t>Umawiające się Strony określają za obopólnym porozumieniem środki do celów stosowania elektronicznego systemu tranzytowego ustanawiające:</w:t>
      </w:r>
    </w:p>
    <w:p>
      <w:pPr>
        <w:pStyle w:val="Point1"/>
        <w:rPr>
          <w:noProof/>
        </w:rPr>
      </w:pPr>
      <w:r>
        <w:rPr>
          <w:noProof/>
        </w:rPr>
        <w:t>a)</w:t>
      </w:r>
      <w:r>
        <w:rPr>
          <w:noProof/>
        </w:rPr>
        <w:tab/>
      </w:r>
      <w:r>
        <w:rPr>
          <w:noProof/>
        </w:rPr>
        <w:tab/>
        <w:t>zasady dla określania komunikatów wymienianych przez urzędy celne i zarządzania tymi komunikatami, niezbędne do stosowania przepisów prawa celnego;</w:t>
      </w:r>
    </w:p>
    <w:p>
      <w:pPr>
        <w:pStyle w:val="Point1"/>
        <w:rPr>
          <w:noProof/>
        </w:rPr>
      </w:pPr>
      <w:r>
        <w:rPr>
          <w:noProof/>
        </w:rPr>
        <w:t>b)</w:t>
      </w:r>
      <w:r>
        <w:rPr>
          <w:noProof/>
        </w:rPr>
        <w:tab/>
        <w:t>wspólny zestaw danych oraz format komunikatów przekazywanych na mocy przepisów prawa celnego.</w:t>
      </w:r>
    </w:p>
    <w:p>
      <w:pPr>
        <w:pStyle w:val="Titrearticle"/>
        <w:rPr>
          <w:noProof/>
        </w:rPr>
      </w:pPr>
      <w:r>
        <w:rPr>
          <w:noProof/>
        </w:rPr>
        <w:t>Artykuł 5</w:t>
      </w:r>
    </w:p>
    <w:p>
      <w:pPr>
        <w:pStyle w:val="Titrearticle"/>
        <w:rPr>
          <w:b/>
          <w:bCs/>
          <w:noProof/>
        </w:rPr>
      </w:pPr>
      <w:r>
        <w:rPr>
          <w:b/>
          <w:noProof/>
        </w:rPr>
        <w:t>Stosowanie elektronicznego systemu tranzytowego</w:t>
      </w:r>
    </w:p>
    <w:p>
      <w:pPr>
        <w:pStyle w:val="Point0"/>
        <w:rPr>
          <w:noProof/>
        </w:rPr>
      </w:pPr>
      <w:r>
        <w:rPr>
          <w:noProof/>
        </w:rPr>
        <w:t>1.</w:t>
      </w:r>
      <w:r>
        <w:rPr>
          <w:noProof/>
        </w:rPr>
        <w:tab/>
        <w:t>O ile w niniejszym załączniku nie przewidziano inaczej, wymiana informacji do celów wspólnej procedury tranzytowej między właściwymi organami wykonywana jest przy pomocy elektronicznego systemu tranzytowego.</w:t>
      </w:r>
    </w:p>
    <w:p>
      <w:pPr>
        <w:pStyle w:val="Point0"/>
        <w:rPr>
          <w:noProof/>
        </w:rPr>
      </w:pPr>
      <w:r>
        <w:rPr>
          <w:noProof/>
        </w:rPr>
        <w:t>2.</w:t>
      </w:r>
      <w:r>
        <w:rPr>
          <w:noProof/>
        </w:rPr>
        <w:tab/>
        <w:t xml:space="preserve">Umawiające się Strony używają wspólnotowego systemu CCN/CSI (Wspólna sieć komunikacyjna / Wspólny interfejs systemów Unii Europejskiej) do wymiany informacji, o której mowa w ust. 1 niniejszego artykułu. </w:t>
      </w:r>
    </w:p>
    <w:p>
      <w:pPr>
        <w:pStyle w:val="Text1"/>
        <w:rPr>
          <w:noProof/>
        </w:rPr>
      </w:pPr>
      <w:r>
        <w:rPr>
          <w:noProof/>
        </w:rPr>
        <w:t xml:space="preserve">Udział finansowy państw wspólnego tranzytu, dostęp przez państwa wspólnego tranzytu do systemu CCN/CSI i inne zagadnienia związane ze stosowaniem systemu są ustalane między Unią a każdym z państw wspólnego tranzytu. </w:t>
      </w:r>
    </w:p>
    <w:p>
      <w:pPr>
        <w:pStyle w:val="Point0"/>
        <w:rPr>
          <w:noProof/>
        </w:rPr>
      </w:pPr>
    </w:p>
    <w:p>
      <w:pPr>
        <w:pStyle w:val="Titrearticle"/>
        <w:rPr>
          <w:noProof/>
        </w:rPr>
      </w:pPr>
      <w:r>
        <w:rPr>
          <w:noProof/>
        </w:rPr>
        <w:t>Artykuł 6</w:t>
      </w:r>
    </w:p>
    <w:p>
      <w:pPr>
        <w:pStyle w:val="Titrearticle"/>
        <w:rPr>
          <w:b/>
          <w:bCs/>
          <w:noProof/>
        </w:rPr>
      </w:pPr>
      <w:r>
        <w:rPr>
          <w:b/>
          <w:noProof/>
        </w:rPr>
        <w:t>Bezpieczeństwo danych</w:t>
      </w:r>
    </w:p>
    <w:p>
      <w:pPr>
        <w:pStyle w:val="Point0"/>
        <w:rPr>
          <w:noProof/>
        </w:rPr>
      </w:pPr>
      <w:r>
        <w:rPr>
          <w:noProof/>
        </w:rPr>
        <w:t>1.</w:t>
      </w:r>
      <w:r>
        <w:rPr>
          <w:noProof/>
        </w:rPr>
        <w:tab/>
        <w:t>Umawiające się Strony określają warunki dla przeprowadzania formalności dokonywanych przy użyciu technik elektronicznego przetwarzania danych, które zawierają, między innymi, środki do sprawdzania źródeł danych i do ich ochrony przed przypadkowym lub niezgodnym z prawem zniszczeniem, przypadkową utratą, zmianą lub dostępem do nich przez osoby nieuprawnione.</w:t>
      </w:r>
    </w:p>
    <w:p>
      <w:pPr>
        <w:pStyle w:val="Point0"/>
        <w:rPr>
          <w:noProof/>
        </w:rPr>
      </w:pPr>
      <w:r>
        <w:rPr>
          <w:noProof/>
        </w:rPr>
        <w:t>2.</w:t>
      </w:r>
      <w:r>
        <w:rPr>
          <w:noProof/>
        </w:rPr>
        <w:tab/>
        <w:t>Poza środkami, o których mowa w ust. 1 niniejszego artykułu, właściwe organy wprowadzają i utrzymują odpowiednie środki bezpieczeństwa w celu skutecznego, niezawodnego i bezpiecznego funkcjonowania elektronicznego systemu tranzytowego.</w:t>
      </w:r>
    </w:p>
    <w:p>
      <w:pPr>
        <w:pStyle w:val="Point0"/>
        <w:rPr>
          <w:noProof/>
        </w:rPr>
      </w:pPr>
      <w:r>
        <w:rPr>
          <w:noProof/>
        </w:rPr>
        <w:t>3.</w:t>
      </w:r>
      <w:r>
        <w:rPr>
          <w:noProof/>
        </w:rPr>
        <w:tab/>
        <w:t xml:space="preserve">Zmiany danych lub usunięcie danych są odnotowywane wraz z informacjami na temat przyczyny zmiany lub usunięcia, dokładnego czasu zmiany lub usunięcia oraz tożsamości osoby, która tę czynność przeprowadziła. </w:t>
      </w:r>
    </w:p>
    <w:p>
      <w:pPr>
        <w:pStyle w:val="Text1"/>
        <w:rPr>
          <w:noProof/>
        </w:rPr>
      </w:pPr>
      <w:r>
        <w:rPr>
          <w:noProof/>
        </w:rPr>
        <w:t>Oryginalne dane lub każde inne przetworzone dane są przechowywane przez okres co najmniej trzech lat kalendarzowych, licząc od zakończenia roku, w którym dane te zostały zarejestrowane, lub przez okres dłuższy, jeżeli przepisy krajowe tak stanowią.</w:t>
      </w:r>
    </w:p>
    <w:p>
      <w:pPr>
        <w:pStyle w:val="Point0"/>
        <w:rPr>
          <w:noProof/>
        </w:rPr>
      </w:pPr>
      <w:r>
        <w:rPr>
          <w:noProof/>
        </w:rPr>
        <w:t>4.</w:t>
      </w:r>
      <w:r>
        <w:rPr>
          <w:noProof/>
        </w:rPr>
        <w:tab/>
        <w:t>Właściwe organy systematycznie monitorują bezpieczeństwo danych.</w:t>
      </w:r>
    </w:p>
    <w:p>
      <w:pPr>
        <w:pStyle w:val="Point0"/>
        <w:rPr>
          <w:noProof/>
        </w:rPr>
      </w:pPr>
      <w:r>
        <w:rPr>
          <w:noProof/>
        </w:rPr>
        <w:t>5.</w:t>
      </w:r>
      <w:r>
        <w:rPr>
          <w:noProof/>
        </w:rPr>
        <w:tab/>
        <w:t>Właściwe zainteresowane organy informują się wzajemnie o wszystkich podejrzeniach dotyczących naruszenia środków bezpieczeństwa.</w:t>
      </w:r>
    </w:p>
    <w:p>
      <w:pPr>
        <w:pStyle w:val="Titrearticle"/>
        <w:rPr>
          <w:noProof/>
        </w:rPr>
      </w:pPr>
      <w:r>
        <w:rPr>
          <w:noProof/>
        </w:rPr>
        <w:t>Artykuł 7</w:t>
      </w:r>
    </w:p>
    <w:p>
      <w:pPr>
        <w:pStyle w:val="Titrearticle"/>
        <w:rPr>
          <w:b/>
          <w:bCs/>
          <w:noProof/>
        </w:rPr>
      </w:pPr>
      <w:r>
        <w:rPr>
          <w:b/>
          <w:noProof/>
        </w:rPr>
        <w:t>Ochrona danych osobowych</w:t>
      </w:r>
    </w:p>
    <w:p>
      <w:pPr>
        <w:pStyle w:val="Point0"/>
        <w:rPr>
          <w:noProof/>
        </w:rPr>
      </w:pPr>
      <w:r>
        <w:rPr>
          <w:noProof/>
        </w:rPr>
        <w:t>1.</w:t>
      </w:r>
      <w:r>
        <w:rPr>
          <w:noProof/>
        </w:rPr>
        <w:tab/>
        <w:t xml:space="preserve">Umawiające się Strony wykorzystują dane osobowe, wymieniane w ramach stosowania Konwencji, wyłącznie do celów wspólnej procedury tranzytowej i do innych procedur celnych lub czasowego składowania następujących po wspólnej procedurze tranzytowej. </w:t>
      </w:r>
    </w:p>
    <w:p>
      <w:pPr>
        <w:pStyle w:val="Text1"/>
        <w:rPr>
          <w:noProof/>
        </w:rPr>
      </w:pPr>
      <w:r>
        <w:rPr>
          <w:noProof/>
        </w:rPr>
        <w:t>Ograniczenie to nie powinno uniemożliwiać wykorzystania tych danych przez organy celne do celów analizy ryzyka i postępowań wyjaśniających w trakcie wspólnej procedury tranzytowej lub innych postępowań sądowych wszczynanych w związku ze wspólną procedurą tranzytową. W przypadku gdy dane te są wykorzystywane do tych celów, organy celne, które dostarczyły tych informacji, są powiadamiane o tym bezzwłocznie.</w:t>
      </w:r>
    </w:p>
    <w:p>
      <w:pPr>
        <w:pStyle w:val="Point0"/>
        <w:rPr>
          <w:noProof/>
        </w:rPr>
      </w:pPr>
      <w:r>
        <w:rPr>
          <w:noProof/>
        </w:rPr>
        <w:t>2.</w:t>
      </w:r>
      <w:r>
        <w:rPr>
          <w:noProof/>
        </w:rPr>
        <w:tab/>
        <w:t>Umawiające się Strony zapewniają przetwarzanie danych osobowych, wymienianych w ramach stosowania Konwencji, zgodnie z dyrektywą 95/46/WE Parlamentu Europejskiego i Rady z dnia 24 października 1995 r. w sprawie ochrony osób fizycznych w zakresie przetwarzania danych osobowych i swobodnego przepływu tych danych</w:t>
      </w:r>
      <w:r>
        <w:rPr>
          <w:rStyle w:val="FootnoteReference"/>
          <w:noProof/>
        </w:rPr>
        <w:footnoteReference w:id="2"/>
      </w:r>
      <w:r>
        <w:rPr>
          <w:noProof/>
        </w:rPr>
        <w:t>.</w:t>
      </w:r>
    </w:p>
    <w:p>
      <w:pPr>
        <w:pStyle w:val="Point0"/>
        <w:rPr>
          <w:noProof/>
        </w:rPr>
      </w:pPr>
      <w:r>
        <w:rPr>
          <w:noProof/>
        </w:rPr>
        <w:t>3.</w:t>
      </w:r>
      <w:r>
        <w:rPr>
          <w:noProof/>
        </w:rPr>
        <w:tab/>
        <w:t>Każda Umawiająca się Strona podejmuje niezbędne kroki dla zapewnienia przestrzegania postanowień niniejszego artykułu.</w:t>
      </w:r>
    </w:p>
    <w:p>
      <w:pPr>
        <w:pStyle w:val="Point0"/>
        <w:rPr>
          <w:noProof/>
        </w:rPr>
      </w:pPr>
    </w:p>
    <w:p>
      <w:pPr>
        <w:pStyle w:val="ChapterTitle"/>
        <w:rPr>
          <w:noProof/>
        </w:rPr>
      </w:pPr>
      <w:r>
        <w:rPr>
          <w:noProof/>
        </w:rPr>
        <w:t>DZIAŁ III – Obowiązki osoby uprawnionej do korzystania z procedury oraz przewoźnika i odbiorcy towarów przemieszczanych w ramach wspólnej procedury tranzytowej</w:t>
      </w:r>
    </w:p>
    <w:p>
      <w:pPr>
        <w:pStyle w:val="Titrearticle"/>
        <w:rPr>
          <w:noProof/>
        </w:rPr>
      </w:pPr>
      <w:r>
        <w:rPr>
          <w:noProof/>
        </w:rPr>
        <w:t>Artykuł 8</w:t>
      </w:r>
    </w:p>
    <w:p>
      <w:pPr>
        <w:pStyle w:val="Titrearticle"/>
        <w:rPr>
          <w:b/>
          <w:bCs/>
          <w:noProof/>
        </w:rPr>
      </w:pPr>
      <w:r>
        <w:rPr>
          <w:b/>
          <w:noProof/>
        </w:rPr>
        <w:t>Obowiązki osoby uprawnionej do korzystania z procedury oraz przewoźnika i odbiorcy towarów przemieszczanych w ramach wspólnej procedury tranzytowej</w:t>
      </w:r>
    </w:p>
    <w:p>
      <w:pPr>
        <w:pStyle w:val="Point0"/>
        <w:rPr>
          <w:noProof/>
        </w:rPr>
      </w:pPr>
      <w:r>
        <w:rPr>
          <w:noProof/>
        </w:rPr>
        <w:t>1.</w:t>
      </w:r>
      <w:r>
        <w:rPr>
          <w:noProof/>
        </w:rPr>
        <w:tab/>
        <w:t>Osoba uprawniona do korzystania z procedury odpowiada za:</w:t>
      </w:r>
    </w:p>
    <w:p>
      <w:pPr>
        <w:pStyle w:val="Point1"/>
        <w:rPr>
          <w:noProof/>
        </w:rPr>
      </w:pPr>
      <w:r>
        <w:rPr>
          <w:noProof/>
        </w:rPr>
        <w:t>a)</w:t>
      </w:r>
      <w:r>
        <w:rPr>
          <w:noProof/>
        </w:rPr>
        <w:tab/>
        <w:t>przedstawienie towarów w nienaruszonym stanie i niezbędnych informacji w urzędzie celnym przeznaczenia, w wyznaczonym terminie oraz zgodnie ze środkami zastosowanymi przez organy celne w celu zapewnienia identyfikacji towarów;</w:t>
      </w:r>
    </w:p>
    <w:p>
      <w:pPr>
        <w:pStyle w:val="Point1"/>
        <w:rPr>
          <w:noProof/>
        </w:rPr>
      </w:pPr>
      <w:r>
        <w:rPr>
          <w:noProof/>
        </w:rPr>
        <w:t>b)</w:t>
      </w:r>
      <w:r>
        <w:rPr>
          <w:noProof/>
        </w:rPr>
        <w:tab/>
        <w:t>przestrzeganie przepisów celnych dotyczących wspólnej procedury tranzytowej;</w:t>
      </w:r>
    </w:p>
    <w:p>
      <w:pPr>
        <w:pStyle w:val="Point1"/>
        <w:rPr>
          <w:noProof/>
        </w:rPr>
      </w:pPr>
      <w:r>
        <w:rPr>
          <w:noProof/>
        </w:rPr>
        <w:t>c)</w:t>
      </w:r>
      <w:r>
        <w:rPr>
          <w:noProof/>
        </w:rPr>
        <w:tab/>
        <w:t>złożenie zabezpieczenia w celu zapewnienia płatności długu mogącego powstać w odniesieniu do danego towaru, o ile w Konwencji nie przewidziano inaczej.</w:t>
      </w:r>
    </w:p>
    <w:p>
      <w:pPr>
        <w:pStyle w:val="Point0"/>
        <w:rPr>
          <w:noProof/>
        </w:rPr>
      </w:pPr>
      <w:r>
        <w:rPr>
          <w:noProof/>
        </w:rPr>
        <w:t>2.</w:t>
      </w:r>
      <w:r>
        <w:rPr>
          <w:noProof/>
        </w:rPr>
        <w:tab/>
        <w:t>Przewoźnik lub odbiorca, który przyjmuje towary, wiedząc, że są one przemieszczane w ramach wspólnej procedury tranzytowej, również odpowiada za przedstawienie towarów w urzędzie celnym przeznaczenia w wyznaczonym terminie w nienaruszonym stanie i zgodnie ze środkami zastosowanymi przez organy celne w celu zapewnienia identyfikacji towarów.</w:t>
      </w:r>
    </w:p>
    <w:p>
      <w:pPr>
        <w:pStyle w:val="ChapterTitle"/>
        <w:rPr>
          <w:noProof/>
        </w:rPr>
      </w:pPr>
      <w:r>
        <w:rPr>
          <w:noProof/>
        </w:rPr>
        <w:t>DZIAŁ IV – Zabezpieczenia</w:t>
      </w:r>
    </w:p>
    <w:p>
      <w:pPr>
        <w:pStyle w:val="Titrearticle"/>
        <w:rPr>
          <w:noProof/>
        </w:rPr>
      </w:pPr>
      <w:r>
        <w:rPr>
          <w:noProof/>
        </w:rPr>
        <w:t>Artykuł 9</w:t>
      </w:r>
    </w:p>
    <w:p>
      <w:pPr>
        <w:pStyle w:val="Titrearticle"/>
        <w:rPr>
          <w:b/>
          <w:bCs/>
          <w:noProof/>
        </w:rPr>
      </w:pPr>
      <w:r>
        <w:rPr>
          <w:b/>
          <w:noProof/>
        </w:rPr>
        <w:t>System elektroniczny związany z zabezpieczeniami</w:t>
      </w:r>
    </w:p>
    <w:p>
      <w:pPr>
        <w:rPr>
          <w:bCs/>
          <w:i/>
          <w:noProof/>
        </w:rPr>
      </w:pPr>
      <w:r>
        <w:rPr>
          <w:noProof/>
        </w:rPr>
        <w:t>Na potrzeby wymiany i przechowywania informacji dotyczących zabezpieczeń stosuje się techniki elektronicznego przetwarzania danych.</w:t>
      </w:r>
    </w:p>
    <w:p>
      <w:pPr>
        <w:pStyle w:val="Titrearticle"/>
        <w:rPr>
          <w:noProof/>
        </w:rPr>
      </w:pPr>
      <w:r>
        <w:rPr>
          <w:noProof/>
        </w:rPr>
        <w:t>Artykuł 10</w:t>
      </w:r>
    </w:p>
    <w:p>
      <w:pPr>
        <w:pStyle w:val="Titrearticle"/>
        <w:rPr>
          <w:b/>
          <w:bCs/>
          <w:noProof/>
        </w:rPr>
      </w:pPr>
      <w:r>
        <w:rPr>
          <w:b/>
          <w:noProof/>
        </w:rPr>
        <w:t>Obowiązek złożenia zabezpieczenia</w:t>
      </w:r>
    </w:p>
    <w:p>
      <w:pPr>
        <w:pStyle w:val="Point0"/>
        <w:rPr>
          <w:noProof/>
        </w:rPr>
      </w:pPr>
      <w:r>
        <w:rPr>
          <w:noProof/>
        </w:rPr>
        <w:t>1.</w:t>
      </w:r>
      <w:r>
        <w:rPr>
          <w:noProof/>
        </w:rPr>
        <w:tab/>
        <w:t>Osoba uprawniona do korzystania z procedury składa zabezpieczenie w celu zapewnienia płatności długu mogącego powstać w odniesieniu do towarów objętych wspólną procedurą tranzytową.</w:t>
      </w:r>
    </w:p>
    <w:p>
      <w:pPr>
        <w:pStyle w:val="Point0"/>
        <w:rPr>
          <w:noProof/>
        </w:rPr>
      </w:pPr>
      <w:r>
        <w:rPr>
          <w:noProof/>
        </w:rPr>
        <w:t>2.</w:t>
      </w:r>
      <w:r>
        <w:rPr>
          <w:noProof/>
        </w:rPr>
        <w:tab/>
        <w:t>Zabezpieczenie składane jest jako:</w:t>
      </w:r>
    </w:p>
    <w:p>
      <w:pPr>
        <w:pStyle w:val="Point1"/>
        <w:rPr>
          <w:noProof/>
        </w:rPr>
      </w:pPr>
      <w:r>
        <w:rPr>
          <w:noProof/>
        </w:rPr>
        <w:t>a)</w:t>
      </w:r>
      <w:r>
        <w:rPr>
          <w:noProof/>
        </w:rPr>
        <w:tab/>
        <w:t>zabezpieczenie pojedyncze, obejmujące jedną operację;</w:t>
      </w:r>
    </w:p>
    <w:p>
      <w:pPr>
        <w:pStyle w:val="Point1"/>
        <w:rPr>
          <w:noProof/>
        </w:rPr>
      </w:pPr>
      <w:r>
        <w:rPr>
          <w:noProof/>
        </w:rPr>
        <w:t>b)</w:t>
      </w:r>
      <w:r>
        <w:rPr>
          <w:noProof/>
        </w:rPr>
        <w:tab/>
        <w:t>lub zabezpieczenie generalne, obejmujące kilka operacji w formie zobowiązania złożonego przez gwaranta, jeżeli zastosowanie ma uproszczenie przewidziane w art. 55 lit. a).</w:t>
      </w:r>
    </w:p>
    <w:p>
      <w:pPr>
        <w:pStyle w:val="Point0"/>
        <w:rPr>
          <w:noProof/>
        </w:rPr>
      </w:pPr>
      <w:r>
        <w:rPr>
          <w:noProof/>
        </w:rPr>
        <w:t>3.</w:t>
      </w:r>
      <w:r>
        <w:rPr>
          <w:noProof/>
        </w:rPr>
        <w:tab/>
        <w:t>Niemniej jednak organy celne mogą odmówić przyjęcia zaproponowanego rodzaju zabezpieczenia, jeżeli nie jest on odpowiedni dla zapewnienia prawidłowej realizacji wspólnej procedury tranzytowej.</w:t>
      </w:r>
    </w:p>
    <w:p>
      <w:pPr>
        <w:pStyle w:val="Titrearticle"/>
        <w:rPr>
          <w:noProof/>
        </w:rPr>
      </w:pPr>
      <w:r>
        <w:rPr>
          <w:noProof/>
        </w:rPr>
        <w:t>Artykuł 11</w:t>
      </w:r>
    </w:p>
    <w:p>
      <w:pPr>
        <w:pStyle w:val="Titrearticle"/>
        <w:rPr>
          <w:b/>
          <w:bCs/>
          <w:noProof/>
        </w:rPr>
      </w:pPr>
      <w:r>
        <w:rPr>
          <w:b/>
          <w:noProof/>
        </w:rPr>
        <w:t>Forma zabezpieczenia pojedynczego</w:t>
      </w:r>
    </w:p>
    <w:p>
      <w:pPr>
        <w:pStyle w:val="Point0"/>
        <w:rPr>
          <w:noProof/>
        </w:rPr>
      </w:pPr>
      <w:r>
        <w:rPr>
          <w:noProof/>
        </w:rPr>
        <w:t>1.</w:t>
      </w:r>
      <w:r>
        <w:rPr>
          <w:noProof/>
        </w:rPr>
        <w:tab/>
        <w:t>Zabezpieczenie pojedyncze może zostać złożone w jednej z następujących form:</w:t>
      </w:r>
    </w:p>
    <w:p>
      <w:pPr>
        <w:pStyle w:val="Point1"/>
        <w:rPr>
          <w:noProof/>
        </w:rPr>
      </w:pPr>
      <w:r>
        <w:rPr>
          <w:noProof/>
        </w:rPr>
        <w:t>a)</w:t>
      </w:r>
      <w:r>
        <w:rPr>
          <w:noProof/>
        </w:rPr>
        <w:tab/>
        <w:t xml:space="preserve">w formie depozytu gotówkowego; </w:t>
      </w:r>
    </w:p>
    <w:p>
      <w:pPr>
        <w:pStyle w:val="Point1"/>
        <w:rPr>
          <w:noProof/>
        </w:rPr>
      </w:pPr>
      <w:r>
        <w:rPr>
          <w:noProof/>
        </w:rPr>
        <w:t>b)</w:t>
      </w:r>
      <w:r>
        <w:rPr>
          <w:noProof/>
        </w:rPr>
        <w:tab/>
        <w:t>w formie zobowiązania złożonego przez gwaranta;</w:t>
      </w:r>
    </w:p>
    <w:p>
      <w:pPr>
        <w:pStyle w:val="Point1"/>
        <w:rPr>
          <w:noProof/>
        </w:rPr>
      </w:pPr>
      <w:r>
        <w:rPr>
          <w:noProof/>
        </w:rPr>
        <w:t>c)</w:t>
      </w:r>
      <w:r>
        <w:rPr>
          <w:noProof/>
        </w:rPr>
        <w:tab/>
        <w:t>w formie karnetów.</w:t>
      </w:r>
    </w:p>
    <w:p>
      <w:pPr>
        <w:pStyle w:val="Point0"/>
        <w:rPr>
          <w:noProof/>
        </w:rPr>
      </w:pPr>
      <w:r>
        <w:rPr>
          <w:noProof/>
        </w:rPr>
        <w:t>2.</w:t>
      </w:r>
      <w:r>
        <w:rPr>
          <w:noProof/>
        </w:rPr>
        <w:tab/>
        <w:t>W przypadku, o którym mowa w ust. 1 lit. c), zabezpieczenie pojedyncze składane jest w formie zobowiązania złożonego przez gwaranta.</w:t>
      </w:r>
    </w:p>
    <w:p>
      <w:pPr>
        <w:pStyle w:val="Titrearticle"/>
        <w:rPr>
          <w:noProof/>
        </w:rPr>
      </w:pPr>
      <w:r>
        <w:rPr>
          <w:noProof/>
        </w:rPr>
        <w:t>Artykuł 12</w:t>
      </w:r>
    </w:p>
    <w:p>
      <w:pPr>
        <w:pStyle w:val="Titrearticle"/>
        <w:rPr>
          <w:b/>
          <w:bCs/>
          <w:noProof/>
        </w:rPr>
      </w:pPr>
      <w:r>
        <w:rPr>
          <w:b/>
          <w:noProof/>
        </w:rPr>
        <w:t>Gwarant</w:t>
      </w:r>
    </w:p>
    <w:p>
      <w:pPr>
        <w:pStyle w:val="Point0"/>
        <w:rPr>
          <w:noProof/>
        </w:rPr>
      </w:pPr>
      <w:r>
        <w:rPr>
          <w:noProof/>
        </w:rPr>
        <w:t>1.</w:t>
      </w:r>
      <w:r>
        <w:rPr>
          <w:noProof/>
        </w:rPr>
        <w:tab/>
        <w:t xml:space="preserve">Gwarantem, o którym mowa w art. 10 ust. 2 lit. b), art. 11 ust. 1 lit. b) oraz art. 11 ust. 2, jest osoba trzecia mająca siedzibę na terytorium Umawiającej się Strony, w której składane jest zabezpieczenie, i uznana przez organy celne wymagające zabezpieczenia. </w:t>
      </w:r>
    </w:p>
    <w:p>
      <w:pPr>
        <w:pStyle w:val="Text1"/>
        <w:rPr>
          <w:noProof/>
        </w:rPr>
      </w:pPr>
      <w:r>
        <w:rPr>
          <w:noProof/>
        </w:rPr>
        <w:t xml:space="preserve">Gwarant podaje w swoim zobowiązaniu adres dla doręczeń lub wyznacza przedstawiciela w każdym państwie będącym Umawiającą się Stroną związanym ze wspólną operacją tranzytową. </w:t>
      </w:r>
    </w:p>
    <w:p>
      <w:pPr>
        <w:pStyle w:val="Point0"/>
        <w:rPr>
          <w:noProof/>
        </w:rPr>
      </w:pPr>
      <w:r>
        <w:rPr>
          <w:noProof/>
        </w:rPr>
        <w:t>2.</w:t>
      </w:r>
      <w:r>
        <w:rPr>
          <w:noProof/>
        </w:rPr>
        <w:tab/>
        <w:t>Gwarant zobowiązuje się na piśmie do zapłacenia zabezpieczonej kwoty długu. Zobowiązanie gwaranta obejmuje także, w granicach zabezpieczonej kwoty, kwotę długu wymaganego w wyniku kontroli przeprowadzonych po zwolnieniu towarów.</w:t>
      </w:r>
    </w:p>
    <w:p>
      <w:pPr>
        <w:pStyle w:val="Point0"/>
        <w:rPr>
          <w:noProof/>
        </w:rPr>
      </w:pPr>
      <w:r>
        <w:rPr>
          <w:noProof/>
        </w:rPr>
        <w:t>3.</w:t>
      </w:r>
      <w:r>
        <w:rPr>
          <w:noProof/>
        </w:rPr>
        <w:tab/>
        <w:t>Organy celne mogą odmówić uznania gwaranta, który nie daje pewności uiszczenia kwoty długu w wyznaczonym terminie.</w:t>
      </w:r>
    </w:p>
    <w:p>
      <w:pPr>
        <w:pStyle w:val="Titrearticle"/>
        <w:rPr>
          <w:noProof/>
        </w:rPr>
      </w:pPr>
      <w:r>
        <w:rPr>
          <w:noProof/>
        </w:rPr>
        <w:t>Artykuł 13</w:t>
      </w:r>
    </w:p>
    <w:p>
      <w:pPr>
        <w:pStyle w:val="Titrearticle"/>
        <w:rPr>
          <w:b/>
          <w:bCs/>
          <w:noProof/>
        </w:rPr>
      </w:pPr>
      <w:r>
        <w:rPr>
          <w:b/>
          <w:noProof/>
        </w:rPr>
        <w:t>Zwolnienie z obowiązku złożenia zabezpieczenia</w:t>
      </w:r>
    </w:p>
    <w:p>
      <w:pPr>
        <w:pStyle w:val="Point0"/>
        <w:rPr>
          <w:noProof/>
        </w:rPr>
      </w:pPr>
      <w:r>
        <w:rPr>
          <w:noProof/>
        </w:rPr>
        <w:t>1.</w:t>
      </w:r>
      <w:r>
        <w:rPr>
          <w:noProof/>
        </w:rPr>
        <w:tab/>
        <w:t>Nie wymaga się złożenia zabezpieczenia:</w:t>
      </w:r>
    </w:p>
    <w:p>
      <w:pPr>
        <w:pStyle w:val="Point1"/>
        <w:rPr>
          <w:noProof/>
        </w:rPr>
      </w:pPr>
      <w:r>
        <w:rPr>
          <w:noProof/>
        </w:rPr>
        <w:t>a)</w:t>
      </w:r>
      <w:r>
        <w:rPr>
          <w:noProof/>
        </w:rPr>
        <w:tab/>
        <w:t>dla towarów przewożonych transportem lotniczym, w przypadku gdy zastosowanie ma procedura tranzytowa oparta na manifeście elektronicznym dla towarów przewożonych transportem lotniczym;</w:t>
      </w:r>
    </w:p>
    <w:p>
      <w:pPr>
        <w:pStyle w:val="Point1"/>
        <w:rPr>
          <w:noProof/>
        </w:rPr>
      </w:pPr>
      <w:r>
        <w:rPr>
          <w:noProof/>
        </w:rPr>
        <w:t>b)</w:t>
      </w:r>
      <w:r>
        <w:rPr>
          <w:noProof/>
        </w:rPr>
        <w:tab/>
        <w:t>dla towarów przewożonych po Renie i dopływach Renu lub po Dunaju i dopływach Dunaju;</w:t>
      </w:r>
    </w:p>
    <w:p>
      <w:pPr>
        <w:pStyle w:val="Point1"/>
        <w:rPr>
          <w:noProof/>
        </w:rPr>
      </w:pPr>
      <w:r>
        <w:rPr>
          <w:noProof/>
        </w:rPr>
        <w:t>c)</w:t>
      </w:r>
      <w:r>
        <w:rPr>
          <w:noProof/>
        </w:rPr>
        <w:tab/>
        <w:t>dla towarów przesyłanych stałymi instalacjami przesyłowymi;</w:t>
      </w:r>
    </w:p>
    <w:p>
      <w:pPr>
        <w:pStyle w:val="Point1"/>
        <w:rPr>
          <w:noProof/>
        </w:rPr>
      </w:pPr>
      <w:r>
        <w:rPr>
          <w:noProof/>
        </w:rPr>
        <w:t>d)</w:t>
      </w:r>
      <w:r>
        <w:rPr>
          <w:noProof/>
        </w:rPr>
        <w:tab/>
        <w:t>dla towarów przewożonych transportem kolejowym lub lotniczym, w przypadku gdy zastosowanie ma procedura tranzytowa oparta na dokumentacji papierowej dla towarów przewożonych transportem kolejowym lub lotniczym.</w:t>
      </w:r>
    </w:p>
    <w:p>
      <w:pPr>
        <w:pStyle w:val="Point0"/>
        <w:rPr>
          <w:noProof/>
        </w:rPr>
      </w:pPr>
      <w:r>
        <w:rPr>
          <w:noProof/>
        </w:rPr>
        <w:t>2.</w:t>
      </w:r>
      <w:r>
        <w:rPr>
          <w:noProof/>
        </w:rPr>
        <w:tab/>
        <w:t>W przypadkach, o których mowa w ust. 1 lit. d), zwolnienie z obowiązku składania zabezpieczenia stosuje się tylko do pozwoleń na korzystanie ze wspólnej procedury tranzytowej opartej na dokumentacji papierowej dla towarów przewożonych transportem kolejowym lub lotniczym, udzielonych przed dniem 1 maja 2016 r.</w:t>
      </w:r>
    </w:p>
    <w:p>
      <w:pPr>
        <w:pStyle w:val="Point0"/>
        <w:rPr>
          <w:noProof/>
        </w:rPr>
      </w:pPr>
    </w:p>
    <w:p>
      <w:pPr>
        <w:pStyle w:val="ChapterTitle"/>
        <w:rPr>
          <w:noProof/>
        </w:rPr>
      </w:pPr>
      <w:r>
        <w:rPr>
          <w:noProof/>
        </w:rPr>
        <w:t>DZIAŁ V – Inne postanowienia</w:t>
      </w:r>
    </w:p>
    <w:p>
      <w:pPr>
        <w:pStyle w:val="Titrearticle"/>
        <w:rPr>
          <w:noProof/>
        </w:rPr>
      </w:pPr>
      <w:r>
        <w:rPr>
          <w:noProof/>
        </w:rPr>
        <w:t>Artykuł 14</w:t>
      </w:r>
    </w:p>
    <w:p>
      <w:pPr>
        <w:pStyle w:val="Titrearticle"/>
        <w:rPr>
          <w:b/>
          <w:bCs/>
          <w:noProof/>
        </w:rPr>
      </w:pPr>
      <w:r>
        <w:rPr>
          <w:b/>
          <w:noProof/>
        </w:rPr>
        <w:t>Moc prawna dokumentów i ewidencji</w:t>
      </w:r>
    </w:p>
    <w:p>
      <w:pPr>
        <w:pStyle w:val="Point0"/>
        <w:rPr>
          <w:noProof/>
        </w:rPr>
      </w:pPr>
      <w:r>
        <w:rPr>
          <w:noProof/>
        </w:rPr>
        <w:t>1.</w:t>
      </w:r>
      <w:r>
        <w:rPr>
          <w:noProof/>
        </w:rPr>
        <w:tab/>
        <w:t xml:space="preserve">Dokumenty wystawione i ewidencje prowadzone zgodnie z przepisami obowiązującymi w państwie, w którym dokumenty zostały wystawione lub ewidencje są prowadzone, mają – niezależnie od nośnika i środków podjętych lub akceptowanych przez właściwe organy jednego państwa – na terytorium innych państw ten sam skutek prawny, co w państwie, w którym dokumenty zostały wystawione lub ewidencje są prowadzone. </w:t>
      </w:r>
    </w:p>
    <w:p>
      <w:pPr>
        <w:pStyle w:val="Point0"/>
        <w:rPr>
          <w:noProof/>
        </w:rPr>
      </w:pPr>
      <w:r>
        <w:rPr>
          <w:noProof/>
        </w:rPr>
        <w:t>2.</w:t>
      </w:r>
      <w:r>
        <w:rPr>
          <w:noProof/>
        </w:rPr>
        <w:tab/>
        <w:t>Wyniki kontroli przeprowadzonych w ramach wspólnej procedury tranzytowej przez właściwe organy jednego państwa mają w innych państwach taką samą moc prawną, jak wyniki kontroli przeprowadzonych przez właściwe organy każdego z tych państw.</w:t>
      </w:r>
    </w:p>
    <w:p>
      <w:pPr>
        <w:pStyle w:val="Titrearticle"/>
        <w:rPr>
          <w:noProof/>
        </w:rPr>
      </w:pPr>
      <w:r>
        <w:rPr>
          <w:noProof/>
        </w:rPr>
        <w:t>Artykuł 15</w:t>
      </w:r>
    </w:p>
    <w:p>
      <w:pPr>
        <w:pStyle w:val="Titrearticle"/>
        <w:rPr>
          <w:b/>
          <w:bCs/>
          <w:noProof/>
        </w:rPr>
      </w:pPr>
      <w:r>
        <w:rPr>
          <w:b/>
          <w:noProof/>
        </w:rPr>
        <w:t>Wykaz urzędów celnych właściwych w zakresie operacji tranzytowych</w:t>
      </w:r>
    </w:p>
    <w:p>
      <w:pPr>
        <w:rPr>
          <w:noProof/>
        </w:rPr>
      </w:pPr>
      <w:r>
        <w:rPr>
          <w:noProof/>
        </w:rPr>
        <w:t>Każde państwo wprowadza do systemu komputerowego prowadzonego przez Komisję Europejską (Komisja) wykaz urzędów celnych właściwych dla wspólnych operacji tranzytowych, ze wskazaniem ich numerów identyfikacyjnych i zakresu obowiązków, a także dni i godzin urzędowania. Zmiany tych danych należy również wprowadzać do systemu komputerowego.</w:t>
      </w:r>
    </w:p>
    <w:p>
      <w:pPr>
        <w:rPr>
          <w:noProof/>
        </w:rPr>
      </w:pPr>
      <w:r>
        <w:rPr>
          <w:noProof/>
        </w:rPr>
        <w:t>Komisja przekazuje te informacje innym państwom za pomocą systemu komputerowego.</w:t>
      </w:r>
    </w:p>
    <w:p>
      <w:pPr>
        <w:pStyle w:val="Titrearticle"/>
        <w:rPr>
          <w:noProof/>
        </w:rPr>
      </w:pPr>
      <w:r>
        <w:rPr>
          <w:noProof/>
        </w:rPr>
        <w:t>Artykuł 16</w:t>
      </w:r>
    </w:p>
    <w:p>
      <w:pPr>
        <w:pStyle w:val="Titrearticle"/>
        <w:rPr>
          <w:b/>
          <w:bCs/>
          <w:noProof/>
        </w:rPr>
      </w:pPr>
      <w:r>
        <w:rPr>
          <w:b/>
          <w:noProof/>
        </w:rPr>
        <w:t>Urząd centralny</w:t>
      </w:r>
    </w:p>
    <w:p>
      <w:pPr>
        <w:rPr>
          <w:noProof/>
        </w:rPr>
      </w:pPr>
      <w:r>
        <w:rPr>
          <w:noProof/>
        </w:rPr>
        <w:t xml:space="preserve">Jeżeli w jakimś państwie utworzono urząd centralny, któremu powierzono zarządzanie wspólną procedurą tranzytową i jej monitorowanie oraz otrzymywanie i przesyłanie dokumentów związanych z tą procedurą, państwo to informuje Komisję o takim urzędzie. </w:t>
      </w:r>
    </w:p>
    <w:p>
      <w:pPr>
        <w:rPr>
          <w:noProof/>
        </w:rPr>
      </w:pPr>
      <w:r>
        <w:rPr>
          <w:noProof/>
        </w:rPr>
        <w:t>Komisja powiadamia o tym inne państwa.</w:t>
      </w:r>
    </w:p>
    <w:p>
      <w:pPr>
        <w:pStyle w:val="Titrearticle"/>
        <w:rPr>
          <w:noProof/>
        </w:rPr>
      </w:pPr>
      <w:r>
        <w:rPr>
          <w:noProof/>
        </w:rPr>
        <w:t>Artykuł 17</w:t>
      </w:r>
    </w:p>
    <w:p>
      <w:pPr>
        <w:pStyle w:val="Titrearticle"/>
        <w:rPr>
          <w:b/>
          <w:bCs/>
          <w:noProof/>
        </w:rPr>
      </w:pPr>
      <w:r>
        <w:rPr>
          <w:b/>
          <w:noProof/>
        </w:rPr>
        <w:t>Przestępstwa i kary</w:t>
      </w:r>
    </w:p>
    <w:p>
      <w:pPr>
        <w:rPr>
          <w:noProof/>
        </w:rPr>
      </w:pPr>
      <w:r>
        <w:rPr>
          <w:noProof/>
        </w:rPr>
        <w:t>Państwa podejmują wszelkie konieczne działania w celu zwalczania przestępstw i naruszeń przepisów oraz nakładają skuteczne, proporcjonalne i odstraszające kary.</w:t>
      </w:r>
    </w:p>
    <w:p>
      <w:pPr>
        <w:pStyle w:val="PartTitle"/>
        <w:rPr>
          <w:noProof/>
        </w:rPr>
      </w:pPr>
      <w:r>
        <w:rPr>
          <w:noProof/>
        </w:rPr>
        <w:t>TYTUŁ II: REALIZACJA PROCEDURY</w:t>
      </w:r>
    </w:p>
    <w:bookmarkEnd w:id="1"/>
    <w:bookmarkEnd w:id="2"/>
    <w:bookmarkEnd w:id="3"/>
    <w:bookmarkEnd w:id="4"/>
    <w:bookmarkEnd w:id="5"/>
    <w:p>
      <w:pPr>
        <w:pStyle w:val="ChapterTitle"/>
        <w:rPr>
          <w:noProof/>
        </w:rPr>
      </w:pPr>
      <w:r>
        <w:rPr>
          <w:noProof/>
        </w:rPr>
        <w:t>DZIAŁ I – Zabezpieczenie pojedyncze</w:t>
      </w:r>
    </w:p>
    <w:p>
      <w:pPr>
        <w:pStyle w:val="Titrearticle"/>
        <w:rPr>
          <w:noProof/>
        </w:rPr>
      </w:pPr>
      <w:r>
        <w:rPr>
          <w:noProof/>
        </w:rPr>
        <w:t>Artykuł 18</w:t>
      </w:r>
    </w:p>
    <w:p>
      <w:pPr>
        <w:pStyle w:val="Titrearticle"/>
        <w:rPr>
          <w:b/>
          <w:bCs/>
          <w:noProof/>
        </w:rPr>
      </w:pPr>
      <w:r>
        <w:rPr>
          <w:b/>
          <w:noProof/>
        </w:rPr>
        <w:t>Obliczanie kwoty zabezpieczenia pojedynczego</w:t>
      </w:r>
    </w:p>
    <w:p>
      <w:pPr>
        <w:rPr>
          <w:noProof/>
        </w:rPr>
      </w:pPr>
      <w:r>
        <w:rPr>
          <w:noProof/>
        </w:rPr>
        <w:t>Zabezpieczenie pojedyncze składane zgodnie z art. 10 ust. 2 lit. a) obejmuje kwotę mogącego powstać długu, obliczoną na podstawie najwyższych stawek należności stosowanych do towarów tego samego rodzaju. W celu obliczenia tej kwoty towary unijne przewożone z zastosowaniem Konwencji traktowane są jako towary nieunijne.</w:t>
      </w:r>
    </w:p>
    <w:p>
      <w:pPr>
        <w:pStyle w:val="Titrearticle"/>
        <w:rPr>
          <w:noProof/>
        </w:rPr>
      </w:pPr>
      <w:r>
        <w:rPr>
          <w:noProof/>
        </w:rPr>
        <w:t>Artykuł 19</w:t>
      </w:r>
    </w:p>
    <w:p>
      <w:pPr>
        <w:pStyle w:val="Titrearticle"/>
        <w:rPr>
          <w:b/>
          <w:bCs/>
          <w:noProof/>
        </w:rPr>
      </w:pPr>
      <w:r>
        <w:rPr>
          <w:b/>
          <w:noProof/>
        </w:rPr>
        <w:t xml:space="preserve">Zabezpieczenie pojedyncze w formie depozytu gotówkowego </w:t>
      </w:r>
    </w:p>
    <w:p>
      <w:pPr>
        <w:pStyle w:val="Point0"/>
        <w:rPr>
          <w:noProof/>
        </w:rPr>
      </w:pPr>
      <w:r>
        <w:rPr>
          <w:noProof/>
        </w:rPr>
        <w:t>1.</w:t>
      </w:r>
      <w:r>
        <w:rPr>
          <w:noProof/>
        </w:rPr>
        <w:tab/>
        <w:t>Zabezpieczenie pojedyncze w formie depozytu gotówkowego lub w formie innego równoważnego środka płatności składa się zgodnie z przepisami obowiązującymi w państwie wyjścia, w którym wymagane jest to zabezpieczenie.</w:t>
      </w:r>
    </w:p>
    <w:p>
      <w:pPr>
        <w:pStyle w:val="Point0"/>
        <w:rPr>
          <w:noProof/>
        </w:rPr>
      </w:pPr>
      <w:r>
        <w:rPr>
          <w:noProof/>
        </w:rPr>
        <w:t>2.</w:t>
      </w:r>
      <w:r>
        <w:rPr>
          <w:noProof/>
        </w:rPr>
        <w:tab/>
        <w:t>Zabezpieczenia pojedyncze w formie depozytu gotówkowego złożone w jednej z Umawiających się Stron są ważne we wszystkich Umawiających się Stronach. Są one zwracane po zamknięciu procedury.</w:t>
      </w:r>
    </w:p>
    <w:p>
      <w:pPr>
        <w:pStyle w:val="Point0"/>
        <w:rPr>
          <w:noProof/>
        </w:rPr>
      </w:pPr>
      <w:r>
        <w:rPr>
          <w:noProof/>
        </w:rPr>
        <w:t>3.</w:t>
      </w:r>
      <w:r>
        <w:rPr>
          <w:noProof/>
        </w:rPr>
        <w:tab/>
        <w:t>Organy celne nie wypłacają odsetek od zabezpieczenia złożonego w formie depozytu gotówkowego lub w formie innego równoważnego środka płatności.</w:t>
      </w:r>
    </w:p>
    <w:p>
      <w:pPr>
        <w:pStyle w:val="Titrearticle"/>
        <w:rPr>
          <w:noProof/>
        </w:rPr>
      </w:pPr>
      <w:r>
        <w:rPr>
          <w:noProof/>
        </w:rPr>
        <w:t>Artykuł 20</w:t>
      </w:r>
    </w:p>
    <w:p>
      <w:pPr>
        <w:pStyle w:val="Titrearticle"/>
        <w:rPr>
          <w:b/>
          <w:bCs/>
          <w:noProof/>
        </w:rPr>
      </w:pPr>
      <w:r>
        <w:rPr>
          <w:b/>
          <w:noProof/>
        </w:rPr>
        <w:t xml:space="preserve">Zabezpieczenie pojedyncze w formie zobowiązania gwaranta </w:t>
      </w:r>
    </w:p>
    <w:p>
      <w:pPr>
        <w:pStyle w:val="Point0"/>
        <w:rPr>
          <w:noProof/>
        </w:rPr>
      </w:pPr>
      <w:r>
        <w:rPr>
          <w:noProof/>
        </w:rPr>
        <w:t>1.</w:t>
      </w:r>
      <w:r>
        <w:rPr>
          <w:noProof/>
        </w:rPr>
        <w:tab/>
        <w:t>Zobowiązanie gwaranta składane do celów zabezpieczenia pojedynczego sporządza się z zastosowaniem formularza określonego w dodatku C1 do załącznika III. Zobowiązanie to jest przechowywane przez urząd celny zabezpieczenia przez okres ważności zabezpieczenia.</w:t>
      </w:r>
    </w:p>
    <w:p>
      <w:pPr>
        <w:pStyle w:val="Point0"/>
        <w:rPr>
          <w:noProof/>
        </w:rPr>
      </w:pPr>
      <w:r>
        <w:rPr>
          <w:noProof/>
        </w:rPr>
        <w:t>2.</w:t>
      </w:r>
      <w:r>
        <w:rPr>
          <w:noProof/>
        </w:rPr>
        <w:tab/>
        <w:t>Jeżeli wymagają tego krajowe przepisy ustawowe, wykonawcze lub administracyjne albo istnieje przyjęta praktyka, państwo może pozwolić, aby zobowiązanie, o którym mowa w ust. 1, było sporządzone w innej formie, pod warunkiem że dokument taki posiada taką samą moc prawną, jak zobowiązanie zawarte w formularzu.</w:t>
      </w:r>
    </w:p>
    <w:p>
      <w:pPr>
        <w:pStyle w:val="Point0"/>
        <w:rPr>
          <w:noProof/>
        </w:rPr>
      </w:pPr>
      <w:r>
        <w:rPr>
          <w:noProof/>
        </w:rPr>
        <w:t>3.</w:t>
      </w:r>
      <w:r>
        <w:rPr>
          <w:noProof/>
        </w:rPr>
        <w:tab/>
        <w:t>Urząd celny zabezpieczenia przekazuje osobie uprawnionej do korzystania z procedury następujące informacje w odniesieniu do każdego zobowiązania:</w:t>
      </w:r>
    </w:p>
    <w:p>
      <w:pPr>
        <w:pStyle w:val="Point1"/>
        <w:rPr>
          <w:noProof/>
        </w:rPr>
      </w:pPr>
      <w:r>
        <w:rPr>
          <w:noProof/>
        </w:rPr>
        <w:t>a)</w:t>
      </w:r>
      <w:r>
        <w:rPr>
          <w:noProof/>
        </w:rPr>
        <w:tab/>
        <w:t>numer referencyjny zabezpieczenia;</w:t>
      </w:r>
    </w:p>
    <w:p>
      <w:pPr>
        <w:pStyle w:val="Point1"/>
        <w:rPr>
          <w:noProof/>
        </w:rPr>
      </w:pPr>
      <w:r>
        <w:rPr>
          <w:noProof/>
        </w:rPr>
        <w:t>b)</w:t>
      </w:r>
      <w:r>
        <w:rPr>
          <w:noProof/>
        </w:rPr>
        <w:tab/>
        <w:t>kod dostępu przypisany do numeru referencyjnego zabezpieczenia.</w:t>
      </w:r>
    </w:p>
    <w:p>
      <w:pPr>
        <w:pStyle w:val="Text1"/>
        <w:rPr>
          <w:noProof/>
        </w:rPr>
      </w:pPr>
      <w:r>
        <w:rPr>
          <w:noProof/>
        </w:rPr>
        <w:t>Osoba uprawniona do korzystania z procedury nie może zmienić tego kodu dostępu.</w:t>
      </w:r>
    </w:p>
    <w:p>
      <w:pPr>
        <w:pStyle w:val="Titrearticle"/>
        <w:rPr>
          <w:noProof/>
        </w:rPr>
      </w:pPr>
      <w:r>
        <w:rPr>
          <w:noProof/>
        </w:rPr>
        <w:t>Artykuł 21</w:t>
      </w:r>
    </w:p>
    <w:p>
      <w:pPr>
        <w:pStyle w:val="Titrearticle"/>
        <w:rPr>
          <w:b/>
          <w:bCs/>
          <w:noProof/>
        </w:rPr>
      </w:pPr>
      <w:r>
        <w:rPr>
          <w:b/>
          <w:noProof/>
        </w:rPr>
        <w:t>Zabezpieczenie pojedyncze w formie karnetów</w:t>
      </w:r>
    </w:p>
    <w:p>
      <w:pPr>
        <w:pStyle w:val="Point0"/>
        <w:rPr>
          <w:noProof/>
        </w:rPr>
      </w:pPr>
      <w:r>
        <w:rPr>
          <w:noProof/>
        </w:rPr>
        <w:t>1.</w:t>
      </w:r>
      <w:r>
        <w:rPr>
          <w:noProof/>
        </w:rPr>
        <w:tab/>
        <w:t>Zobowiązanie gwaranta składane do celów zabezpieczenia pojedynczego w formie karnetów sporządza się z zastosowaniem formularza określonego w dodatku C2 do załącznika III. Zobowiązanie to jest przechowywane przez urząd celny zabezpieczenia przez okres ważności zabezpieczenia.</w:t>
      </w:r>
    </w:p>
    <w:p>
      <w:pPr>
        <w:pStyle w:val="Text1"/>
        <w:rPr>
          <w:noProof/>
        </w:rPr>
      </w:pPr>
      <w:r>
        <w:rPr>
          <w:noProof/>
        </w:rPr>
        <w:t>Artykuł 20 ust. 2 stosuje się odpowiednio.</w:t>
      </w:r>
    </w:p>
    <w:p>
      <w:pPr>
        <w:pStyle w:val="Point0"/>
        <w:rPr>
          <w:noProof/>
        </w:rPr>
      </w:pPr>
      <w:r>
        <w:rPr>
          <w:noProof/>
        </w:rPr>
        <w:t>2.</w:t>
      </w:r>
      <w:r>
        <w:rPr>
          <w:noProof/>
        </w:rPr>
        <w:tab/>
        <w:t>Karnety są sporządzane przez gwaranta z zastosowaniem formularza określonego w dodatku C3 do załącznika III i dostarczane osobom zamierzającym być osobą uprawnioną do korzystania z procedury. Karnety te są ważne we wszystkich Umawiających się Stronach.</w:t>
      </w:r>
    </w:p>
    <w:p>
      <w:pPr>
        <w:pStyle w:val="Text1"/>
        <w:rPr>
          <w:noProof/>
        </w:rPr>
      </w:pPr>
      <w:r>
        <w:rPr>
          <w:noProof/>
        </w:rPr>
        <w:t>Każdy karnet obejmuje kwotę 10 000 EUR, za którą odpowiada gwarant. Karnet jest ważny przez okres jednego roku od daty jego wystawienia.</w:t>
      </w:r>
    </w:p>
    <w:p>
      <w:pPr>
        <w:pStyle w:val="Point0"/>
        <w:rPr>
          <w:noProof/>
        </w:rPr>
      </w:pPr>
      <w:r>
        <w:rPr>
          <w:noProof/>
        </w:rPr>
        <w:t>3.</w:t>
      </w:r>
      <w:r>
        <w:rPr>
          <w:noProof/>
        </w:rPr>
        <w:tab/>
        <w:t>Gwarant dostarcza do urzędu celnego zabezpieczenia wszelkie wymagane informacje dotyczące karnetów zabezpieczenia pojedynczego, które wystawił.</w:t>
      </w:r>
    </w:p>
    <w:p>
      <w:pPr>
        <w:pStyle w:val="Point0"/>
        <w:rPr>
          <w:noProof/>
        </w:rPr>
      </w:pPr>
      <w:r>
        <w:rPr>
          <w:noProof/>
        </w:rPr>
        <w:t>4.</w:t>
      </w:r>
      <w:r>
        <w:rPr>
          <w:noProof/>
        </w:rPr>
        <w:tab/>
        <w:t>Gwarant przekazuje osobie zamierzającej być osobą uprawnioną do korzystania z procedury następujące informacje w odniesieniu do każdego karnetu:</w:t>
      </w:r>
    </w:p>
    <w:p>
      <w:pPr>
        <w:pStyle w:val="Point1"/>
        <w:rPr>
          <w:noProof/>
        </w:rPr>
      </w:pPr>
      <w:r>
        <w:rPr>
          <w:noProof/>
        </w:rPr>
        <w:t>a)</w:t>
      </w:r>
      <w:r>
        <w:rPr>
          <w:noProof/>
        </w:rPr>
        <w:tab/>
        <w:t>numer referencyjny zabezpieczenia;</w:t>
      </w:r>
    </w:p>
    <w:p>
      <w:pPr>
        <w:pStyle w:val="Point1"/>
        <w:rPr>
          <w:noProof/>
        </w:rPr>
      </w:pPr>
      <w:r>
        <w:rPr>
          <w:noProof/>
        </w:rPr>
        <w:t>b)</w:t>
      </w:r>
      <w:r>
        <w:rPr>
          <w:noProof/>
        </w:rPr>
        <w:tab/>
        <w:t>kod dostępu przypisany do numeru referencyjnego zabezpieczenia.</w:t>
      </w:r>
    </w:p>
    <w:p>
      <w:pPr>
        <w:pStyle w:val="Text1"/>
        <w:rPr>
          <w:noProof/>
        </w:rPr>
      </w:pPr>
      <w:r>
        <w:rPr>
          <w:noProof/>
        </w:rPr>
        <w:t>Osoba zamierzająca być osobą uprawnioną do korzystania z procedury nie może zmienić tego kodu dostępu.</w:t>
      </w:r>
    </w:p>
    <w:p>
      <w:pPr>
        <w:pStyle w:val="Point0"/>
        <w:rPr>
          <w:noProof/>
        </w:rPr>
      </w:pPr>
      <w:r>
        <w:rPr>
          <w:noProof/>
        </w:rPr>
        <w:t>5.</w:t>
      </w:r>
      <w:r>
        <w:rPr>
          <w:noProof/>
        </w:rPr>
        <w:tab/>
        <w:t>Osoba zamierzająca być osobą uprawnioną do korzystania z procedury przedstawia w urzędzie celnym wyjścia karnety w liczbie odpowiadającej wielokrotności kwoty 10 000 EUR wymaganej dla pokrycia łącznej kwoty mogącego powstać długu.</w:t>
      </w:r>
    </w:p>
    <w:p>
      <w:pPr>
        <w:pStyle w:val="Point0"/>
        <w:rPr>
          <w:noProof/>
        </w:rPr>
      </w:pPr>
      <w:r>
        <w:rPr>
          <w:noProof/>
        </w:rPr>
        <w:t>6.</w:t>
      </w:r>
      <w:r>
        <w:rPr>
          <w:noProof/>
        </w:rPr>
        <w:tab/>
        <w:t>Jeżeli zgłoszenie tranzytowe jest przyjmowane w formie papierowej zgodnie z art. 26 ust. 1 lit. b), karnety są dostarczane w formie papierowej i są przechowywane przez urząd celny wyjścia. Ten urząd celny powiadamia o numerze identyfikacyjnym każdego karnetu urząd celny zabezpieczenia wskazany na karnecie.</w:t>
      </w:r>
    </w:p>
    <w:p>
      <w:pPr>
        <w:pStyle w:val="Titrearticle"/>
        <w:rPr>
          <w:noProof/>
        </w:rPr>
      </w:pPr>
      <w:r>
        <w:rPr>
          <w:noProof/>
        </w:rPr>
        <w:t>Artykuł 22</w:t>
      </w:r>
    </w:p>
    <w:p>
      <w:pPr>
        <w:pStyle w:val="Titrearticle"/>
        <w:rPr>
          <w:b/>
          <w:bCs/>
          <w:noProof/>
        </w:rPr>
      </w:pPr>
      <w:r>
        <w:rPr>
          <w:b/>
          <w:noProof/>
        </w:rPr>
        <w:t>Uznanie zobowiązania</w:t>
      </w:r>
    </w:p>
    <w:p>
      <w:pPr>
        <w:rPr>
          <w:noProof/>
        </w:rPr>
      </w:pPr>
      <w:r>
        <w:rPr>
          <w:noProof/>
        </w:rPr>
        <w:t>Zobowiązanie złożone przez gwaranta jest uznawane przez urząd celny zabezpieczenia, który powiadamia o uznaniu osobę, od której wymagane jest złożenie zabezpieczenia.</w:t>
      </w:r>
    </w:p>
    <w:p>
      <w:pPr>
        <w:pStyle w:val="Titrearticle"/>
        <w:rPr>
          <w:noProof/>
        </w:rPr>
      </w:pPr>
      <w:r>
        <w:rPr>
          <w:noProof/>
        </w:rPr>
        <w:t>Artykuł 23</w:t>
      </w:r>
    </w:p>
    <w:p>
      <w:pPr>
        <w:pStyle w:val="Titrearticle"/>
        <w:rPr>
          <w:b/>
          <w:bCs/>
          <w:noProof/>
        </w:rPr>
      </w:pPr>
      <w:r>
        <w:rPr>
          <w:b/>
          <w:noProof/>
        </w:rPr>
        <w:t>Cofnięcie uznania gwaranta lub zobowiązania i odwołanie zobowiązania</w:t>
      </w:r>
    </w:p>
    <w:p>
      <w:pPr>
        <w:pStyle w:val="Point0"/>
        <w:rPr>
          <w:noProof/>
        </w:rPr>
      </w:pPr>
      <w:r>
        <w:rPr>
          <w:noProof/>
        </w:rPr>
        <w:t>1.</w:t>
      </w:r>
      <w:r>
        <w:rPr>
          <w:noProof/>
        </w:rPr>
        <w:tab/>
        <w:t>Urząd celny zabezpieczenia może cofnąć uznanie gwaranta lub uznanie zobowiązania złożonego przez gwaranta w dowolnym momencie. Urząd celny zabezpieczenia powiadamia o takim cofnięciu gwaranta i osobę, od której wymagane jest złożenie zabezpieczenia.</w:t>
      </w:r>
    </w:p>
    <w:p>
      <w:pPr>
        <w:pStyle w:val="Text1"/>
        <w:rPr>
          <w:noProof/>
        </w:rPr>
      </w:pPr>
      <w:r>
        <w:rPr>
          <w:noProof/>
        </w:rPr>
        <w:t>Cofnięcie uznania gwaranta lub zobowiązania gwaranta staje się skuteczne szesnastego dnia następującego po dniu, w którym decyzja o cofnięciu została dostarczona do gwaranta lub uznana za dostarczoną.</w:t>
      </w:r>
    </w:p>
    <w:p>
      <w:pPr>
        <w:pStyle w:val="Point0"/>
        <w:rPr>
          <w:noProof/>
        </w:rPr>
      </w:pPr>
      <w:r>
        <w:rPr>
          <w:noProof/>
        </w:rPr>
        <w:t>2.</w:t>
      </w:r>
      <w:r>
        <w:rPr>
          <w:noProof/>
        </w:rPr>
        <w:tab/>
        <w:t>Gwarant może w każdej chwili odwołać swoje zobowiązanie. Gwarant powiadamia o takim odwołaniu urząd celny zabezpieczenia.</w:t>
      </w:r>
    </w:p>
    <w:p>
      <w:pPr>
        <w:pStyle w:val="Text1"/>
        <w:rPr>
          <w:noProof/>
        </w:rPr>
      </w:pPr>
      <w:r>
        <w:rPr>
          <w:noProof/>
        </w:rPr>
        <w:t>Odwołanie zobowiązania gwaranta nie dotyczy towarów, które w chwili, gdy odwołanie stało się skuteczne, zostały już objęte wspólną procedurą tranzytową i nadal pozostają nią objęte na mocy tego odwołanego zobowiązania.</w:t>
      </w:r>
    </w:p>
    <w:p>
      <w:pPr>
        <w:pStyle w:val="Text1"/>
        <w:rPr>
          <w:noProof/>
        </w:rPr>
      </w:pPr>
      <w:r>
        <w:rPr>
          <w:noProof/>
        </w:rPr>
        <w:t>Odwołanie zobowiązania przez gwaranta staje się skuteczne szesnastego dnia następującego po dniu, w którym odwołanie zostało zgłoszone przez gwaranta do urzędu celnego zabezpieczenia.</w:t>
      </w:r>
    </w:p>
    <w:p>
      <w:pPr>
        <w:pStyle w:val="Point0"/>
        <w:rPr>
          <w:noProof/>
        </w:rPr>
      </w:pPr>
      <w:r>
        <w:rPr>
          <w:noProof/>
        </w:rPr>
        <w:t>3.</w:t>
      </w:r>
      <w:r>
        <w:rPr>
          <w:noProof/>
        </w:rPr>
        <w:tab/>
        <w:t>Organy celne państwa, któremu podlega dany urząd celny zabezpieczenia, wprowadzają do systemu elektronicznego, o którym mowa w art. 9, informacje o cofnięciu lub odwołaniu zabezpieczenia oraz o dniu, w którym staje się ono skuteczne.</w:t>
      </w:r>
    </w:p>
    <w:p>
      <w:pPr>
        <w:pStyle w:val="ChapterTitle"/>
        <w:rPr>
          <w:noProof/>
        </w:rPr>
      </w:pPr>
      <w:r>
        <w:rPr>
          <w:noProof/>
        </w:rPr>
        <w:t>DZIAŁ II – Środki transportu i zgłoszenia</w:t>
      </w:r>
    </w:p>
    <w:p>
      <w:pPr>
        <w:pStyle w:val="Titrearticle"/>
        <w:rPr>
          <w:noProof/>
        </w:rPr>
      </w:pPr>
      <w:r>
        <w:rPr>
          <w:noProof/>
        </w:rPr>
        <w:t>Artykuł 24</w:t>
      </w:r>
    </w:p>
    <w:p>
      <w:pPr>
        <w:pStyle w:val="Titrearticle"/>
        <w:rPr>
          <w:b/>
          <w:bCs/>
          <w:noProof/>
        </w:rPr>
      </w:pPr>
      <w:r>
        <w:rPr>
          <w:b/>
          <w:noProof/>
        </w:rPr>
        <w:t>Zgłoszenie tranzytowe i środek transportu</w:t>
      </w:r>
    </w:p>
    <w:p>
      <w:pPr>
        <w:pStyle w:val="Point0"/>
        <w:rPr>
          <w:noProof/>
        </w:rPr>
      </w:pPr>
      <w:r>
        <w:rPr>
          <w:noProof/>
        </w:rPr>
        <w:t>1.</w:t>
      </w:r>
      <w:r>
        <w:rPr>
          <w:noProof/>
        </w:rPr>
        <w:tab/>
        <w:t>Każde zgłoszenie tranzytowe może dotyczyć wyłącznie towarów objętych wspólną procedurą tranzytową, które są lub mają być przemieszczane z jednego urzędu celnego wyjścia do jednego urzędu celnego przeznaczenia z wykorzystaniem pojedynczego środka transportu, w kontenerze lub w paczce.</w:t>
      </w:r>
    </w:p>
    <w:p>
      <w:pPr>
        <w:pStyle w:val="Text1"/>
        <w:rPr>
          <w:noProof/>
        </w:rPr>
      </w:pPr>
      <w:r>
        <w:rPr>
          <w:noProof/>
        </w:rPr>
        <w:t>Jedno zgłoszenie tranzytowe może jednak obejmować towary, które są lub mają być przemieszczane z jednego urzędu celnego wyjścia do jednego urzędu celnego przeznaczenia w więcej niż jednym kontenerze lub w więcej niż jednej paczce, jeżeli takie kontenery lub paczki są ładowane na pojedynczy środek transportu.</w:t>
      </w:r>
    </w:p>
    <w:p>
      <w:pPr>
        <w:pStyle w:val="Point0"/>
        <w:rPr>
          <w:noProof/>
        </w:rPr>
      </w:pPr>
      <w:r>
        <w:rPr>
          <w:noProof/>
        </w:rPr>
        <w:t>2.</w:t>
      </w:r>
      <w:r>
        <w:rPr>
          <w:noProof/>
        </w:rPr>
        <w:tab/>
        <w:t>Do celów niniejszego artykułu za stanowiące pojedynczy środek transportu – pod warunkiem że przewożone na nim towary są wysyłane jednocześnie – uważa się:</w:t>
      </w:r>
    </w:p>
    <w:p>
      <w:pPr>
        <w:pStyle w:val="Point1"/>
        <w:rPr>
          <w:noProof/>
        </w:rPr>
      </w:pPr>
      <w:r>
        <w:rPr>
          <w:noProof/>
        </w:rPr>
        <w:t>a)</w:t>
      </w:r>
      <w:r>
        <w:rPr>
          <w:noProof/>
        </w:rPr>
        <w:tab/>
        <w:t>pojazd drogowy z jedną lub kilkoma przyczepami lub naczepami;</w:t>
      </w:r>
    </w:p>
    <w:p>
      <w:pPr>
        <w:pStyle w:val="Point1"/>
        <w:rPr>
          <w:noProof/>
        </w:rPr>
      </w:pPr>
      <w:r>
        <w:rPr>
          <w:noProof/>
        </w:rPr>
        <w:t>b)</w:t>
      </w:r>
      <w:r>
        <w:rPr>
          <w:noProof/>
        </w:rPr>
        <w:tab/>
        <w:t>zestaw wagonów kolejowych;</w:t>
      </w:r>
    </w:p>
    <w:p>
      <w:pPr>
        <w:pStyle w:val="Point1"/>
        <w:rPr>
          <w:noProof/>
        </w:rPr>
      </w:pPr>
      <w:r>
        <w:rPr>
          <w:noProof/>
        </w:rPr>
        <w:t>c)</w:t>
      </w:r>
      <w:r>
        <w:rPr>
          <w:noProof/>
        </w:rPr>
        <w:tab/>
        <w:t>zespół statków, które tworzą jedną całość.</w:t>
      </w:r>
    </w:p>
    <w:p>
      <w:pPr>
        <w:pStyle w:val="Point0"/>
        <w:rPr>
          <w:noProof/>
        </w:rPr>
      </w:pPr>
      <w:r>
        <w:rPr>
          <w:noProof/>
        </w:rPr>
        <w:t>3.</w:t>
      </w:r>
      <w:r>
        <w:rPr>
          <w:noProof/>
        </w:rPr>
        <w:tab/>
        <w:t>Jeżeli do celów wspólnej procedury tranzytowej pojedynczy środek transportu jest wykorzystywany do załadunku towarów w kilku urzędach celnych wyjścia oraz do rozładunku w kilku urzędach celnych przeznaczenia, w odniesieniu do poszczególnych przesyłek składa się odrębne zgłoszenia tranzytowe.</w:t>
      </w:r>
    </w:p>
    <w:p>
      <w:pPr>
        <w:pStyle w:val="Titrearticle"/>
        <w:rPr>
          <w:noProof/>
        </w:rPr>
      </w:pPr>
      <w:r>
        <w:rPr>
          <w:noProof/>
        </w:rPr>
        <w:t>Artykuł 25</w:t>
      </w:r>
    </w:p>
    <w:p>
      <w:pPr>
        <w:pStyle w:val="Titrearticle"/>
        <w:rPr>
          <w:b/>
          <w:bCs/>
          <w:noProof/>
        </w:rPr>
      </w:pPr>
      <w:r>
        <w:rPr>
          <w:b/>
          <w:noProof/>
        </w:rPr>
        <w:t>Zgłoszenia tranzytowe za pomocą technik elektronicznego przetwarzania danych</w:t>
      </w:r>
    </w:p>
    <w:p>
      <w:pPr>
        <w:rPr>
          <w:noProof/>
        </w:rPr>
      </w:pPr>
      <w:r>
        <w:rPr>
          <w:noProof/>
        </w:rPr>
        <w:t>Elementy i struktura danych zgłoszenia tranzytowego są określone w dodatkach A1, A2 i B6 do załącznika III.</w:t>
      </w:r>
    </w:p>
    <w:p>
      <w:pPr>
        <w:pStyle w:val="Titrearticle"/>
        <w:rPr>
          <w:noProof/>
        </w:rPr>
      </w:pPr>
      <w:r>
        <w:rPr>
          <w:noProof/>
        </w:rPr>
        <w:t>Artykuł 26</w:t>
      </w:r>
    </w:p>
    <w:p>
      <w:pPr>
        <w:pStyle w:val="Titrearticle"/>
        <w:rPr>
          <w:b/>
          <w:bCs/>
          <w:noProof/>
        </w:rPr>
      </w:pPr>
      <w:r>
        <w:rPr>
          <w:b/>
          <w:noProof/>
        </w:rPr>
        <w:t>Zgłoszenia tranzytowe w formie papierowej</w:t>
      </w:r>
    </w:p>
    <w:p>
      <w:pPr>
        <w:pStyle w:val="Point0"/>
        <w:rPr>
          <w:noProof/>
        </w:rPr>
      </w:pPr>
      <w:r>
        <w:rPr>
          <w:noProof/>
        </w:rPr>
        <w:t>1.</w:t>
      </w:r>
      <w:r>
        <w:rPr>
          <w:noProof/>
        </w:rPr>
        <w:tab/>
        <w:t>Organ celny przyjmuje zgłoszenie tranzytowe w formie papierowej w następujących przypadkach:</w:t>
      </w:r>
    </w:p>
    <w:p>
      <w:pPr>
        <w:pStyle w:val="Point1"/>
        <w:rPr>
          <w:noProof/>
        </w:rPr>
      </w:pPr>
      <w:r>
        <w:rPr>
          <w:noProof/>
        </w:rPr>
        <w:t>a)</w:t>
      </w:r>
      <w:r>
        <w:rPr>
          <w:noProof/>
        </w:rPr>
        <w:tab/>
        <w:t>gdy towary są przewożone przez podróżnych niemających bezpośredniego dostępu do elektronicznego systemu tranzytowego, zgodnie z zasadami określonymi w art. 27;</w:t>
      </w:r>
    </w:p>
    <w:p>
      <w:pPr>
        <w:pStyle w:val="Point1"/>
        <w:rPr>
          <w:noProof/>
          <w:szCs w:val="24"/>
        </w:rPr>
      </w:pPr>
      <w:r>
        <w:rPr>
          <w:noProof/>
        </w:rPr>
        <w:t>b)</w:t>
      </w:r>
      <w:r>
        <w:rPr>
          <w:noProof/>
        </w:rPr>
        <w:tab/>
        <w:t>gdy stosowana jest procedura ciągłości działania zgodnie z dodatkiem II, w przypadku wystąpienia czasowej awarii:</w:t>
      </w:r>
    </w:p>
    <w:p>
      <w:pPr>
        <w:pStyle w:val="Point2"/>
        <w:rPr>
          <w:noProof/>
        </w:rPr>
      </w:pPr>
      <w:r>
        <w:rPr>
          <w:noProof/>
        </w:rPr>
        <w:t>(i)</w:t>
      </w:r>
      <w:r>
        <w:rPr>
          <w:noProof/>
        </w:rPr>
        <w:tab/>
        <w:t>elektronicznego systemu tranzytowego;</w:t>
      </w:r>
    </w:p>
    <w:p>
      <w:pPr>
        <w:pStyle w:val="Point2"/>
        <w:rPr>
          <w:noProof/>
          <w:szCs w:val="24"/>
        </w:rPr>
      </w:pPr>
      <w:r>
        <w:rPr>
          <w:noProof/>
        </w:rPr>
        <w:t>(ii)</w:t>
      </w:r>
      <w:r>
        <w:rPr>
          <w:noProof/>
        </w:rPr>
        <w:tab/>
        <w:t>systemu komputerowego wykorzystywanego przez osoby uprawnione do korzystania z procedury w celu złożenia zgłoszenia do tranzytu wspólnego za pomocą technik elektronicznego przetwarzania danych;</w:t>
      </w:r>
    </w:p>
    <w:p>
      <w:pPr>
        <w:pStyle w:val="Point2"/>
        <w:rPr>
          <w:noProof/>
          <w:szCs w:val="24"/>
        </w:rPr>
      </w:pPr>
      <w:r>
        <w:rPr>
          <w:noProof/>
        </w:rPr>
        <w:t>(iii)</w:t>
      </w:r>
      <w:r>
        <w:rPr>
          <w:noProof/>
        </w:rPr>
        <w:tab/>
        <w:t>połączenia elektronicznego między systemem komputerowym wykorzystywanym przez osoby uprawnione do korzystania z procedury w celu złożenia zgłoszenia do tranzytu wspólnego przy wykorzystaniu technik elektronicznego przetwarzania danych i elektronicznym systemem tranzytowym;</w:t>
      </w:r>
    </w:p>
    <w:p>
      <w:pPr>
        <w:pStyle w:val="Point1"/>
        <w:rPr>
          <w:noProof/>
          <w:szCs w:val="24"/>
        </w:rPr>
      </w:pPr>
      <w:r>
        <w:rPr>
          <w:noProof/>
        </w:rPr>
        <w:t>a)</w:t>
      </w:r>
      <w:r>
        <w:rPr>
          <w:noProof/>
        </w:rPr>
        <w:tab/>
        <w:t xml:space="preserve">gdy państwo wspólnego tranzytu tak zadecyduje. </w:t>
      </w:r>
    </w:p>
    <w:p>
      <w:pPr>
        <w:pStyle w:val="Point0"/>
        <w:rPr>
          <w:noProof/>
        </w:rPr>
      </w:pPr>
      <w:r>
        <w:rPr>
          <w:noProof/>
        </w:rPr>
        <w:t>2.</w:t>
      </w:r>
      <w:r>
        <w:rPr>
          <w:noProof/>
        </w:rPr>
        <w:tab/>
        <w:t>W ramach zastosowania ust. 1 lit. a) i c) organy celne zapewniają, by dane tranzytowe były rejestrowane w elektronicznym systemie tranzytowym i wymieniane między organami celnymi za pośrednictwem tego systemu.</w:t>
      </w:r>
    </w:p>
    <w:p>
      <w:pPr>
        <w:pStyle w:val="Point0"/>
        <w:rPr>
          <w:noProof/>
        </w:rPr>
      </w:pPr>
      <w:r>
        <w:rPr>
          <w:noProof/>
        </w:rPr>
        <w:t>3.</w:t>
      </w:r>
      <w:r>
        <w:rPr>
          <w:noProof/>
        </w:rPr>
        <w:tab/>
        <w:t>Przyjęcie zgłoszenia tranzytowego w formie papierowej w przypadkach, o których mowa w ust. 1 lit. b) ppkt (ii) i (iii), wymaga zgody organów celnych.</w:t>
      </w:r>
    </w:p>
    <w:p>
      <w:pPr>
        <w:pStyle w:val="Titrearticle"/>
        <w:rPr>
          <w:b/>
          <w:noProof/>
        </w:rPr>
      </w:pPr>
      <w:r>
        <w:rPr>
          <w:noProof/>
        </w:rPr>
        <w:t>Artykuł 27</w:t>
      </w:r>
    </w:p>
    <w:p>
      <w:pPr>
        <w:pStyle w:val="Titrearticle"/>
        <w:rPr>
          <w:b/>
          <w:bCs/>
          <w:noProof/>
        </w:rPr>
      </w:pPr>
      <w:r>
        <w:rPr>
          <w:b/>
          <w:noProof/>
        </w:rPr>
        <w:t>Zgłoszenie tranzytowe dla podróżnych</w:t>
      </w:r>
    </w:p>
    <w:p>
      <w:pPr>
        <w:rPr>
          <w:noProof/>
        </w:rPr>
      </w:pPr>
      <w:r>
        <w:rPr>
          <w:noProof/>
        </w:rPr>
        <w:t>W przypadkach, o których mowa w art. 26 ust. 1 lit. a), podróżny sporządza zgłoszenie tranzytowe w formie papierowej zgodnie z art. 5 i 6 oraz dodatkiem B6 do załącznika III.</w:t>
      </w:r>
    </w:p>
    <w:p>
      <w:pPr>
        <w:pStyle w:val="Titrearticle"/>
        <w:rPr>
          <w:noProof/>
        </w:rPr>
      </w:pPr>
      <w:r>
        <w:rPr>
          <w:noProof/>
        </w:rPr>
        <w:t>Artykuł 28</w:t>
      </w:r>
    </w:p>
    <w:p>
      <w:pPr>
        <w:pStyle w:val="Titrearticle"/>
        <w:rPr>
          <w:b/>
          <w:bCs/>
          <w:noProof/>
        </w:rPr>
      </w:pPr>
      <w:r>
        <w:rPr>
          <w:b/>
          <w:noProof/>
        </w:rPr>
        <w:t>Przesyłki mieszane</w:t>
      </w:r>
    </w:p>
    <w:p>
      <w:pPr>
        <w:rPr>
          <w:noProof/>
        </w:rPr>
      </w:pPr>
      <w:r>
        <w:rPr>
          <w:noProof/>
        </w:rPr>
        <w:t>Przesyłka może zawierać jednocześnie towary, które należy objąć procedurą T1, oraz towary, które należy objąć procedurą T2, pod warunkiem że każda pozycja towaru jest odpowiednio oznaczona w zgłoszeniu tranzytowym kodem „T1”, „T2” lub „T2F”.</w:t>
      </w:r>
    </w:p>
    <w:p>
      <w:pPr>
        <w:pStyle w:val="Titrearticle"/>
        <w:rPr>
          <w:noProof/>
        </w:rPr>
      </w:pPr>
      <w:r>
        <w:rPr>
          <w:noProof/>
        </w:rPr>
        <w:t>Artykuł 29</w:t>
      </w:r>
    </w:p>
    <w:p>
      <w:pPr>
        <w:pStyle w:val="Titrearticle"/>
        <w:rPr>
          <w:b/>
          <w:bCs/>
          <w:noProof/>
        </w:rPr>
      </w:pPr>
      <w:r>
        <w:rPr>
          <w:b/>
          <w:noProof/>
        </w:rPr>
        <w:t>Poświadczenie zgłoszenia tranzytowego oraz odpowiedzialność osoby uprawnionej do korzystania z procedury</w:t>
      </w:r>
    </w:p>
    <w:p>
      <w:pPr>
        <w:pStyle w:val="Point0"/>
        <w:rPr>
          <w:noProof/>
        </w:rPr>
      </w:pPr>
      <w:r>
        <w:rPr>
          <w:noProof/>
        </w:rPr>
        <w:t>1.</w:t>
      </w:r>
      <w:r>
        <w:rPr>
          <w:noProof/>
        </w:rPr>
        <w:tab/>
        <w:t>Zgłoszenie tranzytowe jest poświadczane przez zgłaszającego.</w:t>
      </w:r>
    </w:p>
    <w:p>
      <w:pPr>
        <w:pStyle w:val="Point0"/>
        <w:rPr>
          <w:noProof/>
        </w:rPr>
      </w:pPr>
      <w:r>
        <w:rPr>
          <w:noProof/>
        </w:rPr>
        <w:t>2.</w:t>
      </w:r>
      <w:r>
        <w:rPr>
          <w:noProof/>
        </w:rPr>
        <w:tab/>
        <w:t>Złożenie zgłoszenia tranzytowego do organów celnych przez osobę uprawnioną do korzystania z procedury czyni tę osobę odpowiedzialną za wszystkie poniższe kryteria:</w:t>
      </w:r>
    </w:p>
    <w:p>
      <w:pPr>
        <w:pStyle w:val="Point1"/>
        <w:rPr>
          <w:noProof/>
        </w:rPr>
      </w:pPr>
      <w:r>
        <w:rPr>
          <w:noProof/>
        </w:rPr>
        <w:t>a)</w:t>
      </w:r>
      <w:r>
        <w:rPr>
          <w:noProof/>
        </w:rPr>
        <w:tab/>
        <w:t>prawidłowość i kompletność danych podanych w zgłoszeniu tranzytowym,</w:t>
      </w:r>
    </w:p>
    <w:p>
      <w:pPr>
        <w:pStyle w:val="Point1"/>
        <w:rPr>
          <w:noProof/>
        </w:rPr>
      </w:pPr>
      <w:r>
        <w:rPr>
          <w:noProof/>
        </w:rPr>
        <w:t>b)</w:t>
      </w:r>
      <w:r>
        <w:rPr>
          <w:noProof/>
        </w:rPr>
        <w:tab/>
        <w:t>autentyczność, prawidłowość i ważność każdego dokumentu załączanego do zgłoszenia;</w:t>
      </w:r>
    </w:p>
    <w:p>
      <w:pPr>
        <w:pStyle w:val="Point1"/>
        <w:rPr>
          <w:noProof/>
        </w:rPr>
      </w:pPr>
      <w:r>
        <w:rPr>
          <w:noProof/>
        </w:rPr>
        <w:t>c)</w:t>
      </w:r>
      <w:r>
        <w:rPr>
          <w:noProof/>
        </w:rPr>
        <w:tab/>
        <w:t>wywiązywanie się z wszelkich obowiązków dotyczących objęcia procedurą towarów wymienionych w zgłoszeniu tranzytowym.</w:t>
      </w:r>
    </w:p>
    <w:p>
      <w:pPr>
        <w:pStyle w:val="ChapterTitle"/>
        <w:rPr>
          <w:noProof/>
        </w:rPr>
      </w:pPr>
      <w:r>
        <w:rPr>
          <w:noProof/>
        </w:rPr>
        <w:t>DZIAŁ III – Formalności w urzędzie celnym wyjścia</w:t>
      </w:r>
    </w:p>
    <w:p>
      <w:pPr>
        <w:pStyle w:val="Titrearticle"/>
        <w:rPr>
          <w:noProof/>
        </w:rPr>
      </w:pPr>
      <w:r>
        <w:rPr>
          <w:noProof/>
        </w:rPr>
        <w:t>Artykuł 30</w:t>
      </w:r>
    </w:p>
    <w:p>
      <w:pPr>
        <w:pStyle w:val="Titrearticle"/>
        <w:rPr>
          <w:b/>
          <w:bCs/>
          <w:noProof/>
        </w:rPr>
      </w:pPr>
      <w:r>
        <w:rPr>
          <w:b/>
          <w:noProof/>
        </w:rPr>
        <w:t>Złożenie i przyjęcie zgłoszenia tranzytowego</w:t>
      </w:r>
    </w:p>
    <w:p>
      <w:pPr>
        <w:pStyle w:val="Point0"/>
        <w:rPr>
          <w:noProof/>
        </w:rPr>
      </w:pPr>
      <w:r>
        <w:rPr>
          <w:noProof/>
        </w:rPr>
        <w:t>1.</w:t>
      </w:r>
      <w:r>
        <w:rPr>
          <w:noProof/>
        </w:rPr>
        <w:tab/>
        <w:t>Zgłoszenie tranzytowe jest składane w urzędzie celnym wyjścia.</w:t>
      </w:r>
    </w:p>
    <w:p>
      <w:pPr>
        <w:pStyle w:val="Point0"/>
        <w:rPr>
          <w:noProof/>
        </w:rPr>
      </w:pPr>
      <w:r>
        <w:rPr>
          <w:noProof/>
        </w:rPr>
        <w:t>2.</w:t>
      </w:r>
      <w:r>
        <w:rPr>
          <w:noProof/>
        </w:rPr>
        <w:tab/>
        <w:t>Ten urząd celny wyjścia przyjmuje zgłoszenie tranzytowe, jeżeli spełnione są następujące warunki:</w:t>
      </w:r>
    </w:p>
    <w:p>
      <w:pPr>
        <w:pStyle w:val="Point1"/>
        <w:rPr>
          <w:noProof/>
        </w:rPr>
      </w:pPr>
      <w:r>
        <w:rPr>
          <w:noProof/>
        </w:rPr>
        <w:t>a)</w:t>
      </w:r>
      <w:r>
        <w:rPr>
          <w:noProof/>
        </w:rPr>
        <w:tab/>
        <w:t>zgłoszenie zawiera wszystkie dane niezbędne do celów wspólnej procedury tranzytowej, określone w dodatku II do załącznika III;</w:t>
      </w:r>
    </w:p>
    <w:p>
      <w:pPr>
        <w:pStyle w:val="Point1"/>
        <w:rPr>
          <w:noProof/>
        </w:rPr>
      </w:pPr>
      <w:r>
        <w:rPr>
          <w:noProof/>
        </w:rPr>
        <w:t>b)</w:t>
      </w:r>
      <w:r>
        <w:rPr>
          <w:noProof/>
        </w:rPr>
        <w:tab/>
        <w:t>dołączone są do niego wszystkie wymagane dokumenty;</w:t>
      </w:r>
    </w:p>
    <w:p>
      <w:pPr>
        <w:pStyle w:val="Point1"/>
        <w:rPr>
          <w:noProof/>
        </w:rPr>
      </w:pPr>
      <w:r>
        <w:rPr>
          <w:noProof/>
        </w:rPr>
        <w:t>c)</w:t>
      </w:r>
      <w:r>
        <w:rPr>
          <w:noProof/>
        </w:rPr>
        <w:tab/>
        <w:t>towary, których dotyczy zgłoszenie tranzytowe, zostały przedstawione organom celnym w godzinach urzędowania.</w:t>
      </w:r>
    </w:p>
    <w:p>
      <w:pPr>
        <w:pStyle w:val="Text1"/>
        <w:rPr>
          <w:noProof/>
        </w:rPr>
      </w:pPr>
      <w:r>
        <w:rPr>
          <w:noProof/>
        </w:rPr>
        <w:t>Na wniosek zgłaszającego urząd celny wyjścia może zgodzić się, aby przedstawienie towarów odbyło się poza jego godzinami urzędowania lub w dowolnym innym miejscu.</w:t>
      </w:r>
    </w:p>
    <w:p>
      <w:pPr>
        <w:pStyle w:val="Point0"/>
        <w:rPr>
          <w:noProof/>
        </w:rPr>
      </w:pPr>
      <w:r>
        <w:rPr>
          <w:noProof/>
        </w:rPr>
        <w:t>3.</w:t>
      </w:r>
      <w:r>
        <w:rPr>
          <w:noProof/>
        </w:rPr>
        <w:tab/>
        <w:t>Organy celne mogą zezwolić na nieprzedstawianie dokumentów, o których mowa w ust. 1 lit. b), w urzędzie celnym wyjścia. W takim przypadku dokumenty te znajdują się w posiadaniu zgłaszającego i muszą być do dyspozycji organów celnych.</w:t>
      </w:r>
    </w:p>
    <w:p>
      <w:pPr>
        <w:pStyle w:val="Titrearticle"/>
        <w:rPr>
          <w:noProof/>
        </w:rPr>
      </w:pPr>
      <w:r>
        <w:rPr>
          <w:noProof/>
        </w:rPr>
        <w:t>Artykuł 31</w:t>
      </w:r>
    </w:p>
    <w:p>
      <w:pPr>
        <w:pStyle w:val="Titrearticle"/>
        <w:rPr>
          <w:b/>
          <w:bCs/>
          <w:noProof/>
        </w:rPr>
      </w:pPr>
      <w:r>
        <w:rPr>
          <w:b/>
          <w:noProof/>
        </w:rPr>
        <w:t>Sprostowanie zgłoszenia tranzytowego</w:t>
      </w:r>
    </w:p>
    <w:p>
      <w:pPr>
        <w:pStyle w:val="Point0"/>
        <w:rPr>
          <w:noProof/>
        </w:rPr>
      </w:pPr>
      <w:r>
        <w:rPr>
          <w:noProof/>
        </w:rPr>
        <w:t>1.</w:t>
      </w:r>
      <w:r>
        <w:rPr>
          <w:noProof/>
        </w:rPr>
        <w:tab/>
        <w:t>Zgłaszający może, na wniosek, sprostować jedną lub kilka danych zawartych w zgłoszeniu tranzytowym po tym, jak zostało ono przyjęte przez organy celne. Sprostowanie nie może powodować, że zgłoszenie tranzytowe będzie dotyczyć towarów innych niż te, których dotyczyło pierwotnie.</w:t>
      </w:r>
    </w:p>
    <w:p>
      <w:pPr>
        <w:pStyle w:val="Point0"/>
        <w:rPr>
          <w:noProof/>
        </w:rPr>
      </w:pPr>
      <w:r>
        <w:rPr>
          <w:noProof/>
        </w:rPr>
        <w:t>2.</w:t>
      </w:r>
      <w:r>
        <w:rPr>
          <w:noProof/>
        </w:rPr>
        <w:tab/>
        <w:t>Sprostowanie nie jest możliwe, jeżeli wnioskowano o nie po tym, jak :</w:t>
      </w:r>
    </w:p>
    <w:p>
      <w:pPr>
        <w:pStyle w:val="Point1"/>
        <w:rPr>
          <w:noProof/>
        </w:rPr>
      </w:pPr>
      <w:r>
        <w:rPr>
          <w:noProof/>
        </w:rPr>
        <w:t>a)</w:t>
      </w:r>
      <w:r>
        <w:rPr>
          <w:noProof/>
        </w:rPr>
        <w:tab/>
        <w:t>organy celne poinformowały zgłaszającego o zamiarze przeprowadzenia rewizji towarów;</w:t>
      </w:r>
    </w:p>
    <w:p>
      <w:pPr>
        <w:pStyle w:val="Point1"/>
        <w:rPr>
          <w:noProof/>
        </w:rPr>
      </w:pPr>
      <w:r>
        <w:rPr>
          <w:noProof/>
        </w:rPr>
        <w:t>b)</w:t>
      </w:r>
      <w:r>
        <w:rPr>
          <w:noProof/>
        </w:rPr>
        <w:tab/>
        <w:t>organy celne stwierdziły nieprawidłowość danych zawartych w zgłoszeniu celnym;</w:t>
      </w:r>
    </w:p>
    <w:p>
      <w:pPr>
        <w:pStyle w:val="Point1"/>
        <w:rPr>
          <w:noProof/>
        </w:rPr>
      </w:pPr>
      <w:r>
        <w:rPr>
          <w:noProof/>
        </w:rPr>
        <w:t>c)</w:t>
      </w:r>
      <w:r>
        <w:rPr>
          <w:noProof/>
        </w:rPr>
        <w:tab/>
        <w:t>organy celne zwolniły towary.</w:t>
      </w:r>
    </w:p>
    <w:p>
      <w:pPr>
        <w:pStyle w:val="Titrearticle"/>
        <w:rPr>
          <w:noProof/>
        </w:rPr>
      </w:pPr>
      <w:r>
        <w:rPr>
          <w:noProof/>
        </w:rPr>
        <w:t>Artykuł 32</w:t>
      </w:r>
    </w:p>
    <w:p>
      <w:pPr>
        <w:pStyle w:val="Titrearticle"/>
        <w:rPr>
          <w:b/>
          <w:bCs/>
          <w:noProof/>
        </w:rPr>
      </w:pPr>
      <w:r>
        <w:rPr>
          <w:b/>
          <w:noProof/>
        </w:rPr>
        <w:t>Unieważnienie zgłoszenia tranzytowego</w:t>
      </w:r>
    </w:p>
    <w:p>
      <w:pPr>
        <w:pStyle w:val="Point0"/>
        <w:rPr>
          <w:noProof/>
        </w:rPr>
      </w:pPr>
      <w:r>
        <w:rPr>
          <w:noProof/>
        </w:rPr>
        <w:t>1.</w:t>
      </w:r>
      <w:r>
        <w:rPr>
          <w:noProof/>
        </w:rPr>
        <w:tab/>
        <w:t>Na wniosek zgłaszającego urząd celny wyjścia unieważnia przyjęte już zgłoszenie celne w następujących przypadkach:</w:t>
      </w:r>
    </w:p>
    <w:p>
      <w:pPr>
        <w:pStyle w:val="Point1"/>
        <w:rPr>
          <w:noProof/>
        </w:rPr>
      </w:pPr>
      <w:r>
        <w:rPr>
          <w:noProof/>
        </w:rPr>
        <w:t>a)</w:t>
      </w:r>
      <w:r>
        <w:rPr>
          <w:noProof/>
        </w:rPr>
        <w:tab/>
        <w:t>jeżeli ma pewność, że towary zostaną niezwłocznie objęte inną procedurą celną;</w:t>
      </w:r>
    </w:p>
    <w:p>
      <w:pPr>
        <w:pStyle w:val="Point1"/>
        <w:rPr>
          <w:noProof/>
        </w:rPr>
      </w:pPr>
      <w:r>
        <w:rPr>
          <w:noProof/>
        </w:rPr>
        <w:t>b)</w:t>
      </w:r>
      <w:r>
        <w:rPr>
          <w:noProof/>
        </w:rPr>
        <w:tab/>
        <w:t>jeżeli ma pewność, że ze względu na szczególne okoliczności objęcie towarów procedurą celną, do której zostały zgłoszone, nie jest już uzasadnione.</w:t>
      </w:r>
    </w:p>
    <w:p>
      <w:pPr>
        <w:pStyle w:val="Text1"/>
        <w:rPr>
          <w:noProof/>
        </w:rPr>
      </w:pPr>
      <w:r>
        <w:rPr>
          <w:noProof/>
        </w:rPr>
        <w:t>Jeżeli jednak urząd celny wyjścia poinformował zgłaszającego o zamiarze przeprowadzenia rewizji towarów, wniosek o unieważnienie zgłoszenia celnego nie zostaje przyjęty przed przeprowadzeniem takiej rewizji.</w:t>
      </w:r>
    </w:p>
    <w:p>
      <w:pPr>
        <w:pStyle w:val="Point0"/>
        <w:rPr>
          <w:noProof/>
        </w:rPr>
      </w:pPr>
      <w:r>
        <w:rPr>
          <w:noProof/>
        </w:rPr>
        <w:t>2.</w:t>
      </w:r>
      <w:r>
        <w:rPr>
          <w:noProof/>
        </w:rPr>
        <w:tab/>
        <w:t>Zgłoszenia tranzytowego nie unieważnia się po zwolnieniu towarów, chyba że:</w:t>
      </w:r>
    </w:p>
    <w:p>
      <w:pPr>
        <w:pStyle w:val="Point1"/>
        <w:rPr>
          <w:noProof/>
        </w:rPr>
      </w:pPr>
      <w:r>
        <w:rPr>
          <w:noProof/>
        </w:rPr>
        <w:t>a)</w:t>
      </w:r>
      <w:r>
        <w:rPr>
          <w:noProof/>
        </w:rPr>
        <w:tab/>
        <w:t>towary znajdujące się w obrocie na terytorium Umawiającej się Strony zostały omyłkowo zgłoszone do wspólnej procedury tranzytowej, a ich status celny jako towarów znajdujących się w obrocie na terytorium tej samej Umawiającej się Strony został wykazany później;</w:t>
      </w:r>
    </w:p>
    <w:p>
      <w:pPr>
        <w:pStyle w:val="Point1"/>
        <w:rPr>
          <w:noProof/>
        </w:rPr>
      </w:pPr>
      <w:r>
        <w:rPr>
          <w:noProof/>
        </w:rPr>
        <w:t>b)</w:t>
      </w:r>
      <w:r>
        <w:rPr>
          <w:noProof/>
        </w:rPr>
        <w:tab/>
        <w:t>towary błędnie zgłoszono w ramach więcej niż jednego zgłoszenia celnego.</w:t>
      </w:r>
    </w:p>
    <w:p>
      <w:pPr>
        <w:pStyle w:val="Titrearticle"/>
        <w:rPr>
          <w:noProof/>
        </w:rPr>
      </w:pPr>
      <w:r>
        <w:rPr>
          <w:noProof/>
        </w:rPr>
        <w:t>Artykuł 33</w:t>
      </w:r>
    </w:p>
    <w:p>
      <w:pPr>
        <w:pStyle w:val="Titrearticle"/>
        <w:rPr>
          <w:b/>
          <w:bCs/>
          <w:noProof/>
        </w:rPr>
      </w:pPr>
      <w:r>
        <w:rPr>
          <w:b/>
          <w:noProof/>
        </w:rPr>
        <w:t>Trasa przewozu w przypadku przemieszczania towarów objętych wspólną procedurą tranzytową</w:t>
      </w:r>
    </w:p>
    <w:p>
      <w:pPr>
        <w:pStyle w:val="Point0"/>
        <w:rPr>
          <w:noProof/>
        </w:rPr>
      </w:pPr>
      <w:r>
        <w:rPr>
          <w:noProof/>
        </w:rPr>
        <w:t>1.</w:t>
      </w:r>
      <w:r>
        <w:rPr>
          <w:noProof/>
        </w:rPr>
        <w:tab/>
        <w:t>Towary objęte wspólną procedurą tranzytową są przemieszczane do urzędu celnego przeznaczenia ekonomicznie uzasadnioną trasą przewozu.</w:t>
      </w:r>
    </w:p>
    <w:p>
      <w:pPr>
        <w:pStyle w:val="Point0"/>
        <w:rPr>
          <w:noProof/>
        </w:rPr>
      </w:pPr>
      <w:r>
        <w:rPr>
          <w:noProof/>
        </w:rPr>
        <w:t>2.</w:t>
      </w:r>
      <w:r>
        <w:rPr>
          <w:noProof/>
        </w:rPr>
        <w:tab/>
        <w:t>Urząd celny wyjścia wyznacza trasę przewozu na potrzeby przemieszczania towarów w ramach wspólnej procedury tranzytowej, uwzględniając wszystkie istotne informacje przekazane przez zgłaszającego, jeżeli przedmiotowy urząd celny lub zgłaszający uzna to za niezbędne.</w:t>
      </w:r>
    </w:p>
    <w:p>
      <w:pPr>
        <w:pStyle w:val="Text1"/>
        <w:rPr>
          <w:noProof/>
        </w:rPr>
      </w:pPr>
      <w:r>
        <w:rPr>
          <w:noProof/>
        </w:rPr>
        <w:t>Wyznaczając trasę przewozu, urząd celny wprowadza w elektronicznym systemie tranzytowym przynajmniej wskazanie, przez które państwa ma przebiegać tranzyt.</w:t>
      </w:r>
    </w:p>
    <w:p>
      <w:pPr>
        <w:pStyle w:val="Titrearticle"/>
        <w:rPr>
          <w:noProof/>
        </w:rPr>
      </w:pPr>
      <w:r>
        <w:rPr>
          <w:noProof/>
        </w:rPr>
        <w:t>Artykuł 34</w:t>
      </w:r>
    </w:p>
    <w:p>
      <w:pPr>
        <w:pStyle w:val="Titrearticle"/>
        <w:rPr>
          <w:b/>
          <w:bCs/>
          <w:noProof/>
        </w:rPr>
      </w:pPr>
      <w:r>
        <w:rPr>
          <w:b/>
          <w:noProof/>
        </w:rPr>
        <w:t>Termin na przedstawienie towarów</w:t>
      </w:r>
    </w:p>
    <w:p>
      <w:pPr>
        <w:pStyle w:val="Point0"/>
        <w:rPr>
          <w:noProof/>
        </w:rPr>
      </w:pPr>
      <w:r>
        <w:rPr>
          <w:noProof/>
        </w:rPr>
        <w:t>1.</w:t>
      </w:r>
      <w:r>
        <w:rPr>
          <w:noProof/>
        </w:rPr>
        <w:tab/>
        <w:t>Urząd celny wyjścia wyznacza termin, w którym towary należy przedstawić w urzędzie celnym przeznaczenia, uwzględniając następujące elementy:</w:t>
      </w:r>
    </w:p>
    <w:p>
      <w:pPr>
        <w:pStyle w:val="Point1"/>
        <w:rPr>
          <w:noProof/>
        </w:rPr>
      </w:pPr>
      <w:r>
        <w:rPr>
          <w:noProof/>
        </w:rPr>
        <w:t>a)</w:t>
      </w:r>
      <w:r>
        <w:rPr>
          <w:noProof/>
        </w:rPr>
        <w:tab/>
        <w:t>trasę przewozu;</w:t>
      </w:r>
    </w:p>
    <w:p>
      <w:pPr>
        <w:pStyle w:val="Point1"/>
        <w:rPr>
          <w:noProof/>
        </w:rPr>
      </w:pPr>
      <w:r>
        <w:rPr>
          <w:noProof/>
        </w:rPr>
        <w:t>b)</w:t>
      </w:r>
      <w:r>
        <w:rPr>
          <w:noProof/>
        </w:rPr>
        <w:tab/>
        <w:t xml:space="preserve">środek transportu; </w:t>
      </w:r>
    </w:p>
    <w:p>
      <w:pPr>
        <w:pStyle w:val="Point1"/>
        <w:rPr>
          <w:noProof/>
        </w:rPr>
      </w:pPr>
      <w:r>
        <w:rPr>
          <w:noProof/>
        </w:rPr>
        <w:t>c)</w:t>
      </w:r>
      <w:r>
        <w:rPr>
          <w:noProof/>
        </w:rPr>
        <w:tab/>
        <w:t>przepisy dotyczące transportu lub inne przepisy, które mogą mieć wpływ na wyznaczenie terminu;</w:t>
      </w:r>
    </w:p>
    <w:p>
      <w:pPr>
        <w:pStyle w:val="Point1"/>
        <w:rPr>
          <w:noProof/>
        </w:rPr>
      </w:pPr>
      <w:r>
        <w:rPr>
          <w:noProof/>
        </w:rPr>
        <w:t>d)</w:t>
      </w:r>
      <w:r>
        <w:rPr>
          <w:noProof/>
        </w:rPr>
        <w:tab/>
        <w:t>wszystkie istotne informacje przekazane przez osobę uprawnioną do korzystania z procedury.</w:t>
      </w:r>
    </w:p>
    <w:p>
      <w:pPr>
        <w:pStyle w:val="Point0"/>
        <w:rPr>
          <w:noProof/>
        </w:rPr>
      </w:pPr>
      <w:r>
        <w:rPr>
          <w:noProof/>
        </w:rPr>
        <w:t>2.</w:t>
      </w:r>
      <w:r>
        <w:rPr>
          <w:noProof/>
        </w:rPr>
        <w:tab/>
        <w:t>Jeżeli termin zostaje wyznaczony przez urząd celny wyjścia, jest on wiążący dla organów celnych państw, na których terytorium towary są wprowadzane w ramach wspólnej operacji tranzytowej, i nie może zostać przez te organy zmieniony.</w:t>
      </w:r>
    </w:p>
    <w:p>
      <w:pPr>
        <w:pStyle w:val="Titrearticle"/>
        <w:rPr>
          <w:noProof/>
        </w:rPr>
      </w:pPr>
      <w:r>
        <w:rPr>
          <w:noProof/>
        </w:rPr>
        <w:t>Artykuł 35</w:t>
      </w:r>
    </w:p>
    <w:p>
      <w:pPr>
        <w:pStyle w:val="Titrearticle"/>
        <w:rPr>
          <w:b/>
          <w:bCs/>
          <w:noProof/>
        </w:rPr>
      </w:pPr>
      <w:r>
        <w:rPr>
          <w:b/>
          <w:noProof/>
        </w:rPr>
        <w:t>Weryfikacja zgłoszenia tranzytowego i rewizja towarów</w:t>
      </w:r>
    </w:p>
    <w:p>
      <w:pPr>
        <w:pStyle w:val="Point0"/>
        <w:rPr>
          <w:noProof/>
        </w:rPr>
      </w:pPr>
      <w:r>
        <w:rPr>
          <w:noProof/>
        </w:rPr>
        <w:t>1.</w:t>
      </w:r>
      <w:r>
        <w:rPr>
          <w:noProof/>
        </w:rPr>
        <w:tab/>
        <w:t>Urząd celny wyjścia, w celu zweryfikowania prawidłowości danych zawartych w przyjętym zgłoszeniu tranzytowym, może:</w:t>
      </w:r>
    </w:p>
    <w:p>
      <w:pPr>
        <w:pStyle w:val="Point1"/>
        <w:rPr>
          <w:noProof/>
        </w:rPr>
      </w:pPr>
      <w:r>
        <w:rPr>
          <w:noProof/>
        </w:rPr>
        <w:t>a)</w:t>
      </w:r>
      <w:r>
        <w:rPr>
          <w:noProof/>
        </w:rPr>
        <w:tab/>
        <w:t>skontrolować zgłoszenie i dokumenty załączone do zgłoszenia;</w:t>
      </w:r>
    </w:p>
    <w:p>
      <w:pPr>
        <w:pStyle w:val="Point1"/>
        <w:rPr>
          <w:noProof/>
        </w:rPr>
      </w:pPr>
      <w:r>
        <w:rPr>
          <w:noProof/>
        </w:rPr>
        <w:t>b)</w:t>
      </w:r>
      <w:r>
        <w:rPr>
          <w:noProof/>
        </w:rPr>
        <w:tab/>
        <w:t>zażądać od zgłaszającego dostarczenia innych dokumentów;</w:t>
      </w:r>
    </w:p>
    <w:p>
      <w:pPr>
        <w:pStyle w:val="Point1"/>
        <w:rPr>
          <w:noProof/>
        </w:rPr>
      </w:pPr>
      <w:r>
        <w:rPr>
          <w:noProof/>
        </w:rPr>
        <w:t>c)</w:t>
      </w:r>
      <w:r>
        <w:rPr>
          <w:noProof/>
        </w:rPr>
        <w:tab/>
        <w:t>przeprowadzić rewizję towarów;</w:t>
      </w:r>
    </w:p>
    <w:p>
      <w:pPr>
        <w:pStyle w:val="Point1"/>
        <w:rPr>
          <w:noProof/>
        </w:rPr>
      </w:pPr>
      <w:r>
        <w:rPr>
          <w:noProof/>
        </w:rPr>
        <w:t>d)</w:t>
      </w:r>
      <w:r>
        <w:rPr>
          <w:noProof/>
        </w:rPr>
        <w:tab/>
        <w:t xml:space="preserve">pobrać próbki w celu dokonania ich analizy lub dokładniejszej rewizji towarów. </w:t>
      </w:r>
    </w:p>
    <w:p>
      <w:pPr>
        <w:pStyle w:val="Point0"/>
        <w:rPr>
          <w:noProof/>
        </w:rPr>
      </w:pPr>
      <w:r>
        <w:rPr>
          <w:noProof/>
        </w:rPr>
        <w:t>2.</w:t>
      </w:r>
      <w:r>
        <w:rPr>
          <w:noProof/>
        </w:rPr>
        <w:tab/>
        <w:t>Urząd celny wyjścia sprawdza istnienie i ważność zabezpieczenia.</w:t>
      </w:r>
    </w:p>
    <w:p>
      <w:pPr>
        <w:pStyle w:val="Point0"/>
        <w:rPr>
          <w:noProof/>
        </w:rPr>
      </w:pPr>
      <w:r>
        <w:rPr>
          <w:noProof/>
        </w:rPr>
        <w:t>3.</w:t>
      </w:r>
      <w:r>
        <w:rPr>
          <w:noProof/>
        </w:rPr>
        <w:tab/>
        <w:t>Rewizja towarów, o której mowa w ust. 1 lit. c), przeprowadzana jest w miejscach wyznaczonych do tego celu przez urząd celny wyjścia i w godzinach jego urzędowania. Na wniosek zgłaszającego organy celne mogą jednak przeprowadzić rewizję towarów poza swoimi godzinami urzędowania lub w dowolnym innym miejscu.</w:t>
      </w:r>
    </w:p>
    <w:p>
      <w:pPr>
        <w:pStyle w:val="Titrearticle"/>
        <w:rPr>
          <w:noProof/>
        </w:rPr>
      </w:pPr>
      <w:r>
        <w:rPr>
          <w:noProof/>
        </w:rPr>
        <w:t>Artykuł 36</w:t>
      </w:r>
    </w:p>
    <w:p>
      <w:pPr>
        <w:pStyle w:val="Titrearticle"/>
        <w:rPr>
          <w:b/>
          <w:bCs/>
          <w:noProof/>
        </w:rPr>
      </w:pPr>
      <w:r>
        <w:rPr>
          <w:b/>
          <w:noProof/>
        </w:rPr>
        <w:t>Identyfikacja zamknięć celnych</w:t>
      </w:r>
    </w:p>
    <w:p>
      <w:pPr>
        <w:rPr>
          <w:noProof/>
        </w:rPr>
      </w:pPr>
      <w:r>
        <w:rPr>
          <w:noProof/>
        </w:rPr>
        <w:t>Urząd celny wyjścia rejestruje w elektronicznym systemie tranzytowym liczbę zamknięć celnych założonych przez ten urząd celny oraz indywidualne identyfikatory tych zamknięć.</w:t>
      </w:r>
    </w:p>
    <w:p>
      <w:pPr>
        <w:pStyle w:val="Titrearticle"/>
        <w:rPr>
          <w:noProof/>
        </w:rPr>
      </w:pPr>
      <w:r>
        <w:rPr>
          <w:noProof/>
        </w:rPr>
        <w:t>Artykuł 37</w:t>
      </w:r>
    </w:p>
    <w:p>
      <w:pPr>
        <w:pStyle w:val="Titrearticle"/>
        <w:rPr>
          <w:b/>
          <w:bCs/>
          <w:noProof/>
        </w:rPr>
      </w:pPr>
      <w:r>
        <w:rPr>
          <w:b/>
          <w:noProof/>
        </w:rPr>
        <w:t>Zdatność do nałożenia zamknięcia celnego</w:t>
      </w:r>
    </w:p>
    <w:p>
      <w:pPr>
        <w:rPr>
          <w:noProof/>
        </w:rPr>
      </w:pPr>
      <w:r>
        <w:rPr>
          <w:noProof/>
        </w:rPr>
        <w:t>Pojazdy drogowe, przyczepy, naczepy i kontenery dopuszczone do przewozu towarów pod zamknięciami celnymi zgodnie z postanowieniami międzynarodowej umowy, której Unia Europejska i państwa wspólnego tranzytu są umawiającymi się stronami, uznaje się za odpowiednie do nałożenia zamknięć celnych.</w:t>
      </w:r>
    </w:p>
    <w:p>
      <w:pPr>
        <w:pStyle w:val="NormalCentered"/>
        <w:rPr>
          <w:noProof/>
        </w:rPr>
      </w:pPr>
    </w:p>
    <w:p>
      <w:pPr>
        <w:pStyle w:val="Titrearticle"/>
        <w:rPr>
          <w:noProof/>
        </w:rPr>
      </w:pPr>
      <w:r>
        <w:rPr>
          <w:noProof/>
        </w:rPr>
        <w:t>Artykuł 38</w:t>
      </w:r>
    </w:p>
    <w:p>
      <w:pPr>
        <w:pStyle w:val="Titrearticle"/>
        <w:rPr>
          <w:b/>
          <w:bCs/>
          <w:noProof/>
        </w:rPr>
      </w:pPr>
      <w:r>
        <w:rPr>
          <w:b/>
          <w:noProof/>
        </w:rPr>
        <w:t>Charakterystyka zamknięć celnych</w:t>
      </w:r>
    </w:p>
    <w:p>
      <w:pPr>
        <w:pStyle w:val="Point0"/>
        <w:rPr>
          <w:b/>
          <w:bCs/>
          <w:i/>
          <w:iCs/>
          <w:noProof/>
        </w:rPr>
      </w:pPr>
      <w:r>
        <w:rPr>
          <w:noProof/>
        </w:rPr>
        <w:t>1.</w:t>
      </w:r>
      <w:r>
        <w:rPr>
          <w:noProof/>
        </w:rPr>
        <w:tab/>
        <w:t>Zamknięcia celne posiadają przynajmniej następujące podstawowe właściwości i spełniają następujące specyfikacje techniczne:</w:t>
      </w:r>
    </w:p>
    <w:p>
      <w:pPr>
        <w:pStyle w:val="Point1"/>
        <w:rPr>
          <w:noProof/>
        </w:rPr>
      </w:pPr>
      <w:r>
        <w:rPr>
          <w:noProof/>
        </w:rPr>
        <w:t>a)</w:t>
      </w:r>
      <w:r>
        <w:rPr>
          <w:noProof/>
        </w:rPr>
        <w:tab/>
        <w:t>podstawowe właściwości zamknięć celnych:</w:t>
      </w:r>
    </w:p>
    <w:p>
      <w:pPr>
        <w:pStyle w:val="Point2"/>
        <w:rPr>
          <w:noProof/>
        </w:rPr>
      </w:pPr>
      <w:r>
        <w:rPr>
          <w:noProof/>
        </w:rPr>
        <w:t>(i)</w:t>
      </w:r>
      <w:r>
        <w:rPr>
          <w:noProof/>
        </w:rPr>
        <w:tab/>
        <w:t>podczas normalnego użytkowania zamknięcia pozostają nienaruszone i bezpiecznie przymocowane;</w:t>
      </w:r>
    </w:p>
    <w:p>
      <w:pPr>
        <w:pStyle w:val="Point2"/>
        <w:rPr>
          <w:noProof/>
        </w:rPr>
      </w:pPr>
      <w:r>
        <w:rPr>
          <w:noProof/>
        </w:rPr>
        <w:t>(ii)</w:t>
      </w:r>
      <w:r>
        <w:rPr>
          <w:noProof/>
        </w:rPr>
        <w:tab/>
        <w:t>zamknięcia są łatwo dostępne do kontroli i rozpoznania;</w:t>
      </w:r>
    </w:p>
    <w:p>
      <w:pPr>
        <w:pStyle w:val="Point2"/>
        <w:rPr>
          <w:noProof/>
        </w:rPr>
      </w:pPr>
      <w:r>
        <w:rPr>
          <w:noProof/>
        </w:rPr>
        <w:t>(iii)</w:t>
      </w:r>
      <w:r>
        <w:rPr>
          <w:noProof/>
        </w:rPr>
        <w:tab/>
        <w:t>zamknięcia są wykonane w taki sposób, aby każda próba ich naruszenia, manipulacji nimi lub ich usunięcia pozostawiała widoczne ślady;</w:t>
      </w:r>
    </w:p>
    <w:p>
      <w:pPr>
        <w:pStyle w:val="Point2"/>
        <w:rPr>
          <w:noProof/>
        </w:rPr>
      </w:pPr>
      <w:r>
        <w:rPr>
          <w:noProof/>
        </w:rPr>
        <w:t>(iv)</w:t>
      </w:r>
      <w:r>
        <w:rPr>
          <w:noProof/>
        </w:rPr>
        <w:tab/>
        <w:t>zamknięcia są przeznaczone do jednokrotnego wykorzystania lub, jeżeli mają być wielokrotnie wykorzystane, są one wykonane w taki sposób, że można umieścić na nich wyraźny indywidualny znak identyfikacyjny za każdym razem, gdy są ponownie stosowane;</w:t>
      </w:r>
    </w:p>
    <w:p>
      <w:pPr>
        <w:pStyle w:val="Point2"/>
        <w:rPr>
          <w:noProof/>
        </w:rPr>
      </w:pPr>
      <w:r>
        <w:rPr>
          <w:noProof/>
        </w:rPr>
        <w:t>(v)</w:t>
      </w:r>
      <w:r>
        <w:rPr>
          <w:noProof/>
        </w:rPr>
        <w:tab/>
        <w:t>zamknięcia są oznakowane indywidualnym identyfikatorem zamknięcia, który ma charakter stały, jest czytelny i opatrzony niepowtarzalnym numerem;</w:t>
      </w:r>
    </w:p>
    <w:p>
      <w:pPr>
        <w:pStyle w:val="Point1"/>
        <w:rPr>
          <w:noProof/>
        </w:rPr>
      </w:pPr>
      <w:r>
        <w:rPr>
          <w:noProof/>
        </w:rPr>
        <w:t>b)</w:t>
      </w:r>
      <w:r>
        <w:rPr>
          <w:noProof/>
        </w:rPr>
        <w:tab/>
        <w:t>warunki techniczne:</w:t>
      </w:r>
    </w:p>
    <w:p>
      <w:pPr>
        <w:pStyle w:val="Point2"/>
        <w:rPr>
          <w:noProof/>
        </w:rPr>
      </w:pPr>
      <w:r>
        <w:rPr>
          <w:noProof/>
        </w:rPr>
        <w:t>(i)</w:t>
      </w:r>
      <w:r>
        <w:rPr>
          <w:noProof/>
        </w:rPr>
        <w:tab/>
        <w:t>forma i wymiary zamknięć celnych mogą się różnić w zależności od rodzaju zastosowanego zamknięcia celnego, jednakże wymiary umożliwiają łatwe odczytanie znaków identyfikacyjnych;</w:t>
      </w:r>
    </w:p>
    <w:p>
      <w:pPr>
        <w:pStyle w:val="Point2"/>
        <w:rPr>
          <w:noProof/>
        </w:rPr>
      </w:pPr>
      <w:r>
        <w:rPr>
          <w:noProof/>
        </w:rPr>
        <w:t>(ii)</w:t>
      </w:r>
      <w:r>
        <w:rPr>
          <w:noProof/>
        </w:rPr>
        <w:tab/>
        <w:t>znaki identyfikacyjne zamknięć są niemożliwe do sfałszowania i trudne do podrobienia;</w:t>
      </w:r>
    </w:p>
    <w:p>
      <w:pPr>
        <w:pStyle w:val="Point2"/>
        <w:rPr>
          <w:noProof/>
        </w:rPr>
      </w:pPr>
      <w:r>
        <w:rPr>
          <w:noProof/>
        </w:rPr>
        <w:t>(iii)</w:t>
      </w:r>
      <w:r>
        <w:rPr>
          <w:noProof/>
        </w:rPr>
        <w:tab/>
        <w:t>użyty materiał jest odporny na przypadkowe naruszenie i jednocześnie uniemożliwia ich niezauważalne podrobienie lub ponowne wykorzystanie.</w:t>
      </w:r>
    </w:p>
    <w:p>
      <w:pPr>
        <w:pStyle w:val="Point0"/>
        <w:rPr>
          <w:noProof/>
        </w:rPr>
      </w:pPr>
      <w:r>
        <w:rPr>
          <w:noProof/>
        </w:rPr>
        <w:t>2.</w:t>
      </w:r>
      <w:r>
        <w:rPr>
          <w:noProof/>
        </w:rPr>
        <w:tab/>
        <w:t>Jeżeli zamknięcia zostały poświadczone przez właściwy organ zgodnie z międzynarodową normą ISO nr 17712:2013 „Freight containers – Mechanical Seals” (Kontenery ładunkowe – uszczelnienia mechaniczne), uznaje się, że takie zamknięcia spełniają wymogi określone w ust. 1.</w:t>
      </w:r>
    </w:p>
    <w:p>
      <w:pPr>
        <w:pStyle w:val="Text1"/>
        <w:rPr>
          <w:b/>
          <w:bCs/>
          <w:i/>
          <w:iCs/>
          <w:noProof/>
        </w:rPr>
      </w:pPr>
      <w:r>
        <w:rPr>
          <w:noProof/>
        </w:rPr>
        <w:t xml:space="preserve">W przypadku transportu kontenerowego stosuje się w najszerszym możliwym zakresie zamknięcia o wysokim poziomie zabezpieczenia. </w:t>
      </w:r>
    </w:p>
    <w:p>
      <w:pPr>
        <w:pStyle w:val="Point0"/>
        <w:rPr>
          <w:noProof/>
        </w:rPr>
      </w:pPr>
      <w:r>
        <w:rPr>
          <w:noProof/>
        </w:rPr>
        <w:t>3.</w:t>
      </w:r>
      <w:r>
        <w:rPr>
          <w:noProof/>
        </w:rPr>
        <w:tab/>
        <w:t>Zamknięcie celne jest opatrzone następującymi oznaczeniami:</w:t>
      </w:r>
    </w:p>
    <w:p>
      <w:pPr>
        <w:pStyle w:val="Point1"/>
        <w:rPr>
          <w:noProof/>
        </w:rPr>
      </w:pPr>
      <w:r>
        <w:rPr>
          <w:noProof/>
        </w:rPr>
        <w:t>a)</w:t>
      </w:r>
      <w:r>
        <w:rPr>
          <w:noProof/>
        </w:rPr>
        <w:tab/>
        <w:t>zwrot „cło” w jednym z języków urzędowych Unii lub państw wspólnego tranzytu lub odpowiadający mu skrót;</w:t>
      </w:r>
    </w:p>
    <w:p>
      <w:pPr>
        <w:pStyle w:val="Point1"/>
        <w:rPr>
          <w:noProof/>
        </w:rPr>
      </w:pPr>
      <w:r>
        <w:rPr>
          <w:noProof/>
        </w:rPr>
        <w:t>b)</w:t>
      </w:r>
      <w:r>
        <w:rPr>
          <w:noProof/>
        </w:rPr>
        <w:tab/>
        <w:t xml:space="preserve">kod państwa w formie kodu państwa ISO-alfa-2, określający państwo, w którym zamknięcie zostało nałożone. </w:t>
      </w:r>
    </w:p>
    <w:p>
      <w:pPr>
        <w:pStyle w:val="Text1"/>
        <w:rPr>
          <w:b/>
          <w:bCs/>
          <w:i/>
          <w:iCs/>
          <w:noProof/>
        </w:rPr>
      </w:pPr>
      <w:r>
        <w:rPr>
          <w:noProof/>
        </w:rPr>
        <w:t>Umawiające się Strony mogą w drodze wzajemnego porozumienia podjąć decyzję o stosowaniu wspólnych zabezpieczeń i technologii.</w:t>
      </w:r>
    </w:p>
    <w:p>
      <w:pPr>
        <w:pStyle w:val="Point0"/>
        <w:rPr>
          <w:noProof/>
        </w:rPr>
      </w:pPr>
      <w:r>
        <w:rPr>
          <w:noProof/>
        </w:rPr>
        <w:t>4.</w:t>
      </w:r>
      <w:r>
        <w:rPr>
          <w:noProof/>
        </w:rPr>
        <w:tab/>
        <w:t>Każde państwo powiadamia Komisję, jakie rodzaje zamknięć celnych stosuje. Komisja udostępnia te informacje wszystkim państwom.</w:t>
      </w:r>
    </w:p>
    <w:p>
      <w:pPr>
        <w:pStyle w:val="Point0"/>
        <w:rPr>
          <w:noProof/>
        </w:rPr>
      </w:pPr>
      <w:r>
        <w:rPr>
          <w:noProof/>
        </w:rPr>
        <w:t>5.</w:t>
      </w:r>
      <w:r>
        <w:rPr>
          <w:noProof/>
        </w:rPr>
        <w:tab/>
        <w:t>Zawsze gdy zamknięcie wymaga usunięcia na potrzeby kontroli celnej, organ celny podejmuje starania, aby ponownie, zgodnie z potrzebami, nałożyć zamknięcie celne o co najmniej równoważnym poziomie zabezpieczenia, i odnotowuje na dokumentacji przesyłki szczegóły tego działania, w tym nowy numer zamknięcia.</w:t>
      </w:r>
    </w:p>
    <w:p>
      <w:pPr>
        <w:pStyle w:val="Point0"/>
        <w:rPr>
          <w:noProof/>
        </w:rPr>
      </w:pPr>
      <w:r>
        <w:rPr>
          <w:noProof/>
        </w:rPr>
        <w:t>6.</w:t>
      </w:r>
      <w:r>
        <w:rPr>
          <w:noProof/>
        </w:rPr>
        <w:tab/>
        <w:t>Zamknięcia celne zgodne z dodatkiem II do niniejszego załącznika, zmienionego decyzją nr 1/2008 z dnia 16 czerwca 2008 r., mogą nadal być stosowane do wyczerpania zapasów lub do dnia 1 maja 2019 r., w zależności od tego, co nastąpi wcześniej.</w:t>
      </w:r>
    </w:p>
    <w:p>
      <w:pPr>
        <w:pStyle w:val="Point0"/>
        <w:rPr>
          <w:noProof/>
        </w:rPr>
      </w:pPr>
    </w:p>
    <w:p>
      <w:pPr>
        <w:pStyle w:val="Titrearticle"/>
        <w:rPr>
          <w:noProof/>
        </w:rPr>
      </w:pPr>
      <w:r>
        <w:rPr>
          <w:noProof/>
        </w:rPr>
        <w:t>Artykuł 39</w:t>
      </w:r>
    </w:p>
    <w:p>
      <w:pPr>
        <w:pStyle w:val="Titrearticle"/>
        <w:rPr>
          <w:b/>
          <w:bCs/>
          <w:noProof/>
        </w:rPr>
      </w:pPr>
      <w:r>
        <w:rPr>
          <w:b/>
          <w:noProof/>
        </w:rPr>
        <w:t xml:space="preserve">Środki identyfikacyjne stanowiące alternatywę dla zamknięcia celnego </w:t>
      </w:r>
    </w:p>
    <w:p>
      <w:pPr>
        <w:pStyle w:val="Point0"/>
        <w:rPr>
          <w:noProof/>
        </w:rPr>
      </w:pPr>
      <w:r>
        <w:rPr>
          <w:noProof/>
        </w:rPr>
        <w:t>1.</w:t>
      </w:r>
      <w:r>
        <w:rPr>
          <w:noProof/>
        </w:rPr>
        <w:tab/>
        <w:t>Na zasadzie odstępstwa od art. 11 ust. 1 Konwencji urząd celny wyjścia może zdecydować, że nie zastosuje zamknięcia wobec towarów objętych wspólną procedurą tranzytową i zamiast tego wykorzysta opis towarów zawarty w zgłoszeniu tranzytowym lub w dokumentach uzupełniających, pod warunkiem że taki opis jest na tyle precyzyjny, że umożliwia łatwą identyfikację towarów, i podaje się w nim ilość, charakter oraz wszystkie szczególne cechy towarów, takie jak ich numery seryjne.</w:t>
      </w:r>
    </w:p>
    <w:p>
      <w:pPr>
        <w:pStyle w:val="Point0"/>
        <w:rPr>
          <w:noProof/>
        </w:rPr>
      </w:pPr>
      <w:r>
        <w:rPr>
          <w:noProof/>
        </w:rPr>
        <w:t>2.</w:t>
      </w:r>
      <w:r>
        <w:rPr>
          <w:noProof/>
        </w:rPr>
        <w:tab/>
        <w:t>Na zasadzie odstępstwa od art. 11 ust. 1 Konwencji i o ile urząd celny wyjścia nie postanowi inaczej, zamknięcia nie nakłada się ani na środek transportu, ani na poszczególne opakowania zawierające towary, jeżeli:</w:t>
      </w:r>
    </w:p>
    <w:p>
      <w:pPr>
        <w:pStyle w:val="Point1"/>
        <w:rPr>
          <w:noProof/>
        </w:rPr>
      </w:pPr>
      <w:r>
        <w:rPr>
          <w:noProof/>
        </w:rPr>
        <w:t>a)</w:t>
      </w:r>
      <w:r>
        <w:rPr>
          <w:noProof/>
        </w:rPr>
        <w:tab/>
        <w:t>towary są przewożone drogą powietrzną i każda przesyłka jest opatrzona etykietą, na której podany jest numer towarzyszącego lotniczego listu przewozowego, albo przesyłka stanowi jednostkę załadunkową, na której podany jest numer towarzyszącego lotniczego listu przewozowego;</w:t>
      </w:r>
    </w:p>
    <w:p>
      <w:pPr>
        <w:pStyle w:val="Point1"/>
        <w:rPr>
          <w:noProof/>
        </w:rPr>
      </w:pPr>
      <w:r>
        <w:rPr>
          <w:noProof/>
        </w:rPr>
        <w:t>b)</w:t>
      </w:r>
      <w:r>
        <w:rPr>
          <w:noProof/>
        </w:rPr>
        <w:tab/>
        <w:t>towary są przewożone koleją, a przedsiębiorstwa kolejowe stosują środki identyfikacyjne.</w:t>
      </w:r>
    </w:p>
    <w:p>
      <w:pPr>
        <w:pStyle w:val="Titrearticle"/>
        <w:rPr>
          <w:noProof/>
        </w:rPr>
      </w:pPr>
      <w:r>
        <w:rPr>
          <w:noProof/>
        </w:rPr>
        <w:t>Artykuł 40</w:t>
      </w:r>
    </w:p>
    <w:p>
      <w:pPr>
        <w:pStyle w:val="Titrearticle"/>
        <w:rPr>
          <w:b/>
          <w:bCs/>
          <w:noProof/>
        </w:rPr>
      </w:pPr>
      <w:r>
        <w:rPr>
          <w:b/>
          <w:noProof/>
        </w:rPr>
        <w:t xml:space="preserve">Zwolnienie towarów do wspólnej procedury tranzytowej </w:t>
      </w:r>
    </w:p>
    <w:p>
      <w:pPr>
        <w:pStyle w:val="Point0"/>
        <w:rPr>
          <w:noProof/>
        </w:rPr>
      </w:pPr>
      <w:r>
        <w:rPr>
          <w:noProof/>
        </w:rPr>
        <w:t>1.</w:t>
      </w:r>
      <w:r>
        <w:rPr>
          <w:noProof/>
        </w:rPr>
        <w:tab/>
        <w:t>Zwolnieniu do wspólnej procedury tranzytowej podlegają wyłącznie te towary, na które nałożono zamknięcie celne zgodnie z art. 11 ust. 1, 2 i 3 Konwencji albo w odniesieniu do których podjęto alternatywne środki identyfikacyjne zgodnie z art. 11 ust. 4 Konwencji i art. 39 niniejszego załącznika.</w:t>
      </w:r>
    </w:p>
    <w:p>
      <w:pPr>
        <w:pStyle w:val="Point0"/>
        <w:rPr>
          <w:noProof/>
        </w:rPr>
      </w:pPr>
      <w:r>
        <w:rPr>
          <w:noProof/>
        </w:rPr>
        <w:t>2.</w:t>
      </w:r>
      <w:r>
        <w:rPr>
          <w:noProof/>
        </w:rPr>
        <w:tab/>
        <w:t>Z chwilą zwolnienia towarów urząd celny wyjścia przekazuje dane dotyczące wspólnej operacji tranzytowej:</w:t>
      </w:r>
    </w:p>
    <w:p>
      <w:pPr>
        <w:pStyle w:val="Point1"/>
        <w:rPr>
          <w:noProof/>
        </w:rPr>
      </w:pPr>
      <w:r>
        <w:rPr>
          <w:noProof/>
        </w:rPr>
        <w:t>a)</w:t>
      </w:r>
      <w:r>
        <w:rPr>
          <w:noProof/>
        </w:rPr>
        <w:tab/>
        <w:t>zadeklarowanemu urzędowi celnemu przeznaczenia;</w:t>
      </w:r>
    </w:p>
    <w:p>
      <w:pPr>
        <w:pStyle w:val="Point1"/>
        <w:rPr>
          <w:noProof/>
        </w:rPr>
      </w:pPr>
      <w:r>
        <w:rPr>
          <w:noProof/>
        </w:rPr>
        <w:t>b)</w:t>
      </w:r>
      <w:r>
        <w:rPr>
          <w:noProof/>
        </w:rPr>
        <w:tab/>
        <w:t>każdemu zadeklarowanemu urzędowi celnemu tranzytu.</w:t>
      </w:r>
    </w:p>
    <w:p>
      <w:pPr>
        <w:pStyle w:val="Text1"/>
        <w:rPr>
          <w:noProof/>
        </w:rPr>
      </w:pPr>
      <w:r>
        <w:rPr>
          <w:noProof/>
        </w:rPr>
        <w:t>Dane te są oparte na danych pochodzących ze zgłoszenia tranzytowego, które w stosownych przypadkach zostały sprostowane.</w:t>
      </w:r>
    </w:p>
    <w:p>
      <w:pPr>
        <w:pStyle w:val="Point0"/>
        <w:rPr>
          <w:noProof/>
        </w:rPr>
      </w:pPr>
      <w:r>
        <w:rPr>
          <w:noProof/>
        </w:rPr>
        <w:t>3.</w:t>
      </w:r>
      <w:r>
        <w:rPr>
          <w:noProof/>
        </w:rPr>
        <w:tab/>
        <w:t>Urząd celny wyjścia powiadamia o zwolnieniu towarów do wspólnej procedury tranzytowej osobę uprawnioną do korzystania z procedury.</w:t>
      </w:r>
    </w:p>
    <w:p>
      <w:pPr>
        <w:pStyle w:val="Titrearticle"/>
        <w:rPr>
          <w:noProof/>
        </w:rPr>
      </w:pPr>
      <w:r>
        <w:rPr>
          <w:noProof/>
        </w:rPr>
        <w:t>Artykuł 41</w:t>
      </w:r>
    </w:p>
    <w:p>
      <w:pPr>
        <w:pStyle w:val="Titrearticle"/>
        <w:rPr>
          <w:b/>
          <w:bCs/>
          <w:noProof/>
        </w:rPr>
      </w:pPr>
      <w:r>
        <w:rPr>
          <w:b/>
          <w:noProof/>
        </w:rPr>
        <w:t>Tranzytowy dokument towarzyszący</w:t>
      </w:r>
    </w:p>
    <w:p>
      <w:pPr>
        <w:pStyle w:val="Point0"/>
        <w:rPr>
          <w:noProof/>
        </w:rPr>
      </w:pPr>
      <w:r>
        <w:rPr>
          <w:noProof/>
        </w:rPr>
        <w:t>1.</w:t>
      </w:r>
      <w:r>
        <w:rPr>
          <w:noProof/>
        </w:rPr>
        <w:tab/>
        <w:t>Urząd celny wyjścia przekazuje zgłaszającemu tranzytowy dokument towarzyszący. Tranzytowy dokument towarzyszący przekazuje się z zastosowaniem formularza określonego w dodatku 3 do załącznika III, a zawiera on dane określone w dodatku A4 do załącznika III.</w:t>
      </w:r>
    </w:p>
    <w:p>
      <w:pPr>
        <w:pStyle w:val="Point0"/>
        <w:rPr>
          <w:noProof/>
        </w:rPr>
      </w:pPr>
      <w:r>
        <w:rPr>
          <w:noProof/>
        </w:rPr>
        <w:t>2.</w:t>
      </w:r>
      <w:r>
        <w:rPr>
          <w:noProof/>
        </w:rPr>
        <w:tab/>
        <w:t>Jeśli to konieczne, tranzytowy dokument towarzyszący uzupełnia się o wykaz pozycji sporządzony z zastosowaniem formularza określonego w dodatku A5 do załącznika III, a zawiera on dane określone w dodatku A6 do załącznika III Wykaz pozycji stanowi integralną część tranzytowego dokumentu towarzyszącego.</w:t>
      </w:r>
    </w:p>
    <w:p>
      <w:pPr>
        <w:pStyle w:val="ChapterTitle"/>
        <w:rPr>
          <w:noProof/>
        </w:rPr>
      </w:pPr>
      <w:r>
        <w:rPr>
          <w:noProof/>
        </w:rPr>
        <w:t>DZIAŁ IV – Formalności podczas transportu</w:t>
      </w:r>
    </w:p>
    <w:p>
      <w:pPr>
        <w:pStyle w:val="Titrearticle"/>
        <w:rPr>
          <w:noProof/>
        </w:rPr>
      </w:pPr>
      <w:r>
        <w:rPr>
          <w:noProof/>
        </w:rPr>
        <w:t>Artykuł 42</w:t>
      </w:r>
    </w:p>
    <w:p>
      <w:pPr>
        <w:pStyle w:val="Titrearticle"/>
        <w:rPr>
          <w:b/>
          <w:bCs/>
          <w:noProof/>
        </w:rPr>
      </w:pPr>
      <w:r>
        <w:rPr>
          <w:b/>
          <w:noProof/>
        </w:rPr>
        <w:t>Przedstawienie tranzytowego dokumentu towarzyszącego</w:t>
      </w:r>
    </w:p>
    <w:p>
      <w:pPr>
        <w:rPr>
          <w:noProof/>
        </w:rPr>
      </w:pPr>
      <w:r>
        <w:rPr>
          <w:noProof/>
        </w:rPr>
        <w:t>Tranzytowy dokument towarzyszący oraz inne dokumenty towarzyszące towarom przedstawiane są na każde żądanie organów celnych.</w:t>
      </w:r>
    </w:p>
    <w:p>
      <w:pPr>
        <w:pStyle w:val="Titrearticle"/>
        <w:rPr>
          <w:noProof/>
        </w:rPr>
      </w:pPr>
      <w:r>
        <w:rPr>
          <w:noProof/>
        </w:rPr>
        <w:t>Artykuł 43</w:t>
      </w:r>
    </w:p>
    <w:p>
      <w:pPr>
        <w:pStyle w:val="Titrearticle"/>
        <w:rPr>
          <w:b/>
          <w:bCs/>
          <w:noProof/>
        </w:rPr>
      </w:pPr>
      <w:r>
        <w:rPr>
          <w:b/>
          <w:noProof/>
        </w:rPr>
        <w:t>Przedstawienie towarów przemieszczanych w ramach wspólnej procedury tranzytowej w urzędzie celnym tranzytu</w:t>
      </w:r>
    </w:p>
    <w:p>
      <w:pPr>
        <w:pStyle w:val="Point0"/>
        <w:rPr>
          <w:noProof/>
        </w:rPr>
      </w:pPr>
      <w:r>
        <w:rPr>
          <w:noProof/>
        </w:rPr>
        <w:t>1.</w:t>
      </w:r>
      <w:r>
        <w:rPr>
          <w:noProof/>
        </w:rPr>
        <w:tab/>
        <w:t>W każdym urzędzie celnym tranzytu przedstawia się towary wraz z tranzytowym dokumentem towarzyszącym z odpowiednim MRN.</w:t>
      </w:r>
    </w:p>
    <w:p>
      <w:pPr>
        <w:pStyle w:val="Point0"/>
        <w:rPr>
          <w:noProof/>
          <w:szCs w:val="24"/>
        </w:rPr>
      </w:pPr>
      <w:r>
        <w:rPr>
          <w:noProof/>
        </w:rPr>
        <w:t>2.</w:t>
      </w:r>
      <w:r>
        <w:rPr>
          <w:noProof/>
        </w:rPr>
        <w:tab/>
        <w:t>Urzędy celne tranzytu rejestrują przewóz towarów przez granicę na podstawie danych dotyczących wspólnej operacji tranzytowej, otrzymanych z urzędu celnego wyjścia. Urzędy celne tranzytu informują o tym przewozie urząd celny wyjścia.</w:t>
      </w:r>
    </w:p>
    <w:p>
      <w:pPr>
        <w:pStyle w:val="Point0"/>
        <w:rPr>
          <w:noProof/>
        </w:rPr>
      </w:pPr>
      <w:r>
        <w:rPr>
          <w:noProof/>
        </w:rPr>
        <w:t>3.</w:t>
      </w:r>
      <w:r>
        <w:rPr>
          <w:noProof/>
        </w:rPr>
        <w:tab/>
        <w:t>Urząd celny tranzytu może przeprowadzić kontrolę towarów. Każdą kontrolę towarów przeprowadza się głównie w oparciu o dane dotyczące wspólnej operacji tranzytowej, otrzymane z urzędu celnego wyjścia.</w:t>
      </w:r>
    </w:p>
    <w:p>
      <w:pPr>
        <w:pStyle w:val="Point0"/>
        <w:rPr>
          <w:noProof/>
        </w:rPr>
      </w:pPr>
      <w:r>
        <w:rPr>
          <w:noProof/>
        </w:rPr>
        <w:t>4.</w:t>
      </w:r>
      <w:r>
        <w:rPr>
          <w:noProof/>
        </w:rPr>
        <w:tab/>
        <w:t>Jeżeli przewozu towarów dokonuje się poprzez inny urząd celny tranzytu niż urząd zadeklarowany, faktyczny urząd celny tranzytu zwraca się z wnioskiem do urzędu celnego wyjścia o przekazanie danych dotyczących wspólnej operacji tranzytowej i informuje tenże urząd o przepływie towarów przez granicę.</w:t>
      </w:r>
    </w:p>
    <w:p>
      <w:pPr>
        <w:pStyle w:val="Point0"/>
        <w:rPr>
          <w:noProof/>
        </w:rPr>
      </w:pPr>
      <w:r>
        <w:rPr>
          <w:noProof/>
        </w:rPr>
        <w:t>5.</w:t>
      </w:r>
      <w:r>
        <w:rPr>
          <w:noProof/>
        </w:rPr>
        <w:tab/>
        <w:t>Ustępy 1, 2 i 4 nie mają zastosowania do kolejowego transportu towarowego, pod warunkiem że urząd celny tranzytu może zweryfikować przepływ towarów przez granicę za pomocą innych środków. Tego rodzaju weryfikację przeprowadza się wyłącznie w razie potrzeby. Weryfikacja może być przeprowadzana retrospektywnie.</w:t>
      </w:r>
    </w:p>
    <w:p>
      <w:pPr>
        <w:pStyle w:val="Titrearticle"/>
        <w:rPr>
          <w:noProof/>
        </w:rPr>
      </w:pPr>
      <w:r>
        <w:rPr>
          <w:noProof/>
        </w:rPr>
        <w:t>Artykuł 44</w:t>
      </w:r>
    </w:p>
    <w:p>
      <w:pPr>
        <w:pStyle w:val="Titrearticle"/>
        <w:rPr>
          <w:b/>
          <w:bCs/>
          <w:noProof/>
        </w:rPr>
      </w:pPr>
      <w:r>
        <w:rPr>
          <w:b/>
          <w:noProof/>
        </w:rPr>
        <w:t>Zdarzenia podczas przemieszczania towarów w ramach wspólnej operacji tranzytowej</w:t>
      </w:r>
    </w:p>
    <w:p>
      <w:pPr>
        <w:pStyle w:val="Point0"/>
        <w:rPr>
          <w:noProof/>
        </w:rPr>
      </w:pPr>
      <w:r>
        <w:rPr>
          <w:noProof/>
        </w:rPr>
        <w:t>1.</w:t>
      </w:r>
      <w:r>
        <w:rPr>
          <w:noProof/>
        </w:rPr>
        <w:tab/>
        <w:t>W przypadku wystąpienia zdarzenia przewoźnik jest zobowiązany do dokonania niezbędnych wpisów w tranzytowym dokumencie towarzyszącym i przedstawienia towarów wraz z tym dokumentem bez zbędnej zwłoki najbliższemu organowi celnemu państwa, na którego terytorium znajduje się środek transportu, jeżeli:</w:t>
      </w:r>
    </w:p>
    <w:p>
      <w:pPr>
        <w:pStyle w:val="Point1"/>
        <w:rPr>
          <w:noProof/>
        </w:rPr>
      </w:pPr>
      <w:r>
        <w:rPr>
          <w:noProof/>
        </w:rPr>
        <w:t>a)</w:t>
      </w:r>
      <w:r>
        <w:rPr>
          <w:noProof/>
        </w:rPr>
        <w:tab/>
        <w:t>przewoźnik został zmuszony do zmiany trasy przewozu wyznaczonej zgodnie z art. 33 ust. 2 z uwagi na wystąpienie okoliczności od niego niezależnych;</w:t>
      </w:r>
    </w:p>
    <w:p>
      <w:pPr>
        <w:pStyle w:val="Point1"/>
        <w:rPr>
          <w:noProof/>
        </w:rPr>
      </w:pPr>
      <w:r>
        <w:rPr>
          <w:noProof/>
        </w:rPr>
        <w:t>b)</w:t>
      </w:r>
      <w:r>
        <w:rPr>
          <w:noProof/>
        </w:rPr>
        <w:tab/>
        <w:t>podczas operacji transportu nastąpiło naruszenie zamknięć celnych lub doszło do manipulacji przy zamknięciach celnych z przyczyn niezależnych od przewoźnika;</w:t>
      </w:r>
    </w:p>
    <w:p>
      <w:pPr>
        <w:pStyle w:val="Point1"/>
        <w:rPr>
          <w:noProof/>
        </w:rPr>
      </w:pPr>
      <w:r>
        <w:rPr>
          <w:noProof/>
        </w:rPr>
        <w:t>c)</w:t>
      </w:r>
      <w:r>
        <w:rPr>
          <w:noProof/>
        </w:rPr>
        <w:tab/>
        <w:t xml:space="preserve">pod nadzorem organu celnego dokonuje się przeładunku towarów z jednego środka transportu na drugi; </w:t>
      </w:r>
    </w:p>
    <w:p>
      <w:pPr>
        <w:pStyle w:val="Point1"/>
        <w:rPr>
          <w:noProof/>
        </w:rPr>
      </w:pPr>
      <w:r>
        <w:rPr>
          <w:noProof/>
        </w:rPr>
        <w:t>d)</w:t>
      </w:r>
      <w:r>
        <w:rPr>
          <w:noProof/>
        </w:rPr>
        <w:tab/>
        <w:t>nieuchronne zagrożenie uzasadnia natychmiastowy częściowy lub całkowity rozładunek środka transportu, na który nałożono zamknięcie celne;</w:t>
      </w:r>
    </w:p>
    <w:p>
      <w:pPr>
        <w:pStyle w:val="Point1"/>
        <w:rPr>
          <w:noProof/>
        </w:rPr>
      </w:pPr>
      <w:r>
        <w:rPr>
          <w:noProof/>
        </w:rPr>
        <w:t>e)</w:t>
      </w:r>
      <w:r>
        <w:rPr>
          <w:noProof/>
        </w:rPr>
        <w:tab/>
        <w:t>doszło do zdarzenia, które może mieć wpływ na możliwość wywiązania się osoby uprawnionej do korzystania z procedury lub przewoźnika z ciążących na nich obowiązków;</w:t>
      </w:r>
    </w:p>
    <w:p>
      <w:pPr>
        <w:pStyle w:val="Point1"/>
        <w:rPr>
          <w:noProof/>
        </w:rPr>
      </w:pPr>
      <w:r>
        <w:rPr>
          <w:noProof/>
        </w:rPr>
        <w:t>f)</w:t>
      </w:r>
      <w:r>
        <w:rPr>
          <w:noProof/>
        </w:rPr>
        <w:tab/>
        <w:t>uległ zmianie którykolwiek z elementów składających się na pojedynczy środek transportu, o którym mowa w art. 24 ust. 2.</w:t>
      </w:r>
    </w:p>
    <w:p>
      <w:pPr>
        <w:pStyle w:val="Text1"/>
        <w:rPr>
          <w:noProof/>
        </w:rPr>
      </w:pPr>
      <w:r>
        <w:rPr>
          <w:noProof/>
        </w:rPr>
        <w:t>Jeżeli organy celne w państwie, na którego terytorium znajduje się dany środek transportu, uznają, że daną wspólną operację tranzytową można kontynuować, poświadczają one, po podjęciu działań, które mogą być konieczne, zapisy dokonane przez przewoźnika w tranzytowym dokumencie towarzyszącym.</w:t>
      </w:r>
    </w:p>
    <w:p>
      <w:pPr>
        <w:pStyle w:val="Point0"/>
        <w:rPr>
          <w:noProof/>
        </w:rPr>
      </w:pPr>
      <w:r>
        <w:rPr>
          <w:noProof/>
        </w:rPr>
        <w:t>2.</w:t>
      </w:r>
      <w:r>
        <w:rPr>
          <w:noProof/>
        </w:rPr>
        <w:tab/>
        <w:t>W przypadku zdarzenia, o którym mowa w ust. 1 lit. c), organy celne nie wymagają przedstawienia towarów i tranzytowego dokumentu towarzyszącego wraz z dokonanymi niezbędnymi wpisami, jeżeli przeładunek towarów odbywa się ze środka transportu, na który nie nałożono zamknięć celnych.</w:t>
      </w:r>
    </w:p>
    <w:p>
      <w:pPr>
        <w:pStyle w:val="Point0"/>
        <w:rPr>
          <w:noProof/>
        </w:rPr>
      </w:pPr>
      <w:r>
        <w:rPr>
          <w:noProof/>
        </w:rPr>
        <w:t>3.</w:t>
      </w:r>
      <w:r>
        <w:rPr>
          <w:noProof/>
        </w:rPr>
        <w:tab/>
        <w:t>W przypadku zdarzenia, o którym mowa w ust. 1 lit. f), przewoźnik może, po dokonaniu niezbędnych wpisów w tranzytowym dokumencie towarzyszącym, kontynuować operację tranzytową, gdy jeden lub więcej wagonów zostaje usuniętych z zestawu wagonów kolejowych z przyczyn technicznych.</w:t>
      </w:r>
    </w:p>
    <w:p>
      <w:pPr>
        <w:pStyle w:val="Point0"/>
        <w:rPr>
          <w:noProof/>
        </w:rPr>
      </w:pPr>
      <w:r>
        <w:rPr>
          <w:noProof/>
        </w:rPr>
        <w:t>4.</w:t>
      </w:r>
      <w:r>
        <w:rPr>
          <w:noProof/>
        </w:rPr>
        <w:tab/>
        <w:t>W przypadku zdarzenia, o którym mowa w ust. 1 lit. f), jeżeli ciągnik siodłowy pojazdu drogowego zostaje zmieniony bez zmiany jego przyczep lub naczep, organ celny nie wymaga przedstawienia towarów i tranzytowego dokumentu towarzyszącego wraz z dokonanymi niezbędnymi wpisami.</w:t>
      </w:r>
    </w:p>
    <w:p>
      <w:pPr>
        <w:pStyle w:val="Point0"/>
        <w:rPr>
          <w:noProof/>
        </w:rPr>
      </w:pPr>
      <w:r>
        <w:rPr>
          <w:noProof/>
        </w:rPr>
        <w:t>5.</w:t>
      </w:r>
      <w:r>
        <w:rPr>
          <w:noProof/>
        </w:rPr>
        <w:tab/>
        <w:t>W przypadkach, o których mowa w ust. 2, 3 i 4, przewoźnik jest zwolniony z obowiązku przedstawienia organowi celnemu, o którym mowa w ust. 1, towarów i tranzytowego dokumentu towarzyszącego wraz z dokonanymi niezbędnymi wpisami.</w:t>
      </w:r>
    </w:p>
    <w:p>
      <w:pPr>
        <w:pStyle w:val="Point0"/>
        <w:rPr>
          <w:noProof/>
        </w:rPr>
      </w:pPr>
      <w:r>
        <w:rPr>
          <w:noProof/>
        </w:rPr>
        <w:t>6.</w:t>
      </w:r>
      <w:r>
        <w:rPr>
          <w:noProof/>
        </w:rPr>
        <w:tab/>
        <w:t>Istotne informacje w tranzytowym dokumencie towarzyszącym dotyczące zdarzeń, o których mowa w ust. 1, są rejestrowane w elektronicznym systemie tranzytowym przez organy celne, tj. w zależności od przypadku: w urzędzie celnym tranzytu lub urzędzie celnym przeznaczenia.</w:t>
      </w:r>
    </w:p>
    <w:p>
      <w:pPr>
        <w:pStyle w:val="ChapterTitle"/>
        <w:rPr>
          <w:noProof/>
        </w:rPr>
      </w:pPr>
      <w:r>
        <w:rPr>
          <w:noProof/>
        </w:rPr>
        <w:t>DZIAŁ V – Formalności w urzędzie celnym przeznaczenia</w:t>
      </w:r>
    </w:p>
    <w:p>
      <w:pPr>
        <w:pStyle w:val="Titrearticle"/>
        <w:rPr>
          <w:noProof/>
        </w:rPr>
      </w:pPr>
      <w:r>
        <w:rPr>
          <w:noProof/>
        </w:rPr>
        <w:t>Artykuł 45</w:t>
      </w:r>
    </w:p>
    <w:p>
      <w:pPr>
        <w:pStyle w:val="Titrearticle"/>
        <w:rPr>
          <w:b/>
          <w:bCs/>
          <w:noProof/>
        </w:rPr>
      </w:pPr>
      <w:r>
        <w:rPr>
          <w:b/>
          <w:noProof/>
        </w:rPr>
        <w:t>Przedstawienie towarów objętych wspólną procedurą tranzytowa w urzędzie celnym przeznaczenia</w:t>
      </w:r>
    </w:p>
    <w:p>
      <w:pPr>
        <w:pStyle w:val="Point0"/>
        <w:rPr>
          <w:noProof/>
        </w:rPr>
      </w:pPr>
      <w:r>
        <w:rPr>
          <w:noProof/>
        </w:rPr>
        <w:t>1.</w:t>
      </w:r>
      <w:r>
        <w:rPr>
          <w:noProof/>
        </w:rPr>
        <w:tab/>
        <w:t>W przypadku przybycia towarów objętych wspólną procedurą tranzytową do urzędu celnego przeznaczenia w takim urzędzie celnym przedstawia się:</w:t>
      </w:r>
    </w:p>
    <w:p>
      <w:pPr>
        <w:pStyle w:val="Point1"/>
        <w:rPr>
          <w:noProof/>
        </w:rPr>
      </w:pPr>
      <w:r>
        <w:rPr>
          <w:noProof/>
        </w:rPr>
        <w:t>a)</w:t>
      </w:r>
      <w:r>
        <w:rPr>
          <w:noProof/>
        </w:rPr>
        <w:tab/>
        <w:t>towary;</w:t>
      </w:r>
    </w:p>
    <w:p>
      <w:pPr>
        <w:pStyle w:val="Point1"/>
        <w:rPr>
          <w:noProof/>
        </w:rPr>
      </w:pPr>
      <w:r>
        <w:rPr>
          <w:noProof/>
        </w:rPr>
        <w:t>b)</w:t>
      </w:r>
      <w:r>
        <w:rPr>
          <w:noProof/>
        </w:rPr>
        <w:tab/>
        <w:t>tranzytowy dokument towarzyszący;</w:t>
      </w:r>
    </w:p>
    <w:p>
      <w:pPr>
        <w:pStyle w:val="Point1"/>
        <w:rPr>
          <w:noProof/>
        </w:rPr>
      </w:pPr>
      <w:r>
        <w:rPr>
          <w:noProof/>
        </w:rPr>
        <w:t>c)</w:t>
      </w:r>
      <w:r>
        <w:rPr>
          <w:noProof/>
        </w:rPr>
        <w:tab/>
        <w:t>wszystkie informacje wymagane przez urząd celny przeznaczenia.</w:t>
      </w:r>
    </w:p>
    <w:p>
      <w:pPr>
        <w:pStyle w:val="Text1"/>
        <w:rPr>
          <w:noProof/>
        </w:rPr>
      </w:pPr>
      <w:r>
        <w:rPr>
          <w:noProof/>
        </w:rPr>
        <w:t>Przedstawienie odbywa się w godzinach pracy urzędu. Na wniosek zainteresowanej osoby urząd celny przeznaczenia może zgodzić się, aby przedstawienie odbyło się poza jego godzinami pracy lub w dowolnym innym miejscu.</w:t>
      </w:r>
    </w:p>
    <w:p>
      <w:pPr>
        <w:pStyle w:val="Point0"/>
        <w:rPr>
          <w:noProof/>
        </w:rPr>
      </w:pPr>
      <w:r>
        <w:rPr>
          <w:noProof/>
        </w:rPr>
        <w:t>2.</w:t>
      </w:r>
      <w:r>
        <w:rPr>
          <w:noProof/>
        </w:rPr>
        <w:tab/>
        <w:t>Jeżeli przedstawienie odbyło się po upływie terminu określonego przez urząd celny wyjścia zgodnie z art. 34 ust. 1, uznaje się, że osoba uprawniona do korzystania z procedury dotrzymała tego terminu, jeżeli taka osoba lub przewoźnik udowodnią w sposób zadowalający urząd celny przeznaczenia, że opóźnienie nie nastąpiło z ich winy.</w:t>
      </w:r>
    </w:p>
    <w:p>
      <w:pPr>
        <w:pStyle w:val="Point0"/>
        <w:rPr>
          <w:noProof/>
          <w:szCs w:val="24"/>
        </w:rPr>
      </w:pPr>
      <w:r>
        <w:rPr>
          <w:noProof/>
        </w:rPr>
        <w:t>3.</w:t>
      </w:r>
      <w:r>
        <w:rPr>
          <w:noProof/>
        </w:rPr>
        <w:tab/>
        <w:t>Urząd celny przeznaczenia zachowuje tranzytowy dokument towarzyszący, a kontroli towarów dokonuje się głównie w oparciu o dane ze zgłoszenia do tranzytu wspólnego otrzymane od urzędu celnego wyjścia.</w:t>
      </w:r>
    </w:p>
    <w:p>
      <w:pPr>
        <w:pStyle w:val="Point0"/>
        <w:rPr>
          <w:noProof/>
        </w:rPr>
      </w:pPr>
      <w:r>
        <w:rPr>
          <w:noProof/>
        </w:rPr>
        <w:t>4.</w:t>
      </w:r>
      <w:r>
        <w:rPr>
          <w:noProof/>
        </w:rPr>
        <w:tab/>
        <w:t>Jeżeli wspólna procedura tranzytowa zostaje zakończona, urząd celny przeznaczenia nie wykrył żadnej nieprawidłowości, a osoba uprawniona do korzystania z procedury przedstawiła tranzytowy dokument towarzyszący, taki urząd celny poświadcza przedmiotowy dokument na wniosek osoby uprawnionej do korzystania z procedury w celu zapewnienia alternatywnego dowodu zgodnie z art. 51 ust. 1. Poświadczenie polega na przystawieniu pieczęci danego urzędu celnego, złożeniu podpisu przez urzędnika, podaniu daty i następującego komunikatu:</w:t>
      </w:r>
    </w:p>
    <w:p>
      <w:pPr>
        <w:pStyle w:val="Text1"/>
        <w:rPr>
          <w:noProof/>
        </w:rPr>
      </w:pPr>
      <w:r>
        <w:rPr>
          <w:noProof/>
        </w:rPr>
        <w:t>–</w:t>
      </w:r>
      <w:r>
        <w:rPr>
          <w:noProof/>
        </w:rPr>
        <w:tab/>
        <w:t>Alternatywny dowód – 99202</w:t>
      </w:r>
    </w:p>
    <w:p>
      <w:pPr>
        <w:pStyle w:val="Point0"/>
        <w:rPr>
          <w:noProof/>
        </w:rPr>
      </w:pPr>
      <w:r>
        <w:rPr>
          <w:noProof/>
        </w:rPr>
        <w:t>5.</w:t>
      </w:r>
      <w:r>
        <w:rPr>
          <w:noProof/>
        </w:rPr>
        <w:tab/>
        <w:t>Wspólna procedura tranzytowa może zostać zakończona w urzędzie celnym innym niż urząd zadeklarowany w zgłoszeniu tranzytowym. Taki urząd celny uznaje się wówczas za urząd celny przeznaczenia.</w:t>
      </w:r>
    </w:p>
    <w:p>
      <w:pPr>
        <w:pStyle w:val="Titrearticle"/>
        <w:rPr>
          <w:noProof/>
        </w:rPr>
      </w:pPr>
      <w:r>
        <w:rPr>
          <w:noProof/>
        </w:rPr>
        <w:t>Artykuł 46</w:t>
      </w:r>
    </w:p>
    <w:p>
      <w:pPr>
        <w:pStyle w:val="Titrearticle"/>
        <w:rPr>
          <w:b/>
          <w:bCs/>
          <w:noProof/>
        </w:rPr>
      </w:pPr>
      <w:r>
        <w:rPr>
          <w:b/>
          <w:noProof/>
        </w:rPr>
        <w:t>Poświadczenie odbioru</w:t>
      </w:r>
    </w:p>
    <w:p>
      <w:pPr>
        <w:pStyle w:val="Point0"/>
        <w:rPr>
          <w:noProof/>
        </w:rPr>
      </w:pPr>
      <w:r>
        <w:rPr>
          <w:noProof/>
        </w:rPr>
        <w:t>1.</w:t>
      </w:r>
      <w:r>
        <w:rPr>
          <w:noProof/>
        </w:rPr>
        <w:tab/>
        <w:t>Na wniosek osoby przedstawiającej towary w urzędzie celnym przeznaczenia urząd ten wydaje poświadczenie odbioru, w którym potwierdza przedstawienie towarów i tranzytowego dokumentu towarzyszącego w tym urzędzie celnym.</w:t>
      </w:r>
    </w:p>
    <w:p>
      <w:pPr>
        <w:pStyle w:val="Point0"/>
        <w:rPr>
          <w:noProof/>
          <w:szCs w:val="24"/>
        </w:rPr>
      </w:pPr>
      <w:r>
        <w:rPr>
          <w:noProof/>
        </w:rPr>
        <w:t>2.</w:t>
      </w:r>
      <w:r>
        <w:rPr>
          <w:noProof/>
        </w:rPr>
        <w:tab/>
        <w:t>Poświadczenia odbioru dokonuje się z zastosowaniem formularza określonego w dodatku B10 do załącznika III, uprzednio wypełnionego przez zainteresowaną osobę.</w:t>
      </w:r>
    </w:p>
    <w:p>
      <w:pPr>
        <w:pStyle w:val="Point0"/>
        <w:rPr>
          <w:noProof/>
        </w:rPr>
      </w:pPr>
      <w:r>
        <w:rPr>
          <w:noProof/>
        </w:rPr>
        <w:t>3.</w:t>
      </w:r>
      <w:r>
        <w:rPr>
          <w:noProof/>
        </w:rPr>
        <w:tab/>
        <w:t>Poświadczenie odbioru nie może być uznane za alternatywny dowód zakończenia wspólnej procedury tranzytowej w rozumieniu postanowień art. 51 ust. 1.</w:t>
      </w:r>
    </w:p>
    <w:p>
      <w:pPr>
        <w:pStyle w:val="Titrearticle"/>
        <w:rPr>
          <w:noProof/>
        </w:rPr>
      </w:pPr>
      <w:r>
        <w:rPr>
          <w:noProof/>
        </w:rPr>
        <w:t>Artykuł 47</w:t>
      </w:r>
    </w:p>
    <w:p>
      <w:pPr>
        <w:pStyle w:val="Titrearticle"/>
        <w:rPr>
          <w:b/>
          <w:bCs/>
          <w:noProof/>
        </w:rPr>
      </w:pPr>
      <w:r>
        <w:rPr>
          <w:b/>
          <w:noProof/>
        </w:rPr>
        <w:t>Powiadomienie o przybyciu towarów objętych wspólną procedurą tranzytową i wyniki kontroli</w:t>
      </w:r>
    </w:p>
    <w:p>
      <w:pPr>
        <w:pStyle w:val="Point0"/>
        <w:rPr>
          <w:noProof/>
        </w:rPr>
      </w:pPr>
      <w:r>
        <w:rPr>
          <w:noProof/>
        </w:rPr>
        <w:t>1.</w:t>
      </w:r>
      <w:r>
        <w:rPr>
          <w:noProof/>
        </w:rPr>
        <w:tab/>
        <w:t>Urząd celny przeznaczenia powiadamia urząd celny wyjścia o przybyciu towarów tego samego dnia, w którym towary i tranzytowy dokument towarzyszący zostają przedstawione zgodnie z art. 45 ust. 1.</w:t>
      </w:r>
    </w:p>
    <w:p>
      <w:pPr>
        <w:pStyle w:val="Point0"/>
        <w:rPr>
          <w:noProof/>
        </w:rPr>
      </w:pPr>
      <w:r>
        <w:rPr>
          <w:noProof/>
        </w:rPr>
        <w:t>2.</w:t>
      </w:r>
      <w:r>
        <w:rPr>
          <w:noProof/>
        </w:rPr>
        <w:tab/>
        <w:t>Jeżeli wspólna operacja tranzytowa zostaje zakończona w innym urzędzie celnym niż urząd zadeklarowany w zgłoszeniu tranzytowym, urząd celny uznany za urząd celny przeznaczenia zgodnie z art. 45 ust. 5 powiadamia urząd celny wyjścia o przybyciu towarów tego samego dnia, w którym towary i tranzytowy dokument towarzyszący zostają przedstawione zgodnie z art. 45 ust. 1.</w:t>
      </w:r>
    </w:p>
    <w:p>
      <w:pPr>
        <w:pStyle w:val="Text1"/>
        <w:rPr>
          <w:noProof/>
        </w:rPr>
      </w:pPr>
      <w:r>
        <w:rPr>
          <w:noProof/>
        </w:rPr>
        <w:t>Urząd celny wyjścia powiadamia o przybyciu towarów urząd celny przeznaczenia zadeklarowany w zgłoszeniu tranzytowym.</w:t>
      </w:r>
    </w:p>
    <w:p>
      <w:pPr>
        <w:pStyle w:val="Point0"/>
        <w:rPr>
          <w:noProof/>
        </w:rPr>
      </w:pPr>
      <w:r>
        <w:rPr>
          <w:noProof/>
        </w:rPr>
        <w:t>3.</w:t>
      </w:r>
      <w:r>
        <w:rPr>
          <w:noProof/>
        </w:rPr>
        <w:tab/>
        <w:t>Powiadomienie o przybyciu towarów, o którym mowa w ust. 1 i 2, nie stanowi dowodu potwierdzającego prawidłowe zakończenie wspólnej procedury tranzytowej.</w:t>
      </w:r>
    </w:p>
    <w:p>
      <w:pPr>
        <w:pStyle w:val="Point0"/>
        <w:rPr>
          <w:noProof/>
        </w:rPr>
      </w:pPr>
      <w:r>
        <w:rPr>
          <w:noProof/>
        </w:rPr>
        <w:t>4.</w:t>
      </w:r>
      <w:r>
        <w:rPr>
          <w:noProof/>
        </w:rPr>
        <w:tab/>
        <w:t>Urząd celny przeznaczenia przekazuje wyniki kontroli do urzędu celnego wyjścia najpóźniej trzeciego dnia od dnia, w którym towary zostały przedstawione w urzędzie celnym przeznaczenia lub w innym miejscu zgodnie z art. 45 ust. 1. W wyjątkowych przypadkach termin ten można przedłużyć do sześciu dni.</w:t>
      </w:r>
    </w:p>
    <w:p>
      <w:pPr>
        <w:pStyle w:val="Point0"/>
        <w:rPr>
          <w:noProof/>
        </w:rPr>
      </w:pPr>
      <w:r>
        <w:rPr>
          <w:noProof/>
        </w:rPr>
        <w:t>5.</w:t>
      </w:r>
      <w:r>
        <w:rPr>
          <w:noProof/>
        </w:rPr>
        <w:tab/>
        <w:t>Na zasadzie odstępstwa od ust. 4, w przypadku gdy towary otrzymał upoważniony odbiorca, o którym mowa w art. 87, urząd celny wyjścia zostaje powiadomiony najpóźniej szóstego dnia od dnia, w którym towary zostały dostarczone do upoważnionego odbiorcy.</w:t>
      </w:r>
    </w:p>
    <w:p>
      <w:pPr>
        <w:pStyle w:val="ChapterTitle"/>
        <w:rPr>
          <w:noProof/>
        </w:rPr>
      </w:pPr>
      <w:r>
        <w:rPr>
          <w:noProof/>
        </w:rPr>
        <w:t>DZIAŁ VI – Formalności związane z zakończeniem procedury</w:t>
      </w:r>
    </w:p>
    <w:p>
      <w:pPr>
        <w:pStyle w:val="Titrearticle"/>
        <w:rPr>
          <w:noProof/>
        </w:rPr>
      </w:pPr>
      <w:r>
        <w:rPr>
          <w:noProof/>
        </w:rPr>
        <w:t>Artykuł 48</w:t>
      </w:r>
    </w:p>
    <w:p>
      <w:pPr>
        <w:pStyle w:val="Titrearticle"/>
        <w:rPr>
          <w:b/>
          <w:bCs/>
          <w:noProof/>
        </w:rPr>
      </w:pPr>
      <w:r>
        <w:rPr>
          <w:b/>
          <w:noProof/>
        </w:rPr>
        <w:t>Zakończenie i zamknięcie procedury</w:t>
      </w:r>
    </w:p>
    <w:p>
      <w:pPr>
        <w:pStyle w:val="Point0"/>
        <w:rPr>
          <w:noProof/>
        </w:rPr>
      </w:pPr>
      <w:r>
        <w:rPr>
          <w:noProof/>
        </w:rPr>
        <w:t>1.</w:t>
      </w:r>
      <w:r>
        <w:rPr>
          <w:noProof/>
        </w:rPr>
        <w:tab/>
        <w:t>Wspólna procedura tranzytowa zostaje zakończona, a obowiązki osoby uprawnionej do korzystania z procedury są spełnione, gdy towary objęte tą procedurą i wymagane informacje są udostępnione urzędowi celnemu przeznaczenia zgodnie z przepisami prawa celnego.</w:t>
      </w:r>
    </w:p>
    <w:p>
      <w:pPr>
        <w:pStyle w:val="Point0"/>
        <w:rPr>
          <w:noProof/>
        </w:rPr>
      </w:pPr>
      <w:r>
        <w:rPr>
          <w:noProof/>
        </w:rPr>
        <w:t>2.</w:t>
      </w:r>
      <w:r>
        <w:rPr>
          <w:noProof/>
        </w:rPr>
        <w:tab/>
        <w:t>Organy celne zamykają wspólną procedurę tranzytową, jeżeli są w stanie stwierdzić, w wyniku porównania informacji posiadanych przez urząd celny wyjścia z informacjami, jakimi dysponuje urząd celny przeznaczenia, że procedura została prawidłowo zakończona.</w:t>
      </w:r>
    </w:p>
    <w:p>
      <w:pPr>
        <w:pStyle w:val="Titrearticle"/>
        <w:rPr>
          <w:noProof/>
        </w:rPr>
      </w:pPr>
      <w:r>
        <w:rPr>
          <w:noProof/>
        </w:rPr>
        <w:t>Artykuł 49</w:t>
      </w:r>
    </w:p>
    <w:p>
      <w:pPr>
        <w:pStyle w:val="Titrearticle"/>
        <w:rPr>
          <w:b/>
          <w:bCs/>
          <w:noProof/>
        </w:rPr>
      </w:pPr>
      <w:r>
        <w:rPr>
          <w:b/>
          <w:noProof/>
        </w:rPr>
        <w:t>Postępowanie poszukiwawcze dotyczące towarów przemieszczanych w ramach wspólnej procedury tranzytowej</w:t>
      </w:r>
    </w:p>
    <w:p>
      <w:pPr>
        <w:pStyle w:val="Point0"/>
        <w:rPr>
          <w:noProof/>
        </w:rPr>
      </w:pPr>
      <w:r>
        <w:rPr>
          <w:noProof/>
        </w:rPr>
        <w:t>1.</w:t>
      </w:r>
      <w:r>
        <w:rPr>
          <w:noProof/>
        </w:rPr>
        <w:tab/>
        <w:t>Jeżeli po otrzymaniu powiadomienia o przybyciu towarów urząd celny wyjścia nie otrzymał wyników kontroli w ciągu sześciu dni zgodnie z art. 47 ust. 4 lub art. 47 ust. 5 akapit pierwszy, taki urząd celny niezwłocznie zwraca się z wnioskiem o przedstawienie wyników kontroli do urzędu celnego przeznaczenia, który przesłał powiadomienie o przybyciu towarów.</w:t>
      </w:r>
    </w:p>
    <w:p>
      <w:pPr>
        <w:pStyle w:val="Text1"/>
        <w:rPr>
          <w:noProof/>
        </w:rPr>
      </w:pPr>
      <w:r>
        <w:rPr>
          <w:noProof/>
        </w:rPr>
        <w:t>Urząd celny przeznaczenia przesyła wyniki kontroli niezwłocznie po otrzymaniu wniosku od urzędu celnego wyjścia.</w:t>
      </w:r>
    </w:p>
    <w:p>
      <w:pPr>
        <w:pStyle w:val="Point0"/>
        <w:rPr>
          <w:noProof/>
        </w:rPr>
      </w:pPr>
      <w:r>
        <w:rPr>
          <w:noProof/>
        </w:rPr>
        <w:t>2.</w:t>
      </w:r>
      <w:r>
        <w:rPr>
          <w:noProof/>
        </w:rPr>
        <w:tab/>
        <w:t>Jeżeli organ celny państwa wyjścia nie otrzymał jeszcze informacji umożliwiających zamknięcie wspólnej procedury tranzytowej lub odzyskanie długu, organ ten zwraca się o przedstawienie takich informacji do osoby uprawnionej do korzystania z procedury lub, jeżeli wystarczające dane są dostępne w miejscu przeznaczenia, do urzędu celnego przeznaczenia w następujących przypadkach:</w:t>
      </w:r>
    </w:p>
    <w:p>
      <w:pPr>
        <w:pStyle w:val="Point1"/>
        <w:rPr>
          <w:noProof/>
        </w:rPr>
      </w:pPr>
      <w:r>
        <w:rPr>
          <w:noProof/>
        </w:rPr>
        <w:t>a)</w:t>
      </w:r>
      <w:r>
        <w:rPr>
          <w:noProof/>
        </w:rPr>
        <w:tab/>
        <w:t>urząd celny wyjścia nie otrzymał powiadomienia o przybyciu towarów przed upływem terminu na przedstawienie towarów wyznaczonego zgodnie z art. 34;</w:t>
      </w:r>
    </w:p>
    <w:p>
      <w:pPr>
        <w:pStyle w:val="Point1"/>
        <w:rPr>
          <w:noProof/>
        </w:rPr>
      </w:pPr>
      <w:r>
        <w:rPr>
          <w:noProof/>
        </w:rPr>
        <w:t>b)</w:t>
      </w:r>
      <w:r>
        <w:rPr>
          <w:noProof/>
        </w:rPr>
        <w:tab/>
        <w:t>urząd celny wyjścia nie otrzymał wyników kontroli, których dotyczył wniosek złożony zgodnie z ust. 1;</w:t>
      </w:r>
    </w:p>
    <w:p>
      <w:pPr>
        <w:pStyle w:val="Point1"/>
        <w:rPr>
          <w:noProof/>
        </w:rPr>
      </w:pPr>
      <w:r>
        <w:rPr>
          <w:noProof/>
        </w:rPr>
        <w:t>c)</w:t>
      </w:r>
      <w:r>
        <w:rPr>
          <w:noProof/>
        </w:rPr>
        <w:tab/>
        <w:t>urząd celny wyjścia uzyskał informacje świadczące o tym, że powiadomienie o przybyciu towarów lub wyniki kontroli zostały wysłane omyłkowo.</w:t>
      </w:r>
    </w:p>
    <w:p>
      <w:pPr>
        <w:pStyle w:val="Point0"/>
        <w:rPr>
          <w:noProof/>
        </w:rPr>
      </w:pPr>
      <w:r>
        <w:rPr>
          <w:noProof/>
        </w:rPr>
        <w:t>3.</w:t>
      </w:r>
      <w:r>
        <w:rPr>
          <w:noProof/>
        </w:rPr>
        <w:tab/>
        <w:t>Organ celny państwa wyjścia przesyła wnioski o udzielenie informacji zgodnie z ust. 2 lit. a) w ciągu siedmiu dni po upływie terminu określonego w tym ustępie oraz wnioski o udzielenie informacji zgodnie z ust. 2 lit. b) w ciągu siedmiu dni po upływie mającego zastosowanie terminu, o którym mowa w ust. 1.</w:t>
      </w:r>
    </w:p>
    <w:p>
      <w:pPr>
        <w:pStyle w:val="Text1"/>
        <w:rPr>
          <w:noProof/>
        </w:rPr>
      </w:pPr>
      <w:r>
        <w:rPr>
          <w:noProof/>
        </w:rPr>
        <w:t>Jeżeli jednak przed upływem powyższych terminów organ celny państwa wyjścia zostanie poinformowany, że wspólna procedura tranzytowa nie została prawidłowo zakończona, lub jeżeli podejrzewa, że miało to miejsce, organ ten wysyła taki wniosek niezwłocznie.</w:t>
      </w:r>
    </w:p>
    <w:p>
      <w:pPr>
        <w:pStyle w:val="Point0"/>
        <w:rPr>
          <w:noProof/>
        </w:rPr>
      </w:pPr>
      <w:r>
        <w:rPr>
          <w:noProof/>
        </w:rPr>
        <w:t>4.</w:t>
      </w:r>
      <w:r>
        <w:rPr>
          <w:noProof/>
        </w:rPr>
        <w:tab/>
        <w:t>Odpowiedzi na wnioski złożone zgodnie z ust. 2 wysyła się w terminie 28 dni od daty ich wysłania.</w:t>
      </w:r>
    </w:p>
    <w:p>
      <w:pPr>
        <w:pStyle w:val="Point0"/>
        <w:rPr>
          <w:noProof/>
        </w:rPr>
      </w:pPr>
      <w:r>
        <w:rPr>
          <w:noProof/>
        </w:rPr>
        <w:t>5.</w:t>
      </w:r>
      <w:r>
        <w:rPr>
          <w:noProof/>
        </w:rPr>
        <w:tab/>
        <w:t>Jeżeli w odpowiedzi na wniosek wysłany zgodnie z ust. 2 urząd celny przeznaczenia nie przedstawił informacji wystarczających do zamknięcia wspólnej procedury tranzytowej, organ celny państwa wyjścia wzywa osobę uprawnioną do korzystania z procedury do przedstawienia takich informacji najpóźniej w ciągu 28 dni od dnia wszczęcia postępowania poszukiwawczego.</w:t>
      </w:r>
    </w:p>
    <w:p>
      <w:pPr>
        <w:pStyle w:val="Text1"/>
        <w:rPr>
          <w:noProof/>
        </w:rPr>
      </w:pPr>
      <w:r>
        <w:rPr>
          <w:noProof/>
        </w:rPr>
        <w:t>Osoba uprawniona do korzystania z procedury odpowiada na taki wniosek w terminie 28 dni od daty jego wysłania.</w:t>
      </w:r>
    </w:p>
    <w:p>
      <w:pPr>
        <w:pStyle w:val="Point0"/>
        <w:rPr>
          <w:noProof/>
        </w:rPr>
      </w:pPr>
      <w:r>
        <w:rPr>
          <w:noProof/>
        </w:rPr>
        <w:t>6.</w:t>
      </w:r>
      <w:r>
        <w:rPr>
          <w:noProof/>
        </w:rPr>
        <w:tab/>
        <w:t>Jeżeli informacje przekazane w odpowiedzi osoby uprawnionej do korzystania z procedury zgodnie z ust. 4 nie są wystarczające do zamknięcia wspólnej procedury tranzytowej, ale organ celny państwa wyjścia uznaje je za wystarczające do kontynuowania postępowania poszukiwawczego, wysyła on niezwłocznie wniosek o udzielenie informacji uzupełniających do właściwego urzędu celnego.</w:t>
      </w:r>
    </w:p>
    <w:p>
      <w:pPr>
        <w:pStyle w:val="Text1"/>
        <w:rPr>
          <w:noProof/>
        </w:rPr>
      </w:pPr>
      <w:r>
        <w:rPr>
          <w:noProof/>
        </w:rPr>
        <w:t>Ten urząd celny odpowiada na wniosek w terminie 40 dni od daty jego wysłania.</w:t>
      </w:r>
    </w:p>
    <w:p>
      <w:pPr>
        <w:pStyle w:val="Point0"/>
        <w:rPr>
          <w:noProof/>
        </w:rPr>
      </w:pPr>
      <w:r>
        <w:rPr>
          <w:noProof/>
        </w:rPr>
        <w:t>7.</w:t>
      </w:r>
      <w:r>
        <w:rPr>
          <w:noProof/>
        </w:rPr>
        <w:tab/>
        <w:t>Jeżeli w toku postępowania poszukiwawczego, o którym mowa w ust. 1–6, okaże się, że wspólna procedura tranzytowa została zakończona prawidłowo, organ celny państwa wyjścia zamyka wspólną procedurę tranzytową i niezwłocznie informuje o tym osobę uprawnioną do korzystania z procedury oraz, w stosownych przypadkach, każdy organ celny, który mógł wszcząć postępowanie zamknięcia tej procedury.</w:t>
      </w:r>
    </w:p>
    <w:p>
      <w:pPr>
        <w:pStyle w:val="Point0"/>
        <w:rPr>
          <w:noProof/>
        </w:rPr>
      </w:pPr>
      <w:r>
        <w:rPr>
          <w:noProof/>
        </w:rPr>
        <w:t>8.</w:t>
      </w:r>
      <w:r>
        <w:rPr>
          <w:noProof/>
        </w:rPr>
        <w:tab/>
        <w:t>Jeżeli w toku postępowania poszukiwawczego, o którym mowa w ust. 1–6, okaże się, że wspólna procedura tranzytowa nie może zostać zamknięta, organ celny państwa wyjścia ustala, czy powstał dług.</w:t>
      </w:r>
    </w:p>
    <w:p>
      <w:pPr>
        <w:pStyle w:val="Text1"/>
        <w:rPr>
          <w:noProof/>
        </w:rPr>
      </w:pPr>
      <w:r>
        <w:rPr>
          <w:noProof/>
        </w:rPr>
        <w:t>W przypadku powstania długu organ celny państwa wyjścia podejmuje następujące środki:</w:t>
      </w:r>
    </w:p>
    <w:p>
      <w:pPr>
        <w:pStyle w:val="Point1letter"/>
        <w:numPr>
          <w:ilvl w:val="3"/>
          <w:numId w:val="36"/>
        </w:numPr>
        <w:rPr>
          <w:noProof/>
        </w:rPr>
      </w:pPr>
      <w:r>
        <w:rPr>
          <w:noProof/>
        </w:rPr>
        <w:t>ustala osobę dłużnika;</w:t>
      </w:r>
    </w:p>
    <w:p>
      <w:pPr>
        <w:pStyle w:val="Point1letter"/>
        <w:numPr>
          <w:ilvl w:val="3"/>
          <w:numId w:val="6"/>
        </w:numPr>
        <w:rPr>
          <w:noProof/>
        </w:rPr>
      </w:pPr>
      <w:r>
        <w:rPr>
          <w:noProof/>
        </w:rPr>
        <w:t>ustala organ celny odpowiedzialny za przekazanie powiadomienia o długu.</w:t>
      </w:r>
    </w:p>
    <w:p>
      <w:pPr>
        <w:pStyle w:val="Titrearticle"/>
        <w:rPr>
          <w:noProof/>
        </w:rPr>
      </w:pPr>
      <w:r>
        <w:rPr>
          <w:noProof/>
        </w:rPr>
        <w:t>Artykuł 50</w:t>
      </w:r>
    </w:p>
    <w:p>
      <w:pPr>
        <w:pStyle w:val="Titrearticle"/>
        <w:rPr>
          <w:b/>
          <w:bCs/>
          <w:noProof/>
        </w:rPr>
      </w:pPr>
      <w:r>
        <w:rPr>
          <w:b/>
          <w:noProof/>
        </w:rPr>
        <w:t>Wniosek o przeniesienie odzyskania długu</w:t>
      </w:r>
    </w:p>
    <w:p>
      <w:pPr>
        <w:pStyle w:val="Point0"/>
        <w:rPr>
          <w:noProof/>
        </w:rPr>
      </w:pPr>
      <w:r>
        <w:rPr>
          <w:noProof/>
        </w:rPr>
        <w:t>1.</w:t>
      </w:r>
      <w:r>
        <w:rPr>
          <w:noProof/>
        </w:rPr>
        <w:tab/>
        <w:t>Jeśli w toku postępowania poszukiwawczego i przed upływem terminu, o którym mowa w art. 114 ust. 2, organ celny państwa wyjścia uzyska dowód potwierdzający, że miejsce, w którym miały miejsce zdarzenia, które doprowadziły do powstania długu, znajduje się w innym państwie, ten organ celny niezwłocznie, a w każdym wypadku w tym terminie wysyła wszystkie dostępne informacje organowi celnemu właściwemu dla tego miejsca.</w:t>
      </w:r>
    </w:p>
    <w:p>
      <w:pPr>
        <w:pStyle w:val="Point0"/>
        <w:rPr>
          <w:noProof/>
        </w:rPr>
      </w:pPr>
      <w:r>
        <w:rPr>
          <w:noProof/>
        </w:rPr>
        <w:t>2.</w:t>
      </w:r>
      <w:r>
        <w:rPr>
          <w:noProof/>
        </w:rPr>
        <w:tab/>
        <w:t>Organ celny właściwy dla tego miejsca potwierdza odbiór informacji i powiadamia organ celny państwa wyjścia, czy odpowiada za odzyskanie należności celnych. Jeżeli organ celny państwa wyjścia nie otrzyma tych informacji w ciągu 28 dni, niezwłocznie wznawia postępowanie poszukiwawcze lub rozpoczyna odzyskiwanie należności celnych.</w:t>
      </w:r>
    </w:p>
    <w:p>
      <w:pPr>
        <w:pStyle w:val="Titrearticle"/>
        <w:rPr>
          <w:noProof/>
        </w:rPr>
      </w:pPr>
      <w:r>
        <w:rPr>
          <w:noProof/>
        </w:rPr>
        <w:t>Artykuł 51</w:t>
      </w:r>
    </w:p>
    <w:p>
      <w:pPr>
        <w:pStyle w:val="Titrearticle"/>
        <w:rPr>
          <w:b/>
          <w:bCs/>
          <w:noProof/>
        </w:rPr>
      </w:pPr>
      <w:r>
        <w:rPr>
          <w:b/>
          <w:noProof/>
        </w:rPr>
        <w:t xml:space="preserve">Alternatywny dowód na zakończenie wspólnej procedury tranzytowej </w:t>
      </w:r>
    </w:p>
    <w:p>
      <w:pPr>
        <w:pStyle w:val="Point0"/>
        <w:rPr>
          <w:noProof/>
        </w:rPr>
      </w:pPr>
      <w:r>
        <w:rPr>
          <w:noProof/>
        </w:rPr>
        <w:t>1.</w:t>
      </w:r>
      <w:r>
        <w:rPr>
          <w:noProof/>
        </w:rPr>
        <w:tab/>
        <w:t>Uznaje się, że wspólna procedura tranzytowa została zakończona prawidłowo, jeżeli osoba uprawniona do korzystania z procedury przedstawi, w sposób zadowalający organ celny państwa wyjścia, jeden z następujących dokumentów identyfikujących towary:</w:t>
      </w:r>
    </w:p>
    <w:p>
      <w:pPr>
        <w:pStyle w:val="Point1"/>
        <w:rPr>
          <w:noProof/>
        </w:rPr>
      </w:pPr>
      <w:r>
        <w:rPr>
          <w:noProof/>
        </w:rPr>
        <w:t>a)</w:t>
      </w:r>
      <w:r>
        <w:rPr>
          <w:noProof/>
        </w:rPr>
        <w:tab/>
        <w:t>dokument poświadczony przez organ celny państwa przeznaczenia, w którym to dokumencie towary są określone i który potwierdza, że zostały one przedstawione w urzędzie celnym przeznaczenia lub dostarczone upoważnionemu odbiorcy, o którym mowa w art. 87;</w:t>
      </w:r>
    </w:p>
    <w:p>
      <w:pPr>
        <w:pStyle w:val="Point1"/>
        <w:rPr>
          <w:noProof/>
        </w:rPr>
      </w:pPr>
      <w:r>
        <w:rPr>
          <w:noProof/>
        </w:rPr>
        <w:t>b)</w:t>
      </w:r>
      <w:r>
        <w:rPr>
          <w:noProof/>
        </w:rPr>
        <w:tab/>
        <w:t>dokument lub wpis w ewidencji celnej poświadczony przez organ celny państwa, który potwierdza, że towary fizycznie opuściły obszar celny Umawiającej się Strony;</w:t>
      </w:r>
    </w:p>
    <w:p>
      <w:pPr>
        <w:pStyle w:val="Point1"/>
        <w:rPr>
          <w:noProof/>
        </w:rPr>
      </w:pPr>
      <w:r>
        <w:rPr>
          <w:noProof/>
        </w:rPr>
        <w:t>c)</w:t>
      </w:r>
      <w:r>
        <w:rPr>
          <w:noProof/>
        </w:rPr>
        <w:tab/>
        <w:t xml:space="preserve">dokument celny wystawiony w państwie trzecim, w którym towary zostały objęte procedurą celną; </w:t>
      </w:r>
    </w:p>
    <w:p>
      <w:pPr>
        <w:pStyle w:val="Point1"/>
        <w:rPr>
          <w:noProof/>
        </w:rPr>
      </w:pPr>
      <w:r>
        <w:rPr>
          <w:noProof/>
        </w:rPr>
        <w:t>d)</w:t>
      </w:r>
      <w:r>
        <w:rPr>
          <w:noProof/>
        </w:rPr>
        <w:tab/>
        <w:t>dokument wystawiony w państwie trzecim opatrzony pieczęcią lub w inny sposób poświadczony przez organ celny tego państwa i potwierdzający, że towary są uznane za znajdujące się w obrocie w tym państwie.</w:t>
      </w:r>
    </w:p>
    <w:p>
      <w:pPr>
        <w:pStyle w:val="Point0"/>
        <w:rPr>
          <w:noProof/>
        </w:rPr>
      </w:pPr>
      <w:r>
        <w:rPr>
          <w:noProof/>
        </w:rPr>
        <w:t>2.</w:t>
      </w:r>
      <w:r>
        <w:rPr>
          <w:noProof/>
        </w:rPr>
        <w:tab/>
        <w:t>Zamiast dokumentów, o których mowa w ust. 1, jako dowód mogą zostać przedstawione kopie tych dokumentów poświadczone za zgodność z oryginałem przez organ, który poświadczył oryginalne dokumenty, organ właściwego państwa trzeciego lub organ państwa.</w:t>
      </w:r>
    </w:p>
    <w:p>
      <w:pPr>
        <w:pStyle w:val="Titrearticle"/>
        <w:rPr>
          <w:noProof/>
        </w:rPr>
      </w:pPr>
      <w:r>
        <w:rPr>
          <w:noProof/>
        </w:rPr>
        <w:t>Artykuł 52</w:t>
      </w:r>
    </w:p>
    <w:p>
      <w:pPr>
        <w:pStyle w:val="Titrearticle"/>
        <w:rPr>
          <w:b/>
          <w:bCs/>
          <w:noProof/>
        </w:rPr>
      </w:pPr>
      <w:r>
        <w:rPr>
          <w:b/>
          <w:noProof/>
        </w:rPr>
        <w:t xml:space="preserve">Weryfikacja i pomoc administracyjna </w:t>
      </w:r>
    </w:p>
    <w:p>
      <w:pPr>
        <w:pStyle w:val="Point0"/>
        <w:rPr>
          <w:noProof/>
        </w:rPr>
      </w:pPr>
      <w:r>
        <w:rPr>
          <w:noProof/>
        </w:rPr>
        <w:t>1.</w:t>
      </w:r>
      <w:r>
        <w:rPr>
          <w:noProof/>
        </w:rPr>
        <w:tab/>
        <w:t>Właściwe organy celne mogą po zwolnieniu towarów przeprowadzać kontrole dotyczące przedstawionych informacji i wszelkich dokumentów, formularzy, pozwoleń lub danych dotyczących wspólnej operacji tranzytowej, aby sprawdzić autentyczność wpisów, wymienionych informacji i przystawionych pieczęci. Tego rodzaju kontrole przeprowadza się w przypadku istnienia wątpliwości co do prawidłowości i autentyczności przedstawionych informacji lub w przypadku podejrzenia nadużycia finansowego. Kontrolę można także przeprowadzić na podstawie analizy ryzyka lub wyrywkowo.</w:t>
      </w:r>
    </w:p>
    <w:p>
      <w:pPr>
        <w:pStyle w:val="Point0"/>
        <w:rPr>
          <w:noProof/>
        </w:rPr>
      </w:pPr>
      <w:r>
        <w:rPr>
          <w:noProof/>
        </w:rPr>
        <w:t>2.</w:t>
      </w:r>
      <w:r>
        <w:rPr>
          <w:noProof/>
        </w:rPr>
        <w:tab/>
        <w:t>Właściwy organ celny otrzymujący wniosek o przeprowadzenie kontroli po zwolnieniu towarów niezwłocznie udziela odpowiedzi.</w:t>
      </w:r>
    </w:p>
    <w:p>
      <w:pPr>
        <w:pStyle w:val="Point0"/>
        <w:rPr>
          <w:noProof/>
        </w:rPr>
      </w:pPr>
      <w:r>
        <w:rPr>
          <w:noProof/>
        </w:rPr>
        <w:t>3.</w:t>
      </w:r>
      <w:r>
        <w:rPr>
          <w:noProof/>
        </w:rPr>
        <w:tab/>
        <w:t>Jeżeli właściwy organ celny państwa wyjścia zwróci się z wnioskiem do właściwego organu celnego o przeprowadzenie po zwolnieniu towarów kontroli dotyczącej informacji związanych ze wspólną operacją tranzytową, warunki określone w art. 48 ust. 2 dotyczące zamknięcia procedury tranzytu uznaje się za niespełnione do czasu potwierdzenia autentyczności i prawidłowości danych.</w:t>
      </w:r>
    </w:p>
    <w:p>
      <w:pPr>
        <w:pStyle w:val="ChapterTitle"/>
        <w:rPr>
          <w:noProof/>
        </w:rPr>
      </w:pPr>
      <w:r>
        <w:rPr>
          <w:noProof/>
        </w:rPr>
        <w:t>DZIAŁ VII – Wspólna procedura tranzytowa przy przesyłaniu towarów przez stałe instalacje przesyłowe</w:t>
      </w:r>
    </w:p>
    <w:p>
      <w:pPr>
        <w:pStyle w:val="Titrearticle"/>
        <w:rPr>
          <w:noProof/>
        </w:rPr>
      </w:pPr>
      <w:r>
        <w:rPr>
          <w:noProof/>
        </w:rPr>
        <w:t>Artykuł 53</w:t>
      </w:r>
    </w:p>
    <w:p>
      <w:pPr>
        <w:pStyle w:val="Titrearticle"/>
        <w:rPr>
          <w:b/>
          <w:bCs/>
          <w:noProof/>
        </w:rPr>
      </w:pPr>
      <w:r>
        <w:rPr>
          <w:b/>
          <w:noProof/>
        </w:rPr>
        <w:t>Wspólna procedura tranzytowa przy przesyłaniu towarów przez stałe instalacje przesyłowe</w:t>
      </w:r>
    </w:p>
    <w:p>
      <w:pPr>
        <w:pStyle w:val="Point0"/>
        <w:rPr>
          <w:noProof/>
        </w:rPr>
      </w:pPr>
      <w:r>
        <w:rPr>
          <w:noProof/>
        </w:rPr>
        <w:t>1.</w:t>
      </w:r>
      <w:r>
        <w:rPr>
          <w:noProof/>
        </w:rPr>
        <w:tab/>
        <w:t>Jeżeli towary przesyłane przez stałe instalacje przesyłowe są wprowadzane na obszar celny jednej z Umawiających się Stron z wykorzystaniem takiej instalacji, towary te uznaje się za objęte wspólną procedurą tranzytową w chwili wprowadzenia ich na ten obszar.</w:t>
      </w:r>
    </w:p>
    <w:p>
      <w:pPr>
        <w:pStyle w:val="Point0"/>
        <w:rPr>
          <w:noProof/>
        </w:rPr>
      </w:pPr>
      <w:r>
        <w:rPr>
          <w:noProof/>
        </w:rPr>
        <w:t>2.</w:t>
      </w:r>
      <w:r>
        <w:rPr>
          <w:noProof/>
        </w:rPr>
        <w:tab/>
        <w:t>Jeżeli towary znajdują się już na obszarze celnym jednej z Umawiających się Stron i są przesyłane przez stałą instalację przesyłową, towary te uznaje się za objęte wspólną procedurą tranzytową w chwili ich umieszczenia w stałej instalacji przesyłowej.</w:t>
      </w:r>
    </w:p>
    <w:p>
      <w:pPr>
        <w:pStyle w:val="Point0"/>
        <w:rPr>
          <w:noProof/>
        </w:rPr>
      </w:pPr>
      <w:r>
        <w:rPr>
          <w:noProof/>
        </w:rPr>
        <w:t>3.</w:t>
      </w:r>
      <w:r>
        <w:rPr>
          <w:noProof/>
        </w:rPr>
        <w:tab/>
        <w:t>Do celów wspólnej procedury tranzytowej, jeżeli towary są przesyłane przez stałą instalację przesyłową, osobą uprawnioną do korzystania z procedury jest operator stałej instalacji przesyłowej mający siedzibę w Umawiającej się Stronie, przez której terytorium towary są wprowadzane na obszar celny Umawiających się Stron, w przypadku, o którym mowa w ust. 1, lub operator stałej instalacji przesyłowej w Umawiającej się Stronie, w której rozpoczyna się przesył, w przypadku, o którym mowa w ust. 2.</w:t>
      </w:r>
    </w:p>
    <w:p>
      <w:pPr>
        <w:pStyle w:val="Text1"/>
        <w:rPr>
          <w:noProof/>
        </w:rPr>
      </w:pPr>
      <w:r>
        <w:rPr>
          <w:noProof/>
        </w:rPr>
        <w:t>Osoba uprawniona do korzystania z procedury i organ celny uzgadniają metody dozoru celnego nad przesyłanymi towarami.</w:t>
      </w:r>
    </w:p>
    <w:p>
      <w:pPr>
        <w:pStyle w:val="Point0"/>
        <w:rPr>
          <w:noProof/>
        </w:rPr>
      </w:pPr>
      <w:r>
        <w:rPr>
          <w:noProof/>
        </w:rPr>
        <w:t>4.</w:t>
      </w:r>
      <w:r>
        <w:rPr>
          <w:noProof/>
        </w:rPr>
        <w:tab/>
        <w:t>Do celów art. 8 ust. 2 za przewoźnika uznaje się operatora stałej instalacji przesyłowej mającego siedzibę w państwie, przez którego terytorium towary są przesyłane przez stałą instalację przesyłową.</w:t>
      </w:r>
    </w:p>
    <w:p>
      <w:pPr>
        <w:pStyle w:val="Point0"/>
        <w:rPr>
          <w:noProof/>
        </w:rPr>
      </w:pPr>
      <w:r>
        <w:rPr>
          <w:noProof/>
        </w:rPr>
        <w:t>5.</w:t>
      </w:r>
      <w:r>
        <w:rPr>
          <w:noProof/>
        </w:rPr>
        <w:tab/>
        <w:t>Bez uszczerbku dla postanowień ust. 8 wspólną procedurę tranzytową uznaje się za zakończoną, gdy dokonano odpowiedniego wpisu w ewidencji handlowej odbiorcy lub operatora stałej instalacji przesyłowej poświadczającego, że towary przesyłane przez stałe instalacje przesyłowe:</w:t>
      </w:r>
    </w:p>
    <w:p>
      <w:pPr>
        <w:pStyle w:val="Point1"/>
        <w:rPr>
          <w:noProof/>
        </w:rPr>
      </w:pPr>
      <w:r>
        <w:rPr>
          <w:noProof/>
        </w:rPr>
        <w:t>a)</w:t>
      </w:r>
      <w:r>
        <w:rPr>
          <w:noProof/>
        </w:rPr>
        <w:tab/>
        <w:t>zostały dostarczone do zakładu odbiorcy;</w:t>
      </w:r>
    </w:p>
    <w:p>
      <w:pPr>
        <w:pStyle w:val="Point1"/>
        <w:rPr>
          <w:noProof/>
        </w:rPr>
      </w:pPr>
      <w:r>
        <w:rPr>
          <w:noProof/>
        </w:rPr>
        <w:t>b)</w:t>
      </w:r>
      <w:r>
        <w:rPr>
          <w:noProof/>
        </w:rPr>
        <w:tab/>
        <w:t>zostały przyjęte do systemu dystrybucyjnego odbiorcy; lub</w:t>
      </w:r>
    </w:p>
    <w:p>
      <w:pPr>
        <w:pStyle w:val="Point1"/>
        <w:rPr>
          <w:noProof/>
        </w:rPr>
      </w:pPr>
      <w:r>
        <w:rPr>
          <w:noProof/>
        </w:rPr>
        <w:t>c)</w:t>
      </w:r>
      <w:r>
        <w:rPr>
          <w:noProof/>
        </w:rPr>
        <w:tab/>
        <w:t>opuściły obszar celny Umawiających się Stron.</w:t>
      </w:r>
    </w:p>
    <w:p>
      <w:pPr>
        <w:pStyle w:val="Point0"/>
        <w:rPr>
          <w:noProof/>
        </w:rPr>
      </w:pPr>
      <w:r>
        <w:rPr>
          <w:noProof/>
        </w:rPr>
        <w:t>6.</w:t>
      </w:r>
      <w:r>
        <w:rPr>
          <w:noProof/>
        </w:rPr>
        <w:tab/>
        <w:t>Jeżeli towary przesyłane przez stałe instalacje przesyłowe między dwiema Umawiającymi się Stronami są uznane za objęte wspólną procedurą tranzytową zgodnie z postanowieniami ust. 2 i w trakcie operacji przesyłane są one przez obszar państwa wspólnego tranzytu, w którym nie stosuje się wspólnej procedury tranzytowej przy przesyłaniu towarów przez stałe instalacje przesyłowe, wspomniana procedura jest zawieszana na czas przesyłania przez ten obszar.</w:t>
      </w:r>
    </w:p>
    <w:p>
      <w:pPr>
        <w:pStyle w:val="Point0"/>
        <w:rPr>
          <w:noProof/>
        </w:rPr>
      </w:pPr>
      <w:r>
        <w:rPr>
          <w:noProof/>
        </w:rPr>
        <w:t>7.</w:t>
      </w:r>
      <w:r>
        <w:rPr>
          <w:noProof/>
        </w:rPr>
        <w:tab/>
        <w:t>Jeżeli towary są przesyłane przez stałe instalacje przesyłowe z państwa wspólnego tranzytu, w którym nie stosuje się wspólnej procedury tranzytowej przy przesyłaniu towarów przez stałe instalacje przesyłowe, do punktu przeznaczenia w Umawiającej się Stronie, w której ta procedura jest stosowana, wspomnianą procedurę uznaje się za rozpoczętą w chwili wprowadzenia towarów na obszar tej drugiej Umawiającej się Strony.</w:t>
      </w:r>
    </w:p>
    <w:p>
      <w:pPr>
        <w:pStyle w:val="Point0"/>
        <w:rPr>
          <w:noProof/>
        </w:rPr>
      </w:pPr>
      <w:r>
        <w:rPr>
          <w:noProof/>
        </w:rPr>
        <w:t>8.</w:t>
      </w:r>
      <w:r>
        <w:rPr>
          <w:noProof/>
        </w:rPr>
        <w:tab/>
        <w:t>Jeżeli towary są przesyłane przez stałe instalacje przesyłowe z Umawiającej się Strony, w której stosuje się wspólną procedurę tranzytową przy przesyłaniu towarów przez stałe instalacje przesyłowe, do punktu przeznaczenia w państwie wspólnego tranzytu, w którym ta procedura nie jest stosowana, wspomnianą procedurę uznaje się za zakończoną w chwili opuszczenia przez towary obszaru Umawiającej się Strony, w której stosuje się tą procedurę.</w:t>
      </w:r>
    </w:p>
    <w:p>
      <w:pPr>
        <w:pStyle w:val="Titrearticle"/>
        <w:rPr>
          <w:noProof/>
        </w:rPr>
      </w:pPr>
      <w:r>
        <w:rPr>
          <w:noProof/>
        </w:rPr>
        <w:t>Artykuł 54</w:t>
      </w:r>
    </w:p>
    <w:p>
      <w:pPr>
        <w:pStyle w:val="Titrearticle"/>
        <w:rPr>
          <w:b/>
          <w:bCs/>
          <w:noProof/>
        </w:rPr>
      </w:pPr>
      <w:r>
        <w:rPr>
          <w:b/>
          <w:noProof/>
        </w:rPr>
        <w:t>Dobrowolne stosowanie wspólnej procedury tranzytowej do przesyłania towarów przez stałe instalacje przesyłowe</w:t>
      </w:r>
    </w:p>
    <w:p>
      <w:pPr>
        <w:rPr>
          <w:noProof/>
        </w:rPr>
      </w:pPr>
      <w:r>
        <w:rPr>
          <w:noProof/>
        </w:rPr>
        <w:t>Państwo wspólnego tranzytu może zadecydować o niestosowaniu wspólnej procedury tranzytowej do przesyłania towarów przez stałe instalacje przesyłowe. Decyzja taka jest przekazywana Komisji, która informuje o niej pozostałe państwa.</w:t>
      </w:r>
    </w:p>
    <w:p>
      <w:pPr>
        <w:pStyle w:val="NormalLeft"/>
        <w:ind w:left="720" w:hanging="720"/>
        <w:rPr>
          <w:noProof/>
        </w:rPr>
      </w:pPr>
    </w:p>
    <w:p>
      <w:pPr>
        <w:pStyle w:val="PartTitle"/>
        <w:rPr>
          <w:noProof/>
        </w:rPr>
      </w:pPr>
      <w:r>
        <w:rPr>
          <w:noProof/>
        </w:rPr>
        <w:t>TYTUŁ III: UPROSZCZENIA STOSOWANE W PRZYPADKU WSPÓLNEJ PROCEDURY TRANZYTOWEJ</w:t>
      </w:r>
    </w:p>
    <w:p>
      <w:pPr>
        <w:pStyle w:val="ChapterTitle"/>
        <w:rPr>
          <w:noProof/>
        </w:rPr>
      </w:pPr>
      <w:r>
        <w:rPr>
          <w:noProof/>
        </w:rPr>
        <w:t>DZIAŁ I – Postanowienia ogólne dotyczące uproszczeń</w:t>
      </w:r>
    </w:p>
    <w:p>
      <w:pPr>
        <w:pStyle w:val="Titrearticle"/>
        <w:rPr>
          <w:noProof/>
        </w:rPr>
      </w:pPr>
      <w:r>
        <w:rPr>
          <w:noProof/>
        </w:rPr>
        <w:t>Artykuł 55</w:t>
      </w:r>
    </w:p>
    <w:p>
      <w:pPr>
        <w:pStyle w:val="Titrearticle"/>
        <w:rPr>
          <w:b/>
          <w:bCs/>
          <w:noProof/>
        </w:rPr>
      </w:pPr>
      <w:r>
        <w:rPr>
          <w:b/>
          <w:noProof/>
        </w:rPr>
        <w:t>Rodzaje uproszczeń tranzytowych</w:t>
      </w:r>
    </w:p>
    <w:p>
      <w:pPr>
        <w:rPr>
          <w:noProof/>
        </w:rPr>
      </w:pPr>
      <w:r>
        <w:rPr>
          <w:noProof/>
        </w:rPr>
        <w:t>Organy celne mogą na wniosek zezwolić na stosowanie następujących uproszczeń:</w:t>
      </w:r>
    </w:p>
    <w:p>
      <w:pPr>
        <w:pStyle w:val="Point0"/>
        <w:rPr>
          <w:noProof/>
        </w:rPr>
      </w:pPr>
      <w:r>
        <w:rPr>
          <w:noProof/>
        </w:rPr>
        <w:t>a)</w:t>
      </w:r>
      <w:r>
        <w:rPr>
          <w:noProof/>
        </w:rPr>
        <w:tab/>
        <w:t>stosowanie zabezpieczenia generalnego lub zwolnienie z obowiązku składania zabezpieczenia;</w:t>
      </w:r>
    </w:p>
    <w:p>
      <w:pPr>
        <w:pStyle w:val="Point0"/>
        <w:rPr>
          <w:noProof/>
        </w:rPr>
      </w:pPr>
      <w:r>
        <w:rPr>
          <w:noProof/>
        </w:rPr>
        <w:t>b)</w:t>
      </w:r>
      <w:r>
        <w:rPr>
          <w:noProof/>
        </w:rPr>
        <w:tab/>
        <w:t>stosowanie specjalnego rodzaju zamknięć celnych, jeżeli stosowanie zamknięć celnych jest niezbędne do zapewnienia identyfikacji towarów objętych wspólną procedurą tranzytową;</w:t>
      </w:r>
    </w:p>
    <w:p>
      <w:pPr>
        <w:pStyle w:val="Point0"/>
        <w:rPr>
          <w:noProof/>
        </w:rPr>
      </w:pPr>
      <w:r>
        <w:rPr>
          <w:noProof/>
        </w:rPr>
        <w:t>c)</w:t>
      </w:r>
      <w:r>
        <w:rPr>
          <w:noProof/>
        </w:rPr>
        <w:tab/>
        <w:t>status upoważnionego nadawcy, umożliwiający posiadaczowi pozwolenia objęcie towarów wspólną procedurą tranzytową bez przedstawiania towarów organowi celnemu;</w:t>
      </w:r>
    </w:p>
    <w:p>
      <w:pPr>
        <w:pStyle w:val="Point0"/>
        <w:rPr>
          <w:noProof/>
        </w:rPr>
      </w:pPr>
      <w:r>
        <w:rPr>
          <w:noProof/>
        </w:rPr>
        <w:t>d)</w:t>
      </w:r>
      <w:r>
        <w:rPr>
          <w:noProof/>
        </w:rPr>
        <w:tab/>
        <w:t xml:space="preserve">status upoważnionego odbiorcy, umożliwiający posiadaczowi pozwolenia odbiór towarów przemieszczanych w ramach wspólnej procedury tranzytowej w zatwierdzonym miejscu w celu zakończenia procedury zgodnie z art. 48 ust. 1; </w:t>
      </w:r>
    </w:p>
    <w:p>
      <w:pPr>
        <w:pStyle w:val="Point0"/>
        <w:rPr>
          <w:noProof/>
        </w:rPr>
      </w:pPr>
      <w:r>
        <w:rPr>
          <w:noProof/>
        </w:rPr>
        <w:t>e)</w:t>
      </w:r>
      <w:r>
        <w:rPr>
          <w:noProof/>
        </w:rPr>
        <w:tab/>
        <w:t>stosowanie wspólnej procedury tranzytowej opartej na dokumentacji papierowej dla towarów przewożonych transportem lotniczym lub wspólnej procedury tranzytowej opartej na manifeście elektronicznym dla towarów przewożonych transportem lotniczym;</w:t>
      </w:r>
    </w:p>
    <w:p>
      <w:pPr>
        <w:pStyle w:val="Point0"/>
        <w:rPr>
          <w:noProof/>
        </w:rPr>
      </w:pPr>
      <w:r>
        <w:rPr>
          <w:noProof/>
        </w:rPr>
        <w:t>f)</w:t>
      </w:r>
      <w:r>
        <w:rPr>
          <w:noProof/>
        </w:rPr>
        <w:tab/>
        <w:t>stosowanie wspólnej procedury tranzytowej opartej na dokumentacji papierowej dla towarów przewożonych koleją;</w:t>
      </w:r>
    </w:p>
    <w:p>
      <w:pPr>
        <w:pStyle w:val="Point0"/>
        <w:rPr>
          <w:noProof/>
        </w:rPr>
      </w:pPr>
      <w:r>
        <w:rPr>
          <w:noProof/>
        </w:rPr>
        <w:t>g)</w:t>
      </w:r>
      <w:r>
        <w:rPr>
          <w:noProof/>
        </w:rPr>
        <w:tab/>
        <w:t>stosowanie innych procedur uproszczonych w oparciu o postanowienia art. 6 Konwencji.</w:t>
      </w:r>
    </w:p>
    <w:p>
      <w:pPr>
        <w:pStyle w:val="Titrearticle"/>
        <w:rPr>
          <w:noProof/>
        </w:rPr>
      </w:pPr>
      <w:r>
        <w:rPr>
          <w:noProof/>
        </w:rPr>
        <w:t>Artykuł 56</w:t>
      </w:r>
    </w:p>
    <w:p>
      <w:pPr>
        <w:pStyle w:val="Titrearticle"/>
        <w:rPr>
          <w:b/>
          <w:bCs/>
          <w:noProof/>
        </w:rPr>
      </w:pPr>
      <w:r>
        <w:rPr>
          <w:b/>
          <w:noProof/>
        </w:rPr>
        <w:t>Zasięg terytorialny pozwoleń na stosowanie uproszczeń</w:t>
      </w:r>
    </w:p>
    <w:p>
      <w:pPr>
        <w:pStyle w:val="Point0"/>
        <w:rPr>
          <w:noProof/>
        </w:rPr>
      </w:pPr>
      <w:r>
        <w:rPr>
          <w:noProof/>
        </w:rPr>
        <w:t>1.</w:t>
      </w:r>
      <w:r>
        <w:rPr>
          <w:noProof/>
        </w:rPr>
        <w:tab/>
        <w:t>Uproszczenia, o których mowa w art. 55 lit. b) i c), stosuje się tylko do wspólnych operacji tranzytowych rozpoczynających się w Umawiającej się Stronie, w której wydane zostało pozwolenie na zastosowanie uproszczeń.</w:t>
      </w:r>
    </w:p>
    <w:p>
      <w:pPr>
        <w:pStyle w:val="Point0"/>
        <w:rPr>
          <w:noProof/>
        </w:rPr>
      </w:pPr>
      <w:r>
        <w:rPr>
          <w:noProof/>
        </w:rPr>
        <w:t>2.</w:t>
      </w:r>
      <w:r>
        <w:rPr>
          <w:noProof/>
        </w:rPr>
        <w:tab/>
        <w:t>Uproszczenie, o którym mowa w art. 55 lit. d), stosuje się tylko do wspólnych operacji tranzytowych kończących się w Umawiającej się Stronie, w której wydane zostało pozwolenie na zastosowanie uproszczenia.</w:t>
      </w:r>
    </w:p>
    <w:p>
      <w:pPr>
        <w:pStyle w:val="Point0"/>
        <w:rPr>
          <w:noProof/>
        </w:rPr>
      </w:pPr>
      <w:r>
        <w:rPr>
          <w:noProof/>
        </w:rPr>
        <w:t>3.</w:t>
      </w:r>
      <w:r>
        <w:rPr>
          <w:noProof/>
        </w:rPr>
        <w:tab/>
        <w:t>Uproszczenie, o którym mowa w art. 55 lit. e), stosuje się w Umawiających się Stronach, wymienionych w pozwoleniu na zastosowanie uproszczenia.</w:t>
      </w:r>
    </w:p>
    <w:p>
      <w:pPr>
        <w:pStyle w:val="Point0"/>
        <w:rPr>
          <w:noProof/>
        </w:rPr>
      </w:pPr>
      <w:r>
        <w:rPr>
          <w:noProof/>
        </w:rPr>
        <w:t>4.</w:t>
      </w:r>
      <w:r>
        <w:rPr>
          <w:noProof/>
        </w:rPr>
        <w:tab/>
        <w:t>Uproszczenie, o którym mowa w art. 55 lit. a) i f), stosuje się we wszystkich Umawiających się Stronach.</w:t>
      </w:r>
    </w:p>
    <w:p>
      <w:pPr>
        <w:pStyle w:val="Titrearticle"/>
        <w:rPr>
          <w:noProof/>
        </w:rPr>
      </w:pPr>
      <w:r>
        <w:rPr>
          <w:noProof/>
        </w:rPr>
        <w:t>Artykuł 57</w:t>
      </w:r>
    </w:p>
    <w:p>
      <w:pPr>
        <w:pStyle w:val="Titrearticle"/>
        <w:rPr>
          <w:b/>
          <w:bCs/>
          <w:noProof/>
        </w:rPr>
      </w:pPr>
      <w:r>
        <w:rPr>
          <w:b/>
          <w:noProof/>
        </w:rPr>
        <w:t>Ogólne warunki udzielania pozwoleń na stosowanie uproszczeń</w:t>
      </w:r>
    </w:p>
    <w:p>
      <w:pPr>
        <w:pStyle w:val="Point0"/>
        <w:rPr>
          <w:noProof/>
        </w:rPr>
      </w:pPr>
      <w:r>
        <w:rPr>
          <w:noProof/>
        </w:rPr>
        <w:t>1.</w:t>
      </w:r>
      <w:r>
        <w:rPr>
          <w:noProof/>
        </w:rPr>
        <w:tab/>
        <w:t>Pozwolenia, o którym mowa w art. 55 lit. a), udziela się wnioskodawcom spełniającym następujące warunki:</w:t>
      </w:r>
    </w:p>
    <w:p>
      <w:pPr>
        <w:pStyle w:val="Point1"/>
        <w:rPr>
          <w:noProof/>
        </w:rPr>
      </w:pPr>
      <w:r>
        <w:rPr>
          <w:noProof/>
        </w:rPr>
        <w:t>c)</w:t>
      </w:r>
      <w:r>
        <w:rPr>
          <w:noProof/>
        </w:rPr>
        <w:tab/>
        <w:t>wnioskodawca posiada siedzibę na obszarze celnym Umawiającej się Strony;</w:t>
      </w:r>
    </w:p>
    <w:p>
      <w:pPr>
        <w:pStyle w:val="Point1"/>
        <w:rPr>
          <w:noProof/>
        </w:rPr>
      </w:pPr>
      <w:r>
        <w:rPr>
          <w:noProof/>
        </w:rPr>
        <w:t>d)</w:t>
      </w:r>
      <w:r>
        <w:rPr>
          <w:noProof/>
        </w:rPr>
        <w:tab/>
        <w:t>wnioskodawca nie popełnił żadnego poważnego lub powtarzającego się naruszenia przepisów prawa celnego i przepisów podatkowych, w tym nie figuruje w rejestrze skazanych za poważne przestępstwa karne związane z prowadzoną przez siebie działalnością gospodarczą;</w:t>
      </w:r>
    </w:p>
    <w:p>
      <w:pPr>
        <w:pStyle w:val="Point1"/>
        <w:rPr>
          <w:noProof/>
        </w:rPr>
      </w:pPr>
      <w:r>
        <w:rPr>
          <w:noProof/>
        </w:rPr>
        <w:t>e)</w:t>
      </w:r>
      <w:r>
        <w:rPr>
          <w:noProof/>
        </w:rPr>
        <w:tab/>
        <w:t>wnioskodawca regularnie korzysta ze wspólnej procedury tranzytowej lub spełnia praktyczne standardy w zakresie kompetencji lub kwalifikacji zawodowych bezpośrednio związanych z prowadzoną działalnością.</w:t>
      </w:r>
    </w:p>
    <w:p>
      <w:pPr>
        <w:pStyle w:val="Point0"/>
        <w:rPr>
          <w:noProof/>
        </w:rPr>
      </w:pPr>
      <w:r>
        <w:rPr>
          <w:noProof/>
        </w:rPr>
        <w:t>2.</w:t>
      </w:r>
      <w:r>
        <w:rPr>
          <w:noProof/>
        </w:rPr>
        <w:tab/>
        <w:t>Pozwolenia, o którym mowa w art. 55 lit. b), c) i d), udziela się wnioskodawcom spełniającym następujące warunki:</w:t>
      </w:r>
    </w:p>
    <w:p>
      <w:pPr>
        <w:pStyle w:val="Point1"/>
        <w:rPr>
          <w:noProof/>
        </w:rPr>
      </w:pPr>
      <w:r>
        <w:rPr>
          <w:noProof/>
        </w:rPr>
        <w:t>a)</w:t>
      </w:r>
      <w:r>
        <w:rPr>
          <w:noProof/>
        </w:rPr>
        <w:tab/>
        <w:t xml:space="preserve">wnioskodawca posiada siedzibę na obszarze celnym Umawiającej się Strony; </w:t>
      </w:r>
    </w:p>
    <w:p>
      <w:pPr>
        <w:pStyle w:val="Point1"/>
        <w:rPr>
          <w:noProof/>
        </w:rPr>
      </w:pPr>
      <w:r>
        <w:rPr>
          <w:noProof/>
        </w:rPr>
        <w:t>b)</w:t>
      </w:r>
      <w:r>
        <w:rPr>
          <w:noProof/>
        </w:rPr>
        <w:tab/>
        <w:t xml:space="preserve">wnioskodawca oświadcza, że będzie regularnie stosował wspólne operacje tranzytowe; </w:t>
      </w:r>
    </w:p>
    <w:p>
      <w:pPr>
        <w:pStyle w:val="Point1"/>
        <w:rPr>
          <w:noProof/>
        </w:rPr>
      </w:pPr>
      <w:r>
        <w:rPr>
          <w:noProof/>
        </w:rPr>
        <w:t>c)</w:t>
      </w:r>
      <w:r>
        <w:rPr>
          <w:noProof/>
        </w:rPr>
        <w:tab/>
        <w:t>wnioskodawca nie popełnił żadnego poważnego lub powtarzającego się naruszenia przepisów prawa celnego i przepisów podatkowych, w tym nie figuruje w rejestrze skazanych za poważne przestępstwa karne związane z prowadzoną przez siebie działalnością gospodarczą;</w:t>
      </w:r>
    </w:p>
    <w:p>
      <w:pPr>
        <w:pStyle w:val="Point1"/>
        <w:rPr>
          <w:noProof/>
        </w:rPr>
      </w:pPr>
      <w:r>
        <w:rPr>
          <w:noProof/>
        </w:rPr>
        <w:t>d)</w:t>
      </w:r>
      <w:r>
        <w:rPr>
          <w:noProof/>
        </w:rPr>
        <w:tab/>
        <w:t>wnioskodawca wykazuje, że posiada wysoki poziom kontroli swoich operacji i przepływu towarów zapewniony poprzez system zarządzania ewidencją handlową oraz – w stosownych przypadkach – transportową, co umożliwia przeprowadzanie właściwych kontroli celnych;</w:t>
      </w:r>
    </w:p>
    <w:p>
      <w:pPr>
        <w:pStyle w:val="Point1"/>
        <w:rPr>
          <w:noProof/>
        </w:rPr>
      </w:pPr>
      <w:r>
        <w:rPr>
          <w:noProof/>
        </w:rPr>
        <w:t>e)</w:t>
      </w:r>
      <w:r>
        <w:rPr>
          <w:noProof/>
        </w:rPr>
        <w:tab/>
        <w:t>wnioskodawca spełnia praktyczne standardy w zakresie kompetencji lub kwalifikacji zawodowych bezpośrednio związanych z prowadzoną działalnością.</w:t>
      </w:r>
    </w:p>
    <w:p>
      <w:pPr>
        <w:pStyle w:val="Point0"/>
        <w:rPr>
          <w:noProof/>
        </w:rPr>
      </w:pPr>
      <w:r>
        <w:rPr>
          <w:noProof/>
        </w:rPr>
        <w:t>3.</w:t>
      </w:r>
      <w:r>
        <w:rPr>
          <w:noProof/>
        </w:rPr>
        <w:tab/>
        <w:t>Pozwolenia, o którym mowa w art. 55 lit. e), udziela się wnioskodawcom spełniającym następujące warunki:</w:t>
      </w:r>
    </w:p>
    <w:p>
      <w:pPr>
        <w:pStyle w:val="Point1"/>
        <w:rPr>
          <w:noProof/>
        </w:rPr>
      </w:pPr>
      <w:r>
        <w:rPr>
          <w:noProof/>
        </w:rPr>
        <w:t>a)</w:t>
      </w:r>
      <w:r>
        <w:rPr>
          <w:noProof/>
        </w:rPr>
        <w:tab/>
        <w:t xml:space="preserve">w przypadku wspólnej procedury tranzytowej opartej na dokumentacji papierowej dla towarów przewożonych transportem lotniczym – wnioskodawca jest przedsiębiorstwem lotniczym oraz posiada siedzibę na obszarze celnym Umawiającej się Strony; </w:t>
      </w:r>
    </w:p>
    <w:p>
      <w:pPr>
        <w:pStyle w:val="Point1"/>
        <w:rPr>
          <w:noProof/>
        </w:rPr>
      </w:pPr>
      <w:r>
        <w:rPr>
          <w:noProof/>
        </w:rPr>
        <w:t>b)</w:t>
      </w:r>
      <w:r>
        <w:rPr>
          <w:noProof/>
        </w:rPr>
        <w:tab/>
        <w:t>w przypadku wspólnej procedury tranzytowej opartej na manifeście elektronicznym dla towarów przewożonych transportem lotniczym – wnioskodawca jest przedsiębiorstwem lotniczym obsługującym znaczącą liczbę lotów między portami lotniczymi w Umawiających się Stronach oraz posiada siedzibę na obszarze celnym Umawiającej się Strony lub posiada swoją siedzibę statutową, siedzibę główną lub stały zakład na tym terenie;</w:t>
      </w:r>
    </w:p>
    <w:p>
      <w:pPr>
        <w:pStyle w:val="Point1"/>
        <w:rPr>
          <w:noProof/>
        </w:rPr>
      </w:pPr>
      <w:r>
        <w:rPr>
          <w:noProof/>
        </w:rPr>
        <w:t>c)</w:t>
      </w:r>
      <w:r>
        <w:rPr>
          <w:noProof/>
        </w:rPr>
        <w:tab/>
        <w:t xml:space="preserve">wnioskodawca regularnie korzysta ze wspólnych operacji tranzytowych lub właściwy organ celny wie, że jest on w stanie wypełnić zobowiązania wynikające z tych operacji; </w:t>
      </w:r>
    </w:p>
    <w:p>
      <w:pPr>
        <w:pStyle w:val="Point1"/>
        <w:rPr>
          <w:noProof/>
        </w:rPr>
      </w:pPr>
      <w:r>
        <w:rPr>
          <w:noProof/>
        </w:rPr>
        <w:t>d)</w:t>
      </w:r>
      <w:r>
        <w:rPr>
          <w:noProof/>
        </w:rPr>
        <w:tab/>
        <w:t>wnioskodawca nie popełnił żadnego poważnego lub powtarzającego się naruszenia przepisów prawa celnego lub przepisów podatkowych.</w:t>
      </w:r>
    </w:p>
    <w:p>
      <w:pPr>
        <w:pStyle w:val="Point0"/>
        <w:rPr>
          <w:noProof/>
        </w:rPr>
      </w:pPr>
      <w:r>
        <w:rPr>
          <w:noProof/>
        </w:rPr>
        <w:t>4.</w:t>
      </w:r>
      <w:r>
        <w:rPr>
          <w:noProof/>
        </w:rPr>
        <w:tab/>
        <w:t>Pozwoleń, o których mowa w art. 55 lit. f), udziela się wnioskodawcom spełniającym następujące warunki:</w:t>
      </w:r>
    </w:p>
    <w:p>
      <w:pPr>
        <w:pStyle w:val="Point1"/>
        <w:rPr>
          <w:noProof/>
        </w:rPr>
      </w:pPr>
      <w:r>
        <w:rPr>
          <w:noProof/>
        </w:rPr>
        <w:t>a)</w:t>
      </w:r>
      <w:r>
        <w:rPr>
          <w:noProof/>
        </w:rPr>
        <w:tab/>
        <w:t xml:space="preserve">wnioskodawca jest przedsiębiorstwem kolejowym; </w:t>
      </w:r>
    </w:p>
    <w:p>
      <w:pPr>
        <w:pStyle w:val="Point1"/>
        <w:rPr>
          <w:noProof/>
        </w:rPr>
      </w:pPr>
      <w:r>
        <w:rPr>
          <w:noProof/>
        </w:rPr>
        <w:t>b)</w:t>
      </w:r>
      <w:r>
        <w:rPr>
          <w:noProof/>
        </w:rPr>
        <w:tab/>
        <w:t xml:space="preserve">wnioskodawca posiada siedzibę na obszarze celnym Umawiającej się Strony; </w:t>
      </w:r>
    </w:p>
    <w:p>
      <w:pPr>
        <w:pStyle w:val="Point1"/>
        <w:rPr>
          <w:noProof/>
        </w:rPr>
      </w:pPr>
      <w:r>
        <w:rPr>
          <w:noProof/>
        </w:rPr>
        <w:t>c)</w:t>
      </w:r>
      <w:r>
        <w:rPr>
          <w:noProof/>
        </w:rPr>
        <w:tab/>
        <w:t>wnioskodawca regularnie korzysta z procedury tranzytowej lub właściwy organ celny wie, że jest on w stanie wypełnić zobowiązania wynikające z tej procedury; oraz</w:t>
      </w:r>
    </w:p>
    <w:p>
      <w:pPr>
        <w:pStyle w:val="Point1"/>
        <w:rPr>
          <w:noProof/>
        </w:rPr>
      </w:pPr>
      <w:r>
        <w:rPr>
          <w:noProof/>
        </w:rPr>
        <w:t>d)</w:t>
      </w:r>
      <w:r>
        <w:rPr>
          <w:noProof/>
        </w:rPr>
        <w:tab/>
        <w:t>wnioskodawca nie popełnił żadnego poważnego lub powtarzającego się naruszenia przepisów prawa celnego lub przepisów podatkowych.</w:t>
      </w:r>
    </w:p>
    <w:p>
      <w:pPr>
        <w:pStyle w:val="Point0"/>
        <w:rPr>
          <w:noProof/>
        </w:rPr>
      </w:pPr>
      <w:r>
        <w:rPr>
          <w:noProof/>
        </w:rPr>
        <w:t>5.</w:t>
      </w:r>
      <w:r>
        <w:rPr>
          <w:noProof/>
        </w:rPr>
        <w:tab/>
        <w:t>Pozwoleń udziela się jedynie pod warunkiem, że organ celny uznaje, iż będzie w stanie zapewnić nadzór nad wspólną procedurą tranzytową i przeprowadzać kontrole, nie podejmując wysiłków administracyjnych nieproporcjonalnych w stosunku do wymagań danej osoby.</w:t>
      </w:r>
    </w:p>
    <w:p>
      <w:pPr>
        <w:pStyle w:val="Titrearticle"/>
        <w:rPr>
          <w:noProof/>
        </w:rPr>
      </w:pPr>
      <w:r>
        <w:rPr>
          <w:noProof/>
        </w:rPr>
        <w:t>Artykuł 58</w:t>
      </w:r>
    </w:p>
    <w:p>
      <w:pPr>
        <w:pStyle w:val="Titrearticle"/>
        <w:rPr>
          <w:b/>
          <w:bCs/>
          <w:noProof/>
        </w:rPr>
      </w:pPr>
      <w:r>
        <w:rPr>
          <w:b/>
          <w:noProof/>
        </w:rPr>
        <w:t>Monitorowanie warunków wydawania pozwoleń</w:t>
      </w:r>
    </w:p>
    <w:p>
      <w:pPr>
        <w:rPr>
          <w:noProof/>
        </w:rPr>
      </w:pPr>
      <w:r>
        <w:rPr>
          <w:noProof/>
        </w:rPr>
        <w:t>Organy celne monitorują warunki, które mają być spełnione przez posiadacza pozwolenia. Monitorują też wypełnienie obowiązków wynikających z tego pozwolenia. Jeżeli posiadacz pozwolenia prowadzi działalność przez okres krótszy niż trzy lata, w pierwszym roku po wydaniu pozwolenia organ celny prowadzi ścisłe monitorowanie takiego posiadacza.</w:t>
      </w:r>
    </w:p>
    <w:p>
      <w:pPr>
        <w:pStyle w:val="Titrearticle"/>
        <w:rPr>
          <w:noProof/>
        </w:rPr>
      </w:pPr>
      <w:r>
        <w:rPr>
          <w:noProof/>
        </w:rPr>
        <w:t>Artykuł 59</w:t>
      </w:r>
    </w:p>
    <w:p>
      <w:pPr>
        <w:pStyle w:val="Titrearticle"/>
        <w:rPr>
          <w:b/>
          <w:bCs/>
          <w:noProof/>
        </w:rPr>
      </w:pPr>
      <w:r>
        <w:rPr>
          <w:b/>
          <w:noProof/>
        </w:rPr>
        <w:t>Treść wniosku o udzielenie pozwolenia</w:t>
      </w:r>
    </w:p>
    <w:p>
      <w:pPr>
        <w:pStyle w:val="Point0"/>
        <w:rPr>
          <w:noProof/>
        </w:rPr>
      </w:pPr>
      <w:r>
        <w:rPr>
          <w:noProof/>
        </w:rPr>
        <w:t>1.</w:t>
      </w:r>
      <w:r>
        <w:rPr>
          <w:noProof/>
        </w:rPr>
        <w:tab/>
        <w:t>Wniosek o udzielenie pozwolenia na stosowanie uproszczeń jest opatrzony datą i podpisany. Umawiające się Strony ustalają, w jaki sposób należy składać wniosek.</w:t>
      </w:r>
    </w:p>
    <w:p>
      <w:pPr>
        <w:pStyle w:val="Point0"/>
        <w:rPr>
          <w:noProof/>
        </w:rPr>
      </w:pPr>
      <w:r>
        <w:rPr>
          <w:noProof/>
        </w:rPr>
        <w:t>2.</w:t>
      </w:r>
      <w:r>
        <w:rPr>
          <w:noProof/>
        </w:rPr>
        <w:tab/>
        <w:t>Wniosek zawiera wszystkie dane pozwalające organom celnym na sprawdzenie, czy zostały spełnione warunki, od których zależy udzielenie pozwolenia na stosowanie uproszczeń.</w:t>
      </w:r>
    </w:p>
    <w:p>
      <w:pPr>
        <w:pStyle w:val="Titrearticle"/>
        <w:rPr>
          <w:noProof/>
        </w:rPr>
      </w:pPr>
      <w:r>
        <w:rPr>
          <w:noProof/>
        </w:rPr>
        <w:t>Artykuł 60</w:t>
      </w:r>
    </w:p>
    <w:p>
      <w:pPr>
        <w:pStyle w:val="Titrearticle"/>
        <w:rPr>
          <w:b/>
          <w:bCs/>
          <w:noProof/>
        </w:rPr>
      </w:pPr>
      <w:r>
        <w:rPr>
          <w:b/>
          <w:noProof/>
        </w:rPr>
        <w:t>Odpowiedzialność wnioskodawcy</w:t>
      </w:r>
    </w:p>
    <w:p>
      <w:pPr>
        <w:rPr>
          <w:noProof/>
        </w:rPr>
      </w:pPr>
      <w:r>
        <w:rPr>
          <w:noProof/>
        </w:rPr>
        <w:t>Osoby składające wniosek o pozwolenie na stosowanie uproszczeń są odpowiedzialne, zgodnie z przepisami obowiązującymi w Umawiających się Stronach i z zastrzeżeniem mogących mieć zastosowanie przepisów karnych, za:</w:t>
      </w:r>
    </w:p>
    <w:p>
      <w:pPr>
        <w:pStyle w:val="Point0"/>
        <w:rPr>
          <w:noProof/>
        </w:rPr>
      </w:pPr>
      <w:r>
        <w:rPr>
          <w:noProof/>
        </w:rPr>
        <w:t>a)</w:t>
      </w:r>
      <w:r>
        <w:rPr>
          <w:noProof/>
        </w:rPr>
        <w:tab/>
        <w:t>prawidłowość i kompletność danych podanych we wniosku,</w:t>
      </w:r>
    </w:p>
    <w:p>
      <w:pPr>
        <w:pStyle w:val="Point0"/>
        <w:rPr>
          <w:noProof/>
        </w:rPr>
      </w:pPr>
      <w:r>
        <w:rPr>
          <w:noProof/>
        </w:rPr>
        <w:t>b)</w:t>
      </w:r>
      <w:r>
        <w:rPr>
          <w:noProof/>
        </w:rPr>
        <w:tab/>
        <w:t>autentyczność, prawidłowość i ważność każdego dokumentu załączanego do wniosku.</w:t>
      </w:r>
    </w:p>
    <w:p>
      <w:pPr>
        <w:pStyle w:val="Titrearticle"/>
        <w:rPr>
          <w:noProof/>
        </w:rPr>
      </w:pPr>
      <w:r>
        <w:rPr>
          <w:noProof/>
        </w:rPr>
        <w:t>Artykuł 61</w:t>
      </w:r>
    </w:p>
    <w:p>
      <w:pPr>
        <w:pStyle w:val="Titrearticle"/>
        <w:rPr>
          <w:b/>
          <w:bCs/>
          <w:noProof/>
        </w:rPr>
      </w:pPr>
      <w:r>
        <w:rPr>
          <w:b/>
          <w:noProof/>
        </w:rPr>
        <w:t>Organy celne właściwe do udzielania pozwoleń</w:t>
      </w:r>
    </w:p>
    <w:p>
      <w:pPr>
        <w:pStyle w:val="Point0"/>
        <w:rPr>
          <w:noProof/>
        </w:rPr>
      </w:pPr>
      <w:r>
        <w:rPr>
          <w:noProof/>
        </w:rPr>
        <w:t>1.</w:t>
      </w:r>
      <w:r>
        <w:rPr>
          <w:noProof/>
        </w:rPr>
        <w:tab/>
        <w:t>Wnioski dotyczące uproszczenia, o którym mowa w art. 55 lit. c), składa się do organu celnego właściwego do udzielenia pozwolenia w państwie, w którym wspólne operacje tranzytowe mają się rozpocząć.</w:t>
      </w:r>
    </w:p>
    <w:p>
      <w:pPr>
        <w:pStyle w:val="Point0"/>
        <w:rPr>
          <w:noProof/>
        </w:rPr>
      </w:pPr>
      <w:r>
        <w:rPr>
          <w:noProof/>
        </w:rPr>
        <w:t>2.</w:t>
      </w:r>
      <w:r>
        <w:rPr>
          <w:noProof/>
        </w:rPr>
        <w:tab/>
        <w:t>Wnioski dotyczące uproszczenia, o którym mowa w art. 55 lit. d), składa się do organu celnego właściwego do udzielenia pozwolenia w państwie, w którym wspólna operacja tranzytowa ma się zakończyć.</w:t>
      </w:r>
    </w:p>
    <w:p>
      <w:pPr>
        <w:pStyle w:val="Point0"/>
        <w:rPr>
          <w:noProof/>
        </w:rPr>
      </w:pPr>
      <w:r>
        <w:rPr>
          <w:noProof/>
        </w:rPr>
        <w:t>3.</w:t>
      </w:r>
      <w:r>
        <w:rPr>
          <w:noProof/>
        </w:rPr>
        <w:tab/>
        <w:t>Wnioski dotyczące uproszczenia, o którym mowa w art. 55 lit. a), b), e) i f), składa się do organów celnych właściwych dla miejsca, w którym prowadzona jest główna księgowość wnioskodawcy na potrzeby celne lub w którym jest ona dostępna oraz w którym ma być przeprowadzona przynajmniej część czynności objętych pozwoleniem.</w:t>
      </w:r>
    </w:p>
    <w:p>
      <w:pPr>
        <w:pStyle w:val="Text1"/>
        <w:rPr>
          <w:noProof/>
        </w:rPr>
      </w:pPr>
      <w:r>
        <w:rPr>
          <w:noProof/>
        </w:rPr>
        <w:t>Główna księgowość wnioskodawcy dotyczy ewidencji i dokumentacji, która umożliwia organom celnym udzielenie pozwolenia.</w:t>
      </w:r>
    </w:p>
    <w:p>
      <w:pPr>
        <w:pStyle w:val="Titrearticle"/>
        <w:rPr>
          <w:noProof/>
        </w:rPr>
      </w:pPr>
      <w:r>
        <w:rPr>
          <w:noProof/>
        </w:rPr>
        <w:t>Artykuł 62</w:t>
      </w:r>
    </w:p>
    <w:p>
      <w:pPr>
        <w:pStyle w:val="Titrearticle"/>
        <w:rPr>
          <w:b/>
          <w:bCs/>
          <w:noProof/>
        </w:rPr>
      </w:pPr>
      <w:r>
        <w:rPr>
          <w:b/>
          <w:noProof/>
        </w:rPr>
        <w:t>Przyjmowanie i odrzucanie wniosków oraz udzielanie pozwoleń</w:t>
      </w:r>
    </w:p>
    <w:p>
      <w:pPr>
        <w:pStyle w:val="Point0"/>
        <w:rPr>
          <w:noProof/>
        </w:rPr>
      </w:pPr>
      <w:r>
        <w:rPr>
          <w:noProof/>
        </w:rPr>
        <w:t>1.</w:t>
      </w:r>
      <w:r>
        <w:rPr>
          <w:noProof/>
        </w:rPr>
        <w:tab/>
        <w:t>Wnioski są przyjmowane lub odrzucane, a pozwolenia udzielane zgodnie z przepisami obowiązującymi w Umawiających się Stronach.</w:t>
      </w:r>
    </w:p>
    <w:p>
      <w:pPr>
        <w:pStyle w:val="Point0"/>
        <w:rPr>
          <w:noProof/>
        </w:rPr>
      </w:pPr>
      <w:r>
        <w:rPr>
          <w:noProof/>
        </w:rPr>
        <w:t>2.</w:t>
      </w:r>
      <w:r>
        <w:rPr>
          <w:noProof/>
        </w:rPr>
        <w:tab/>
        <w:t>W decyzji o odrzuceniu wniosku podaje się powody odrzucenia, a decyzję przekazuje się wnioskodawcy zgodnie z terminami i przepisami obowiązującymi w danej Umawiającej się Stronie.</w:t>
      </w:r>
    </w:p>
    <w:p>
      <w:pPr>
        <w:pStyle w:val="Titrearticle"/>
        <w:rPr>
          <w:noProof/>
        </w:rPr>
      </w:pPr>
      <w:r>
        <w:rPr>
          <w:noProof/>
        </w:rPr>
        <w:t>Artykuł 63</w:t>
      </w:r>
    </w:p>
    <w:p>
      <w:pPr>
        <w:pStyle w:val="Titrearticle"/>
        <w:rPr>
          <w:b/>
          <w:bCs/>
          <w:noProof/>
        </w:rPr>
      </w:pPr>
      <w:r>
        <w:rPr>
          <w:b/>
          <w:noProof/>
        </w:rPr>
        <w:t>Treść pozwolenia</w:t>
      </w:r>
    </w:p>
    <w:p>
      <w:pPr>
        <w:pStyle w:val="Point0"/>
        <w:rPr>
          <w:noProof/>
        </w:rPr>
      </w:pPr>
      <w:r>
        <w:rPr>
          <w:noProof/>
        </w:rPr>
        <w:t>1.</w:t>
      </w:r>
      <w:r>
        <w:rPr>
          <w:noProof/>
        </w:rPr>
        <w:tab/>
        <w:t>Pozwolenie oraz, w razie potrzeby, jedną lub więcej kopii poświadczonych za zgodność z oryginałem przekazuje się posiadaczowi pozwolenia.</w:t>
      </w:r>
    </w:p>
    <w:p>
      <w:pPr>
        <w:pStyle w:val="Point0"/>
        <w:rPr>
          <w:noProof/>
        </w:rPr>
      </w:pPr>
      <w:r>
        <w:rPr>
          <w:noProof/>
        </w:rPr>
        <w:t>2.</w:t>
      </w:r>
      <w:r>
        <w:rPr>
          <w:noProof/>
        </w:rPr>
        <w:tab/>
        <w:t xml:space="preserve">W pozwoleniu określa się warunki stosowania uproszczeń oraz ustala szczegółowe środki dotyczące ich realizacji i kontroli. </w:t>
      </w:r>
    </w:p>
    <w:p>
      <w:pPr>
        <w:pStyle w:val="Titrearticle"/>
        <w:rPr>
          <w:noProof/>
        </w:rPr>
      </w:pPr>
      <w:r>
        <w:rPr>
          <w:noProof/>
        </w:rPr>
        <w:t>Artykuł 64</w:t>
      </w:r>
    </w:p>
    <w:p>
      <w:pPr>
        <w:pStyle w:val="Titrearticle"/>
        <w:rPr>
          <w:b/>
          <w:bCs/>
          <w:noProof/>
        </w:rPr>
      </w:pPr>
      <w:r>
        <w:rPr>
          <w:b/>
          <w:noProof/>
        </w:rPr>
        <w:t>Data wejścia w życie pozwolenia</w:t>
      </w:r>
    </w:p>
    <w:p>
      <w:pPr>
        <w:pStyle w:val="Point0"/>
        <w:rPr>
          <w:noProof/>
        </w:rPr>
      </w:pPr>
      <w:r>
        <w:rPr>
          <w:noProof/>
        </w:rPr>
        <w:t>1.</w:t>
      </w:r>
      <w:r>
        <w:rPr>
          <w:noProof/>
        </w:rPr>
        <w:tab/>
        <w:t>Pozwolenie staje się skuteczne z dniem doręczenia go wnioskodawcy lub uznania go za doręczone, i jest stosowane przez organy celne od tego dnia.</w:t>
      </w:r>
    </w:p>
    <w:p>
      <w:pPr>
        <w:pStyle w:val="Text1"/>
        <w:rPr>
          <w:noProof/>
        </w:rPr>
      </w:pPr>
      <w:r>
        <w:rPr>
          <w:noProof/>
        </w:rPr>
        <w:t>O ile przepisy prawa celnego nie stanowią inaczej, pozwolenie jest ważne bezterminowo.</w:t>
      </w:r>
    </w:p>
    <w:p>
      <w:pPr>
        <w:pStyle w:val="Point0"/>
        <w:rPr>
          <w:noProof/>
        </w:rPr>
      </w:pPr>
      <w:r>
        <w:rPr>
          <w:noProof/>
        </w:rPr>
        <w:t>2.</w:t>
      </w:r>
      <w:r>
        <w:rPr>
          <w:noProof/>
        </w:rPr>
        <w:tab/>
        <w:t>Pozwolenie staje się skuteczne z dniem innym niż dzień doręczenia go wnioskodawcy lub uznania go za doręczone w następujących przypadkach:</w:t>
      </w:r>
    </w:p>
    <w:p>
      <w:pPr>
        <w:pStyle w:val="Point1"/>
        <w:rPr>
          <w:noProof/>
        </w:rPr>
      </w:pPr>
      <w:r>
        <w:rPr>
          <w:noProof/>
        </w:rPr>
        <w:t>a)</w:t>
      </w:r>
      <w:r>
        <w:rPr>
          <w:noProof/>
        </w:rPr>
        <w:tab/>
        <w:t>jeżeli pozwolenie korzystnie wpłynie na wnioskodawcę, a wnioskodawca wystąpił o zmianę dnia jego wejścia w życie, w takim przypadku pozwolenie staje się skuteczne z dniem żądanym przez wnioskodawcę, pod warunkiem że przypada on po dniu, począwszy od którego pozwolenie byłoby stosowane zgodnie z ust. 1;</w:t>
      </w:r>
    </w:p>
    <w:p>
      <w:pPr>
        <w:pStyle w:val="Point1"/>
        <w:rPr>
          <w:noProof/>
        </w:rPr>
      </w:pPr>
      <w:r>
        <w:rPr>
          <w:noProof/>
        </w:rPr>
        <w:t>b)</w:t>
      </w:r>
      <w:r>
        <w:rPr>
          <w:noProof/>
        </w:rPr>
        <w:tab/>
        <w:t>jeżeli poprzedniego pozwolenia udzielono z ograniczonym terminem, a wyłącznym celem obecnego pozwolenia jest przedłużenie jego ważności, w takim przypadku pozwolenie staje się skuteczne od następnego dnia po upływie okresu ważności wcześniejszego pozwolenia;</w:t>
      </w:r>
    </w:p>
    <w:p>
      <w:pPr>
        <w:pStyle w:val="Point1"/>
        <w:rPr>
          <w:noProof/>
        </w:rPr>
      </w:pPr>
      <w:r>
        <w:rPr>
          <w:noProof/>
        </w:rPr>
        <w:t>c)</w:t>
      </w:r>
      <w:r>
        <w:rPr>
          <w:noProof/>
        </w:rPr>
        <w:tab/>
        <w:t>jeżeli skuteczność pozwolenia jest uzależniona od dopełnienia przez wnioskodawcę pewnych formalności, w takim przypadku pozwolenie staje się skuteczne z dniem doręczenia wnioskodawcy powiadomienia od właściwego organu celnego, w którym stwierdza się pomyślne dopełnienie formalności, lub od dnia uznania tego powiadomienia za doręczone.</w:t>
      </w:r>
    </w:p>
    <w:p>
      <w:pPr>
        <w:pStyle w:val="Titrearticle"/>
        <w:rPr>
          <w:noProof/>
        </w:rPr>
      </w:pPr>
      <w:r>
        <w:rPr>
          <w:noProof/>
        </w:rPr>
        <w:t>Artykuł 65</w:t>
      </w:r>
    </w:p>
    <w:p>
      <w:pPr>
        <w:pStyle w:val="Titrearticle"/>
        <w:rPr>
          <w:b/>
          <w:bCs/>
          <w:noProof/>
        </w:rPr>
      </w:pPr>
      <w:r>
        <w:rPr>
          <w:b/>
          <w:noProof/>
        </w:rPr>
        <w:t>Unieważnienie, cofnięcie i zmiana pozwolenia</w:t>
      </w:r>
    </w:p>
    <w:p>
      <w:pPr>
        <w:pStyle w:val="Point0"/>
        <w:rPr>
          <w:noProof/>
        </w:rPr>
      </w:pPr>
      <w:r>
        <w:rPr>
          <w:noProof/>
        </w:rPr>
        <w:t>1.</w:t>
      </w:r>
      <w:r>
        <w:rPr>
          <w:noProof/>
        </w:rPr>
        <w:tab/>
        <w:t>Posiadacz pozwolenia powiadamia organy celne o każdym czynniku, który wystąpił po udzieleniu pozwolenia i może mieć wpływ na jego kontynuację lub treść.</w:t>
      </w:r>
    </w:p>
    <w:p>
      <w:pPr>
        <w:pStyle w:val="Point0"/>
        <w:rPr>
          <w:noProof/>
        </w:rPr>
      </w:pPr>
      <w:r>
        <w:rPr>
          <w:noProof/>
        </w:rPr>
        <w:t>2.</w:t>
      </w:r>
      <w:r>
        <w:rPr>
          <w:noProof/>
        </w:rPr>
        <w:tab/>
        <w:t>Organy celne unieważniają pozwolenie, jeżeli spełnione są wszystkie następujące warunki:</w:t>
      </w:r>
    </w:p>
    <w:p>
      <w:pPr>
        <w:pStyle w:val="Point1"/>
        <w:rPr>
          <w:noProof/>
        </w:rPr>
      </w:pPr>
      <w:r>
        <w:rPr>
          <w:noProof/>
        </w:rPr>
        <w:t>a)</w:t>
      </w:r>
      <w:r>
        <w:rPr>
          <w:noProof/>
        </w:rPr>
        <w:tab/>
        <w:t>pozwolenie zostało udzielone na podstawie nieprawidłowych lub niekompletnych informacji;</w:t>
      </w:r>
    </w:p>
    <w:p>
      <w:pPr>
        <w:pStyle w:val="Point1"/>
        <w:ind w:left="850" w:firstLine="0"/>
        <w:rPr>
          <w:noProof/>
        </w:rPr>
      </w:pPr>
      <w:r>
        <w:rPr>
          <w:noProof/>
        </w:rPr>
        <w:t>b)</w:t>
      </w:r>
      <w:r>
        <w:rPr>
          <w:noProof/>
        </w:rPr>
        <w:tab/>
        <w:t>posiadacz pozwolenia wiedział lub powinien był wiedzieć, że informacje są nieprawidłowe lub niekompletne;</w:t>
      </w:r>
    </w:p>
    <w:p>
      <w:pPr>
        <w:pStyle w:val="Point1"/>
        <w:rPr>
          <w:noProof/>
        </w:rPr>
      </w:pPr>
      <w:r>
        <w:rPr>
          <w:noProof/>
        </w:rPr>
        <w:t>c)</w:t>
      </w:r>
      <w:r>
        <w:rPr>
          <w:noProof/>
        </w:rPr>
        <w:tab/>
        <w:t>decyzja w sprawie pozwolenia byłaby inna, gdyby informacje były prawidłowe i kompletne.</w:t>
      </w:r>
    </w:p>
    <w:p>
      <w:pPr>
        <w:pStyle w:val="Point0"/>
        <w:rPr>
          <w:noProof/>
        </w:rPr>
      </w:pPr>
      <w:r>
        <w:rPr>
          <w:noProof/>
        </w:rPr>
        <w:t>3.</w:t>
      </w:r>
      <w:r>
        <w:rPr>
          <w:noProof/>
        </w:rPr>
        <w:tab/>
        <w:t>Pozwolenie zostaje cofnięte lub zmienione, jeżeli w przypadkach innych niż określone w ust. 2:</w:t>
      </w:r>
    </w:p>
    <w:p>
      <w:pPr>
        <w:pStyle w:val="Point1"/>
        <w:rPr>
          <w:noProof/>
        </w:rPr>
      </w:pPr>
      <w:r>
        <w:rPr>
          <w:noProof/>
        </w:rPr>
        <w:t>a)</w:t>
      </w:r>
      <w:r>
        <w:rPr>
          <w:noProof/>
        </w:rPr>
        <w:tab/>
        <w:t>jeden lub więcej warunków udzielenia pozwolenia nie zostały lub nie są już dłużej spełnione; lub</w:t>
      </w:r>
    </w:p>
    <w:p>
      <w:pPr>
        <w:pStyle w:val="Point1"/>
        <w:rPr>
          <w:noProof/>
        </w:rPr>
      </w:pPr>
      <w:r>
        <w:rPr>
          <w:noProof/>
        </w:rPr>
        <w:t>b)</w:t>
      </w:r>
      <w:r>
        <w:rPr>
          <w:noProof/>
        </w:rPr>
        <w:tab/>
        <w:t>na wniosek posiadacza pozwolenia.</w:t>
      </w:r>
    </w:p>
    <w:p>
      <w:pPr>
        <w:pStyle w:val="Point0"/>
        <w:rPr>
          <w:noProof/>
        </w:rPr>
      </w:pPr>
      <w:r>
        <w:rPr>
          <w:noProof/>
        </w:rPr>
        <w:t>4.</w:t>
      </w:r>
      <w:r>
        <w:rPr>
          <w:noProof/>
        </w:rPr>
        <w:tab/>
        <w:t>Posiadacza pozwolenia powiadamia się o unieważnieniu, cofnięciu lub zmianie pozwolenia zgodnie z terminami i przepisami obowiązującymi w Umawiającej się Stronie.</w:t>
      </w:r>
    </w:p>
    <w:p>
      <w:pPr>
        <w:pStyle w:val="Point0"/>
        <w:rPr>
          <w:noProof/>
        </w:rPr>
      </w:pPr>
      <w:r>
        <w:rPr>
          <w:noProof/>
        </w:rPr>
        <w:t>5.</w:t>
      </w:r>
      <w:r>
        <w:rPr>
          <w:noProof/>
        </w:rPr>
        <w:tab/>
        <w:t>O ile w decyzji wydanej zgodnie z przepisami prawa celnego nie określono inaczej, unieważnienie pozwolenia staje się skuteczne z dniem, w którym skuteczne stało się pierwotne pozwolenie.</w:t>
      </w:r>
    </w:p>
    <w:p>
      <w:pPr>
        <w:pStyle w:val="Point0"/>
        <w:rPr>
          <w:noProof/>
        </w:rPr>
      </w:pPr>
      <w:r>
        <w:rPr>
          <w:noProof/>
        </w:rPr>
        <w:t>6.</w:t>
      </w:r>
      <w:r>
        <w:rPr>
          <w:noProof/>
        </w:rPr>
        <w:tab/>
        <w:t>Cofnięcie lub zmiana pozwolenia stają się skuteczne z dniem doręczenia ich wnioskodawcy lub uznania ich za doręczone. Jednakże w wypadkach wyjątkowych, jeżeli wymagają tego uzasadnione interesy posiadacza pozwolenia, organy celne mogą postanowić, że cofnięcie lub zmiana pozwolenia stają się skuteczne w innym dniu, zgodnie z terminami obowiązującymi w Umawiającej się Stronie. W decyzji w sprawie cofnięcia lub zmiany pozwolenia wskazuje się datę, z którą decyzja staje się skuteczna.</w:t>
      </w:r>
    </w:p>
    <w:p>
      <w:pPr>
        <w:pStyle w:val="Titrearticle"/>
        <w:rPr>
          <w:noProof/>
        </w:rPr>
      </w:pPr>
      <w:r>
        <w:rPr>
          <w:noProof/>
        </w:rPr>
        <w:t>Artykuł 66</w:t>
      </w:r>
    </w:p>
    <w:p>
      <w:pPr>
        <w:pStyle w:val="Titrearticle"/>
        <w:rPr>
          <w:b/>
          <w:bCs/>
          <w:noProof/>
        </w:rPr>
      </w:pPr>
      <w:r>
        <w:rPr>
          <w:b/>
          <w:noProof/>
        </w:rPr>
        <w:t>Ponowna ocena pozwolenia</w:t>
      </w:r>
    </w:p>
    <w:p>
      <w:pPr>
        <w:pStyle w:val="Point0"/>
        <w:rPr>
          <w:noProof/>
        </w:rPr>
      </w:pPr>
      <w:r>
        <w:rPr>
          <w:noProof/>
        </w:rPr>
        <w:t>1.</w:t>
      </w:r>
      <w:r>
        <w:rPr>
          <w:noProof/>
        </w:rPr>
        <w:tab/>
        <w:t xml:space="preserve">Organ celny właściwy do udzielenia pozwolenia dokonuje jego ponownej oceny w następujących przypadkach: </w:t>
      </w:r>
    </w:p>
    <w:p>
      <w:pPr>
        <w:pStyle w:val="Point1"/>
        <w:rPr>
          <w:noProof/>
        </w:rPr>
      </w:pPr>
      <w:r>
        <w:rPr>
          <w:noProof/>
        </w:rPr>
        <w:t>a)</w:t>
      </w:r>
      <w:r>
        <w:rPr>
          <w:noProof/>
        </w:rPr>
        <w:tab/>
        <w:t>w przypadku zmian w stosownych przepisach, mających wpływ na pozwolenie;</w:t>
      </w:r>
    </w:p>
    <w:p>
      <w:pPr>
        <w:pStyle w:val="Point1"/>
        <w:rPr>
          <w:noProof/>
        </w:rPr>
      </w:pPr>
      <w:r>
        <w:rPr>
          <w:noProof/>
        </w:rPr>
        <w:t>b)</w:t>
      </w:r>
      <w:r>
        <w:rPr>
          <w:noProof/>
        </w:rPr>
        <w:tab/>
        <w:t>w razie potrzeby, w wyniku prowadzonego monitorowania;</w:t>
      </w:r>
    </w:p>
    <w:p>
      <w:pPr>
        <w:pStyle w:val="Point1"/>
        <w:rPr>
          <w:noProof/>
        </w:rPr>
      </w:pPr>
      <w:r>
        <w:rPr>
          <w:noProof/>
        </w:rPr>
        <w:t>c)</w:t>
      </w:r>
      <w:r>
        <w:rPr>
          <w:noProof/>
        </w:rPr>
        <w:tab/>
        <w:t>w razie potrzeby, ze względu na informacje dostarczone przez posiadacza pozwolenia zgodnie z art. 65 ust. 1 lub przez inne organy.</w:t>
      </w:r>
    </w:p>
    <w:p>
      <w:pPr>
        <w:pStyle w:val="Point0"/>
        <w:rPr>
          <w:noProof/>
        </w:rPr>
      </w:pPr>
      <w:r>
        <w:rPr>
          <w:noProof/>
        </w:rPr>
        <w:t>2.</w:t>
      </w:r>
      <w:r>
        <w:rPr>
          <w:noProof/>
        </w:rPr>
        <w:tab/>
        <w:t>Organ celny właściwy do udzielenia pozwolenia powiadamia posiadacza pozwolenia o wyniku tej ponownej oceny.</w:t>
      </w:r>
    </w:p>
    <w:p>
      <w:pPr>
        <w:pStyle w:val="Titrearticle"/>
        <w:rPr>
          <w:noProof/>
        </w:rPr>
      </w:pPr>
      <w:r>
        <w:rPr>
          <w:noProof/>
        </w:rPr>
        <w:t>Artykuł 67</w:t>
      </w:r>
    </w:p>
    <w:p>
      <w:pPr>
        <w:pStyle w:val="Titrearticle"/>
        <w:rPr>
          <w:b/>
          <w:bCs/>
          <w:noProof/>
        </w:rPr>
      </w:pPr>
      <w:r>
        <w:rPr>
          <w:b/>
          <w:noProof/>
        </w:rPr>
        <w:t>Zawieszenie pozwolenia</w:t>
      </w:r>
    </w:p>
    <w:p>
      <w:pPr>
        <w:pStyle w:val="Point0"/>
        <w:rPr>
          <w:noProof/>
        </w:rPr>
      </w:pPr>
      <w:r>
        <w:rPr>
          <w:noProof/>
        </w:rPr>
        <w:t>1.</w:t>
      </w:r>
      <w:r>
        <w:rPr>
          <w:noProof/>
        </w:rPr>
        <w:tab/>
        <w:t>Organ celny właściwy do udzielenia pozwolenia zawiesza pozwolenie zamiast jego unieważnienia, cofnięcia lub zmiany, jeżeli:</w:t>
      </w:r>
    </w:p>
    <w:p>
      <w:pPr>
        <w:pStyle w:val="Point1"/>
        <w:rPr>
          <w:noProof/>
        </w:rPr>
      </w:pPr>
      <w:r>
        <w:rPr>
          <w:noProof/>
        </w:rPr>
        <w:t>a)</w:t>
      </w:r>
      <w:r>
        <w:rPr>
          <w:noProof/>
        </w:rPr>
        <w:tab/>
        <w:t>uważa on, że mogą istnieć wystarczające podstawy do unieważnienia, cofnięcia lub zmiany pozwolenia, ale nie dysponuje jeszcze wszystkimi niezbędnymi elementami do podjęcia decyzji w sprawie unieważnienia, cofnięcia lub zmiany;</w:t>
      </w:r>
    </w:p>
    <w:p>
      <w:pPr>
        <w:pStyle w:val="Point1"/>
        <w:rPr>
          <w:noProof/>
        </w:rPr>
      </w:pPr>
      <w:r>
        <w:rPr>
          <w:noProof/>
        </w:rPr>
        <w:t>b)</w:t>
      </w:r>
      <w:r>
        <w:rPr>
          <w:noProof/>
        </w:rPr>
        <w:tab/>
        <w:t>uważa on, że warunki udzielenia pozwolenia nie zostały spełnione lub że posiadacz pozwolenia nie wypełnia obowiązków nałożonych tym pozwoleniem oraz że właściwe jest, aby pozwolić posiadaczowi pozwolenia na podjęcie środków w celu zapewnienia spełnienia warunków lub wypełnienia obowiązków;</w:t>
      </w:r>
    </w:p>
    <w:p>
      <w:pPr>
        <w:pStyle w:val="Point1"/>
        <w:rPr>
          <w:noProof/>
        </w:rPr>
      </w:pPr>
      <w:r>
        <w:rPr>
          <w:noProof/>
        </w:rPr>
        <w:t>c)</w:t>
      </w:r>
      <w:r>
        <w:rPr>
          <w:noProof/>
        </w:rPr>
        <w:tab/>
        <w:t>posiadacz pozwolenia występuje o takie zawieszenie, ponieważ jest czasowo niezdolny do spełnienia warunków określonych w odniesieniu do pozwolenia lub nie jest w stanie wypełnić obowiązków nałożonych tym pozwoleniem.</w:t>
      </w:r>
    </w:p>
    <w:p>
      <w:pPr>
        <w:pStyle w:val="Point0"/>
        <w:rPr>
          <w:noProof/>
        </w:rPr>
      </w:pPr>
      <w:r>
        <w:rPr>
          <w:noProof/>
        </w:rPr>
        <w:t>2.</w:t>
      </w:r>
      <w:r>
        <w:rPr>
          <w:noProof/>
        </w:rPr>
        <w:tab/>
        <w:t>W przypadkach, o których mowa w ust. 1 lit. b) i c), posiadacz pozwolenia powiadamia organ celny właściwy do udzielenia pozwolenia o środkach, jakie zobowiązuje się podjąć w celu zapewnienia spełnienia warunków lub wypełnienia obowiązków, oraz o okresie potrzebnym mu na podjęcie tych środków.</w:t>
      </w:r>
    </w:p>
    <w:p>
      <w:pPr>
        <w:pStyle w:val="Titrearticle"/>
        <w:rPr>
          <w:noProof/>
        </w:rPr>
      </w:pPr>
      <w:r>
        <w:rPr>
          <w:noProof/>
        </w:rPr>
        <w:t>Artykuł 68</w:t>
      </w:r>
    </w:p>
    <w:p>
      <w:pPr>
        <w:pStyle w:val="Titrearticle"/>
        <w:rPr>
          <w:b/>
          <w:bCs/>
          <w:noProof/>
        </w:rPr>
      </w:pPr>
      <w:r>
        <w:rPr>
          <w:b/>
          <w:noProof/>
        </w:rPr>
        <w:t>Okres zawieszenia pozwolenia</w:t>
      </w:r>
    </w:p>
    <w:p>
      <w:pPr>
        <w:pStyle w:val="Point0"/>
        <w:rPr>
          <w:noProof/>
        </w:rPr>
      </w:pPr>
      <w:r>
        <w:rPr>
          <w:noProof/>
        </w:rPr>
        <w:t>1.</w:t>
      </w:r>
      <w:r>
        <w:rPr>
          <w:noProof/>
        </w:rPr>
        <w:tab/>
        <w:t xml:space="preserve">Okres zawieszenia określony przez właściwy organ celny odpowiada okresowi czasu niezbędnego temu organowi celnemu do ustalenia, czy warunki unieważnienia, cofnięcia lub zmiany są spełnione. </w:t>
      </w:r>
    </w:p>
    <w:p>
      <w:pPr>
        <w:pStyle w:val="Text1"/>
        <w:rPr>
          <w:noProof/>
        </w:rPr>
      </w:pPr>
      <w:r>
        <w:rPr>
          <w:noProof/>
        </w:rPr>
        <w:t>Jeżeli organ celny uważa jednak, że posiadacz pozwolenia może nie spełnić kryteriów określonych w art. 57 ust. 1 lit. b), pozwolenie zawiesza się do momentu ustalenia, czy doszło do poważnego lub powtarzającego się naruszenia przez którąkolwiek z następujących osób:</w:t>
      </w:r>
    </w:p>
    <w:p>
      <w:pPr>
        <w:pStyle w:val="Point1"/>
        <w:rPr>
          <w:noProof/>
        </w:rPr>
      </w:pPr>
      <w:r>
        <w:rPr>
          <w:noProof/>
        </w:rPr>
        <w:t>a)</w:t>
      </w:r>
      <w:r>
        <w:rPr>
          <w:noProof/>
        </w:rPr>
        <w:tab/>
        <w:t>posiadacza pozwolenia;</w:t>
      </w:r>
    </w:p>
    <w:p>
      <w:pPr>
        <w:pStyle w:val="Point1"/>
        <w:rPr>
          <w:noProof/>
        </w:rPr>
      </w:pPr>
      <w:r>
        <w:rPr>
          <w:noProof/>
        </w:rPr>
        <w:t>b)</w:t>
      </w:r>
      <w:r>
        <w:rPr>
          <w:noProof/>
        </w:rPr>
        <w:tab/>
        <w:t>osobę kierującą przedsiębiorstwem, które jest posiadaczem pozwolenia, lub osobę pełniącą funkcje kontrolne nad zarządem przedsiębiorstwa;</w:t>
      </w:r>
    </w:p>
    <w:p>
      <w:pPr>
        <w:pStyle w:val="Point1"/>
        <w:rPr>
          <w:noProof/>
        </w:rPr>
      </w:pPr>
      <w:r>
        <w:rPr>
          <w:noProof/>
        </w:rPr>
        <w:t>c)</w:t>
      </w:r>
      <w:r>
        <w:rPr>
          <w:noProof/>
        </w:rPr>
        <w:tab/>
        <w:t>osobę odpowiedzialną za kwestie celne w przedsiębiorstwie, które jest posiadaczem danego pozwolenia.</w:t>
      </w:r>
    </w:p>
    <w:p>
      <w:pPr>
        <w:pStyle w:val="Point0"/>
        <w:rPr>
          <w:noProof/>
        </w:rPr>
      </w:pPr>
      <w:r>
        <w:rPr>
          <w:noProof/>
        </w:rPr>
        <w:t>2.</w:t>
      </w:r>
      <w:r>
        <w:rPr>
          <w:noProof/>
        </w:rPr>
        <w:tab/>
        <w:t xml:space="preserve">W przypadkach, o których mowa w art. 67 ust. 1 lit. b) i c), okres zawieszenia ustalony przez organ celny właściwy do udzielenia pozwolenia odpowiada okresowi zgłoszonemu przez posiadacza pozwolenia zgodnie z art. 67 ust. 2. Okres zawieszenia można, w stosownych przypadkach, dodatkowo przedłużyć na wniosek posiadacza pozwolenia. </w:t>
      </w:r>
    </w:p>
    <w:p>
      <w:pPr>
        <w:pStyle w:val="Text1"/>
        <w:rPr>
          <w:noProof/>
        </w:rPr>
      </w:pPr>
      <w:r>
        <w:rPr>
          <w:noProof/>
        </w:rPr>
        <w:t>Okres zawieszenia można dodatkowo przedłużyć o okres czasu potrzebny właściwemu organowi celnemu do sprawdzenia, czy środki te zapewniają spełnianie warunków i wypełnianie obowiązków, przy czym ten okres nie może przekraczać 30 dni.</w:t>
      </w:r>
    </w:p>
    <w:p>
      <w:pPr>
        <w:pStyle w:val="Point0"/>
        <w:rPr>
          <w:noProof/>
        </w:rPr>
      </w:pPr>
      <w:r>
        <w:rPr>
          <w:noProof/>
        </w:rPr>
        <w:t>3.</w:t>
      </w:r>
      <w:r>
        <w:rPr>
          <w:noProof/>
        </w:rPr>
        <w:tab/>
        <w:t>Jeżeli – w następstwie zawieszenia pozwolenia – organ celny właściwy do udzielenia pozwolenia zamierza unieważnić, cofnąć lub zmienić przedmiotowe pozwolenie zgodnie z art. 65, okres zawieszenia, określony zgodnie z ust. 1 i 2 niniejszego artykułu, zostaje w stosownych przypadkach przedłużony do momentu, aż decyzja w sprawie unieważnienia, cofnięcia lub zmiany stanie się skuteczna.</w:t>
      </w:r>
    </w:p>
    <w:p>
      <w:pPr>
        <w:pStyle w:val="Titrearticle"/>
        <w:rPr>
          <w:noProof/>
        </w:rPr>
      </w:pPr>
      <w:r>
        <w:rPr>
          <w:noProof/>
        </w:rPr>
        <w:t>Artykuł 69</w:t>
      </w:r>
    </w:p>
    <w:p>
      <w:pPr>
        <w:pStyle w:val="Titrearticle"/>
        <w:rPr>
          <w:b/>
          <w:bCs/>
          <w:noProof/>
        </w:rPr>
      </w:pPr>
      <w:r>
        <w:rPr>
          <w:b/>
          <w:noProof/>
        </w:rPr>
        <w:t>Wygaśnięcie zawieszenia pozwolenia</w:t>
      </w:r>
    </w:p>
    <w:p>
      <w:pPr>
        <w:pStyle w:val="Point0"/>
        <w:rPr>
          <w:noProof/>
        </w:rPr>
      </w:pPr>
      <w:r>
        <w:rPr>
          <w:noProof/>
        </w:rPr>
        <w:t>1.</w:t>
      </w:r>
      <w:r>
        <w:rPr>
          <w:noProof/>
        </w:rPr>
        <w:tab/>
        <w:t>Zawieszenie wygasa po upływie okresu zawieszenia, chyba że przed upływem tego okresu będzie miała miejsce jedna z następujących sytuacji:</w:t>
      </w:r>
    </w:p>
    <w:p>
      <w:pPr>
        <w:pStyle w:val="Point1"/>
        <w:rPr>
          <w:noProof/>
        </w:rPr>
      </w:pPr>
      <w:r>
        <w:rPr>
          <w:noProof/>
        </w:rPr>
        <w:t>a)</w:t>
      </w:r>
      <w:r>
        <w:rPr>
          <w:noProof/>
        </w:rPr>
        <w:tab/>
        <w:t>zawieszenie zostaje cofnięte w przypadkach, o których mowa w art. 67 ust. 1 lit. a), w sytuacji, gdy nie istnieją żadne podstawy do unieważnienia, cofnięcia lub zmiany pozwolenia zgodnie z art. 65, w którym to przypadku zawieszenie wygasa z dniem cofnięcia;</w:t>
      </w:r>
    </w:p>
    <w:p>
      <w:pPr>
        <w:pStyle w:val="Point1"/>
        <w:rPr>
          <w:noProof/>
        </w:rPr>
      </w:pPr>
      <w:r>
        <w:rPr>
          <w:noProof/>
        </w:rPr>
        <w:t>b)</w:t>
      </w:r>
      <w:r>
        <w:rPr>
          <w:noProof/>
        </w:rPr>
        <w:tab/>
        <w:t>zawieszenie zostaje cofnięte w przypadkach, o których mowa w art. 67 ust. 1 lit. b) i c), w sytuacji, gdy posiadacz pozwolenia podejmuje, w sposób zadowalający organ celny właściwy do udzielenia pozwolenia, niezbędne środki w celu zapewnienia spełnienia warunków przewidzianych w pozwoleniu lub wypełnienia obowiązków nałożonych na mocy tego pozwolenia, w którym to przypadku zawieszenie wygasa z dniem cofnięcia;</w:t>
      </w:r>
    </w:p>
    <w:p>
      <w:pPr>
        <w:pStyle w:val="Point1"/>
        <w:rPr>
          <w:noProof/>
        </w:rPr>
      </w:pPr>
      <w:r>
        <w:rPr>
          <w:noProof/>
        </w:rPr>
        <w:t>c)</w:t>
      </w:r>
      <w:r>
        <w:rPr>
          <w:noProof/>
        </w:rPr>
        <w:tab/>
        <w:t>zawieszone pozwolenie zostaje unieważnione, cofnięte lub zmienione, w którym to przypadku zawieszenie wygasa z dniem unieważnienia, cofnięcia lub zmiany.</w:t>
      </w:r>
    </w:p>
    <w:p>
      <w:pPr>
        <w:pStyle w:val="Point0"/>
        <w:rPr>
          <w:noProof/>
        </w:rPr>
      </w:pPr>
      <w:r>
        <w:rPr>
          <w:noProof/>
        </w:rPr>
        <w:t>2.</w:t>
      </w:r>
      <w:r>
        <w:rPr>
          <w:noProof/>
        </w:rPr>
        <w:tab/>
        <w:t>Organ celny właściwy do udzielenia pozwolenia powiadamia posiadacza pozwolenia o wygaśnięciu okresu zawieszenia.</w:t>
      </w:r>
    </w:p>
    <w:p>
      <w:pPr>
        <w:pStyle w:val="Titrearticle"/>
        <w:rPr>
          <w:noProof/>
        </w:rPr>
      </w:pPr>
      <w:r>
        <w:rPr>
          <w:noProof/>
        </w:rPr>
        <w:t>Artykuł 70</w:t>
      </w:r>
    </w:p>
    <w:p>
      <w:pPr>
        <w:pStyle w:val="Titrearticle"/>
        <w:rPr>
          <w:b/>
          <w:bCs/>
          <w:noProof/>
        </w:rPr>
      </w:pPr>
      <w:r>
        <w:rPr>
          <w:b/>
          <w:noProof/>
        </w:rPr>
        <w:t>Ważność pozwolenia</w:t>
      </w:r>
    </w:p>
    <w:p>
      <w:pPr>
        <w:rPr>
          <w:noProof/>
        </w:rPr>
      </w:pPr>
      <w:r>
        <w:rPr>
          <w:noProof/>
        </w:rPr>
        <w:t>Organy celne mogą przyjąć wnioski o udzielenie pozwoleń, o których mowa w art. 55, i udzielać pozwoleń przed dniem 1 maja 2016 r. Pozwolenia te są udzielane zgodnie z warunkami określonymi w niniejszym załączniku i nie są ważne przed dniem 1 maja 2016 r.</w:t>
      </w:r>
    </w:p>
    <w:p>
      <w:pPr>
        <w:pStyle w:val="Titrearticle"/>
        <w:rPr>
          <w:noProof/>
        </w:rPr>
      </w:pPr>
      <w:r>
        <w:rPr>
          <w:noProof/>
        </w:rPr>
        <w:t>Artykuł 71</w:t>
      </w:r>
    </w:p>
    <w:p>
      <w:pPr>
        <w:pStyle w:val="Titrearticle"/>
        <w:rPr>
          <w:b/>
          <w:bCs/>
          <w:noProof/>
        </w:rPr>
      </w:pPr>
      <w:r>
        <w:rPr>
          <w:b/>
          <w:noProof/>
        </w:rPr>
        <w:t>Ponowna ocena pozwoleń obowiązujących już w dniu 1 maja 2016 r.</w:t>
      </w:r>
    </w:p>
    <w:p>
      <w:pPr>
        <w:pStyle w:val="Point0"/>
        <w:rPr>
          <w:noProof/>
        </w:rPr>
      </w:pPr>
      <w:r>
        <w:rPr>
          <w:noProof/>
        </w:rPr>
        <w:t>1.</w:t>
      </w:r>
      <w:r>
        <w:rPr>
          <w:noProof/>
        </w:rPr>
        <w:tab/>
        <w:t>Pozwolenia udzielone na podstawie art. 55 lit. a), b), d) oraz e) Konwencji zmienionej decyzją nr 1/2008 z dnia 16 czerwca 2008 r.</w:t>
      </w:r>
      <w:r>
        <w:rPr>
          <w:rStyle w:val="FootnoteReference"/>
          <w:noProof/>
        </w:rPr>
        <w:footnoteReference w:id="3"/>
      </w:r>
      <w:r>
        <w:rPr>
          <w:noProof/>
        </w:rPr>
        <w:t xml:space="preserve">, które obowiązują w dniu 1 maja 2016 r. i nie są objęte ograniczonym okresem ważności, podlegają ponownej ocenie do dnia 1 maja 2019 r. </w:t>
      </w:r>
    </w:p>
    <w:p>
      <w:pPr>
        <w:pStyle w:val="Point0"/>
        <w:rPr>
          <w:noProof/>
        </w:rPr>
      </w:pPr>
      <w:r>
        <w:rPr>
          <w:noProof/>
        </w:rPr>
        <w:t>2.</w:t>
      </w:r>
      <w:r>
        <w:rPr>
          <w:noProof/>
        </w:rPr>
        <w:tab/>
        <w:t>Pozwolenia udzielone na podstawie art. 55 lit. a), b), d) oraz e) Konwencji zmienionej decyzją nr 1/2008 z dnia 16 czerwca 2008 r., które obowiązują w dniu 1 maja 2016 r., pozostają ważne:</w:t>
      </w:r>
    </w:p>
    <w:p>
      <w:pPr>
        <w:pStyle w:val="Point1"/>
        <w:rPr>
          <w:noProof/>
        </w:rPr>
      </w:pPr>
      <w:r>
        <w:rPr>
          <w:noProof/>
        </w:rPr>
        <w:t>a)</w:t>
      </w:r>
      <w:r>
        <w:rPr>
          <w:noProof/>
        </w:rPr>
        <w:tab/>
        <w:t>w przypadku pozwoleń mających ograniczony okres ważności, do końca danego okresu lub do dnia 1 maja 2019 r., w zależności od tego, co nastąpi wcześniej;</w:t>
      </w:r>
    </w:p>
    <w:p>
      <w:pPr>
        <w:pStyle w:val="Point1"/>
        <w:rPr>
          <w:noProof/>
        </w:rPr>
      </w:pPr>
      <w:r>
        <w:rPr>
          <w:noProof/>
        </w:rPr>
        <w:t>b)</w:t>
      </w:r>
      <w:r>
        <w:rPr>
          <w:noProof/>
        </w:rPr>
        <w:tab/>
        <w:t xml:space="preserve">w przypadku wszystkich pozostałych pozwoleń, aż do ponownej oceny pozwoleń. </w:t>
      </w:r>
    </w:p>
    <w:p>
      <w:pPr>
        <w:pStyle w:val="Point0"/>
        <w:rPr>
          <w:noProof/>
        </w:rPr>
      </w:pPr>
      <w:r>
        <w:rPr>
          <w:noProof/>
        </w:rPr>
        <w:t>3.</w:t>
      </w:r>
      <w:r>
        <w:rPr>
          <w:noProof/>
        </w:rPr>
        <w:tab/>
        <w:t xml:space="preserve">W decyzjach wydawanych po ponownej ocenie cofa się ponownie ocenione pozwolenia i – w stosownych przypadkach – udziela nowych pozwoleń. Posiadaczy pozwolenia niezwłocznie powiadamia się o wydaniu takich decyzji. </w:t>
      </w:r>
    </w:p>
    <w:p>
      <w:pPr>
        <w:pStyle w:val="Point0"/>
        <w:rPr>
          <w:noProof/>
        </w:rPr>
      </w:pPr>
      <w:r>
        <w:rPr>
          <w:noProof/>
        </w:rPr>
        <w:t>4.</w:t>
      </w:r>
      <w:r>
        <w:rPr>
          <w:noProof/>
        </w:rPr>
        <w:tab/>
        <w:t>Niezależnie od postanowień ust. 1 pozwolenia udzielone na podstawie art. 55 lit. f) ppkt (i) i (ii) Konwencji zmienionej decyzją nr 1/2008 z dnia 16 czerwca 2008 r.</w:t>
      </w:r>
      <w:r>
        <w:rPr>
          <w:rStyle w:val="FootnoteReference"/>
          <w:noProof/>
        </w:rPr>
        <w:footnoteReference w:id="4"/>
      </w:r>
      <w:r>
        <w:rPr>
          <w:noProof/>
        </w:rPr>
        <w:t>, które obowiązują w dniu 1 maja 2016 r., pozostają ważne po tym terminie i nie ma potrzeby ich ponownej oceny.</w:t>
      </w:r>
    </w:p>
    <w:p>
      <w:pPr>
        <w:pStyle w:val="Titrearticle"/>
        <w:rPr>
          <w:noProof/>
        </w:rPr>
      </w:pPr>
      <w:r>
        <w:rPr>
          <w:noProof/>
        </w:rPr>
        <w:t>Artykuł 72</w:t>
      </w:r>
    </w:p>
    <w:p>
      <w:pPr>
        <w:pStyle w:val="Titrearticle"/>
        <w:rPr>
          <w:b/>
          <w:bCs/>
          <w:noProof/>
        </w:rPr>
      </w:pPr>
      <w:r>
        <w:rPr>
          <w:b/>
          <w:noProof/>
        </w:rPr>
        <w:t>Prowadzenie ewidencji przez organy celne</w:t>
      </w:r>
    </w:p>
    <w:p>
      <w:pPr>
        <w:pStyle w:val="Point0"/>
        <w:rPr>
          <w:noProof/>
        </w:rPr>
      </w:pPr>
      <w:r>
        <w:rPr>
          <w:noProof/>
        </w:rPr>
        <w:t>1.</w:t>
      </w:r>
      <w:r>
        <w:rPr>
          <w:noProof/>
        </w:rPr>
        <w:tab/>
        <w:t>Organy celne przechowują wnioski i załączone do nich dodatkowe dokumenty wraz z kopią każdego udzielonego pozwolenia.</w:t>
      </w:r>
    </w:p>
    <w:p>
      <w:pPr>
        <w:pStyle w:val="Point0"/>
        <w:rPr>
          <w:noProof/>
        </w:rPr>
      </w:pPr>
      <w:r>
        <w:rPr>
          <w:noProof/>
        </w:rPr>
        <w:t>2.</w:t>
      </w:r>
      <w:r>
        <w:rPr>
          <w:noProof/>
        </w:rPr>
        <w:tab/>
        <w:t>W przypadku odrzucenia wniosku lub unieważnienia, cofnięcia, zmiany lub zawieszenia pozwolenia wniosek oraz, w zależności od przypadku, decyzja o odrzuceniu wniosku lub o unieważnieniu, cofnięciu, zmianie lub zawieszeniu pozwolenia, a także wszystkie załączone do nich dodatkowe dokumenty są przechowywane przez okres co najmniej trzech lat, licząc od zakończenia roku kalendarzowego, w którym odrzucono wniosek lub unieważniono, cofnięto, zmieniono lub zawieszono pozwolenie.</w:t>
      </w:r>
    </w:p>
    <w:p>
      <w:pPr>
        <w:pStyle w:val="Titrearticle"/>
        <w:rPr>
          <w:noProof/>
        </w:rPr>
      </w:pPr>
      <w:r>
        <w:rPr>
          <w:noProof/>
        </w:rPr>
        <w:t>Artykuł 73</w:t>
      </w:r>
    </w:p>
    <w:p>
      <w:pPr>
        <w:pStyle w:val="Titrearticle"/>
        <w:rPr>
          <w:b/>
          <w:bCs/>
          <w:noProof/>
        </w:rPr>
      </w:pPr>
      <w:r>
        <w:rPr>
          <w:b/>
          <w:noProof/>
        </w:rPr>
        <w:t>Ważność zamknięć używanych już w dniu 1 maja 2016 r.</w:t>
      </w:r>
    </w:p>
    <w:p>
      <w:pPr>
        <w:rPr>
          <w:noProof/>
        </w:rPr>
      </w:pPr>
      <w:r>
        <w:rPr>
          <w:noProof/>
        </w:rPr>
        <w:t>Zamknięcia celne, o których mowa w art. 38, i specjalnego rodzaju zamknięcia celne, o których mowa w art. 82, zgodne z dodatkiem A2 do Konwencji zmienionej decyzją nr 1/2008 z dnia 16 czerwca 2008 r.</w:t>
      </w:r>
      <w:r>
        <w:rPr>
          <w:rStyle w:val="FootnoteReference"/>
          <w:noProof/>
        </w:rPr>
        <w:footnoteReference w:id="5"/>
      </w:r>
      <w:r>
        <w:rPr>
          <w:noProof/>
        </w:rPr>
        <w:t>, można wykorzystywać aż do wyczerpania zapasów lub do dnia 1 maja 2019 r., w zależności od tego, co nastąpi wcześniej.</w:t>
      </w:r>
    </w:p>
    <w:p>
      <w:pPr>
        <w:pStyle w:val="ChapterTitle"/>
        <w:rPr>
          <w:noProof/>
        </w:rPr>
      </w:pPr>
      <w:r>
        <w:rPr>
          <w:noProof/>
        </w:rPr>
        <w:t>DZIAŁ II – Zabezpieczenie generalne i zwolnienie z obowiązku złożenia zabezpieczenia</w:t>
      </w:r>
    </w:p>
    <w:p>
      <w:pPr>
        <w:pStyle w:val="Titrearticle"/>
        <w:rPr>
          <w:noProof/>
        </w:rPr>
      </w:pPr>
      <w:r>
        <w:rPr>
          <w:noProof/>
        </w:rPr>
        <w:t>Artykuł 74</w:t>
      </w:r>
    </w:p>
    <w:p>
      <w:pPr>
        <w:pStyle w:val="Titrearticle"/>
        <w:rPr>
          <w:b/>
          <w:bCs/>
          <w:noProof/>
        </w:rPr>
      </w:pPr>
      <w:r>
        <w:rPr>
          <w:b/>
          <w:noProof/>
        </w:rPr>
        <w:t>Kwota referencyjna</w:t>
      </w:r>
    </w:p>
    <w:p>
      <w:pPr>
        <w:pStyle w:val="Point0"/>
        <w:rPr>
          <w:noProof/>
        </w:rPr>
      </w:pPr>
      <w:r>
        <w:rPr>
          <w:noProof/>
        </w:rPr>
        <w:t>1.</w:t>
      </w:r>
      <w:r>
        <w:rPr>
          <w:noProof/>
        </w:rPr>
        <w:tab/>
        <w:t>O ile w art. 75 nie przewidziano inaczej, kwota zabezpieczenia generalnego jest równa kwocie referencyjnej ustalonej przez urząd celny zabezpieczenia.</w:t>
      </w:r>
    </w:p>
    <w:p>
      <w:pPr>
        <w:pStyle w:val="Point0"/>
        <w:rPr>
          <w:noProof/>
        </w:rPr>
      </w:pPr>
      <w:r>
        <w:rPr>
          <w:noProof/>
        </w:rPr>
        <w:t>2.</w:t>
      </w:r>
      <w:r>
        <w:rPr>
          <w:noProof/>
        </w:rPr>
        <w:tab/>
        <w:t>Kwota referencyjna zabezpieczenia generalnego odpowiada kwocie długu mogącego powstać w związku z każdą wspólną operacją tranzytową, w odniesieniu do której złożono zabezpieczenie, w okresie od objęcia towarów wspólną procedurą tranzytową do chwili zamknięcia procedury.</w:t>
      </w:r>
    </w:p>
    <w:p>
      <w:pPr>
        <w:pStyle w:val="Text1"/>
        <w:rPr>
          <w:noProof/>
        </w:rPr>
      </w:pPr>
      <w:r>
        <w:rPr>
          <w:noProof/>
        </w:rPr>
        <w:t xml:space="preserve">Do celów powyższego obliczenia bierze się pod uwagę najwyższe stawki długu stosowane do towarów tego samego rodzaju w państwie urzędu celnego zabezpieczenia, a unijne towary przewożone zgodnie z Konwencją są traktowane jako towary nieunijne. </w:t>
      </w:r>
    </w:p>
    <w:p>
      <w:pPr>
        <w:pStyle w:val="Text1"/>
        <w:rPr>
          <w:noProof/>
        </w:rPr>
      </w:pPr>
      <w:r>
        <w:rPr>
          <w:noProof/>
        </w:rPr>
        <w:t>Jeżeli urząd celny zabezpieczenia nie dysponuje informacjami niezbędnymi do określenia kwoty referencyjnej , kwotę tę ustala się w wysokości 10 000 EUR dla każdej operacji tranzytowej.</w:t>
      </w:r>
    </w:p>
    <w:p>
      <w:pPr>
        <w:pStyle w:val="Point0"/>
        <w:rPr>
          <w:noProof/>
          <w:sz w:val="16"/>
          <w:szCs w:val="16"/>
        </w:rPr>
      </w:pPr>
      <w:r>
        <w:rPr>
          <w:noProof/>
        </w:rPr>
        <w:t>3.</w:t>
      </w:r>
      <w:r>
        <w:rPr>
          <w:noProof/>
        </w:rPr>
        <w:tab/>
        <w:t xml:space="preserve">Urząd celny zabezpieczenia ustala kwotę referencyjną we współpracy z osobą uprawnioną do korzystania z procedury. Przy ustalaniu kwoty referencyjnej urząd celny zabezpieczenia ustala tę kwotę na podstawie informacji dotyczących towarów objętych wspólną procedurą tranzytową w ciągu ostatnich 12 miesięcy i szacunku wielkości zamierzonych operacji wynikającego w szczególności z dokumentacji handlowej i księgowej osoby uprawnionej do korzystania z procedury. </w:t>
      </w:r>
    </w:p>
    <w:p>
      <w:pPr>
        <w:pStyle w:val="Point0"/>
        <w:rPr>
          <w:noProof/>
        </w:rPr>
      </w:pPr>
      <w:r>
        <w:rPr>
          <w:noProof/>
        </w:rPr>
        <w:t>4.</w:t>
      </w:r>
      <w:r>
        <w:rPr>
          <w:noProof/>
        </w:rPr>
        <w:tab/>
        <w:t>Urząd celny zabezpieczenia dokonuje przeglądu kwoty referencyjnej z własnej inicjatywy lub na wniosek osoby uprawnionej do korzystania z procedury i w razie potrzeby dokonuje korekty tej kwoty.</w:t>
      </w:r>
    </w:p>
    <w:p>
      <w:pPr>
        <w:pStyle w:val="Point0"/>
        <w:rPr>
          <w:noProof/>
        </w:rPr>
      </w:pPr>
      <w:r>
        <w:rPr>
          <w:noProof/>
        </w:rPr>
        <w:t>5.</w:t>
      </w:r>
      <w:r>
        <w:rPr>
          <w:noProof/>
        </w:rPr>
        <w:tab/>
        <w:t>Każda osoba uprawniona do korzystania z procedury zapewnia, że kwota należna lub mogąca stać się należna, nie przekroczy kwoty referencyjnej.</w:t>
      </w:r>
    </w:p>
    <w:p>
      <w:pPr>
        <w:pStyle w:val="Text1"/>
        <w:rPr>
          <w:noProof/>
          <w:szCs w:val="24"/>
        </w:rPr>
      </w:pPr>
      <w:r>
        <w:rPr>
          <w:noProof/>
        </w:rPr>
        <w:t>Osoba ta informuje urząd celny zabezpieczenia, jeżeli wysokość kwoty referencyjnej przestaje być wystarczająca do pokrycia jej operacji.</w:t>
      </w:r>
    </w:p>
    <w:p>
      <w:pPr>
        <w:pStyle w:val="Point0"/>
        <w:rPr>
          <w:noProof/>
        </w:rPr>
      </w:pPr>
      <w:r>
        <w:rPr>
          <w:noProof/>
        </w:rPr>
        <w:t>6.</w:t>
      </w:r>
      <w:r>
        <w:rPr>
          <w:noProof/>
        </w:rPr>
        <w:tab/>
        <w:t xml:space="preserve">Monitorowanie kwoty referencyjnej, która pokrywa kwotę długu mogącego powstać w odniesieniu do towarów objętych wspólną procedurą tranzytową, odbywa się za pomocą systemu elektronicznego, o którym mowa w art. 4 ust. 1, dla każdej wspólnej operacji tranzytowej w chwili objęcia towarów wspólną procedurą tranzytową. </w:t>
      </w:r>
    </w:p>
    <w:p>
      <w:pPr>
        <w:pStyle w:val="Titrearticle"/>
        <w:rPr>
          <w:noProof/>
        </w:rPr>
      </w:pPr>
      <w:r>
        <w:rPr>
          <w:noProof/>
        </w:rPr>
        <w:t>Artykuł 75</w:t>
      </w:r>
    </w:p>
    <w:p>
      <w:pPr>
        <w:pStyle w:val="Titrearticle"/>
        <w:rPr>
          <w:b/>
          <w:bCs/>
          <w:noProof/>
        </w:rPr>
      </w:pPr>
      <w:r>
        <w:rPr>
          <w:b/>
          <w:noProof/>
        </w:rPr>
        <w:t>Wysokość zabezpieczenia generalnego</w:t>
      </w:r>
    </w:p>
    <w:p>
      <w:pPr>
        <w:pStyle w:val="Point0"/>
        <w:rPr>
          <w:noProof/>
        </w:rPr>
      </w:pPr>
      <w:r>
        <w:rPr>
          <w:noProof/>
        </w:rPr>
        <w:t>1.</w:t>
      </w:r>
      <w:r>
        <w:rPr>
          <w:noProof/>
        </w:rPr>
        <w:tab/>
        <w:t xml:space="preserve">Osobie uprawnionej do korzystania z procedury można udzielić pozwolenia na korzystanie z zabezpieczenia generalnego w obniżonej wysokości lub uzyskanie zwolnienia z obowiązku złożenia zabezpieczenia. </w:t>
      </w:r>
    </w:p>
    <w:p>
      <w:pPr>
        <w:pStyle w:val="Point0"/>
        <w:rPr>
          <w:noProof/>
        </w:rPr>
      </w:pPr>
      <w:r>
        <w:rPr>
          <w:noProof/>
        </w:rPr>
        <w:t>2.</w:t>
      </w:r>
      <w:r>
        <w:rPr>
          <w:noProof/>
        </w:rPr>
        <w:tab/>
        <w:t xml:space="preserve">Kwotę zabezpieczenia generalnego obniża się do: </w:t>
      </w:r>
    </w:p>
    <w:p>
      <w:pPr>
        <w:pStyle w:val="Point1"/>
        <w:rPr>
          <w:noProof/>
        </w:rPr>
      </w:pPr>
      <w:r>
        <w:rPr>
          <w:noProof/>
        </w:rPr>
        <w:t>a)</w:t>
      </w:r>
      <w:r>
        <w:rPr>
          <w:noProof/>
        </w:rPr>
        <w:tab/>
        <w:t>50 % kwoty referencyjnej, ustalonej zgodnie z art. 74, w przypadku gdy spełnione są następujące warunki:</w:t>
      </w:r>
    </w:p>
    <w:p>
      <w:pPr>
        <w:pStyle w:val="Point2"/>
        <w:rPr>
          <w:noProof/>
        </w:rPr>
      </w:pPr>
      <w:r>
        <w:rPr>
          <w:noProof/>
        </w:rPr>
        <w:t>(i)</w:t>
      </w:r>
      <w:r>
        <w:rPr>
          <w:noProof/>
        </w:rPr>
        <w:tab/>
        <w:t>wnioskodawca prowadzi system rachunkowości zgodny z ogólnie przyjętymi zasadami rachunkowości obowiązującymi w Umawiającej się Stronie, w której prowadzona jest księgowość, pozwala na przeprowadzanie kontroli celnych opartych na audycie oraz utrzymuje historyczny rejestr danych przedstawiający ścieżkę audytu od chwili wprowadzenia danych do akt;</w:t>
      </w:r>
    </w:p>
    <w:p>
      <w:pPr>
        <w:pStyle w:val="Point2"/>
        <w:rPr>
          <w:noProof/>
        </w:rPr>
      </w:pPr>
      <w:r>
        <w:rPr>
          <w:noProof/>
        </w:rPr>
        <w:t>(ii)</w:t>
      </w:r>
      <w:r>
        <w:rPr>
          <w:noProof/>
        </w:rPr>
        <w:tab/>
        <w:t>wnioskodawca posiada strukturę administracyjną odpowiednią dla charakteru i rozmiaru prowadzonej przez siebie działalności, która umożliwia zarządzanie przepływem towarów, a także przeprowadza kontrole wewnętrzne zapewniające możliwość zapobiegania, wykrywania i korygowania błędów oraz możliwość zapobiegania nielegalnym lub nieprawidłowym transakcjom oraz wykrywania takich transakcji;</w:t>
      </w:r>
    </w:p>
    <w:p>
      <w:pPr>
        <w:pStyle w:val="Point2"/>
        <w:rPr>
          <w:noProof/>
        </w:rPr>
      </w:pPr>
      <w:r>
        <w:rPr>
          <w:noProof/>
        </w:rPr>
        <w:t>(iii)</w:t>
      </w:r>
      <w:r>
        <w:rPr>
          <w:noProof/>
        </w:rPr>
        <w:tab/>
        <w:t>wnioskodawca nie został postawiony w stan upadłości;</w:t>
      </w:r>
    </w:p>
    <w:p>
      <w:pPr>
        <w:pStyle w:val="Point2"/>
        <w:rPr>
          <w:noProof/>
        </w:rPr>
      </w:pPr>
      <w:r>
        <w:rPr>
          <w:noProof/>
        </w:rPr>
        <w:t>(iv)</w:t>
      </w:r>
      <w:r>
        <w:rPr>
          <w:noProof/>
        </w:rPr>
        <w:tab/>
        <w:t>w ciągu ostatnich trzech lat poprzedzających złożenie wniosku wnioskodawca wywiązywał się ze swoich zobowiązań finansowych związanych z uiszczaniem należności pobieranych z tytułu przywozu lub wywozu towarów lub w związku z przywozem lub wywozem towarów;</w:t>
      </w:r>
    </w:p>
    <w:p>
      <w:pPr>
        <w:pStyle w:val="Point2"/>
        <w:rPr>
          <w:noProof/>
        </w:rPr>
      </w:pPr>
      <w:r>
        <w:rPr>
          <w:noProof/>
        </w:rPr>
        <w:t>(v)</w:t>
      </w:r>
      <w:r>
        <w:rPr>
          <w:noProof/>
        </w:rPr>
        <w:tab/>
        <w:t>wnioskodawca wykaże na podstawie ewidencji i informacji obejmujących okres ostatnich trzech lat poprzedzających złożenie wniosku, że jego sytuacja finansowa umożliwia mu wypełnianie swoich obowiązków i wywiązywanie się ze spoczywających na nim zobowiązań, biorąc pod uwagę rodzaj i skalę prowadzonej działalności gospodarczej, a także udowodni, że nie posiada żadnych ujemnych aktywów netto, chyba że istnieje możliwość pokrycia takich aktywów;</w:t>
      </w:r>
    </w:p>
    <w:p>
      <w:pPr>
        <w:pStyle w:val="Point2"/>
        <w:rPr>
          <w:noProof/>
        </w:rPr>
      </w:pPr>
      <w:r>
        <w:rPr>
          <w:noProof/>
        </w:rPr>
        <w:t>(vi)</w:t>
      </w:r>
      <w:r>
        <w:rPr>
          <w:noProof/>
        </w:rPr>
        <w:tab/>
        <w:t>wnioskodawca jest w stanie wykazać, że jego sytuacja finansowa umożliwia mu wywiązywanie się ze spoczywających na nim zobowiązań w odniesieniu do części kwoty referencyjnej nieobjętej zabezpieczeniem;</w:t>
      </w:r>
    </w:p>
    <w:p>
      <w:pPr>
        <w:pStyle w:val="Point1"/>
        <w:rPr>
          <w:noProof/>
        </w:rPr>
      </w:pPr>
      <w:r>
        <w:rPr>
          <w:noProof/>
        </w:rPr>
        <w:t>b)</w:t>
      </w:r>
      <w:r>
        <w:rPr>
          <w:noProof/>
        </w:rPr>
        <w:tab/>
        <w:t>30 % kwoty referencyjnej, ustalonej zgodnie z art. 74, w przypadku gdy spełnione są następujące warunki:</w:t>
      </w:r>
    </w:p>
    <w:p>
      <w:pPr>
        <w:pStyle w:val="Point2"/>
        <w:rPr>
          <w:noProof/>
        </w:rPr>
      </w:pPr>
      <w:r>
        <w:rPr>
          <w:noProof/>
        </w:rPr>
        <w:t>(i)</w:t>
      </w:r>
      <w:r>
        <w:rPr>
          <w:noProof/>
        </w:rPr>
        <w:tab/>
        <w:t>wnioskodawca prowadzi system rachunkowości zgodny z ogólnie przyjętymi zasadami rachunkowości obowiązującymi w Umawiającej się Stronie, w której prowadzona jest księgowość, pozwala na przeprowadzanie kontroli celnych opartych na audycie oraz utrzymuje historyczny rejestr danych przedstawiający ścieżkę audytu od chwili wprowadzenia danych do akt;</w:t>
      </w:r>
    </w:p>
    <w:p>
      <w:pPr>
        <w:pStyle w:val="Point2"/>
        <w:rPr>
          <w:noProof/>
        </w:rPr>
      </w:pPr>
      <w:r>
        <w:rPr>
          <w:noProof/>
        </w:rPr>
        <w:t>(ii)</w:t>
      </w:r>
      <w:r>
        <w:rPr>
          <w:noProof/>
        </w:rPr>
        <w:tab/>
        <w:t>wnioskodawca posiada strukturę administracyjną odpowiednią dla charakteru i rozmiaru prowadzonej przez siebie działalności, która umożliwia zarządzanie przepływem towarów, a także przeprowadza kontrole wewnętrzne zapewniające możliwość zapobiegania, wykrywania i korygowania błędów oraz możliwość zapobiegania nielegalnym lub nieprawidłowym transakcjom oraz wykrywania takich transakcji;</w:t>
      </w:r>
    </w:p>
    <w:p>
      <w:pPr>
        <w:pStyle w:val="Point2"/>
        <w:rPr>
          <w:noProof/>
        </w:rPr>
      </w:pPr>
      <w:r>
        <w:rPr>
          <w:noProof/>
        </w:rPr>
        <w:t>(iii)</w:t>
      </w:r>
      <w:r>
        <w:rPr>
          <w:noProof/>
        </w:rPr>
        <w:tab/>
        <w:t>wnioskodawca zapewnia, że odpowiedni pracownicy zostali poinstruowani o obowiązku powiadamiania organów celnych w każdym przypadku wykrycia trudności związanych z przestrzeganiem przepisów, oraz ustanawia procedury powiadamiania organów celnych o wystąpieniu takich trudności;</w:t>
      </w:r>
    </w:p>
    <w:p>
      <w:pPr>
        <w:pStyle w:val="Point2"/>
        <w:rPr>
          <w:noProof/>
        </w:rPr>
      </w:pPr>
      <w:r>
        <w:rPr>
          <w:noProof/>
        </w:rPr>
        <w:t>(iv)</w:t>
      </w:r>
      <w:r>
        <w:rPr>
          <w:noProof/>
        </w:rPr>
        <w:tab/>
        <w:t>wnioskodawca nie został postawiony w stan upadłości;</w:t>
      </w:r>
    </w:p>
    <w:p>
      <w:pPr>
        <w:pStyle w:val="Point2"/>
        <w:rPr>
          <w:noProof/>
        </w:rPr>
      </w:pPr>
      <w:r>
        <w:rPr>
          <w:noProof/>
        </w:rPr>
        <w:t>(v)</w:t>
      </w:r>
      <w:r>
        <w:rPr>
          <w:noProof/>
        </w:rPr>
        <w:tab/>
        <w:t>w ciągu ostatnich trzech lat poprzedzających złożenie wniosku wnioskodawca wywiązywał się ze swoich zobowiązań finansowych związanych z uiszczaniem należności pobieranych z tytułu przywozu lub wywozu towarów lub w związku z przywozem lub wywozem towarów;</w:t>
      </w:r>
    </w:p>
    <w:p>
      <w:pPr>
        <w:pStyle w:val="Point2"/>
        <w:rPr>
          <w:noProof/>
        </w:rPr>
      </w:pPr>
      <w:r>
        <w:rPr>
          <w:noProof/>
        </w:rPr>
        <w:t>(vi)</w:t>
      </w:r>
      <w:r>
        <w:rPr>
          <w:noProof/>
        </w:rPr>
        <w:tab/>
        <w:t>wnioskodawca wykaże na podstawie ewidencji i informacji obejmujących okres ostatnich trzech lat poprzedzających złożenie wniosku, że jego sytuacja finansowa umożliwia mu wypełnianie swoich obowiązków i wywiązywanie się ze spoczywających na nim zobowiązań, biorąc pod uwagę rodzaj i skalę prowadzonej działalności gospodarczej, a także udowodni, że nie posiada żadnych ujemnych aktywów netto, chyba że istnieje możliwość pokrycia takich aktywów;</w:t>
      </w:r>
    </w:p>
    <w:p>
      <w:pPr>
        <w:pStyle w:val="Point2"/>
        <w:rPr>
          <w:noProof/>
        </w:rPr>
      </w:pPr>
      <w:r>
        <w:rPr>
          <w:noProof/>
        </w:rPr>
        <w:t>(vii)</w:t>
      </w:r>
      <w:r>
        <w:rPr>
          <w:noProof/>
        </w:rPr>
        <w:tab/>
        <w:t>wnioskodawca jest w stanie wykazać, że jego sytuacja finansowa umożliwia mu wywiązywanie się ze spoczywających na nim zobowiązań w odniesieniu do części kwoty referencyjnej nieobjętej zabezpieczeniem;</w:t>
      </w:r>
    </w:p>
    <w:p>
      <w:pPr>
        <w:pStyle w:val="Point1"/>
        <w:rPr>
          <w:noProof/>
        </w:rPr>
      </w:pPr>
      <w:r>
        <w:rPr>
          <w:noProof/>
        </w:rPr>
        <w:t>c)</w:t>
      </w:r>
      <w:r>
        <w:rPr>
          <w:noProof/>
        </w:rPr>
        <w:tab/>
        <w:t>0 % kwoty referencyjnej, ustalonej zgodnie z art. 74, w przypadku gdy spełnione są następujące warunki:</w:t>
      </w:r>
    </w:p>
    <w:p>
      <w:pPr>
        <w:pStyle w:val="Point2"/>
        <w:rPr>
          <w:noProof/>
        </w:rPr>
      </w:pPr>
      <w:r>
        <w:rPr>
          <w:noProof/>
        </w:rPr>
        <w:t>(i)</w:t>
      </w:r>
      <w:r>
        <w:rPr>
          <w:noProof/>
        </w:rPr>
        <w:tab/>
        <w:t>wnioskodawca prowadzi system rachunkowości zgodny z ogólnie przyjętymi zasadami rachunkowości obowiązującymi w Umawiającej się Stronie, w której prowadzona jest księgowość, pozwala na przeprowadzanie kontroli celnych opartych na audycie oraz utrzymuje historyczny rejestr danych przedstawiający ścieżkę audytu od chwili wprowadzenia danych do akt;</w:t>
      </w:r>
    </w:p>
    <w:p>
      <w:pPr>
        <w:pStyle w:val="Point2"/>
        <w:rPr>
          <w:noProof/>
        </w:rPr>
      </w:pPr>
      <w:r>
        <w:rPr>
          <w:noProof/>
        </w:rPr>
        <w:t>(ii)</w:t>
      </w:r>
      <w:r>
        <w:rPr>
          <w:noProof/>
        </w:rPr>
        <w:tab/>
        <w:t>wnioskodawca zapewnia organowi celnemu fizyczny dostęp do swoich systemów rachunkowości oraz, w stosownych przypadkach, do swojej ewidencji handlowej i transportowej;</w:t>
      </w:r>
    </w:p>
    <w:p>
      <w:pPr>
        <w:pStyle w:val="Point2"/>
        <w:rPr>
          <w:noProof/>
        </w:rPr>
      </w:pPr>
      <w:r>
        <w:rPr>
          <w:noProof/>
        </w:rPr>
        <w:t>(iii)</w:t>
      </w:r>
      <w:r>
        <w:rPr>
          <w:noProof/>
        </w:rPr>
        <w:tab/>
        <w:t>wnioskodawca korzysta z systemu logistycznego zapewniającego możliwość identyfikowania towarów jako towary znajdujące się w obrocie na obszarze Umawiającej się Strony lub jako towary państw trzecich, wskazując – w stosownych przypadkach – lokalizację tych towarów;</w:t>
      </w:r>
    </w:p>
    <w:p>
      <w:pPr>
        <w:pStyle w:val="Point2"/>
        <w:rPr>
          <w:noProof/>
        </w:rPr>
      </w:pPr>
      <w:r>
        <w:rPr>
          <w:noProof/>
        </w:rPr>
        <w:t>(iv)</w:t>
      </w:r>
      <w:r>
        <w:rPr>
          <w:noProof/>
        </w:rPr>
        <w:tab/>
        <w:t>wnioskodawca posiada strukturę administracyjną odpowiednią dla charakteru i rozmiaru prowadzonej przez siebie działalności, która umożliwia zarządzanie przepływem towarów, a także przeprowadza kontrole wewnętrzne zapewniające możliwość zapobiegania, wykrywania i korygowania błędów oraz możliwość zapobiegania nielegalnym lub nieprawidłowym transakcjom oraz wykrywania takich transakcji;</w:t>
      </w:r>
    </w:p>
    <w:p>
      <w:pPr>
        <w:pStyle w:val="Point2"/>
        <w:rPr>
          <w:noProof/>
        </w:rPr>
      </w:pPr>
      <w:r>
        <w:rPr>
          <w:noProof/>
        </w:rPr>
        <w:t>(v)</w:t>
      </w:r>
      <w:r>
        <w:rPr>
          <w:noProof/>
        </w:rPr>
        <w:tab/>
        <w:t>w stosownych przypadkach wnioskodawca stosuje odpowiednie procedury obsługi pozwoleń udzielonych zgodnie ze środkami polityki handlowej lub związanych z handlem produktami rolnymi;</w:t>
      </w:r>
    </w:p>
    <w:p>
      <w:pPr>
        <w:pStyle w:val="Point2"/>
        <w:rPr>
          <w:noProof/>
        </w:rPr>
      </w:pPr>
      <w:r>
        <w:rPr>
          <w:noProof/>
        </w:rPr>
        <w:t>(vi)</w:t>
      </w:r>
      <w:r>
        <w:rPr>
          <w:noProof/>
        </w:rPr>
        <w:tab/>
        <w:t>wnioskodawca stosuje odpowiednie procedury archiwizacji ewidencji i informacji oraz ochrony przed utratą informacji;</w:t>
      </w:r>
    </w:p>
    <w:p>
      <w:pPr>
        <w:pStyle w:val="Point2"/>
        <w:rPr>
          <w:noProof/>
        </w:rPr>
      </w:pPr>
      <w:r>
        <w:rPr>
          <w:noProof/>
        </w:rPr>
        <w:t>(vii)</w:t>
      </w:r>
      <w:r>
        <w:rPr>
          <w:noProof/>
        </w:rPr>
        <w:tab/>
        <w:t>wnioskodawca zapewnia, że odpowiedni pracownicy zostali poinstruowani o obowiązku powiadamiania organów celnych w każdym przypadku wykrycia trudności związanych z przestrzeganiem przepisów, oraz ustanawia procedury powiadamiania organów celnych o wystąpieniu takich trudności;</w:t>
      </w:r>
    </w:p>
    <w:p>
      <w:pPr>
        <w:pStyle w:val="Point2"/>
        <w:rPr>
          <w:noProof/>
        </w:rPr>
      </w:pPr>
      <w:r>
        <w:rPr>
          <w:noProof/>
        </w:rPr>
        <w:t>(viii)</w:t>
      </w:r>
      <w:r>
        <w:rPr>
          <w:noProof/>
        </w:rPr>
        <w:tab/>
        <w:t>wnioskodawca stosuje odpowiednie środki bezpieczeństwa w celu zapewnienia ochrony swojego systemu komputerowego przed nieupoważnionym dostępem oraz w celu ochrony dokumentacji;</w:t>
      </w:r>
    </w:p>
    <w:p>
      <w:pPr>
        <w:pStyle w:val="Point2"/>
        <w:rPr>
          <w:noProof/>
        </w:rPr>
      </w:pPr>
      <w:r>
        <w:rPr>
          <w:noProof/>
        </w:rPr>
        <w:t>(ix)</w:t>
      </w:r>
      <w:r>
        <w:rPr>
          <w:noProof/>
        </w:rPr>
        <w:tab/>
        <w:t>wnioskodawca nie został postawiony w stan upadłości;</w:t>
      </w:r>
    </w:p>
    <w:p>
      <w:pPr>
        <w:pStyle w:val="Point2"/>
        <w:rPr>
          <w:noProof/>
        </w:rPr>
      </w:pPr>
      <w:r>
        <w:rPr>
          <w:noProof/>
        </w:rPr>
        <w:t>(x)</w:t>
      </w:r>
      <w:r>
        <w:rPr>
          <w:noProof/>
        </w:rPr>
        <w:tab/>
        <w:t>w ciągu ostatnich trzech lat poprzedzających złożenie wniosku wnioskodawca wywiązywał się ze swoich zobowiązań finansowych związanych z uiszczaniem należności pobieranych z tytułu przywozu lub wywozu towarów i w związku z przywozem lub wywozem towarów;</w:t>
      </w:r>
    </w:p>
    <w:p>
      <w:pPr>
        <w:pStyle w:val="Point2"/>
        <w:rPr>
          <w:noProof/>
        </w:rPr>
      </w:pPr>
      <w:r>
        <w:rPr>
          <w:noProof/>
        </w:rPr>
        <w:t>(xi)</w:t>
      </w:r>
      <w:r>
        <w:rPr>
          <w:noProof/>
        </w:rPr>
        <w:tab/>
        <w:t>wnioskodawca wykaże na podstawie ewidencji i informacji obejmujących okres ostatnich trzech lat poprzedzających złożenie wniosku, że jego sytuacja finansowa umożliwia mu wypełnianie swoich obowiązków i wywiązywanie się ze spoczywających na nim zobowiązań, biorąc pod uwagę rodzaj i skalę prowadzonej działalności gospodarczej, a także udowodni, że nie posiada żadnych ujemnych aktywów netto, chyba że istnieje możliwość pokrycia takich aktywów;</w:t>
      </w:r>
    </w:p>
    <w:p>
      <w:pPr>
        <w:pStyle w:val="Point2"/>
        <w:rPr>
          <w:noProof/>
        </w:rPr>
      </w:pPr>
      <w:r>
        <w:rPr>
          <w:noProof/>
        </w:rPr>
        <w:t>(xii)</w:t>
      </w:r>
      <w:r>
        <w:rPr>
          <w:noProof/>
        </w:rPr>
        <w:tab/>
        <w:t>wnioskodawca jest w stanie wykazać, że jego sytuacja finansowa umożliwia mu wywiązywanie się ze spoczywających na nim zobowiązań w odniesieniu do części kwoty referencyjnej nieobjętej zabezpieczeniem.</w:t>
      </w:r>
    </w:p>
    <w:p>
      <w:pPr>
        <w:pStyle w:val="Titrearticle"/>
        <w:rPr>
          <w:noProof/>
        </w:rPr>
      </w:pPr>
      <w:r>
        <w:rPr>
          <w:noProof/>
        </w:rPr>
        <w:t>Artykuł 76</w:t>
      </w:r>
    </w:p>
    <w:p>
      <w:pPr>
        <w:pStyle w:val="Titrearticle"/>
        <w:rPr>
          <w:b/>
          <w:bCs/>
          <w:noProof/>
        </w:rPr>
      </w:pPr>
      <w:r>
        <w:rPr>
          <w:b/>
          <w:noProof/>
        </w:rPr>
        <w:t>Zasady stosowania zabezpieczenia generalnego i zwolnienia z obowiązku składania zabezpieczenia</w:t>
      </w:r>
    </w:p>
    <w:p>
      <w:pPr>
        <w:rPr>
          <w:noProof/>
        </w:rPr>
      </w:pPr>
      <w:r>
        <w:rPr>
          <w:noProof/>
        </w:rPr>
        <w:t>Urząd celny zabezpieczenia przekazuje osobie uprawnionej do korzystania z procedury następujące informacje:</w:t>
      </w:r>
    </w:p>
    <w:p>
      <w:pPr>
        <w:pStyle w:val="Point0"/>
        <w:rPr>
          <w:noProof/>
        </w:rPr>
      </w:pPr>
      <w:r>
        <w:rPr>
          <w:noProof/>
        </w:rPr>
        <w:t>a)</w:t>
      </w:r>
      <w:r>
        <w:rPr>
          <w:noProof/>
        </w:rPr>
        <w:tab/>
        <w:t>numer referencyjny zabezpieczenia;</w:t>
      </w:r>
    </w:p>
    <w:p>
      <w:pPr>
        <w:pStyle w:val="Point0"/>
        <w:rPr>
          <w:noProof/>
        </w:rPr>
      </w:pPr>
      <w:r>
        <w:rPr>
          <w:noProof/>
        </w:rPr>
        <w:t>b)</w:t>
      </w:r>
      <w:r>
        <w:rPr>
          <w:noProof/>
        </w:rPr>
        <w:tab/>
        <w:t>kod dostępu przypisany do numeru referencyjnego zabezpieczenia.</w:t>
      </w:r>
    </w:p>
    <w:p>
      <w:pPr>
        <w:rPr>
          <w:noProof/>
        </w:rPr>
      </w:pPr>
      <w:r>
        <w:rPr>
          <w:noProof/>
        </w:rPr>
        <w:t>Na wniosek osoby, która złożyła zabezpieczenie, urząd celny zabezpieczenia przypisuje do zabezpieczenia dodatkowy kod dostępu lub większą liczbę takich kodów do użytku tej osoby lub jej przedstawicieli.</w:t>
      </w:r>
    </w:p>
    <w:p>
      <w:pPr>
        <w:pStyle w:val="Titrearticle"/>
        <w:rPr>
          <w:noProof/>
        </w:rPr>
      </w:pPr>
      <w:r>
        <w:rPr>
          <w:noProof/>
        </w:rPr>
        <w:t>Artykuł 77</w:t>
      </w:r>
    </w:p>
    <w:p>
      <w:pPr>
        <w:pStyle w:val="Titrearticle"/>
        <w:rPr>
          <w:b/>
          <w:bCs/>
          <w:noProof/>
        </w:rPr>
      </w:pPr>
      <w:r>
        <w:rPr>
          <w:b/>
          <w:noProof/>
        </w:rPr>
        <w:t>Czasowy zakaz korzystania z zabezpieczenia generalnego lub zabezpieczenia generalnego w obniżonej wysokości, w tym zwolnienia z obowiązku złożenia zabezpieczenia</w:t>
      </w:r>
    </w:p>
    <w:p>
      <w:pPr>
        <w:rPr>
          <w:noProof/>
        </w:rPr>
      </w:pPr>
      <w:r>
        <w:rPr>
          <w:noProof/>
        </w:rPr>
        <w:t>Korzystanie z zabezpieczenia generalnego i zabezpieczenia generalnego w obniżonej wysokości, w tym ze zwolnienia z obowiązku złożenia zabezpieczenia, może zostać czasowo zakazane w następujących przypadkach:</w:t>
      </w:r>
    </w:p>
    <w:p>
      <w:pPr>
        <w:pStyle w:val="Point0"/>
        <w:rPr>
          <w:noProof/>
        </w:rPr>
      </w:pPr>
      <w:r>
        <w:rPr>
          <w:noProof/>
        </w:rPr>
        <w:t>a)</w:t>
      </w:r>
      <w:r>
        <w:rPr>
          <w:noProof/>
        </w:rPr>
        <w:tab/>
        <w:t xml:space="preserve">w okolicznościach szczególnych; </w:t>
      </w:r>
    </w:p>
    <w:p>
      <w:pPr>
        <w:pStyle w:val="Point0"/>
        <w:rPr>
          <w:noProof/>
        </w:rPr>
      </w:pPr>
      <w:r>
        <w:rPr>
          <w:noProof/>
        </w:rPr>
        <w:t>b)</w:t>
      </w:r>
      <w:r>
        <w:rPr>
          <w:noProof/>
        </w:rPr>
        <w:tab/>
        <w:t xml:space="preserve">w przypadku towarów, w odniesieniu do których udowodniono popełnienie nadużyć finansowych na dużą skalę przy korzystaniu z tego zabezpieczenia. </w:t>
      </w:r>
    </w:p>
    <w:p>
      <w:pPr>
        <w:rPr>
          <w:noProof/>
        </w:rPr>
      </w:pPr>
      <w:r>
        <w:rPr>
          <w:noProof/>
        </w:rPr>
        <w:t>Okoliczności szczególne, nadużycia finansowe na dużą skalę oraz przepisy proceduralne dotyczące czasowego zakazu korzystania z zabezpieczenia generalnego i zabezpieczenia generalnego w obniżonej wysokości, w tym zwolnienia z obowiązku złożenia zabezpieczenia, określone są w dodatku I.</w:t>
      </w:r>
    </w:p>
    <w:p>
      <w:pPr>
        <w:pStyle w:val="Titrearticle"/>
        <w:rPr>
          <w:noProof/>
        </w:rPr>
      </w:pPr>
      <w:r>
        <w:rPr>
          <w:noProof/>
        </w:rPr>
        <w:t>Artykuł 78</w:t>
      </w:r>
    </w:p>
    <w:p>
      <w:pPr>
        <w:pStyle w:val="Titrearticle"/>
        <w:rPr>
          <w:b/>
          <w:bCs/>
          <w:noProof/>
        </w:rPr>
      </w:pPr>
      <w:r>
        <w:rPr>
          <w:b/>
          <w:noProof/>
        </w:rPr>
        <w:t>Dokument gwarancyjny</w:t>
      </w:r>
    </w:p>
    <w:p>
      <w:pPr>
        <w:pStyle w:val="Point0"/>
        <w:rPr>
          <w:noProof/>
        </w:rPr>
      </w:pPr>
      <w:r>
        <w:rPr>
          <w:noProof/>
        </w:rPr>
        <w:t>1.</w:t>
      </w:r>
      <w:r>
        <w:rPr>
          <w:noProof/>
        </w:rPr>
        <w:tab/>
        <w:t>Zabezpieczenie generalne jest składane w postaci zobowiązania gwaranta sporządzanego z zastosowaniem formularza określonego w dodatku C4 do załącznika III. Urząd celny zabezpieczenia przechowuje dowód potwierdzający to zobowiązanie przez okres ważności zabezpieczenia.</w:t>
      </w:r>
    </w:p>
    <w:p>
      <w:pPr>
        <w:pStyle w:val="Point0"/>
        <w:rPr>
          <w:noProof/>
        </w:rPr>
      </w:pPr>
      <w:r>
        <w:rPr>
          <w:noProof/>
        </w:rPr>
        <w:t>2.</w:t>
      </w:r>
      <w:r>
        <w:rPr>
          <w:noProof/>
        </w:rPr>
        <w:tab/>
        <w:t>Artykuł 20 ust. 2 i art. 22 stosuje się odpowiednio.</w:t>
      </w:r>
    </w:p>
    <w:p>
      <w:pPr>
        <w:pStyle w:val="Titrearticle"/>
        <w:rPr>
          <w:noProof/>
        </w:rPr>
      </w:pPr>
      <w:r>
        <w:rPr>
          <w:noProof/>
        </w:rPr>
        <w:t>Artykuł 79</w:t>
      </w:r>
    </w:p>
    <w:p>
      <w:pPr>
        <w:pStyle w:val="Titrearticle"/>
        <w:rPr>
          <w:b/>
          <w:bCs/>
          <w:noProof/>
        </w:rPr>
      </w:pPr>
      <w:r>
        <w:rPr>
          <w:b/>
          <w:noProof/>
        </w:rPr>
        <w:t xml:space="preserve">Poświadczenia zabezpieczenia generalnego i poświadczenia zwolnienia z obowiązku składania zabezpieczenia </w:t>
      </w:r>
    </w:p>
    <w:p>
      <w:pPr>
        <w:pStyle w:val="Point0"/>
        <w:rPr>
          <w:noProof/>
        </w:rPr>
      </w:pPr>
      <w:r>
        <w:rPr>
          <w:noProof/>
        </w:rPr>
        <w:t>1.</w:t>
      </w:r>
      <w:r>
        <w:rPr>
          <w:noProof/>
        </w:rPr>
        <w:tab/>
        <w:t>Na podstawie pozwolenia urząd celny zabezpieczenia wydaje osobie uprawnionej do korzystania z procedury jedno lub więcej poświadczeń zabezpieczenia generalnego sporządzonych z zastosowaniem formularza określonego w dodatku C5 do załącznika III lub jedno lub więcej poświadczeń zwolnienia z obowiązku składania zabezpieczenia sporządzonych przy wykorzystaniu formularza zamieszczonego w dodatku C6 do załącznika III, które to poświadczenia umożliwiają osobie uprawnionej do korzystania z procedury przedstawienie dowodu złożenia zabezpieczenia generalnego lub przyznania zwolnienia z obowiązku składania zabezpieczenia zgodnie z art. 26 ust. 1 lit. b).</w:t>
      </w:r>
    </w:p>
    <w:p>
      <w:pPr>
        <w:pStyle w:val="Point0"/>
        <w:rPr>
          <w:noProof/>
        </w:rPr>
      </w:pPr>
      <w:r>
        <w:rPr>
          <w:noProof/>
        </w:rPr>
        <w:t>2.</w:t>
      </w:r>
      <w:r>
        <w:rPr>
          <w:noProof/>
        </w:rPr>
        <w:tab/>
        <w:t>Okres ważności poświadczenia nie może przekroczyć dwóch lat. Urząd celny zabezpieczenia może jednak przedłużyć ten okres jednorazowo o nie więcej niż dwa lata.</w:t>
      </w:r>
    </w:p>
    <w:p>
      <w:pPr>
        <w:pStyle w:val="Titrearticle"/>
        <w:rPr>
          <w:noProof/>
        </w:rPr>
      </w:pPr>
      <w:r>
        <w:rPr>
          <w:noProof/>
        </w:rPr>
        <w:t>Artykuł 80</w:t>
      </w:r>
    </w:p>
    <w:p>
      <w:pPr>
        <w:pStyle w:val="Titrearticle"/>
        <w:rPr>
          <w:b/>
          <w:bCs/>
          <w:noProof/>
        </w:rPr>
      </w:pPr>
      <w:r>
        <w:rPr>
          <w:b/>
          <w:noProof/>
        </w:rPr>
        <w:t>Cofnięcie i unieważnienie dotyczące pozwoleń na korzystanie z zabezpieczenia generalnego lub dotyczące zobowiązania gwaranta</w:t>
      </w:r>
    </w:p>
    <w:p>
      <w:pPr>
        <w:pStyle w:val="Point0"/>
        <w:rPr>
          <w:noProof/>
        </w:rPr>
      </w:pPr>
      <w:r>
        <w:rPr>
          <w:noProof/>
        </w:rPr>
        <w:t>1.</w:t>
      </w:r>
      <w:r>
        <w:rPr>
          <w:noProof/>
        </w:rPr>
        <w:tab/>
        <w:t>Postanowienia art. 23 ust. 1 i 2 stosuje się odpowiednio do cofnięcia i unieważniania pozwolenia na korzystanie z zabezpieczenia generalnego lub zobowiązania gwaranta .</w:t>
      </w:r>
    </w:p>
    <w:p>
      <w:pPr>
        <w:pStyle w:val="Point0"/>
        <w:rPr>
          <w:noProof/>
        </w:rPr>
      </w:pPr>
      <w:r>
        <w:rPr>
          <w:noProof/>
        </w:rPr>
        <w:t>2.</w:t>
      </w:r>
      <w:r>
        <w:rPr>
          <w:noProof/>
        </w:rPr>
        <w:tab/>
        <w:t>Cofnięcie przez organy celne pozwolenia na korzystanie z zabezpieczenia generalnego lub zwolnienia z obowiązku składania zabezpieczenia oraz dzień, w którym cofnięcie przez urząd celny zabezpieczenia zobowiązania gwaranta staje się skuteczne, lub dzień, w którym unieważnienie zobowiązania przez gwaranta staje się skuteczne, są wprowadzane przez urząd celny zabezpieczenia do systemu, o którym mowa w art. 9.</w:t>
      </w:r>
    </w:p>
    <w:p>
      <w:pPr>
        <w:pStyle w:val="Point0"/>
        <w:rPr>
          <w:noProof/>
        </w:rPr>
      </w:pPr>
      <w:r>
        <w:rPr>
          <w:noProof/>
        </w:rPr>
        <w:t>3.</w:t>
      </w:r>
      <w:r>
        <w:rPr>
          <w:noProof/>
        </w:rPr>
        <w:tab/>
        <w:t>Poświadczenia zabezpieczenia generalnego lub poświadczenia zwolnienia z obowiązku składania zabezpieczenia wydane na potrzeby stosowania art. 26 ust. 1 lit. b) nie mogą być używane do objęcia towarów wspólną procedurą tranzytową od dnia, w którym skuteczne staje się cofnięcie lub unieważnienie, o których mowa w ust. 1, i są one zwracane przez osobę uprawnioną do korzystania z procedury do urzędu celnego zabezpieczenia bez zbędnej zwłoki.</w:t>
      </w:r>
    </w:p>
    <w:p>
      <w:pPr>
        <w:pStyle w:val="Text1"/>
        <w:rPr>
          <w:noProof/>
        </w:rPr>
      </w:pPr>
      <w:r>
        <w:rPr>
          <w:noProof/>
        </w:rPr>
        <w:t>Każde państwo informuje Komisję o środkach, przy pomocy których możliwe jest identyfikowanie poświadczeń nadal ważnych, a jeszcze nie zwróconych, bądź uznanych za skradzione, utracone lub sfałszowane. Komisja przekazuje tę informację do pozostałych państw.</w:t>
      </w:r>
    </w:p>
    <w:p>
      <w:pPr>
        <w:pStyle w:val="ChapterTitle"/>
        <w:rPr>
          <w:noProof/>
        </w:rPr>
      </w:pPr>
      <w:r>
        <w:rPr>
          <w:noProof/>
        </w:rPr>
        <w:t>DZIAŁ III – Stosowanie zamknięć celnych specjalnego rodzaju</w:t>
      </w:r>
    </w:p>
    <w:p>
      <w:pPr>
        <w:pStyle w:val="Titrearticle"/>
        <w:rPr>
          <w:noProof/>
        </w:rPr>
      </w:pPr>
      <w:r>
        <w:rPr>
          <w:noProof/>
        </w:rPr>
        <w:t>Artykuł 81</w:t>
      </w:r>
    </w:p>
    <w:p>
      <w:pPr>
        <w:pStyle w:val="Titrearticle"/>
        <w:rPr>
          <w:b/>
          <w:bCs/>
          <w:noProof/>
        </w:rPr>
      </w:pPr>
      <w:r>
        <w:rPr>
          <w:b/>
          <w:noProof/>
        </w:rPr>
        <w:t>Pozwolenie na stosowanie specjalnego rodzaju zamknięć celnych</w:t>
      </w:r>
    </w:p>
    <w:p>
      <w:pPr>
        <w:pStyle w:val="Point0"/>
        <w:rPr>
          <w:noProof/>
        </w:rPr>
      </w:pPr>
      <w:r>
        <w:rPr>
          <w:noProof/>
        </w:rPr>
        <w:t>1.</w:t>
      </w:r>
      <w:r>
        <w:rPr>
          <w:noProof/>
        </w:rPr>
        <w:tab/>
        <w:t>Pozwoleń na stosowanie w ramach wspólnej procedury tranzytowej specjalnego rodzaju zamknięć celnych na środkach transportu, kontenerach lub opakowaniach zgodnie z art. 55 lit. b) udziela się, jeżeli organy celne zatwierdzą zamknięcia określone we wniosku o udzielenie pozwolenia.</w:t>
      </w:r>
    </w:p>
    <w:p>
      <w:pPr>
        <w:pStyle w:val="Point0"/>
        <w:rPr>
          <w:noProof/>
        </w:rPr>
      </w:pPr>
      <w:r>
        <w:rPr>
          <w:noProof/>
        </w:rPr>
        <w:t>2.</w:t>
      </w:r>
      <w:r>
        <w:rPr>
          <w:noProof/>
        </w:rPr>
        <w:tab/>
        <w:t>W kontekście wydawania pozwolenia organ celny zatwierdza specjalnego rodzaju zamknięcia celne, które zostały zatwierdzone przez organy celne innego państwa, chyba że posiada informacje, że dane zamknięcie jest nieodpowiednie na potrzeby celne.</w:t>
      </w:r>
    </w:p>
    <w:p>
      <w:pPr>
        <w:pStyle w:val="Titrearticle"/>
        <w:rPr>
          <w:noProof/>
        </w:rPr>
      </w:pPr>
      <w:r>
        <w:rPr>
          <w:noProof/>
        </w:rPr>
        <w:t>Artykuł 82</w:t>
      </w:r>
    </w:p>
    <w:p>
      <w:pPr>
        <w:pStyle w:val="Titrearticle"/>
        <w:rPr>
          <w:b/>
          <w:bCs/>
          <w:noProof/>
        </w:rPr>
      </w:pPr>
      <w:r>
        <w:rPr>
          <w:b/>
          <w:noProof/>
        </w:rPr>
        <w:t>Formalności związane ze stosowaniem specjalnego rodzaju zamknięć celnych</w:t>
      </w:r>
    </w:p>
    <w:p>
      <w:pPr>
        <w:pStyle w:val="Point0"/>
        <w:rPr>
          <w:noProof/>
        </w:rPr>
      </w:pPr>
      <w:r>
        <w:rPr>
          <w:noProof/>
        </w:rPr>
        <w:t>1.</w:t>
      </w:r>
      <w:r>
        <w:rPr>
          <w:noProof/>
        </w:rPr>
        <w:tab/>
        <w:t>Specjalnego rodzaju zamknięcia celne muszą spełniać wymogi określone w art. 38 ust. 1.</w:t>
      </w:r>
    </w:p>
    <w:p>
      <w:pPr>
        <w:pStyle w:val="Text1"/>
        <w:rPr>
          <w:noProof/>
        </w:rPr>
      </w:pPr>
      <w:r>
        <w:rPr>
          <w:noProof/>
        </w:rPr>
        <w:t>Jeżeli zamknięcia zostały poświadczone przez właściwy organ zgodnie z międzynarodową normą ISO nr 17712:2013 „Freight containers – Mechanical Seals” (Kontenery ładunkowe – uszczelnienia mechaniczne), uznaje się, że takie zamknięcia spełniają te wymogi.</w:t>
      </w:r>
    </w:p>
    <w:p>
      <w:pPr>
        <w:pStyle w:val="Text1"/>
        <w:rPr>
          <w:noProof/>
        </w:rPr>
      </w:pPr>
      <w:r>
        <w:rPr>
          <w:noProof/>
        </w:rPr>
        <w:t>W przypadku transportu kontenerowego stosuje się w najszerszym możliwym zakresie zamknięcia o wysokim poziomie zabezpieczenia.</w:t>
      </w:r>
    </w:p>
    <w:p>
      <w:pPr>
        <w:pStyle w:val="Point0"/>
        <w:rPr>
          <w:noProof/>
        </w:rPr>
      </w:pPr>
      <w:r>
        <w:rPr>
          <w:noProof/>
        </w:rPr>
        <w:t>2.</w:t>
      </w:r>
      <w:r>
        <w:rPr>
          <w:noProof/>
        </w:rPr>
        <w:tab/>
        <w:t>Specjalnego rodzaju zamknięcie celne posiada jedno z następujących oznaczeń:</w:t>
      </w:r>
    </w:p>
    <w:p>
      <w:pPr>
        <w:pStyle w:val="Point1"/>
        <w:rPr>
          <w:noProof/>
        </w:rPr>
      </w:pPr>
      <w:r>
        <w:rPr>
          <w:noProof/>
        </w:rPr>
        <w:t>c)</w:t>
      </w:r>
      <w:r>
        <w:rPr>
          <w:noProof/>
        </w:rPr>
        <w:tab/>
        <w:t>imię i nazwisko osoby upoważnionej do jego stosowania zgodnie z art. 55 lit. b);</w:t>
      </w:r>
    </w:p>
    <w:p>
      <w:pPr>
        <w:pStyle w:val="Point1"/>
        <w:rPr>
          <w:noProof/>
        </w:rPr>
      </w:pPr>
      <w:r>
        <w:rPr>
          <w:noProof/>
        </w:rPr>
        <w:t>d)</w:t>
      </w:r>
      <w:r>
        <w:rPr>
          <w:noProof/>
        </w:rPr>
        <w:tab/>
        <w:t>odpowiedni skrót lub kod, na którego podstawie organ celny państwa wyjścia może zidentyfikować daną osobę.</w:t>
      </w:r>
    </w:p>
    <w:p>
      <w:pPr>
        <w:pStyle w:val="Point0"/>
        <w:rPr>
          <w:noProof/>
        </w:rPr>
      </w:pPr>
      <w:r>
        <w:rPr>
          <w:noProof/>
        </w:rPr>
        <w:t>3.</w:t>
      </w:r>
      <w:r>
        <w:rPr>
          <w:noProof/>
        </w:rPr>
        <w:tab/>
        <w:t>Osoba uprawniona do korzystania z procedury podaje w zgłoszeniu tranzytowym liczbę specjalnego rodzaju zamknięć celnych oraz indywidualne identyfikatory tych zamknięć i nakłada zamknięcia celne nie później niż z chwilą zwolnienia towarów do wspólnej procedury tranzytowej.</w:t>
      </w:r>
    </w:p>
    <w:p>
      <w:pPr>
        <w:pStyle w:val="Point0"/>
        <w:rPr>
          <w:noProof/>
        </w:rPr>
      </w:pPr>
      <w:r>
        <w:rPr>
          <w:noProof/>
        </w:rPr>
        <w:t>4.</w:t>
      </w:r>
      <w:r>
        <w:rPr>
          <w:noProof/>
        </w:rPr>
        <w:tab/>
        <w:t>Zamknięcia specjalnego rodzaju zgodne z dodatkiem II do niniejszego załącznika, zmienionego decyzją nr 1/2008 z dnia 16 czerwca 2008 r., mogą nadal być stosowane do wyczerpania zapasów lub do dnia 1 maja 2019 r., w zależności od tego, co nastąpi wcześniej.</w:t>
      </w:r>
    </w:p>
    <w:p>
      <w:pPr>
        <w:pStyle w:val="Point0"/>
        <w:rPr>
          <w:noProof/>
        </w:rPr>
      </w:pPr>
    </w:p>
    <w:p>
      <w:pPr>
        <w:pStyle w:val="Titrearticle"/>
        <w:rPr>
          <w:noProof/>
        </w:rPr>
      </w:pPr>
      <w:r>
        <w:rPr>
          <w:noProof/>
        </w:rPr>
        <w:t>Artykuł 83</w:t>
      </w:r>
    </w:p>
    <w:p>
      <w:pPr>
        <w:pStyle w:val="Titrearticle"/>
        <w:rPr>
          <w:b/>
          <w:bCs/>
          <w:noProof/>
        </w:rPr>
      </w:pPr>
      <w:r>
        <w:rPr>
          <w:b/>
          <w:noProof/>
        </w:rPr>
        <w:t>Dozór celny związany ze stosowaniem specjalnego rodzaju zamknięć celnych</w:t>
      </w:r>
    </w:p>
    <w:p>
      <w:pPr>
        <w:rPr>
          <w:noProof/>
        </w:rPr>
      </w:pPr>
      <w:r>
        <w:rPr>
          <w:noProof/>
        </w:rPr>
        <w:t>Organ celny wykonuje następujące czynności:</w:t>
      </w:r>
    </w:p>
    <w:p>
      <w:pPr>
        <w:pStyle w:val="Point0"/>
        <w:rPr>
          <w:noProof/>
        </w:rPr>
      </w:pPr>
      <w:r>
        <w:rPr>
          <w:noProof/>
        </w:rPr>
        <w:t>a)</w:t>
      </w:r>
      <w:r>
        <w:rPr>
          <w:noProof/>
        </w:rPr>
        <w:tab/>
        <w:t xml:space="preserve">powiadamia Komisję i organy celne pozostałych Umawiających się Stron o stosowanych specjalnego rodzaju zamknięciach celnych oraz o specjalnego rodzaju zamknięciach celnych, których postanowił nie zatwierdzać z powodu nieprawidłowości lub braków technicznych; </w:t>
      </w:r>
    </w:p>
    <w:p>
      <w:pPr>
        <w:pStyle w:val="Point0"/>
        <w:rPr>
          <w:noProof/>
        </w:rPr>
      </w:pPr>
      <w:r>
        <w:rPr>
          <w:noProof/>
        </w:rPr>
        <w:t>b)</w:t>
      </w:r>
      <w:r>
        <w:rPr>
          <w:noProof/>
        </w:rPr>
        <w:tab/>
        <w:t>dokonuje przeglądu zatwierdzonych przez siebie i stosowanych specjalnego rodzaju zamknięć celnych, w przypadku gdy zostanie poinformowany o tym, że inny organ postanowił nie zatwierdzać danego specjalnego rodzaju zamknięcia celnego;</w:t>
      </w:r>
    </w:p>
    <w:p>
      <w:pPr>
        <w:pStyle w:val="Point0"/>
        <w:rPr>
          <w:noProof/>
        </w:rPr>
      </w:pPr>
      <w:r>
        <w:rPr>
          <w:noProof/>
        </w:rPr>
        <w:t>c)</w:t>
      </w:r>
      <w:r>
        <w:rPr>
          <w:noProof/>
        </w:rPr>
        <w:tab/>
        <w:t>przeprowadza wzajemne konsultacje mające na celu wydanie wspólnej oceny;</w:t>
      </w:r>
    </w:p>
    <w:p>
      <w:pPr>
        <w:pStyle w:val="Point0"/>
        <w:rPr>
          <w:noProof/>
        </w:rPr>
      </w:pPr>
      <w:r>
        <w:rPr>
          <w:noProof/>
        </w:rPr>
        <w:t>d)</w:t>
      </w:r>
      <w:r>
        <w:rPr>
          <w:noProof/>
        </w:rPr>
        <w:tab/>
        <w:t>monitoruje stosowanie specjalnego rodzaju zamknięć celnych przez osoby upoważnione zgodnie z art. 81.</w:t>
      </w:r>
    </w:p>
    <w:p>
      <w:pPr>
        <w:rPr>
          <w:noProof/>
        </w:rPr>
      </w:pPr>
      <w:r>
        <w:rPr>
          <w:noProof/>
        </w:rPr>
        <w:t>W stosownych przypadkach Umawiające się Strony mogą w drodze wzajemnego porozumienia ustanowić wspólny system numeracji oraz określić stosowanie wspólnych zabezpieczeń i technologii.</w:t>
      </w:r>
    </w:p>
    <w:p>
      <w:pPr>
        <w:pStyle w:val="ChapterTitle"/>
        <w:rPr>
          <w:noProof/>
        </w:rPr>
      </w:pPr>
      <w:r>
        <w:rPr>
          <w:noProof/>
        </w:rPr>
        <w:t>DZIAŁ IV – Status upoważnionego nadawcy</w:t>
      </w:r>
    </w:p>
    <w:p>
      <w:pPr>
        <w:pStyle w:val="Titrearticle"/>
        <w:rPr>
          <w:noProof/>
        </w:rPr>
      </w:pPr>
      <w:r>
        <w:rPr>
          <w:noProof/>
        </w:rPr>
        <w:t>Artykuł 84</w:t>
      </w:r>
    </w:p>
    <w:p>
      <w:pPr>
        <w:pStyle w:val="Titrearticle"/>
        <w:rPr>
          <w:b/>
          <w:bCs/>
          <w:noProof/>
        </w:rPr>
      </w:pPr>
      <w:r>
        <w:rPr>
          <w:b/>
          <w:noProof/>
        </w:rPr>
        <w:t>Pozwolenia dotyczące statusu upoważnionego nadawcy na potrzeby objęcia towarów wspólną procedurą tranzytową</w:t>
      </w:r>
    </w:p>
    <w:p>
      <w:pPr>
        <w:rPr>
          <w:noProof/>
        </w:rPr>
      </w:pPr>
      <w:r>
        <w:rPr>
          <w:noProof/>
        </w:rPr>
        <w:t xml:space="preserve">Status upoważnionego nadawcy, o którym mowa w art. 55 lit. c), przyznaje się wyłącznie wnioskodawcom, którzy są upoważnieni do złożenia zabezpieczenia generalnego lub do skorzystania ze zwolnienia z obowiązku złożenia zabezpieczenia, o których mowa wart. 55 lit. a). </w:t>
      </w:r>
    </w:p>
    <w:p>
      <w:pPr>
        <w:pStyle w:val="Titrearticle"/>
        <w:rPr>
          <w:noProof/>
        </w:rPr>
      </w:pPr>
      <w:r>
        <w:rPr>
          <w:noProof/>
        </w:rPr>
        <w:t>Artykuł 85</w:t>
      </w:r>
    </w:p>
    <w:p>
      <w:pPr>
        <w:pStyle w:val="Titrearticle"/>
        <w:rPr>
          <w:b/>
          <w:bCs/>
          <w:noProof/>
        </w:rPr>
      </w:pPr>
      <w:r>
        <w:rPr>
          <w:b/>
          <w:noProof/>
        </w:rPr>
        <w:t>Treść pozwolenia dotyczącego statusu upoważnionego nadawcy</w:t>
      </w:r>
    </w:p>
    <w:p>
      <w:pPr>
        <w:rPr>
          <w:noProof/>
        </w:rPr>
      </w:pPr>
      <w:r>
        <w:rPr>
          <w:noProof/>
        </w:rPr>
        <w:t>W pozwoleniu określa się w szczególności:</w:t>
      </w:r>
    </w:p>
    <w:p>
      <w:pPr>
        <w:pStyle w:val="Point0"/>
        <w:rPr>
          <w:noProof/>
        </w:rPr>
      </w:pPr>
      <w:r>
        <w:rPr>
          <w:noProof/>
        </w:rPr>
        <w:t>a)</w:t>
      </w:r>
      <w:r>
        <w:rPr>
          <w:noProof/>
        </w:rPr>
        <w:tab/>
        <w:t>urząd celny lub urzędy celne wyjścia odpowiedzialne za mające odbyć się wspólne operacje tranzytowe;</w:t>
      </w:r>
    </w:p>
    <w:p>
      <w:pPr>
        <w:pStyle w:val="Point0"/>
        <w:rPr>
          <w:noProof/>
        </w:rPr>
      </w:pPr>
      <w:r>
        <w:rPr>
          <w:noProof/>
        </w:rPr>
        <w:t>b)</w:t>
      </w:r>
      <w:r>
        <w:rPr>
          <w:noProof/>
        </w:rPr>
        <w:tab/>
        <w:t>termin, w jakim urząd celny po złożeniu zgłoszenia tranzytowego przez upoważnionego nadawcę może przeprowadzić ewentualną kontrolę towarów przed ich zwolnieniem;</w:t>
      </w:r>
    </w:p>
    <w:p>
      <w:pPr>
        <w:pStyle w:val="Point0"/>
        <w:rPr>
          <w:noProof/>
        </w:rPr>
      </w:pPr>
      <w:r>
        <w:rPr>
          <w:noProof/>
        </w:rPr>
        <w:t>c)</w:t>
      </w:r>
      <w:r>
        <w:rPr>
          <w:noProof/>
        </w:rPr>
        <w:tab/>
        <w:t>środki identyfikacyjne, jakie należy podjąć, w którym to przypadku organy celne mogą zażądać, by upoważniony nadawca nałożył na środki transportu lub opakowania specjalnego rodzaju zamknięcia celne zatwierdzone przez organy celne jako odpowiadające wymogom określonym w art. 82;</w:t>
      </w:r>
    </w:p>
    <w:p>
      <w:pPr>
        <w:pStyle w:val="Point0"/>
        <w:rPr>
          <w:noProof/>
        </w:rPr>
      </w:pPr>
      <w:r>
        <w:rPr>
          <w:noProof/>
        </w:rPr>
        <w:t>d)</w:t>
      </w:r>
      <w:r>
        <w:rPr>
          <w:noProof/>
        </w:rPr>
        <w:tab/>
        <w:t>kategorie lub przewozy towarów, które są zabronione;</w:t>
      </w:r>
    </w:p>
    <w:p>
      <w:pPr>
        <w:pStyle w:val="Point0"/>
        <w:rPr>
          <w:noProof/>
        </w:rPr>
      </w:pPr>
      <w:r>
        <w:rPr>
          <w:noProof/>
        </w:rPr>
        <w:t>e)</w:t>
      </w:r>
      <w:r>
        <w:rPr>
          <w:noProof/>
        </w:rPr>
        <w:tab/>
        <w:t>środki operacyjne i środki kontroli, do których upoważniony nadawca musi się zastosować. W stosownych przypadkach podaje się wszelkie szczególne warunki odnoszące się do operacji tranzytowych przeprowadzanych poza normalnymi godzinami pracy urzędu celnego wyjścia.</w:t>
      </w:r>
    </w:p>
    <w:p>
      <w:pPr>
        <w:pStyle w:val="Titrearticle"/>
        <w:rPr>
          <w:noProof/>
        </w:rPr>
      </w:pPr>
      <w:r>
        <w:rPr>
          <w:noProof/>
        </w:rPr>
        <w:t>Artykuł 86</w:t>
      </w:r>
    </w:p>
    <w:p>
      <w:pPr>
        <w:pStyle w:val="Titrearticle"/>
        <w:rPr>
          <w:b/>
          <w:bCs/>
          <w:noProof/>
        </w:rPr>
      </w:pPr>
      <w:r>
        <w:rPr>
          <w:b/>
          <w:noProof/>
        </w:rPr>
        <w:t>Objęcie towarów wspólną procedurą tranzytową przez upoważnionego nadawcę</w:t>
      </w:r>
    </w:p>
    <w:p>
      <w:pPr>
        <w:pStyle w:val="Point0"/>
        <w:rPr>
          <w:noProof/>
        </w:rPr>
      </w:pPr>
      <w:r>
        <w:rPr>
          <w:noProof/>
        </w:rPr>
        <w:t>1.</w:t>
      </w:r>
      <w:r>
        <w:rPr>
          <w:noProof/>
        </w:rPr>
        <w:tab/>
        <w:t xml:space="preserve">Jeżeli upoważniony nadawca zamierza objąć towary wspólną procedurą tranzytową, składa zgłoszenie tranzytowe w urzędzie celnym wyjścia. Upoważniony nadawca nie może rozpocząć wspólnej operacji tranzytowej przed upływem terminu określonego w pozwoleniu, o którym mowa w art. 55 lit. c). </w:t>
      </w:r>
    </w:p>
    <w:p>
      <w:pPr>
        <w:pStyle w:val="Point0"/>
        <w:rPr>
          <w:noProof/>
        </w:rPr>
      </w:pPr>
      <w:r>
        <w:rPr>
          <w:noProof/>
        </w:rPr>
        <w:t>2.</w:t>
      </w:r>
      <w:r>
        <w:rPr>
          <w:noProof/>
        </w:rPr>
        <w:tab/>
        <w:t>Upoważniony nadawca wprowadza do elektronicznego systemu tranzytowego następujące informacje:</w:t>
      </w:r>
    </w:p>
    <w:p>
      <w:pPr>
        <w:pStyle w:val="Point1"/>
        <w:rPr>
          <w:noProof/>
        </w:rPr>
      </w:pPr>
      <w:r>
        <w:rPr>
          <w:noProof/>
        </w:rPr>
        <w:t>a)</w:t>
      </w:r>
      <w:r>
        <w:rPr>
          <w:noProof/>
        </w:rPr>
        <w:tab/>
        <w:t>trasę przewozu, jeżeli została ona wyznaczona zgodnie z art. 33 ust. 2;</w:t>
      </w:r>
    </w:p>
    <w:p>
      <w:pPr>
        <w:pStyle w:val="Point1"/>
        <w:rPr>
          <w:noProof/>
        </w:rPr>
      </w:pPr>
      <w:r>
        <w:rPr>
          <w:noProof/>
        </w:rPr>
        <w:t>b)</w:t>
      </w:r>
      <w:r>
        <w:rPr>
          <w:noProof/>
        </w:rPr>
        <w:tab/>
        <w:t>termin określony zgodnie z art. 34, w którym towary przedstawia się w urzędzie celnym przeznaczenia;</w:t>
      </w:r>
    </w:p>
    <w:p>
      <w:pPr>
        <w:pStyle w:val="Point1"/>
        <w:rPr>
          <w:noProof/>
        </w:rPr>
      </w:pPr>
      <w:r>
        <w:rPr>
          <w:noProof/>
        </w:rPr>
        <w:t>c)</w:t>
      </w:r>
      <w:r>
        <w:rPr>
          <w:noProof/>
        </w:rPr>
        <w:tab/>
        <w:t>liczbę i w stosownych przypadkach indywidualne identyfikatory zamknięć celnych.</w:t>
      </w:r>
    </w:p>
    <w:p>
      <w:pPr>
        <w:pStyle w:val="Point0"/>
        <w:rPr>
          <w:noProof/>
        </w:rPr>
      </w:pPr>
      <w:r>
        <w:rPr>
          <w:noProof/>
        </w:rPr>
        <w:t>3.</w:t>
      </w:r>
      <w:r>
        <w:rPr>
          <w:noProof/>
        </w:rPr>
        <w:tab/>
        <w:t>Upoważniony nadawca drukuje tranzytowy dokument towarzyszący dopiero po otrzymaniu powiadomienia o zwolnieniu towarów do wspólnej procedury tranzytowej od urzędu celnego wyjścia.</w:t>
      </w:r>
    </w:p>
    <w:p>
      <w:pPr>
        <w:pStyle w:val="ChapterTitle"/>
        <w:rPr>
          <w:noProof/>
        </w:rPr>
      </w:pPr>
      <w:r>
        <w:rPr>
          <w:noProof/>
        </w:rPr>
        <w:t>DZIAŁ IV – Status upoważnionego odbiorcy</w:t>
      </w:r>
    </w:p>
    <w:p>
      <w:pPr>
        <w:pStyle w:val="Titrearticle"/>
        <w:rPr>
          <w:noProof/>
        </w:rPr>
      </w:pPr>
      <w:r>
        <w:rPr>
          <w:noProof/>
        </w:rPr>
        <w:t>Artykuł 87</w:t>
      </w:r>
    </w:p>
    <w:p>
      <w:pPr>
        <w:pStyle w:val="Titrearticle"/>
        <w:rPr>
          <w:b/>
          <w:bCs/>
          <w:noProof/>
        </w:rPr>
      </w:pPr>
      <w:r>
        <w:rPr>
          <w:b/>
          <w:noProof/>
        </w:rPr>
        <w:t>Pozwolenia dotyczące statusu upoważnionego odbiorcy na potrzeby odbioru towarów przemieszczanych w ramach wspólnej procedury tranzytowej</w:t>
      </w:r>
    </w:p>
    <w:p>
      <w:pPr>
        <w:rPr>
          <w:noProof/>
        </w:rPr>
      </w:pPr>
      <w:r>
        <w:rPr>
          <w:noProof/>
        </w:rPr>
        <w:t>Status upoważnionego odbiorcy, o którym mowa w art. 55 lit. d), przyznaje się wyłącznie wnioskodawcom, którzy oświadczyli, że będą regularnie odbierać towary objęte wspólną procedurą tranzytową.</w:t>
      </w:r>
    </w:p>
    <w:p>
      <w:pPr>
        <w:pStyle w:val="Titrearticle"/>
        <w:rPr>
          <w:noProof/>
        </w:rPr>
      </w:pPr>
      <w:r>
        <w:rPr>
          <w:noProof/>
        </w:rPr>
        <w:t>Artykuł 88</w:t>
      </w:r>
    </w:p>
    <w:p>
      <w:pPr>
        <w:pStyle w:val="Titrearticle"/>
        <w:rPr>
          <w:b/>
          <w:bCs/>
          <w:noProof/>
        </w:rPr>
      </w:pPr>
      <w:r>
        <w:rPr>
          <w:b/>
          <w:noProof/>
        </w:rPr>
        <w:t>Formalności w przypadku towarów przemieszczanych w ramach wspólnej procedury tranzytowej, dostarczanych do upoważnionego odbiorcy</w:t>
      </w:r>
    </w:p>
    <w:p>
      <w:pPr>
        <w:pStyle w:val="Point0"/>
        <w:rPr>
          <w:noProof/>
        </w:rPr>
      </w:pPr>
      <w:r>
        <w:rPr>
          <w:noProof/>
        </w:rPr>
        <w:t>1.</w:t>
      </w:r>
      <w:r>
        <w:rPr>
          <w:noProof/>
        </w:rPr>
        <w:tab/>
        <w:t>Po przybyciu towarów na miejsce wskazane w pozwoleniu, o którym mowa w art. 55 lit. d), upoważniony odbiorca:</w:t>
      </w:r>
    </w:p>
    <w:p>
      <w:pPr>
        <w:pStyle w:val="Point1"/>
        <w:rPr>
          <w:noProof/>
        </w:rPr>
      </w:pPr>
      <w:r>
        <w:rPr>
          <w:noProof/>
        </w:rPr>
        <w:t>a)</w:t>
      </w:r>
      <w:r>
        <w:rPr>
          <w:noProof/>
        </w:rPr>
        <w:tab/>
        <w:t>niezwłocznie powiadamia urząd celny przeznaczenia o przybyciu towarów oraz informuje go o wszelkich nieprawidłowościach lub zdarzeniach, które miały miejsce w trakcie transportu;</w:t>
      </w:r>
    </w:p>
    <w:p>
      <w:pPr>
        <w:pStyle w:val="Point1"/>
        <w:rPr>
          <w:noProof/>
        </w:rPr>
      </w:pPr>
      <w:r>
        <w:rPr>
          <w:noProof/>
        </w:rPr>
        <w:t>b)</w:t>
      </w:r>
      <w:r>
        <w:rPr>
          <w:noProof/>
        </w:rPr>
        <w:tab/>
        <w:t>rozładowuje towary dopiero po uzyskaniu zgody urzędu celnego przeznaczenia;</w:t>
      </w:r>
    </w:p>
    <w:p>
      <w:pPr>
        <w:pStyle w:val="Point1"/>
        <w:rPr>
          <w:noProof/>
        </w:rPr>
      </w:pPr>
      <w:r>
        <w:rPr>
          <w:noProof/>
        </w:rPr>
        <w:t>c)</w:t>
      </w:r>
      <w:r>
        <w:rPr>
          <w:noProof/>
        </w:rPr>
        <w:tab/>
        <w:t>po rozładunku niezwłocznie odnotowuje w swojej ewidencji wyniki kontroli i wszystkie inne istotne informacje związane z rozładunkiem;</w:t>
      </w:r>
    </w:p>
    <w:p>
      <w:pPr>
        <w:pStyle w:val="Point1"/>
        <w:rPr>
          <w:noProof/>
        </w:rPr>
      </w:pPr>
      <w:r>
        <w:rPr>
          <w:noProof/>
        </w:rPr>
        <w:t>d)</w:t>
      </w:r>
      <w:r>
        <w:rPr>
          <w:noProof/>
        </w:rPr>
        <w:tab/>
        <w:t>powiadamia urząd celny przeznaczenia o wynikach kontroli towarów oraz informuje go o wszelkich nieprawidłowościach najpóźniej trzeciego dnia od dnia, w którym otrzymał zgodę na rozładunek towarów.</w:t>
      </w:r>
    </w:p>
    <w:p>
      <w:pPr>
        <w:pStyle w:val="Point0"/>
        <w:rPr>
          <w:noProof/>
        </w:rPr>
      </w:pPr>
      <w:r>
        <w:rPr>
          <w:noProof/>
        </w:rPr>
        <w:t>2.</w:t>
      </w:r>
      <w:r>
        <w:rPr>
          <w:noProof/>
        </w:rPr>
        <w:tab/>
        <w:t>Z chwilą otrzymania powiadomienia o przybyciu towarów do siedziby upoważnionego odbiorcy urząd celny przeznaczenia powiadamia urząd celny wyjścia o przybyciu towarów.</w:t>
      </w:r>
    </w:p>
    <w:p>
      <w:pPr>
        <w:pStyle w:val="Point0"/>
        <w:rPr>
          <w:noProof/>
        </w:rPr>
      </w:pPr>
      <w:r>
        <w:rPr>
          <w:noProof/>
        </w:rPr>
        <w:t>3.</w:t>
      </w:r>
      <w:r>
        <w:rPr>
          <w:noProof/>
        </w:rPr>
        <w:tab/>
        <w:t>Z chwilą otrzymania wyników kontroli towarów, o której mowa w ust. 1 lit. d), urząd celny przeznaczenia wysyła wyniki kontroli do urzędu celnego wyjścia najpóźniej szóstego dnia od dnia dostarczenia towarów upoważnionemu odbiorcy.</w:t>
      </w:r>
    </w:p>
    <w:p>
      <w:pPr>
        <w:pStyle w:val="Titrearticle"/>
        <w:rPr>
          <w:noProof/>
        </w:rPr>
      </w:pPr>
      <w:r>
        <w:rPr>
          <w:noProof/>
        </w:rPr>
        <w:t>Artykuł 89</w:t>
      </w:r>
    </w:p>
    <w:p>
      <w:pPr>
        <w:pStyle w:val="Titrearticle"/>
        <w:rPr>
          <w:b/>
          <w:bCs/>
          <w:noProof/>
        </w:rPr>
      </w:pPr>
      <w:r>
        <w:rPr>
          <w:b/>
          <w:noProof/>
        </w:rPr>
        <w:t>Treść pozwolenia</w:t>
      </w:r>
    </w:p>
    <w:p>
      <w:pPr>
        <w:pStyle w:val="Point0"/>
        <w:rPr>
          <w:noProof/>
        </w:rPr>
      </w:pPr>
      <w:r>
        <w:rPr>
          <w:noProof/>
        </w:rPr>
        <w:t>1.</w:t>
      </w:r>
      <w:r>
        <w:rPr>
          <w:noProof/>
        </w:rPr>
        <w:tab/>
        <w:t>W pozwoleniu określa się w szczególności:</w:t>
      </w:r>
    </w:p>
    <w:p>
      <w:pPr>
        <w:pStyle w:val="Point1"/>
        <w:rPr>
          <w:noProof/>
        </w:rPr>
      </w:pPr>
      <w:r>
        <w:rPr>
          <w:noProof/>
        </w:rPr>
        <w:t>a)</w:t>
      </w:r>
      <w:r>
        <w:rPr>
          <w:noProof/>
        </w:rPr>
        <w:tab/>
        <w:t>urząd celny lub urzędy celne przeznaczenia odpowiedzialne za towary dostarczane do upoważnionego odbiorcy;</w:t>
      </w:r>
    </w:p>
    <w:p>
      <w:pPr>
        <w:pStyle w:val="Point1"/>
        <w:rPr>
          <w:noProof/>
        </w:rPr>
      </w:pPr>
      <w:r>
        <w:rPr>
          <w:noProof/>
        </w:rPr>
        <w:t>b)</w:t>
      </w:r>
      <w:r>
        <w:rPr>
          <w:noProof/>
        </w:rPr>
        <w:tab/>
        <w:t>termin, w którym upoważniony odbiorca ma otrzymać z urzędu przeznaczenia zgodę na rozładunek towarów;</w:t>
      </w:r>
    </w:p>
    <w:p>
      <w:pPr>
        <w:pStyle w:val="Point1"/>
        <w:rPr>
          <w:noProof/>
        </w:rPr>
      </w:pPr>
      <w:r>
        <w:rPr>
          <w:noProof/>
        </w:rPr>
        <w:t>c)</w:t>
      </w:r>
      <w:r>
        <w:rPr>
          <w:noProof/>
        </w:rPr>
        <w:tab/>
        <w:t>kategorie lub przewozy towarów, które są wykluczone;</w:t>
      </w:r>
    </w:p>
    <w:p>
      <w:pPr>
        <w:pStyle w:val="Point1"/>
        <w:rPr>
          <w:noProof/>
        </w:rPr>
      </w:pPr>
      <w:r>
        <w:rPr>
          <w:noProof/>
        </w:rPr>
        <w:t>d)</w:t>
      </w:r>
      <w:r>
        <w:rPr>
          <w:noProof/>
        </w:rPr>
        <w:tab/>
        <w:t>środki operacyjne i środki kontroli, do których upoważniony odbiorca musi się zastosować. W stosownych przypadkach podaje się wszelkie szczególne warunki odnoszące się do operacji tranzytowych przeprowadzanych poza normalnymi godzinami pracy urzędu celnego przeznaczenia.</w:t>
      </w:r>
    </w:p>
    <w:p>
      <w:pPr>
        <w:pStyle w:val="Point0"/>
        <w:rPr>
          <w:noProof/>
        </w:rPr>
      </w:pPr>
      <w:r>
        <w:rPr>
          <w:noProof/>
        </w:rPr>
        <w:t>2.</w:t>
      </w:r>
      <w:r>
        <w:rPr>
          <w:noProof/>
        </w:rPr>
        <w:tab/>
        <w:t>Organy celne określają w pozwoleniu, czy istnieje wymóg podejmowania przez urząd celny przeznaczenia jakichkolwiek czynności, zanim upoważniony odbiorca będzie mógł dysponować towarami, które otrzymał.</w:t>
      </w:r>
    </w:p>
    <w:p>
      <w:pPr>
        <w:pStyle w:val="Titrearticle"/>
        <w:rPr>
          <w:noProof/>
        </w:rPr>
      </w:pPr>
      <w:r>
        <w:rPr>
          <w:noProof/>
        </w:rPr>
        <w:t>Artykuł 90</w:t>
      </w:r>
    </w:p>
    <w:p>
      <w:pPr>
        <w:pStyle w:val="Titrearticle"/>
        <w:rPr>
          <w:b/>
          <w:bCs/>
          <w:noProof/>
        </w:rPr>
      </w:pPr>
      <w:r>
        <w:rPr>
          <w:b/>
          <w:noProof/>
        </w:rPr>
        <w:t>Zakończenie wspólnej procedury tranzytowej w przypadku towarów dostarczonych do upoważnionego odbiorcy</w:t>
      </w:r>
    </w:p>
    <w:p>
      <w:pPr>
        <w:pStyle w:val="Point0"/>
        <w:rPr>
          <w:noProof/>
        </w:rPr>
      </w:pPr>
      <w:r>
        <w:rPr>
          <w:noProof/>
        </w:rPr>
        <w:t>1.</w:t>
      </w:r>
      <w:r>
        <w:rPr>
          <w:noProof/>
        </w:rPr>
        <w:tab/>
        <w:t>Uznaje się, że osoba uprawniona do korzystania z procedury spełniła swoje obowiązki i wspólna procedura tranzytowa została zakończona zgodnie z art. 48 ust. 1, jeżeli towary zostały przedstawione w nienaruszonym stanie upoważnionemu odbiorcy zgodnie z art. 55 lit. d) w miejscu wskazanym w pozwoleniu w terminie określonym zgodnie z art. 34.</w:t>
      </w:r>
    </w:p>
    <w:p>
      <w:pPr>
        <w:pStyle w:val="Point0"/>
        <w:rPr>
          <w:noProof/>
        </w:rPr>
      </w:pPr>
      <w:r>
        <w:rPr>
          <w:noProof/>
        </w:rPr>
        <w:t>2.</w:t>
      </w:r>
      <w:r>
        <w:rPr>
          <w:noProof/>
        </w:rPr>
        <w:tab/>
        <w:t>Na wniosek przewoźnika upoważniony odbiorca wydaje poświadczenie dostarczenia towarów do miejsca określonego w pozwoleniu, o którym mowa w art. 55 lit. d), zawierające odniesienie do MRN wspólnej operacji tranzytowej. Poświadczenie sporządza się z zastosowaniem formularza określonego w dodatku B10 do załącznika III.</w:t>
      </w:r>
    </w:p>
    <w:p>
      <w:pPr>
        <w:pStyle w:val="ChapterTitle"/>
        <w:rPr>
          <w:noProof/>
        </w:rPr>
      </w:pPr>
      <w:r>
        <w:rPr>
          <w:noProof/>
        </w:rPr>
        <w:t>DZIAŁ VI - Wspólna procedura tranzytowa oparta na dokumentacji papierowej dla towarów przewożonych transportem kolejowym</w:t>
      </w:r>
    </w:p>
    <w:p>
      <w:pPr>
        <w:pStyle w:val="SectionTitle"/>
        <w:rPr>
          <w:noProof/>
        </w:rPr>
      </w:pPr>
      <w:r>
        <w:rPr>
          <w:noProof/>
        </w:rPr>
        <w:t>Sekcja 1: Postanowienia ogólne dotyczące korzystania ze wspólnej procedury tranzytowej opartej na dokumentacji papierowej dla towarów przewożonych transportem kolejowym</w:t>
      </w:r>
    </w:p>
    <w:p>
      <w:pPr>
        <w:pStyle w:val="Titrearticle"/>
        <w:rPr>
          <w:noProof/>
        </w:rPr>
      </w:pPr>
      <w:r>
        <w:rPr>
          <w:noProof/>
        </w:rPr>
        <w:t>Artykuł 91</w:t>
      </w:r>
    </w:p>
    <w:p>
      <w:pPr>
        <w:pStyle w:val="Titrearticle"/>
        <w:rPr>
          <w:b/>
          <w:bCs/>
          <w:noProof/>
        </w:rPr>
      </w:pPr>
      <w:r>
        <w:rPr>
          <w:b/>
          <w:noProof/>
        </w:rPr>
        <w:t xml:space="preserve">List przewozowy CIM jako zgłoszenie tranzytowe do celów wspólnej procedury tranzytowej opartej na dokumentacji papierowej dla towarów przewożonych transportem kolejowym </w:t>
      </w:r>
    </w:p>
    <w:p>
      <w:pPr>
        <w:rPr>
          <w:noProof/>
        </w:rPr>
      </w:pPr>
      <w:r>
        <w:rPr>
          <w:noProof/>
        </w:rPr>
        <w:t>List przewozowy CIM traktowany jest jako zgłoszenie tranzytowe do celów wspólnej procedury tranzytowej opartej na dokumentacji papierowej dla towarów przewożonych koleją, pod warunkiem że jest on używany do operacji transportowych, które są przeprowadzane przez upoważnione przedsiębiorstwa kolejowe współpracujące ze sobą.</w:t>
      </w:r>
    </w:p>
    <w:p>
      <w:pPr>
        <w:pStyle w:val="Titrearticle"/>
        <w:rPr>
          <w:noProof/>
        </w:rPr>
      </w:pPr>
      <w:r>
        <w:rPr>
          <w:noProof/>
        </w:rPr>
        <w:t>Artykuł 92</w:t>
      </w:r>
    </w:p>
    <w:p>
      <w:pPr>
        <w:pStyle w:val="Titrearticle"/>
        <w:rPr>
          <w:b/>
          <w:bCs/>
          <w:noProof/>
        </w:rPr>
      </w:pPr>
      <w:r>
        <w:rPr>
          <w:b/>
          <w:noProof/>
        </w:rPr>
        <w:t>Biura rachunkowe upoważnionych przedsiębiorstw kolejowych i kontrola celna</w:t>
      </w:r>
    </w:p>
    <w:p>
      <w:pPr>
        <w:pStyle w:val="Point0"/>
        <w:rPr>
          <w:noProof/>
        </w:rPr>
      </w:pPr>
      <w:r>
        <w:rPr>
          <w:noProof/>
        </w:rPr>
        <w:t>1.</w:t>
      </w:r>
      <w:r>
        <w:rPr>
          <w:noProof/>
        </w:rPr>
        <w:tab/>
        <w:t>Upoważnione przedsiębiorstwa kolejowe prowadzą ewidencje w swoich biurach księgowych i stosują wspólnie przyjęty system wdrożony w tych biurach w celu wyjaśniania nieprawidłowości.</w:t>
      </w:r>
    </w:p>
    <w:p>
      <w:pPr>
        <w:pStyle w:val="Point0"/>
        <w:rPr>
          <w:noProof/>
        </w:rPr>
      </w:pPr>
      <w:r>
        <w:rPr>
          <w:noProof/>
        </w:rPr>
        <w:t>2.</w:t>
      </w:r>
      <w:r>
        <w:rPr>
          <w:noProof/>
        </w:rPr>
        <w:tab/>
        <w:t>Organy celne państwa, w którym upoważnione przedsiębiorstwo kolejowe ma siedzibę, mają dostęp do danych biura rachunkowego tego przedsiębiorstwa.</w:t>
      </w:r>
    </w:p>
    <w:p>
      <w:pPr>
        <w:pStyle w:val="Point0"/>
        <w:rPr>
          <w:noProof/>
        </w:rPr>
      </w:pPr>
      <w:r>
        <w:rPr>
          <w:noProof/>
        </w:rPr>
        <w:t>3.</w:t>
      </w:r>
      <w:r>
        <w:rPr>
          <w:noProof/>
        </w:rPr>
        <w:tab/>
        <w:t>Do celów kontroli celnej upoważnione przedsiębiorstwo kolejowe udostępnia organowi celnemu w państwie przeznaczenia wszystkie listy przewozowe CIM stosowane jako zgłoszenie tranzytowe do celów korzystania ze wspólnej procedury tranzytowej opartej na dokumentacji papierowej dla towarów przewożonych transportem kolejowym, zgodnie z przepisami określonymi we wzajemnym porozumieniu z tym organem.</w:t>
      </w:r>
    </w:p>
    <w:p>
      <w:pPr>
        <w:pStyle w:val="Titrearticle"/>
        <w:rPr>
          <w:noProof/>
        </w:rPr>
      </w:pPr>
      <w:r>
        <w:rPr>
          <w:noProof/>
        </w:rPr>
        <w:t>Artykuł 93</w:t>
      </w:r>
    </w:p>
    <w:p>
      <w:pPr>
        <w:pStyle w:val="Titrearticle"/>
        <w:rPr>
          <w:b/>
          <w:bCs/>
          <w:noProof/>
        </w:rPr>
      </w:pPr>
      <w:r>
        <w:rPr>
          <w:b/>
          <w:noProof/>
        </w:rPr>
        <w:t>Osoba uprawniona do korzystania ze wspólnej procedury tranzytowej opartej na dokumentacji papierowej dla towarów przewożonych transportem kolejowym i jej obowiązki</w:t>
      </w:r>
    </w:p>
    <w:p>
      <w:pPr>
        <w:pStyle w:val="Point0"/>
        <w:rPr>
          <w:noProof/>
        </w:rPr>
      </w:pPr>
      <w:r>
        <w:rPr>
          <w:noProof/>
        </w:rPr>
        <w:t>1.</w:t>
      </w:r>
      <w:r>
        <w:rPr>
          <w:noProof/>
        </w:rPr>
        <w:tab/>
        <w:t>Osoba uprawniona do korzystania ze wspólnej procedury tranzytowej opartej na dokumentacji papierowej dla towarów przewożonych transportem kolejowym to:</w:t>
      </w:r>
    </w:p>
    <w:p>
      <w:pPr>
        <w:pStyle w:val="Point1"/>
        <w:rPr>
          <w:noProof/>
        </w:rPr>
      </w:pPr>
      <w:r>
        <w:rPr>
          <w:noProof/>
        </w:rPr>
        <w:t>a)</w:t>
      </w:r>
      <w:r>
        <w:rPr>
          <w:noProof/>
        </w:rPr>
        <w:tab/>
        <w:t>upoważnione przedsiębiorstwo kolejowe, które ma siedzibę w jednym z państw i które przyjmuje towary do przewozu na podstawie listu przewozowego CIM jako zgłoszenia tranzytowego do celów korzystania ze wspólnej procedury tranzytowej opartej na dokumentacji papierowej dla towarów przewożonych transportem kolejowym i które wypełnia pole 58b listu przewozowego CIM, zaznaczając okienko „tak” i wpisując swój kod UIC;</w:t>
      </w:r>
    </w:p>
    <w:p>
      <w:pPr>
        <w:pStyle w:val="Point1"/>
        <w:rPr>
          <w:noProof/>
        </w:rPr>
      </w:pPr>
      <w:r>
        <w:rPr>
          <w:noProof/>
        </w:rPr>
        <w:t>b)</w:t>
      </w:r>
      <w:r>
        <w:rPr>
          <w:noProof/>
        </w:rPr>
        <w:tab/>
        <w:t>jeżeli operacja transportu zaczyna się poza obszarem celnym Umawiających się Stron, a towary są wprowadzane na ten obszar celny, każde inne upoważnione przedsiębiorstwo kolejowe, które ma siedzibę w jednym z państw i w którego imieniu pole 58b zostaje wypełnione przez przedsiębiorstwo kolejowe państwa trzeciego.</w:t>
      </w:r>
    </w:p>
    <w:p>
      <w:pPr>
        <w:pStyle w:val="Point0"/>
        <w:rPr>
          <w:noProof/>
        </w:rPr>
      </w:pPr>
      <w:r>
        <w:rPr>
          <w:noProof/>
        </w:rPr>
        <w:t>2.</w:t>
      </w:r>
      <w:r>
        <w:rPr>
          <w:noProof/>
        </w:rPr>
        <w:tab/>
        <w:t>Osoba uprawniona do korzystania z tej procedury przyjmuje na siebie odpowiedzialność za dorozumiane oświadczenie, że kolejne lub zastępcze przedsiębiorstwa kolejowe zaangażowane w korzystanie ze wspólnej procedury tranzytowej opartej na dokumentacji papierowej również spełniają wymagania wspólnej procedury tranzytowej opartej na dokumentacji papierowej dla towarów przewożonych transportem kolejowym.</w:t>
      </w:r>
    </w:p>
    <w:p>
      <w:pPr>
        <w:pStyle w:val="Titrearticle"/>
        <w:rPr>
          <w:noProof/>
        </w:rPr>
      </w:pPr>
      <w:r>
        <w:rPr>
          <w:noProof/>
        </w:rPr>
        <w:t>Artykuł 94</w:t>
      </w:r>
    </w:p>
    <w:p>
      <w:pPr>
        <w:pStyle w:val="Titrearticle"/>
        <w:rPr>
          <w:b/>
          <w:bCs/>
          <w:noProof/>
        </w:rPr>
      </w:pPr>
      <w:r>
        <w:rPr>
          <w:b/>
          <w:noProof/>
        </w:rPr>
        <w:t>Obowiązki upoważnionych przedsiębiorstw kolejowych</w:t>
      </w:r>
    </w:p>
    <w:p>
      <w:pPr>
        <w:pStyle w:val="Point0"/>
        <w:rPr>
          <w:noProof/>
        </w:rPr>
      </w:pPr>
      <w:r>
        <w:rPr>
          <w:noProof/>
        </w:rPr>
        <w:t>1.</w:t>
      </w:r>
      <w:r>
        <w:rPr>
          <w:noProof/>
        </w:rPr>
        <w:tab/>
        <w:t>Towary są kolejno przejmowane i przewożone przez poszczególne upoważnione przedsiębiorstwa kolejowe w skali krajowej, a zaangażowane upoważnione przedsiębiorstwa kolejowe deklarują swoją solidarną odpowiedzialność wobec organu celnego za każdy potencjalny dług.</w:t>
      </w:r>
    </w:p>
    <w:p>
      <w:pPr>
        <w:pStyle w:val="Point0"/>
        <w:rPr>
          <w:noProof/>
        </w:rPr>
      </w:pPr>
      <w:r>
        <w:rPr>
          <w:noProof/>
        </w:rPr>
        <w:t>2.</w:t>
      </w:r>
      <w:r>
        <w:rPr>
          <w:noProof/>
        </w:rPr>
        <w:tab/>
        <w:t>Niezależnie od obowiązków osoby uprawnionej do korzystania z procedury, o których mowa w art. 8, inne upoważnione przedsiębiorstwa kolejowe, które przejmują towary podczas operacji transportowej i które zostały wskazane w polu 57 listu przewozowego CIM, są również odpowiedzialne za prawidłowe stosowanie wspólnej procedury tranzytowej opartej na dokumentacji papierowej dla towarów przewożonych transportem kolejowym.</w:t>
      </w:r>
    </w:p>
    <w:p>
      <w:pPr>
        <w:pStyle w:val="Point0"/>
        <w:rPr>
          <w:noProof/>
        </w:rPr>
      </w:pPr>
      <w:r>
        <w:rPr>
          <w:noProof/>
        </w:rPr>
        <w:t>3.</w:t>
      </w:r>
      <w:r>
        <w:rPr>
          <w:noProof/>
        </w:rPr>
        <w:tab/>
        <w:t>Upoważnione przedsiębiorstwa kolejowe współpracujące ze sobą prowadzą wspólnie przyjęty system kontroli i wyjaśniania nieprawidłowości i kontroli przemieszczania towarów oraz są odpowiedzialne za:</w:t>
      </w:r>
    </w:p>
    <w:p>
      <w:pPr>
        <w:pStyle w:val="Point1"/>
        <w:rPr>
          <w:noProof/>
        </w:rPr>
      </w:pPr>
      <w:r>
        <w:rPr>
          <w:noProof/>
        </w:rPr>
        <w:t>a)</w:t>
      </w:r>
      <w:r>
        <w:rPr>
          <w:noProof/>
        </w:rPr>
        <w:tab/>
        <w:t>oddzielne rozliczanie kosztów transportu na podstawie informacji gromadzonych w odniesieniu do każdej wspólnej operacji tranzytowej opartej na dokumentacji papierowej dla towarów przewożonych transportem kolejowym i za każdy miesiąc, dotyczących odpowiednich niezależnych upoważnionych przedsiębiorstw kolejowych w każdym państwie;</w:t>
      </w:r>
    </w:p>
    <w:p>
      <w:pPr>
        <w:pStyle w:val="Point1"/>
        <w:rPr>
          <w:noProof/>
        </w:rPr>
      </w:pPr>
      <w:r>
        <w:rPr>
          <w:noProof/>
        </w:rPr>
        <w:t>b)</w:t>
      </w:r>
      <w:r>
        <w:rPr>
          <w:noProof/>
        </w:rPr>
        <w:tab/>
        <w:t>podział kosztów transportu w odniesieniu do każdego państwa, na którego terytorium towary są wprowadzane podczas korzystania ze wspólnej operacji tranzytowej opartej na dokumentacji papierowej dla towarów przewożonych transportem kolejowym;</w:t>
      </w:r>
    </w:p>
    <w:p>
      <w:pPr>
        <w:pStyle w:val="Point1"/>
        <w:rPr>
          <w:noProof/>
        </w:rPr>
      </w:pPr>
      <w:r>
        <w:rPr>
          <w:noProof/>
        </w:rPr>
        <w:t>c)</w:t>
      </w:r>
      <w:r>
        <w:rPr>
          <w:noProof/>
        </w:rPr>
        <w:tab/>
        <w:t>płatność odpowiedniego udziału w kosztach poniesionych przez każde współpracujące upoważnione przedsiębiorstwo kolejowe.</w:t>
      </w:r>
    </w:p>
    <w:p>
      <w:pPr>
        <w:pStyle w:val="Titrearticle"/>
        <w:rPr>
          <w:noProof/>
        </w:rPr>
      </w:pPr>
      <w:r>
        <w:rPr>
          <w:noProof/>
        </w:rPr>
        <w:t>Artykuł 95</w:t>
      </w:r>
    </w:p>
    <w:p>
      <w:pPr>
        <w:pStyle w:val="Titrearticle"/>
        <w:rPr>
          <w:b/>
          <w:bCs/>
          <w:noProof/>
        </w:rPr>
      </w:pPr>
      <w:r>
        <w:rPr>
          <w:b/>
          <w:noProof/>
        </w:rPr>
        <w:t>Identyfikatory</w:t>
      </w:r>
    </w:p>
    <w:p>
      <w:pPr>
        <w:rPr>
          <w:noProof/>
        </w:rPr>
      </w:pPr>
      <w:r>
        <w:rPr>
          <w:noProof/>
        </w:rPr>
        <w:t>Upoważnione przedsiębiorstwa kolejowe zapewniają, aby towary przewożone w ramach wspólnej procedury tranzytowej opartej na dokumentacji papierowej dla towarów przewożonych transportem kolejowym były oznaczone identyfikatorami z piktogramem, którego wzór określony jest w dodatku B11 do załącznika III.</w:t>
      </w:r>
    </w:p>
    <w:p>
      <w:pPr>
        <w:rPr>
          <w:noProof/>
        </w:rPr>
      </w:pPr>
      <w:r>
        <w:rPr>
          <w:noProof/>
        </w:rPr>
        <w:t>Identyfikatory umieszczane są na liście przewozowym CIM lub bezpośrednio na nim drukowane, jak również na wagonie w przypadku ładunków zamkniętych, natomiast w pozostałych wypadkach na opakowaniu bądź opakowaniach.</w:t>
      </w:r>
    </w:p>
    <w:p>
      <w:pPr>
        <w:rPr>
          <w:noProof/>
        </w:rPr>
      </w:pPr>
      <w:r>
        <w:rPr>
          <w:noProof/>
        </w:rPr>
        <w:t>Identyfikator, o którym mowa w akapicie pierwszym, może zostać zastąpiony pieczęcią zawierającą piktogram określony w dodatku B11 do załącznika III.</w:t>
      </w:r>
    </w:p>
    <w:p>
      <w:pPr>
        <w:pStyle w:val="Titrearticle"/>
        <w:rPr>
          <w:noProof/>
        </w:rPr>
      </w:pPr>
      <w:r>
        <w:rPr>
          <w:noProof/>
        </w:rPr>
        <w:t>Artykuł 96</w:t>
      </w:r>
    </w:p>
    <w:p>
      <w:pPr>
        <w:pStyle w:val="Titrearticle"/>
        <w:rPr>
          <w:b/>
          <w:bCs/>
          <w:noProof/>
        </w:rPr>
      </w:pPr>
      <w:r>
        <w:rPr>
          <w:b/>
          <w:noProof/>
        </w:rPr>
        <w:t>Zmiana umowy przewozu</w:t>
      </w:r>
    </w:p>
    <w:p>
      <w:pPr>
        <w:rPr>
          <w:noProof/>
        </w:rPr>
      </w:pPr>
      <w:r>
        <w:rPr>
          <w:noProof/>
        </w:rPr>
        <w:t>Jeżeli ma miejsce zmiana umowy przewozu powodująca, że:</w:t>
      </w:r>
    </w:p>
    <w:p>
      <w:pPr>
        <w:pStyle w:val="Point0"/>
        <w:rPr>
          <w:noProof/>
        </w:rPr>
      </w:pPr>
      <w:r>
        <w:rPr>
          <w:noProof/>
        </w:rPr>
        <w:t>a)</w:t>
      </w:r>
      <w:r>
        <w:rPr>
          <w:noProof/>
        </w:rPr>
        <w:tab/>
        <w:t>przewóz, który miał się zakończyć poza obszarem celnym Umawiającej się Strony, kończy się na tym obszarze, lub</w:t>
      </w:r>
    </w:p>
    <w:p>
      <w:pPr>
        <w:pStyle w:val="Point0"/>
        <w:rPr>
          <w:noProof/>
        </w:rPr>
      </w:pPr>
      <w:r>
        <w:rPr>
          <w:noProof/>
        </w:rPr>
        <w:t>b)</w:t>
      </w:r>
      <w:r>
        <w:rPr>
          <w:noProof/>
        </w:rPr>
        <w:tab/>
        <w:t>przewóz, który miał się zakończyć na obszarze celnym Umawiającej się Strony, kończy się poza tym obszarem,</w:t>
      </w:r>
    </w:p>
    <w:p>
      <w:pPr>
        <w:rPr>
          <w:noProof/>
        </w:rPr>
      </w:pPr>
      <w:r>
        <w:rPr>
          <w:noProof/>
        </w:rPr>
        <w:t>upoważnione przedsiębiorstwa kolejowe nie wykonają zmienionej umowy bez wcześniejszej zgody urzędu celnego wyjścia.</w:t>
      </w:r>
    </w:p>
    <w:p>
      <w:pPr>
        <w:rPr>
          <w:noProof/>
        </w:rPr>
      </w:pPr>
      <w:r>
        <w:rPr>
          <w:noProof/>
        </w:rPr>
        <w:t>We wszystkich innych przypadkach upoważnione przedsiębiorstwa kolejowe mogą realizować zmienioną umowę przewozu. Zawiadamiają one niezwłocznie urząd celny wyjścia o dokonanej zmianie.</w:t>
      </w:r>
    </w:p>
    <w:p>
      <w:pPr>
        <w:pStyle w:val="SectionTitle"/>
        <w:rPr>
          <w:noProof/>
        </w:rPr>
      </w:pPr>
      <w:r>
        <w:rPr>
          <w:noProof/>
        </w:rPr>
        <w:t>Sekcja 2: Przemieszczanie towarów między Umawiającymi się Stronami</w:t>
      </w:r>
    </w:p>
    <w:p>
      <w:pPr>
        <w:pStyle w:val="Titrearticle"/>
        <w:rPr>
          <w:noProof/>
        </w:rPr>
      </w:pPr>
      <w:r>
        <w:rPr>
          <w:noProof/>
        </w:rPr>
        <w:t>Artykuł 97</w:t>
      </w:r>
    </w:p>
    <w:p>
      <w:pPr>
        <w:pStyle w:val="Titrearticle"/>
        <w:rPr>
          <w:b/>
          <w:bCs/>
          <w:noProof/>
        </w:rPr>
      </w:pPr>
      <w:r>
        <w:rPr>
          <w:b/>
          <w:noProof/>
        </w:rPr>
        <w:t>Stosowanie listu przewozowego CIM</w:t>
      </w:r>
    </w:p>
    <w:p>
      <w:pPr>
        <w:pStyle w:val="Point0"/>
        <w:rPr>
          <w:noProof/>
        </w:rPr>
      </w:pPr>
      <w:r>
        <w:rPr>
          <w:noProof/>
        </w:rPr>
        <w:t>1.</w:t>
      </w:r>
      <w:r>
        <w:rPr>
          <w:noProof/>
        </w:rPr>
        <w:tab/>
        <w:t>W przypadku gdy przewóz, w odniesieniu do którego zastosowanie ma wspólna procedura tranzytowa oparta na dokumentacji papierowej dla towarów przewożonych transportem kolejowym oraz który zaczyna się na obszarze Umawiających się Stron i ma się tam również zakończyć, list przewozowy CIM należy przedłożyć w urzędzie celnym wyjścia.</w:t>
      </w:r>
    </w:p>
    <w:p>
      <w:pPr>
        <w:pStyle w:val="Point0"/>
        <w:rPr>
          <w:noProof/>
        </w:rPr>
      </w:pPr>
      <w:r>
        <w:rPr>
          <w:noProof/>
        </w:rPr>
        <w:t>2.</w:t>
      </w:r>
      <w:r>
        <w:rPr>
          <w:noProof/>
        </w:rPr>
        <w:tab/>
        <w:t>Na arkuszach 1, 2 i 3 listu przewozowego CIM w polu zastrzeżonym dla administracji celnej urząd celny wyjścia nanosi w sposób wyraźny:</w:t>
      </w:r>
    </w:p>
    <w:p>
      <w:pPr>
        <w:pStyle w:val="Point1"/>
        <w:rPr>
          <w:noProof/>
        </w:rPr>
      </w:pPr>
      <w:r>
        <w:rPr>
          <w:noProof/>
        </w:rPr>
        <w:t>a)</w:t>
      </w:r>
      <w:r>
        <w:rPr>
          <w:noProof/>
        </w:rPr>
        <w:tab/>
        <w:t>kod »T1«, jeżeli towary przemieszczane są w ramach procedury T1;</w:t>
      </w:r>
    </w:p>
    <w:p>
      <w:pPr>
        <w:pStyle w:val="Point1"/>
        <w:rPr>
          <w:noProof/>
        </w:rPr>
      </w:pPr>
      <w:r>
        <w:rPr>
          <w:noProof/>
        </w:rPr>
        <w:t>b)</w:t>
      </w:r>
      <w:r>
        <w:rPr>
          <w:noProof/>
        </w:rPr>
        <w:tab/>
        <w:t>kod »T2« lub »T2F«, w zależności od przypadku, jeżeli towary przemieszczane są w ramach procedury T2, a przepisy unijne wymagają naniesienia takiego kodu.</w:t>
      </w:r>
    </w:p>
    <w:p>
      <w:pPr>
        <w:pStyle w:val="Text1"/>
        <w:rPr>
          <w:noProof/>
        </w:rPr>
      </w:pPr>
      <w:r>
        <w:rPr>
          <w:noProof/>
        </w:rPr>
        <w:t>Kod »T2« lub »T2F« zostaje poświadczony pieczęcią urzędu celnego wyjścia.</w:t>
      </w:r>
    </w:p>
    <w:p>
      <w:pPr>
        <w:pStyle w:val="Point0"/>
        <w:rPr>
          <w:noProof/>
        </w:rPr>
      </w:pPr>
      <w:r>
        <w:rPr>
          <w:noProof/>
        </w:rPr>
        <w:t>3.</w:t>
      </w:r>
      <w:r>
        <w:rPr>
          <w:noProof/>
        </w:rPr>
        <w:tab/>
        <w:t>Z wyłączeniem przypadków, o których mowa w ust. 2, towary przemieszczane z jednego miejsca do innego miejsca w Unii przez obszar jednego lub kilku państw wspólnego tranzytu oraz towary przemieszczane z Unii do miejsca przeznaczenia w państwie wspólnego tranzytu są objęte, z zastrzeżeniem ustalonych przez każde państwo członkowskie Unii warunków, procedurą T2 na całym odcinku przewozu z dworca wyjścia do dworca przeznaczenia, bez przedkładania urzędowi celnemu wyjścia wystawionego dla tych towarów listu przewozowego CIM.</w:t>
      </w:r>
    </w:p>
    <w:p>
      <w:pPr>
        <w:pStyle w:val="Text1"/>
        <w:rPr>
          <w:noProof/>
        </w:rPr>
      </w:pPr>
      <w:r>
        <w:rPr>
          <w:noProof/>
        </w:rPr>
        <w:t>Jeżeli towary przemieszczane są z jednego miejsca do innego miejsca w Unii przez obszar jednego lub kilku państw wspólnego tranzytu, nie ma potrzeby umieszczania identyfikatorów, o których mowa w art. 95.</w:t>
      </w:r>
    </w:p>
    <w:p>
      <w:pPr>
        <w:pStyle w:val="Point0"/>
        <w:rPr>
          <w:noProof/>
        </w:rPr>
      </w:pPr>
      <w:r>
        <w:rPr>
          <w:noProof/>
        </w:rPr>
        <w:t>4.</w:t>
      </w:r>
      <w:r>
        <w:rPr>
          <w:noProof/>
        </w:rPr>
        <w:tab/>
        <w:t>Towary, których przewóz zaczyna się w państwie wspólnego tranzytu, traktowane są jako przemieszczane w ramach procedury T1. Jeżeli jednak towary, stosownie do przepisów art. 2 ust. 3 lit. b) Konwencji, mają być przemieszczane w ramach procedury T2, urząd celny wyjścia zaznacza na arkuszu 3 listu przewozowego CIM, że towary, do których odnosi się list przewozowy, przewożone są w ramach procedury T2. W tym przypadku w polu zastrzeżonym dla administracji celnej należy w wyraźnie widoczny sposób wpisać odpowiednio kod »T2« lub »T2F«, poświadczony pieczęcią urzędu celnego wyjścia i podpisem właściwego urzędnika. W przypadku towarów przewożonych w ramach procedury T1 w dokumencie nie ma potrzeby wpisywania kodu »T1«.</w:t>
      </w:r>
    </w:p>
    <w:p>
      <w:pPr>
        <w:pStyle w:val="Point0"/>
        <w:rPr>
          <w:noProof/>
        </w:rPr>
      </w:pPr>
      <w:r>
        <w:rPr>
          <w:noProof/>
        </w:rPr>
        <w:t>5.</w:t>
      </w:r>
      <w:r>
        <w:rPr>
          <w:noProof/>
        </w:rPr>
        <w:tab/>
        <w:t>Wszystkie arkusze listu przewozowego CIM zwracane są osobie zainteresowanej.</w:t>
      </w:r>
    </w:p>
    <w:p>
      <w:pPr>
        <w:pStyle w:val="Point0"/>
        <w:rPr>
          <w:noProof/>
        </w:rPr>
      </w:pPr>
      <w:r>
        <w:rPr>
          <w:noProof/>
        </w:rPr>
        <w:t>6.</w:t>
      </w:r>
      <w:r>
        <w:rPr>
          <w:noProof/>
        </w:rPr>
        <w:tab/>
        <w:t>Każde państwo wspólnego tranzytu może postanowić, że towary przewożone w ramach procedury T1 będą objęte tą procedurą bez konieczności przedkładania listu przewozowego CIM urzędowi celnemu wyjścia.</w:t>
      </w:r>
    </w:p>
    <w:p>
      <w:pPr>
        <w:pStyle w:val="Point0"/>
        <w:rPr>
          <w:noProof/>
        </w:rPr>
      </w:pPr>
      <w:r>
        <w:rPr>
          <w:noProof/>
        </w:rPr>
        <w:t>7.</w:t>
      </w:r>
      <w:r>
        <w:rPr>
          <w:noProof/>
        </w:rPr>
        <w:tab/>
        <w:t xml:space="preserve">W przypadku towarów, o których mowa w ust. 2, 3 i 5, właściwy urząd celny, w którego okręgu znajduje się dworzec przeznaczenia, przejmuje zadania urzędu celnego przeznaczenia. Jeżeli jednak towary zostają dopuszczone do obrotu lub objęte inną procedurą na dworcu pośrednim, właściwy urząd celny, w którego okręgu znajduje się ten dworzec, przejmuje zadania urzędu celnego przeznaczenia. </w:t>
      </w:r>
    </w:p>
    <w:p>
      <w:pPr>
        <w:pStyle w:val="Titrearticle"/>
        <w:rPr>
          <w:noProof/>
        </w:rPr>
      </w:pPr>
      <w:r>
        <w:rPr>
          <w:noProof/>
        </w:rPr>
        <w:t>Artykuł 98</w:t>
      </w:r>
    </w:p>
    <w:p>
      <w:pPr>
        <w:pStyle w:val="Titrearticle"/>
        <w:rPr>
          <w:b/>
          <w:bCs/>
          <w:noProof/>
        </w:rPr>
      </w:pPr>
      <w:r>
        <w:rPr>
          <w:b/>
          <w:noProof/>
        </w:rPr>
        <w:t>Środki identyfikacyjne</w:t>
      </w:r>
    </w:p>
    <w:p>
      <w:pPr>
        <w:rPr>
          <w:noProof/>
        </w:rPr>
      </w:pPr>
      <w:r>
        <w:rPr>
          <w:noProof/>
        </w:rPr>
        <w:t>O ile urząd celny wyjścia nie zdecyduje inaczej, zasadniczo i przy uwzględnieniu środków identyfikacyjnych stosowanych przez upoważnione przedsiębiorstwa kolejowe, ten urząd celny nie nakłada zamknięć celnych na środki transportu ani na poszczególne opakowania zawierające towary.</w:t>
      </w:r>
    </w:p>
    <w:p>
      <w:pPr>
        <w:pStyle w:val="Titrearticle"/>
        <w:rPr>
          <w:noProof/>
        </w:rPr>
      </w:pPr>
      <w:r>
        <w:rPr>
          <w:noProof/>
        </w:rPr>
        <w:t>Artykuł 99</w:t>
      </w:r>
    </w:p>
    <w:p>
      <w:pPr>
        <w:pStyle w:val="Titrearticle"/>
        <w:rPr>
          <w:b/>
          <w:bCs/>
          <w:noProof/>
        </w:rPr>
      </w:pPr>
      <w:r>
        <w:rPr>
          <w:b/>
          <w:noProof/>
        </w:rPr>
        <w:t>Formalności w urzędzie celnym tranzytu</w:t>
      </w:r>
    </w:p>
    <w:p>
      <w:pPr>
        <w:rPr>
          <w:noProof/>
        </w:rPr>
      </w:pPr>
      <w:r>
        <w:rPr>
          <w:noProof/>
        </w:rPr>
        <w:t>W przypadku gdy zastosowanie ma wspólna procedura tranzytowa oparta na dokumentacji papierowej dla towarów przewożonych transportem kolejowym, w urzędzie celnym tranzytu nie wypełnia się żadnych formalności.</w:t>
      </w:r>
    </w:p>
    <w:p>
      <w:pPr>
        <w:pStyle w:val="Titrearticle"/>
        <w:rPr>
          <w:noProof/>
        </w:rPr>
      </w:pPr>
      <w:r>
        <w:rPr>
          <w:noProof/>
        </w:rPr>
        <w:t>Artykuł 100</w:t>
      </w:r>
    </w:p>
    <w:p>
      <w:pPr>
        <w:pStyle w:val="Titrearticle"/>
        <w:rPr>
          <w:b/>
          <w:bCs/>
          <w:noProof/>
        </w:rPr>
      </w:pPr>
      <w:r>
        <w:rPr>
          <w:b/>
          <w:noProof/>
        </w:rPr>
        <w:t>Formalności w urzędzie celnym przeznaczenia</w:t>
      </w:r>
    </w:p>
    <w:p>
      <w:pPr>
        <w:pStyle w:val="Point0"/>
        <w:rPr>
          <w:noProof/>
        </w:rPr>
      </w:pPr>
      <w:r>
        <w:rPr>
          <w:noProof/>
        </w:rPr>
        <w:t>1.</w:t>
      </w:r>
      <w:r>
        <w:rPr>
          <w:noProof/>
        </w:rPr>
        <w:tab/>
        <w:t>Po przybyciu towarów objętych wspólną procedurą tranzytową opartą na dokumentacji papierowej dla towarów przewożonych transportem kolejowym do urzędu celnego przeznaczenia upoważnione przedsiębiorstwo kolejowe przedstawia w tym urzędzie celnym co następuje:</w:t>
      </w:r>
    </w:p>
    <w:p>
      <w:pPr>
        <w:pStyle w:val="Point1"/>
        <w:rPr>
          <w:noProof/>
        </w:rPr>
      </w:pPr>
      <w:r>
        <w:rPr>
          <w:noProof/>
        </w:rPr>
        <w:t>a)</w:t>
      </w:r>
      <w:r>
        <w:rPr>
          <w:noProof/>
        </w:rPr>
        <w:tab/>
        <w:t>towary;</w:t>
      </w:r>
    </w:p>
    <w:p>
      <w:pPr>
        <w:pStyle w:val="Point1"/>
        <w:rPr>
          <w:noProof/>
        </w:rPr>
      </w:pPr>
      <w:r>
        <w:rPr>
          <w:noProof/>
        </w:rPr>
        <w:t>b)</w:t>
      </w:r>
      <w:r>
        <w:rPr>
          <w:noProof/>
        </w:rPr>
        <w:tab/>
        <w:t>arkusz 2 i 3 listu przewozowego CIM.</w:t>
      </w:r>
    </w:p>
    <w:p>
      <w:pPr>
        <w:pStyle w:val="Text1"/>
        <w:rPr>
          <w:noProof/>
        </w:rPr>
      </w:pPr>
      <w:r>
        <w:rPr>
          <w:noProof/>
        </w:rPr>
        <w:t>Urząd celny przeznaczenia zwraca arkusz 2 listu przewozowego CIM upoważnionemu przedsiębiorstwu kolejowemu po opatrzeniu go pieczęcią i zatrzymuje arkusz 3 listu przewozowego CIM.</w:t>
      </w:r>
    </w:p>
    <w:p>
      <w:pPr>
        <w:pStyle w:val="Point0"/>
        <w:rPr>
          <w:noProof/>
        </w:rPr>
      </w:pPr>
      <w:r>
        <w:rPr>
          <w:noProof/>
        </w:rPr>
        <w:t>2.</w:t>
      </w:r>
      <w:r>
        <w:rPr>
          <w:noProof/>
        </w:rPr>
        <w:tab/>
        <w:t>Właściwy urząd celny, w którego okręgu znajduje się dworzec przeznaczenia, przejmuje zadania urzędu celnego przeznaczenia.</w:t>
      </w:r>
    </w:p>
    <w:p>
      <w:pPr>
        <w:pStyle w:val="Text1"/>
        <w:rPr>
          <w:noProof/>
        </w:rPr>
      </w:pPr>
      <w:r>
        <w:rPr>
          <w:noProof/>
        </w:rPr>
        <w:t>Jeżeli jednak towary zostają dopuszczone do obrotu lub objęte inną procedurą celną na dworcu pośrednim, właściwy urząd celny, w którego okręgu znajduje się ten dworzec, przejmuje zadania urzędu celnego przeznaczenia.</w:t>
      </w:r>
    </w:p>
    <w:p>
      <w:pPr>
        <w:pStyle w:val="Point0"/>
        <w:rPr>
          <w:noProof/>
        </w:rPr>
      </w:pPr>
      <w:r>
        <w:rPr>
          <w:noProof/>
        </w:rPr>
        <w:t>3.</w:t>
      </w:r>
      <w:r>
        <w:rPr>
          <w:noProof/>
        </w:rPr>
        <w:tab/>
        <w:t>W przypadku, o którym mowa w art. 97 ust. 3, w urzędzie celnym przeznaczenia nie wypełnia się żadnych formalności.</w:t>
      </w:r>
    </w:p>
    <w:p>
      <w:pPr>
        <w:pStyle w:val="SectionTitle"/>
        <w:rPr>
          <w:noProof/>
        </w:rPr>
      </w:pPr>
      <w:r>
        <w:rPr>
          <w:noProof/>
        </w:rPr>
        <w:t>Sekcja 3: Przemieszczanie towarów do państw trzecich i z państw trzecich</w:t>
      </w:r>
    </w:p>
    <w:p>
      <w:pPr>
        <w:pStyle w:val="Titrearticle"/>
        <w:rPr>
          <w:noProof/>
        </w:rPr>
      </w:pPr>
      <w:r>
        <w:rPr>
          <w:noProof/>
        </w:rPr>
        <w:t>Artykuł 101</w:t>
      </w:r>
    </w:p>
    <w:p>
      <w:pPr>
        <w:pStyle w:val="Titrearticle"/>
        <w:rPr>
          <w:b/>
          <w:bCs/>
          <w:noProof/>
        </w:rPr>
      </w:pPr>
      <w:r>
        <w:rPr>
          <w:b/>
          <w:noProof/>
        </w:rPr>
        <w:t>Przemieszczanie towarów do państw trzecich</w:t>
      </w:r>
    </w:p>
    <w:p>
      <w:pPr>
        <w:pStyle w:val="Point0"/>
        <w:rPr>
          <w:noProof/>
        </w:rPr>
      </w:pPr>
      <w:r>
        <w:rPr>
          <w:noProof/>
        </w:rPr>
        <w:t>1.</w:t>
      </w:r>
      <w:r>
        <w:rPr>
          <w:noProof/>
        </w:rPr>
        <w:tab/>
        <w:t>Postanowienia art. 73 i 74 mają zastosowanie do przewozu, który zaczyna się na obszarze Umawiającej się Strony i ma się zakończyć w państwie trzecim.</w:t>
      </w:r>
    </w:p>
    <w:p>
      <w:pPr>
        <w:pStyle w:val="Point0"/>
        <w:rPr>
          <w:noProof/>
        </w:rPr>
      </w:pPr>
      <w:r>
        <w:rPr>
          <w:noProof/>
        </w:rPr>
        <w:t>2.</w:t>
      </w:r>
      <w:r>
        <w:rPr>
          <w:noProof/>
        </w:rPr>
        <w:tab/>
        <w:t>Właściwy urząd celny, w którego okręgu znajduje się dworzec graniczny, przez który towary objęte wspólną procedurą tranzytową opartą na dokumentacji papierowej dla towarów przewożonych transportem kolejowym opuszczają obszar Umawiającej się Strony, przejmuje zadania urzędu celnego przeznaczenia.</w:t>
      </w:r>
    </w:p>
    <w:p>
      <w:pPr>
        <w:pStyle w:val="Point0"/>
        <w:rPr>
          <w:noProof/>
        </w:rPr>
      </w:pPr>
      <w:r>
        <w:rPr>
          <w:noProof/>
        </w:rPr>
        <w:t>3.</w:t>
      </w:r>
      <w:r>
        <w:rPr>
          <w:noProof/>
        </w:rPr>
        <w:tab/>
        <w:t>W przedmiotowym urzędzie celnym nie wypełnia się żadnych formalności.</w:t>
      </w:r>
    </w:p>
    <w:p>
      <w:pPr>
        <w:pStyle w:val="Titrearticle"/>
        <w:rPr>
          <w:noProof/>
        </w:rPr>
      </w:pPr>
      <w:r>
        <w:rPr>
          <w:noProof/>
        </w:rPr>
        <w:t>Artykuł 102</w:t>
      </w:r>
    </w:p>
    <w:p>
      <w:pPr>
        <w:pStyle w:val="Titrearticle"/>
        <w:rPr>
          <w:b/>
          <w:bCs/>
          <w:noProof/>
        </w:rPr>
      </w:pPr>
      <w:r>
        <w:rPr>
          <w:b/>
          <w:noProof/>
        </w:rPr>
        <w:t>Przemieszczanie towarów z państw trzecich</w:t>
      </w:r>
    </w:p>
    <w:p>
      <w:pPr>
        <w:pStyle w:val="Point0"/>
        <w:rPr>
          <w:noProof/>
        </w:rPr>
      </w:pPr>
      <w:r>
        <w:rPr>
          <w:noProof/>
        </w:rPr>
        <w:t>1.</w:t>
      </w:r>
      <w:r>
        <w:rPr>
          <w:noProof/>
        </w:rPr>
        <w:tab/>
        <w:t>Właściwy urząd celny, w którego okręgu znajduje się dworzec graniczny, przez który towary objęte wspólną procedurą tranzytową opartą na dokumentacji papierowej dla towarów przewożonych transportem kolejowym wprowadzane są na obszar Umawiającej się Strony, przejmuje zadania urzędu celnego wyjścia w odniesieniu do przewozu, który zaczyna się w państwie trzecim i ma się zakończyć na obszarze Umawiającej się Strony.</w:t>
      </w:r>
    </w:p>
    <w:p>
      <w:pPr>
        <w:pStyle w:val="Text1"/>
        <w:rPr>
          <w:noProof/>
        </w:rPr>
      </w:pPr>
      <w:r>
        <w:rPr>
          <w:noProof/>
        </w:rPr>
        <w:t>W przedmiotowym urzędzie celnym nie wypełnia się żadnych formalności.</w:t>
      </w:r>
    </w:p>
    <w:p>
      <w:pPr>
        <w:pStyle w:val="Point0"/>
        <w:rPr>
          <w:noProof/>
        </w:rPr>
      </w:pPr>
      <w:r>
        <w:rPr>
          <w:noProof/>
        </w:rPr>
        <w:t>2.</w:t>
      </w:r>
      <w:r>
        <w:rPr>
          <w:noProof/>
        </w:rPr>
        <w:tab/>
        <w:t>Właściwy urząd celny, w którego okręgu znajduje się dworzec przeznaczenia, przejmuje zadania urzędu celnego przeznaczenia. Jeżeli jednak towary zostają dopuszczone do obrotu lub objęte inną procedurą celną na dworcu pośrednim, właściwy urząd celny, w którego okręgu znajduje się ten dworzec, przejmuje zadania urzędu celnego przeznaczenia.</w:t>
      </w:r>
    </w:p>
    <w:p>
      <w:pPr>
        <w:pStyle w:val="Text1"/>
        <w:rPr>
          <w:noProof/>
        </w:rPr>
      </w:pPr>
      <w:r>
        <w:rPr>
          <w:noProof/>
        </w:rPr>
        <w:t>W przedmiotowym urzędzie celnym wypełnia się formalności przewidziane w art. 100.</w:t>
      </w:r>
    </w:p>
    <w:p>
      <w:pPr>
        <w:pStyle w:val="Titrearticle"/>
        <w:rPr>
          <w:noProof/>
        </w:rPr>
      </w:pPr>
      <w:r>
        <w:rPr>
          <w:noProof/>
        </w:rPr>
        <w:t>Artykuł 103</w:t>
      </w:r>
    </w:p>
    <w:p>
      <w:pPr>
        <w:pStyle w:val="Titrearticle"/>
        <w:rPr>
          <w:b/>
          <w:bCs/>
          <w:noProof/>
        </w:rPr>
      </w:pPr>
      <w:r>
        <w:rPr>
          <w:b/>
          <w:noProof/>
        </w:rPr>
        <w:t>Przemieszczanie towarów przez obszar Umawiających się Stron</w:t>
      </w:r>
    </w:p>
    <w:p>
      <w:pPr>
        <w:pStyle w:val="Point0"/>
        <w:rPr>
          <w:noProof/>
        </w:rPr>
      </w:pPr>
      <w:r>
        <w:rPr>
          <w:noProof/>
        </w:rPr>
        <w:t>1.</w:t>
      </w:r>
      <w:r>
        <w:rPr>
          <w:noProof/>
        </w:rPr>
        <w:tab/>
        <w:t>Urzędami celnymi, które mają przejąć zadania urzędu celnego wyjścia i urzędu celnego przeznaczenia w przypadku przewozu, który rozpoczyna się w państwie trzecim i ma się zakończyć w państwie trzecim, są urzędy celne, o których mowa odpowiednio w art. 101 ust. 2 i art. 102 ust. 1.</w:t>
      </w:r>
    </w:p>
    <w:p>
      <w:pPr>
        <w:pStyle w:val="Point0"/>
        <w:rPr>
          <w:noProof/>
        </w:rPr>
      </w:pPr>
      <w:r>
        <w:rPr>
          <w:noProof/>
        </w:rPr>
        <w:t>2.</w:t>
      </w:r>
      <w:r>
        <w:rPr>
          <w:noProof/>
        </w:rPr>
        <w:tab/>
        <w:t>W urzędzie celnym wyjścia lub urzędzie celnym przeznaczenia nie wypełnia się żadnych formalności.</w:t>
      </w:r>
    </w:p>
    <w:p>
      <w:pPr>
        <w:pStyle w:val="Titrearticle"/>
        <w:rPr>
          <w:noProof/>
        </w:rPr>
      </w:pPr>
      <w:r>
        <w:rPr>
          <w:noProof/>
        </w:rPr>
        <w:t>Artykuł 104</w:t>
      </w:r>
    </w:p>
    <w:p>
      <w:pPr>
        <w:pStyle w:val="Titrearticle"/>
        <w:rPr>
          <w:b/>
          <w:bCs/>
          <w:noProof/>
        </w:rPr>
      </w:pPr>
      <w:r>
        <w:rPr>
          <w:b/>
          <w:noProof/>
        </w:rPr>
        <w:t>Status celny towarów</w:t>
      </w:r>
    </w:p>
    <w:p>
      <w:pPr>
        <w:rPr>
          <w:noProof/>
        </w:rPr>
      </w:pPr>
      <w:r>
        <w:rPr>
          <w:noProof/>
        </w:rPr>
        <w:t>Towary przewożone w sposób określony w art. 102 ust. 1 lub art. 103 ust. 1 traktowane są jako towary przewożone w ramach procedury T1, chyba że unijny status celny towarów zostanie potwierdzony zgodnie z postanowieniami załącznika II.</w:t>
      </w:r>
    </w:p>
    <w:p>
      <w:pPr>
        <w:pStyle w:val="SectionTitle"/>
        <w:rPr>
          <w:noProof/>
        </w:rPr>
      </w:pPr>
      <w:r>
        <w:rPr>
          <w:noProof/>
        </w:rPr>
        <w:t>Sekcja 4: Inne postanowienia</w:t>
      </w:r>
    </w:p>
    <w:p>
      <w:pPr>
        <w:pStyle w:val="Titrearticle"/>
        <w:rPr>
          <w:noProof/>
        </w:rPr>
      </w:pPr>
      <w:r>
        <w:rPr>
          <w:noProof/>
        </w:rPr>
        <w:t>Artykuł 105</w:t>
      </w:r>
    </w:p>
    <w:p>
      <w:pPr>
        <w:pStyle w:val="Titrearticle"/>
        <w:rPr>
          <w:b/>
          <w:bCs/>
          <w:noProof/>
        </w:rPr>
      </w:pPr>
      <w:r>
        <w:rPr>
          <w:b/>
          <w:noProof/>
        </w:rPr>
        <w:t>Wykazy załadunkowe</w:t>
      </w:r>
    </w:p>
    <w:p>
      <w:pPr>
        <w:pStyle w:val="Point0"/>
        <w:rPr>
          <w:noProof/>
        </w:rPr>
      </w:pPr>
      <w:r>
        <w:rPr>
          <w:noProof/>
        </w:rPr>
        <w:t>1.</w:t>
      </w:r>
      <w:r>
        <w:rPr>
          <w:noProof/>
        </w:rPr>
        <w:tab/>
        <w:t>W przypadku gdy list przewozowy CIM obejmuje więcej niż jeden wagon lub kontener można wykorzystać wykazy załadunkowe z zastosowaniem formularza określonego w dodatku B4 do załącznika III.</w:t>
      </w:r>
    </w:p>
    <w:p>
      <w:pPr>
        <w:pStyle w:val="Text1"/>
        <w:rPr>
          <w:noProof/>
        </w:rPr>
      </w:pPr>
      <w:r>
        <w:rPr>
          <w:noProof/>
        </w:rPr>
        <w:t>Wykaz załadunkowy zawiera numer wagonu, do którego odnosi się list przewozowy CIM, lub, w stosownych przypadkach, numer kontenera zawierającego towary.</w:t>
      </w:r>
    </w:p>
    <w:p>
      <w:pPr>
        <w:pStyle w:val="Point0"/>
        <w:rPr>
          <w:noProof/>
        </w:rPr>
      </w:pPr>
      <w:r>
        <w:rPr>
          <w:noProof/>
        </w:rPr>
        <w:t>2.</w:t>
      </w:r>
      <w:r>
        <w:rPr>
          <w:noProof/>
        </w:rPr>
        <w:tab/>
        <w:t>Jeżeli przewóz zaczynający się na obszarze Umawiających się Stron obejmuje zarówno towary przewożone w ramach procedury T1, jak i towary przewożone w ramach procedury T2, należy sporządzić oddzielne wykazy załadunkowe.</w:t>
      </w:r>
    </w:p>
    <w:p>
      <w:pPr>
        <w:pStyle w:val="Text1"/>
        <w:rPr>
          <w:noProof/>
        </w:rPr>
      </w:pPr>
      <w:r>
        <w:rPr>
          <w:noProof/>
        </w:rPr>
        <w:t>Numery seryjne wykazów załadunkowych odnoszących się do każdej z dwóch kategorii towarów wpisywane są w polu listu przewozowego CIM przeznaczonym na opis towarów.</w:t>
      </w:r>
    </w:p>
    <w:p>
      <w:pPr>
        <w:pStyle w:val="Point0"/>
        <w:rPr>
          <w:noProof/>
        </w:rPr>
      </w:pPr>
      <w:r>
        <w:rPr>
          <w:noProof/>
        </w:rPr>
        <w:t>3.</w:t>
      </w:r>
      <w:r>
        <w:rPr>
          <w:noProof/>
        </w:rPr>
        <w:tab/>
        <w:t>Wykazy załadunkowe dołączone do listu przewozowego CIM stanowią jego integralną część i mają takie same skutki prawne.</w:t>
      </w:r>
    </w:p>
    <w:p>
      <w:pPr>
        <w:pStyle w:val="Point0"/>
        <w:rPr>
          <w:noProof/>
        </w:rPr>
      </w:pPr>
      <w:r>
        <w:rPr>
          <w:noProof/>
        </w:rPr>
        <w:t>4.</w:t>
      </w:r>
      <w:r>
        <w:rPr>
          <w:noProof/>
        </w:rPr>
        <w:tab/>
        <w:t>Oryginały wykazów załadunkowych muszą być poświadczone pieczęcią dworca wysyłki.</w:t>
      </w:r>
    </w:p>
    <w:p>
      <w:pPr>
        <w:pStyle w:val="Titrearticle"/>
        <w:rPr>
          <w:noProof/>
        </w:rPr>
      </w:pPr>
      <w:r>
        <w:rPr>
          <w:noProof/>
        </w:rPr>
        <w:t>Artykuł 106</w:t>
      </w:r>
    </w:p>
    <w:p>
      <w:pPr>
        <w:pStyle w:val="Titrearticle"/>
        <w:rPr>
          <w:b/>
          <w:bCs/>
          <w:noProof/>
        </w:rPr>
      </w:pPr>
      <w:r>
        <w:rPr>
          <w:b/>
          <w:noProof/>
        </w:rPr>
        <w:t>Zakres stosowania procedury zwykłej i procedury opartej na dokumentacji papierowej dla transportu łączonego drogowo-kolejowego</w:t>
      </w:r>
    </w:p>
    <w:p>
      <w:pPr>
        <w:pStyle w:val="Point0"/>
        <w:rPr>
          <w:noProof/>
        </w:rPr>
      </w:pPr>
      <w:r>
        <w:rPr>
          <w:noProof/>
        </w:rPr>
        <w:t>1.</w:t>
      </w:r>
      <w:r>
        <w:rPr>
          <w:noProof/>
        </w:rPr>
        <w:tab/>
        <w:t>W przypadku łączonego transportu drogowo-kolejowego postanowienia art. 91–105 nie wykluczają możliwości korzystania z procedur określonych w tytule II. Postanowienia art. 92 i art. 95 mają jednak zastosowanie.</w:t>
      </w:r>
    </w:p>
    <w:p>
      <w:pPr>
        <w:pStyle w:val="Point0"/>
        <w:rPr>
          <w:noProof/>
        </w:rPr>
      </w:pPr>
      <w:r>
        <w:rPr>
          <w:noProof/>
        </w:rPr>
        <w:t>2.</w:t>
      </w:r>
      <w:r>
        <w:rPr>
          <w:noProof/>
        </w:rPr>
        <w:tab/>
        <w:t>W przypadkach, o których mowa w ust. 1, przy sporządzaniu listu przewozowego CIM w polu przeznaczonym do podania danych o dokumentach towarzyszących wpisuje się w dobrze widoczny sposób odniesienie do wykorzystanego zgłoszenia tranzytowego lub zgłoszeń tranzytowych.</w:t>
      </w:r>
    </w:p>
    <w:p>
      <w:pPr>
        <w:pStyle w:val="Text1"/>
        <w:rPr>
          <w:noProof/>
        </w:rPr>
      </w:pPr>
      <w:r>
        <w:rPr>
          <w:noProof/>
        </w:rPr>
        <w:t>Odniesienie określa rodzaj zgłoszenia tranzytowego, urząd celny wyjścia, datę i numer rejestracyjny każdego wykorzystanego zgłoszenia tranzytowego.</w:t>
      </w:r>
    </w:p>
    <w:p>
      <w:pPr>
        <w:pStyle w:val="Text1"/>
        <w:rPr>
          <w:noProof/>
        </w:rPr>
      </w:pPr>
      <w:r>
        <w:rPr>
          <w:noProof/>
        </w:rPr>
        <w:t>Ponadto arkusz 2 listu przewozowego CIM musi być poświadczony przez właściwe przedsiębiorstwo kolejowe, w którego okręgu znajduje się ostatni dworzec kolejowy związany z realizacją wspólnej operacji tranzytowej. Przedsiębiorstwo kolejowe dokonuje poświadczenia listu przewozowego CIM po upewnieniu się, że transport towarów odbywa się na podstawie jednego lub kilku z wspomnianych zgłoszeń tranzytowych.</w:t>
      </w:r>
    </w:p>
    <w:p>
      <w:pPr>
        <w:pStyle w:val="Point0"/>
        <w:rPr>
          <w:noProof/>
        </w:rPr>
      </w:pPr>
      <w:r>
        <w:rPr>
          <w:noProof/>
        </w:rPr>
        <w:t>3.</w:t>
      </w:r>
      <w:r>
        <w:rPr>
          <w:noProof/>
        </w:rPr>
        <w:tab/>
        <w:t>W przypadku gdy towary, które przewożone są łączonym transportem drogowo-kolejowym z zastosowaniem jednego lub kilku zgłoszeń tranzytowych, sporządzonych zgodnie z procedurą określoną w tytule II, zostają przyjęte przez przedsiębiorstwa kolejowe na dworcu i załadowane na wagony, przedmiotowe przedsiębiorstwa kolejowe ponoszą odpowiedzialność za płatność długu, jeżeli w trakcie transportu kolejowego zostaną naruszone przepisy lub pojawią się nieprawidłowości, o ile w państwie, w którym naruszenie to zostało popełnione lub pojawiła się nieprawidłowość, względnie przypuszcza się, że naruszenie zostało popełnione lub pojawiła się nieprawidłowość, brak jest ważnego zabezpieczenia i kwoty te nie mogą zostać odzyskane od osoby uprawnionej do korzystania z procedury.</w:t>
      </w:r>
    </w:p>
    <w:p>
      <w:pPr>
        <w:pStyle w:val="Titrearticle"/>
        <w:rPr>
          <w:noProof/>
        </w:rPr>
      </w:pPr>
      <w:r>
        <w:rPr>
          <w:noProof/>
        </w:rPr>
        <w:t>Artykuł 107</w:t>
      </w:r>
    </w:p>
    <w:p>
      <w:pPr>
        <w:pStyle w:val="Titrearticle"/>
        <w:rPr>
          <w:b/>
          <w:bCs/>
          <w:noProof/>
        </w:rPr>
      </w:pPr>
      <w:r>
        <w:rPr>
          <w:b/>
          <w:noProof/>
        </w:rPr>
        <w:t xml:space="preserve">Upoważniony nadawca i upoważniony odbiorca </w:t>
      </w:r>
    </w:p>
    <w:p>
      <w:pPr>
        <w:pStyle w:val="Point0"/>
        <w:rPr>
          <w:noProof/>
        </w:rPr>
      </w:pPr>
      <w:r>
        <w:rPr>
          <w:noProof/>
        </w:rPr>
        <w:t>1.</w:t>
      </w:r>
      <w:r>
        <w:rPr>
          <w:noProof/>
        </w:rPr>
        <w:tab/>
        <w:t>Jeśli przedłożenie listu przewozowego CIM jako zgłoszenia tranzytowego i towarów w urzędzie celnym wyjścia nie jest wymagane w odniesieniu do towarów, które mają zostać objęte procedurą przez upoważnionego nadawcę, o których mowa w art. 55 lit. c), w ramach wspólnej procedury tranzytowej opartej na dokumentacji papierowej dla towarów przewożonych transportem kolejowym, urząd celny wyjścia podejmuje niezbędne działania, by zapewnić, że arkusze 1, 2 i 3 listu przewozowego CIM są oznaczone kodami odpowiednio »T1«, »T2« lub »T2F«.</w:t>
      </w:r>
    </w:p>
    <w:p>
      <w:pPr>
        <w:pStyle w:val="Point0"/>
        <w:rPr>
          <w:noProof/>
        </w:rPr>
      </w:pPr>
      <w:r>
        <w:rPr>
          <w:noProof/>
        </w:rPr>
        <w:t>2.</w:t>
      </w:r>
      <w:r>
        <w:rPr>
          <w:noProof/>
        </w:rPr>
        <w:tab/>
        <w:t>Po przybyciu towarów na miejsce u upoważnionego odbiorcy, o którym mowa w art. 55 lit. d), organy celne mogą postanowić, że w drodze odstępstwa od art. 88, arkusze 2 i 3 listu przewozowego CIM są dostarczane urzędowi celnemu przeznaczenia bezpośrednio przez upoważnione przedsiębiorstwa kolejowe lub przez przedsiębiorstwo przewozowe.</w:t>
      </w:r>
    </w:p>
    <w:p>
      <w:pPr>
        <w:pStyle w:val="ChapterTitle"/>
        <w:rPr>
          <w:noProof/>
        </w:rPr>
      </w:pPr>
      <w:r>
        <w:rPr>
          <w:noProof/>
        </w:rPr>
        <w:t>DZIAŁ VII – Wspólna procedura tranzytowa oparta na dokumentacji papierowej dla towarów przewożonych transportem lotniczym oraz wspólna procedura tranzytowa oparta na manifeście elektronicznym dla towarów przewożonych transportem lotniczym</w:t>
      </w:r>
    </w:p>
    <w:p>
      <w:pPr>
        <w:pStyle w:val="Titrearticle"/>
        <w:rPr>
          <w:noProof/>
        </w:rPr>
      </w:pPr>
      <w:r>
        <w:rPr>
          <w:noProof/>
        </w:rPr>
        <w:t>Artykuł 108</w:t>
      </w:r>
    </w:p>
    <w:p>
      <w:pPr>
        <w:pStyle w:val="Titrearticle"/>
        <w:rPr>
          <w:b/>
          <w:bCs/>
          <w:noProof/>
        </w:rPr>
      </w:pPr>
      <w:r>
        <w:rPr>
          <w:b/>
          <w:noProof/>
        </w:rPr>
        <w:t xml:space="preserve">Manifest jako zgłoszenie tranzytowe na potrzeby wspólnej procedury tranzytowej opartej na dokumentacji papierowej dla towarów przewożonych transportem lotniczym </w:t>
      </w:r>
    </w:p>
    <w:p>
      <w:pPr>
        <w:pStyle w:val="Point0"/>
        <w:rPr>
          <w:noProof/>
        </w:rPr>
      </w:pPr>
      <w:r>
        <w:rPr>
          <w:noProof/>
        </w:rPr>
        <w:t>1.</w:t>
      </w:r>
      <w:r>
        <w:rPr>
          <w:noProof/>
        </w:rPr>
        <w:tab/>
        <w:t>Towarzystwo lotnicze może otrzymać pozwolenie na stosowanie manifestu towarów jako zgłoszenia tranzytowego, jeżeli jego treść jest zgodna z formularzem określonym w dodatku 3 do załącznika 9 do Konwencji o międzynarodowym lotnictwie cywilnym podpisanej w Chicago w dniu 7 grudnia 1944 r.</w:t>
      </w:r>
    </w:p>
    <w:p>
      <w:pPr>
        <w:pStyle w:val="Point0"/>
        <w:rPr>
          <w:noProof/>
        </w:rPr>
      </w:pPr>
      <w:r>
        <w:rPr>
          <w:noProof/>
        </w:rPr>
        <w:t>2.</w:t>
      </w:r>
      <w:r>
        <w:rPr>
          <w:noProof/>
        </w:rPr>
        <w:tab/>
        <w:t>W pozwoleniu, o którym mowa w art. 55 lit. e), odnoszącym się do wspólnej procedury tranzytowej opartej na dokumentacji papierowej dla towarów przewożonych transportem lotniczym, określa się formę manifestu oraz porty lotnicze wyjścia i przeznaczenia w przypadku wspólnych operacji tranzytowych. Towarzystwo lotnicze upoważnione zgodnie z art. 55 lit. e) do zastosowania tej procedury przesyła właściwym organom celnym każdego z tych portów lotniczych poświadczoną kopię wspomnianego pozwolenia.</w:t>
      </w:r>
    </w:p>
    <w:p>
      <w:pPr>
        <w:pStyle w:val="Point0"/>
        <w:rPr>
          <w:noProof/>
        </w:rPr>
      </w:pPr>
      <w:r>
        <w:rPr>
          <w:noProof/>
        </w:rPr>
        <w:t>3.</w:t>
      </w:r>
      <w:r>
        <w:rPr>
          <w:noProof/>
        </w:rPr>
        <w:tab/>
        <w:t>W przypadku gdy przewóz obejmuje towary przemieszczane w ramach procedury T1 i towary przemieszczane w ramach procedury T2 pomiędzy specjalnym obszarem podatkowym a inną częścią obszaru celnego Unii, która nie jest specjalnym obszarem podatkowym, towary te należy wyszczególnić w oddzielnych manifestach.</w:t>
      </w:r>
    </w:p>
    <w:p>
      <w:pPr>
        <w:pStyle w:val="Titrearticle"/>
        <w:rPr>
          <w:i w:val="0"/>
          <w:noProof/>
        </w:rPr>
      </w:pPr>
      <w:r>
        <w:rPr>
          <w:noProof/>
        </w:rPr>
        <w:t>Artykuł 109</w:t>
      </w:r>
    </w:p>
    <w:p>
      <w:pPr>
        <w:pStyle w:val="Titrearticle"/>
        <w:rPr>
          <w:b/>
          <w:bCs/>
          <w:noProof/>
        </w:rPr>
      </w:pPr>
      <w:r>
        <w:rPr>
          <w:b/>
          <w:noProof/>
        </w:rPr>
        <w:t>Formalności, które ma wypełnić towarzystwo lotnicze</w:t>
      </w:r>
    </w:p>
    <w:p>
      <w:pPr>
        <w:pStyle w:val="Point0"/>
        <w:rPr>
          <w:rFonts w:eastAsia="Calibri"/>
          <w:noProof/>
          <w:color w:val="000000"/>
          <w:szCs w:val="24"/>
        </w:rPr>
      </w:pPr>
      <w:r>
        <w:rPr>
          <w:noProof/>
          <w:color w:val="000000"/>
        </w:rPr>
        <w:t>1.</w:t>
      </w:r>
      <w:r>
        <w:rPr>
          <w:noProof/>
        </w:rPr>
        <w:tab/>
      </w:r>
      <w:r>
        <w:rPr>
          <w:noProof/>
          <w:color w:val="000000"/>
        </w:rPr>
        <w:t>Towarzystwo lotnicze umieszcza w manifeście następujące informacje:</w:t>
      </w:r>
    </w:p>
    <w:p>
      <w:pPr>
        <w:pStyle w:val="Point1"/>
        <w:rPr>
          <w:noProof/>
        </w:rPr>
      </w:pPr>
      <w:r>
        <w:rPr>
          <w:noProof/>
        </w:rPr>
        <w:t>a)</w:t>
      </w:r>
      <w:r>
        <w:rPr>
          <w:noProof/>
        </w:rPr>
        <w:tab/>
        <w:t xml:space="preserve">kod »T1«, jeżeli towary przemieszczane są w ramach procedury T1; </w:t>
      </w:r>
    </w:p>
    <w:p>
      <w:pPr>
        <w:pStyle w:val="Point1"/>
        <w:rPr>
          <w:rFonts w:eastAsia="Calibri"/>
          <w:noProof/>
          <w:szCs w:val="24"/>
        </w:rPr>
      </w:pPr>
      <w:r>
        <w:rPr>
          <w:noProof/>
        </w:rPr>
        <w:t>b)</w:t>
      </w:r>
      <w:r>
        <w:rPr>
          <w:noProof/>
        </w:rPr>
        <w:tab/>
        <w:t>kod »T2« lub »T2F«, w zależności od przypadku, jeżeli towary przemieszczane są w ramach procedury T2, a przepisy unijne wymagają naniesienia takiego kodu;</w:t>
      </w:r>
    </w:p>
    <w:p>
      <w:pPr>
        <w:pStyle w:val="Point1"/>
        <w:rPr>
          <w:noProof/>
        </w:rPr>
      </w:pPr>
      <w:r>
        <w:rPr>
          <w:noProof/>
        </w:rPr>
        <w:t>c)</w:t>
      </w:r>
      <w:r>
        <w:rPr>
          <w:noProof/>
        </w:rPr>
        <w:tab/>
        <w:t>nazwę towarzystwa lotniczego, które przewozi towary,</w:t>
      </w:r>
    </w:p>
    <w:p>
      <w:pPr>
        <w:pStyle w:val="Point1"/>
        <w:rPr>
          <w:noProof/>
        </w:rPr>
      </w:pPr>
      <w:r>
        <w:rPr>
          <w:noProof/>
        </w:rPr>
        <w:t>d)</w:t>
      </w:r>
      <w:r>
        <w:rPr>
          <w:noProof/>
        </w:rPr>
        <w:tab/>
        <w:t>numer lotu;</w:t>
      </w:r>
    </w:p>
    <w:p>
      <w:pPr>
        <w:pStyle w:val="Point1"/>
        <w:rPr>
          <w:noProof/>
        </w:rPr>
      </w:pPr>
      <w:r>
        <w:rPr>
          <w:noProof/>
        </w:rPr>
        <w:t>e)</w:t>
      </w:r>
      <w:r>
        <w:rPr>
          <w:noProof/>
        </w:rPr>
        <w:tab/>
        <w:t>datę lotu;</w:t>
      </w:r>
    </w:p>
    <w:p>
      <w:pPr>
        <w:pStyle w:val="Point1"/>
        <w:rPr>
          <w:noProof/>
        </w:rPr>
      </w:pPr>
      <w:r>
        <w:rPr>
          <w:noProof/>
        </w:rPr>
        <w:t>f)</w:t>
      </w:r>
      <w:r>
        <w:rPr>
          <w:noProof/>
        </w:rPr>
        <w:tab/>
        <w:t>nazwę portu lotniczego wyjścia i nazwę portu lotniczego przeznaczenia.</w:t>
      </w:r>
    </w:p>
    <w:p>
      <w:pPr>
        <w:pStyle w:val="Point0"/>
        <w:rPr>
          <w:rFonts w:eastAsia="Calibri"/>
          <w:noProof/>
          <w:color w:val="000000"/>
          <w:szCs w:val="24"/>
        </w:rPr>
      </w:pPr>
      <w:r>
        <w:rPr>
          <w:noProof/>
          <w:color w:val="000000"/>
        </w:rPr>
        <w:t>2.</w:t>
      </w:r>
      <w:r>
        <w:rPr>
          <w:noProof/>
        </w:rPr>
        <w:tab/>
      </w:r>
      <w:r>
        <w:rPr>
          <w:noProof/>
          <w:color w:val="000000"/>
        </w:rPr>
        <w:t>Poza informacjami wymaganymi w ust. 1, w odniesieniu do każdej przesyłki towarowej towarzystwo lotnicze wprowadza w manifeście następujące informacje::</w:t>
      </w:r>
    </w:p>
    <w:p>
      <w:pPr>
        <w:pStyle w:val="Point1"/>
        <w:rPr>
          <w:noProof/>
        </w:rPr>
      </w:pPr>
      <w:r>
        <w:rPr>
          <w:noProof/>
        </w:rPr>
        <w:t>a)</w:t>
      </w:r>
      <w:r>
        <w:rPr>
          <w:noProof/>
        </w:rPr>
        <w:tab/>
        <w:t>numer lotniczego listu przewozowego;</w:t>
      </w:r>
    </w:p>
    <w:p>
      <w:pPr>
        <w:pStyle w:val="Point1"/>
        <w:rPr>
          <w:noProof/>
        </w:rPr>
      </w:pPr>
      <w:r>
        <w:rPr>
          <w:noProof/>
        </w:rPr>
        <w:t>b)</w:t>
      </w:r>
      <w:r>
        <w:rPr>
          <w:noProof/>
        </w:rPr>
        <w:tab/>
        <w:t>liczbę opakowań;</w:t>
      </w:r>
    </w:p>
    <w:p>
      <w:pPr>
        <w:pStyle w:val="Point1"/>
        <w:rPr>
          <w:noProof/>
        </w:rPr>
      </w:pPr>
      <w:r>
        <w:rPr>
          <w:noProof/>
        </w:rPr>
        <w:t>c)</w:t>
      </w:r>
      <w:r>
        <w:rPr>
          <w:noProof/>
        </w:rPr>
        <w:tab/>
        <w:t>opis handlowy towarów zawierający wszystkie informacje potrzebne do ich identyfikacji;</w:t>
      </w:r>
    </w:p>
    <w:p>
      <w:pPr>
        <w:pStyle w:val="Point1"/>
        <w:rPr>
          <w:noProof/>
        </w:rPr>
      </w:pPr>
      <w:r>
        <w:rPr>
          <w:noProof/>
        </w:rPr>
        <w:t>d)</w:t>
      </w:r>
      <w:r>
        <w:rPr>
          <w:noProof/>
        </w:rPr>
        <w:tab/>
        <w:t>masę brutto.</w:t>
      </w:r>
    </w:p>
    <w:p>
      <w:pPr>
        <w:pStyle w:val="Point0"/>
        <w:rPr>
          <w:rFonts w:eastAsia="Calibri"/>
          <w:noProof/>
          <w:color w:val="000000"/>
          <w:szCs w:val="24"/>
        </w:rPr>
      </w:pPr>
      <w:r>
        <w:rPr>
          <w:noProof/>
          <w:color w:val="000000"/>
        </w:rPr>
        <w:t>3.</w:t>
      </w:r>
      <w:r>
        <w:rPr>
          <w:noProof/>
        </w:rPr>
        <w:tab/>
      </w:r>
      <w:r>
        <w:rPr>
          <w:noProof/>
          <w:color w:val="000000"/>
        </w:rPr>
        <w:t>W przypadku przesyłki zbiorczej jej opis w manifeście zastępuje się, w miarę potrzeby, wpisem »Konsolidacja« lub jego skrótem. W takim przypadku w lotniczych listach przewozowych odnoszących się do przesyłek wyszczególnionych w manifeście znajduje się opis handlowy towarów zawierający wszystkie informacje potrzebne do ich identyfikacji. Przedmiotowe lotnicze listy przewozowe zostają dołączone do manifestu.</w:t>
      </w:r>
    </w:p>
    <w:p>
      <w:pPr>
        <w:pStyle w:val="Point0"/>
        <w:rPr>
          <w:rFonts w:eastAsia="Calibri"/>
          <w:noProof/>
          <w:color w:val="000000"/>
          <w:szCs w:val="24"/>
        </w:rPr>
      </w:pPr>
      <w:r>
        <w:rPr>
          <w:noProof/>
          <w:color w:val="000000"/>
        </w:rPr>
        <w:t>4.</w:t>
      </w:r>
      <w:r>
        <w:rPr>
          <w:noProof/>
        </w:rPr>
        <w:tab/>
      </w:r>
      <w:r>
        <w:rPr>
          <w:noProof/>
          <w:color w:val="000000"/>
        </w:rPr>
        <w:t>Towarzystwo lotnicze opatruje manifest datą i go podpisuje.</w:t>
      </w:r>
    </w:p>
    <w:p>
      <w:pPr>
        <w:pStyle w:val="Point0"/>
        <w:rPr>
          <w:rFonts w:eastAsia="Calibri"/>
          <w:noProof/>
          <w:color w:val="000000"/>
          <w:szCs w:val="24"/>
        </w:rPr>
      </w:pPr>
      <w:r>
        <w:rPr>
          <w:noProof/>
          <w:color w:val="000000"/>
        </w:rPr>
        <w:t>5.</w:t>
      </w:r>
      <w:r>
        <w:rPr>
          <w:noProof/>
        </w:rPr>
        <w:tab/>
      </w:r>
      <w:r>
        <w:rPr>
          <w:noProof/>
          <w:color w:val="000000"/>
        </w:rPr>
        <w:t>Co najmniej dwa egzemplarze manifestu należy przedłożyć właściwym organom celnym w porcie lotniczym wyjścia, które zatrzymują jeden egzemplarz.</w:t>
      </w:r>
    </w:p>
    <w:p>
      <w:pPr>
        <w:pStyle w:val="Point0"/>
        <w:rPr>
          <w:rFonts w:eastAsia="Calibri"/>
          <w:noProof/>
          <w:color w:val="000000"/>
          <w:szCs w:val="24"/>
        </w:rPr>
      </w:pPr>
      <w:r>
        <w:rPr>
          <w:noProof/>
          <w:color w:val="000000"/>
        </w:rPr>
        <w:t>6.</w:t>
      </w:r>
      <w:r>
        <w:rPr>
          <w:noProof/>
        </w:rPr>
        <w:tab/>
      </w:r>
      <w:r>
        <w:rPr>
          <w:noProof/>
          <w:color w:val="000000"/>
        </w:rPr>
        <w:t>Jeden egzemplarz manifestu należy przedłożyć właściwym organom celnym w porcie lotniczym przeznaczenia.</w:t>
      </w:r>
    </w:p>
    <w:p>
      <w:pPr>
        <w:pStyle w:val="Titrearticle"/>
        <w:rPr>
          <w:i w:val="0"/>
          <w:noProof/>
        </w:rPr>
      </w:pPr>
      <w:r>
        <w:rPr>
          <w:noProof/>
        </w:rPr>
        <w:t>Artykuł 110</w:t>
      </w:r>
    </w:p>
    <w:p>
      <w:pPr>
        <w:pStyle w:val="Titrearticle"/>
        <w:rPr>
          <w:b/>
          <w:bCs/>
          <w:noProof/>
        </w:rPr>
      </w:pPr>
      <w:r>
        <w:rPr>
          <w:b/>
          <w:noProof/>
        </w:rPr>
        <w:t>Weryfikacja wykazu manifestów stosowanych jako zgłoszenie tranzytowe oparte na dokumentacji papierowej dla towarów przewożonych transportem lotniczym</w:t>
      </w:r>
    </w:p>
    <w:p>
      <w:pPr>
        <w:pStyle w:val="Point0"/>
        <w:rPr>
          <w:rFonts w:eastAsia="Calibri"/>
          <w:noProof/>
          <w:color w:val="000000"/>
          <w:szCs w:val="24"/>
        </w:rPr>
      </w:pPr>
      <w:r>
        <w:rPr>
          <w:noProof/>
          <w:color w:val="000000"/>
        </w:rPr>
        <w:t>1.</w:t>
      </w:r>
      <w:r>
        <w:rPr>
          <w:noProof/>
        </w:rPr>
        <w:tab/>
      </w:r>
      <w:r>
        <w:rPr>
          <w:noProof/>
          <w:color w:val="000000"/>
        </w:rPr>
        <w:t>Raz w miesiącu właściwe organy celne w każdym porcie lotniczym przeznaczenia poświadczają wykaz manifestów sporządzonych przez towarzystwa lotnicze i przedłożonych tym organom w poprzednim miesiącu i przekazują ten wykaz organom celnym w każdym porcie lotniczym wyjścia.</w:t>
      </w:r>
    </w:p>
    <w:p>
      <w:pPr>
        <w:pStyle w:val="Point0"/>
        <w:rPr>
          <w:rFonts w:eastAsia="Calibri"/>
          <w:noProof/>
          <w:color w:val="000000"/>
          <w:szCs w:val="24"/>
        </w:rPr>
      </w:pPr>
      <w:r>
        <w:rPr>
          <w:noProof/>
          <w:color w:val="000000"/>
        </w:rPr>
        <w:t>2.</w:t>
      </w:r>
      <w:r>
        <w:rPr>
          <w:noProof/>
        </w:rPr>
        <w:tab/>
      </w:r>
      <w:r>
        <w:rPr>
          <w:noProof/>
          <w:color w:val="000000"/>
        </w:rPr>
        <w:t>Wykaz ten zawiera następujące informacje w odniesieniu do każdego manifestu:</w:t>
      </w:r>
    </w:p>
    <w:p>
      <w:pPr>
        <w:pStyle w:val="Point1"/>
        <w:rPr>
          <w:noProof/>
        </w:rPr>
      </w:pPr>
      <w:r>
        <w:rPr>
          <w:noProof/>
        </w:rPr>
        <w:t>a)</w:t>
      </w:r>
      <w:r>
        <w:rPr>
          <w:noProof/>
        </w:rPr>
        <w:tab/>
        <w:t>numer manifestu;</w:t>
      </w:r>
    </w:p>
    <w:p>
      <w:pPr>
        <w:pStyle w:val="Point1"/>
        <w:rPr>
          <w:noProof/>
        </w:rPr>
      </w:pPr>
      <w:r>
        <w:rPr>
          <w:noProof/>
        </w:rPr>
        <w:t>b)</w:t>
      </w:r>
      <w:r>
        <w:rPr>
          <w:noProof/>
        </w:rPr>
        <w:tab/>
        <w:t>kod identyfikujący manifest jako zgłoszenie tranzytowe zgodnie z art. 109 ust. 1 lit. a) i b);</w:t>
      </w:r>
    </w:p>
    <w:p>
      <w:pPr>
        <w:pStyle w:val="Point1"/>
        <w:rPr>
          <w:noProof/>
        </w:rPr>
      </w:pPr>
      <w:r>
        <w:rPr>
          <w:noProof/>
        </w:rPr>
        <w:t>c)</w:t>
      </w:r>
      <w:r>
        <w:rPr>
          <w:noProof/>
        </w:rPr>
        <w:tab/>
        <w:t>nazwę towarzystwa lotniczego, które przewiozło towary;</w:t>
      </w:r>
    </w:p>
    <w:p>
      <w:pPr>
        <w:pStyle w:val="Point1"/>
        <w:rPr>
          <w:noProof/>
        </w:rPr>
      </w:pPr>
      <w:r>
        <w:rPr>
          <w:noProof/>
        </w:rPr>
        <w:t>d)</w:t>
      </w:r>
      <w:r>
        <w:rPr>
          <w:noProof/>
        </w:rPr>
        <w:tab/>
        <w:t>numer lotu oraz</w:t>
      </w:r>
    </w:p>
    <w:p>
      <w:pPr>
        <w:pStyle w:val="Point1"/>
        <w:rPr>
          <w:noProof/>
        </w:rPr>
      </w:pPr>
      <w:r>
        <w:rPr>
          <w:noProof/>
        </w:rPr>
        <w:t>e)</w:t>
      </w:r>
      <w:r>
        <w:rPr>
          <w:noProof/>
        </w:rPr>
        <w:tab/>
        <w:t>datę lotu.</w:t>
      </w:r>
    </w:p>
    <w:p>
      <w:pPr>
        <w:pStyle w:val="Point0"/>
        <w:rPr>
          <w:rFonts w:eastAsia="Calibri"/>
          <w:noProof/>
          <w:color w:val="000000"/>
          <w:szCs w:val="24"/>
        </w:rPr>
      </w:pPr>
      <w:r>
        <w:rPr>
          <w:noProof/>
          <w:color w:val="000000"/>
        </w:rPr>
        <w:t>3.</w:t>
      </w:r>
      <w:r>
        <w:rPr>
          <w:noProof/>
        </w:rPr>
        <w:tab/>
      </w:r>
      <w:r>
        <w:rPr>
          <w:noProof/>
          <w:color w:val="000000"/>
        </w:rPr>
        <w:t>W pozwoleniu, o którym mowa w art. 55 lit. e), odnoszącym się do wspólnej procedury tranzytowej opartej na dokumentacji papierowej dla towarów przewożonych transportem lotniczym, można również upoważnić towarzystwa lotnicze do samodzielnego przesyłania wykazu, o którym mowa w ust. 1, właściwym organom celnym każdego portu lotniczego wyjścia.</w:t>
      </w:r>
    </w:p>
    <w:p>
      <w:pPr>
        <w:pStyle w:val="Point0"/>
        <w:rPr>
          <w:rFonts w:eastAsia="Calibri"/>
          <w:noProof/>
          <w:color w:val="000000"/>
          <w:szCs w:val="24"/>
        </w:rPr>
      </w:pPr>
      <w:r>
        <w:rPr>
          <w:noProof/>
          <w:color w:val="000000"/>
        </w:rPr>
        <w:t>4.</w:t>
      </w:r>
      <w:r>
        <w:rPr>
          <w:noProof/>
        </w:rPr>
        <w:tab/>
      </w:r>
      <w:r>
        <w:rPr>
          <w:noProof/>
          <w:color w:val="000000"/>
        </w:rPr>
        <w:t>W przypadku stwierdzenia nieprawidłowości odnośnie do danych zawartych w manifestach wyszczególnionych w wykazie właściwe organy celne portu lotniczego przeznaczenia informują o tym właściwe organy celne portu lotniczego wyjścia i właściwe organy celne, które wydały pozwolenie, wskazując w szczególności na lotnicze listy przewozowe dotyczące przedmiotowych towarów.</w:t>
      </w:r>
    </w:p>
    <w:p>
      <w:pPr>
        <w:pStyle w:val="Titrearticle"/>
        <w:rPr>
          <w:i w:val="0"/>
          <w:noProof/>
        </w:rPr>
      </w:pPr>
      <w:r>
        <w:rPr>
          <w:noProof/>
        </w:rPr>
        <w:t>Artykuł 111</w:t>
      </w:r>
    </w:p>
    <w:p>
      <w:pPr>
        <w:pStyle w:val="Titrearticle"/>
        <w:rPr>
          <w:b/>
          <w:bCs/>
          <w:noProof/>
        </w:rPr>
      </w:pPr>
      <w:r>
        <w:rPr>
          <w:b/>
          <w:noProof/>
        </w:rPr>
        <w:t xml:space="preserve">Manifest elektroniczny jako zgłoszenie tranzytowe na potrzeby wspólnej procedury tranzytowej dla towarów przewożonych transportem lotniczym </w:t>
      </w:r>
    </w:p>
    <w:p>
      <w:pPr>
        <w:pStyle w:val="Point0"/>
        <w:rPr>
          <w:rFonts w:eastAsia="Calibri"/>
          <w:noProof/>
          <w:szCs w:val="24"/>
        </w:rPr>
      </w:pPr>
      <w:r>
        <w:rPr>
          <w:noProof/>
        </w:rPr>
        <w:t>1.</w:t>
      </w:r>
      <w:r>
        <w:rPr>
          <w:noProof/>
        </w:rPr>
        <w:tab/>
        <w:t xml:space="preserve">Towarzystwo lotnicze przekazuje manifest sporządzony w porcie lotniczym wyjścia portowi lotniczemu przeznaczenia za pomocą systemu elektronicznego umożliwiającego wymianę informacji. </w:t>
      </w:r>
    </w:p>
    <w:p>
      <w:pPr>
        <w:pStyle w:val="Point0"/>
        <w:rPr>
          <w:rFonts w:eastAsia="Calibri"/>
          <w:noProof/>
          <w:szCs w:val="24"/>
        </w:rPr>
      </w:pPr>
      <w:r>
        <w:rPr>
          <w:noProof/>
        </w:rPr>
        <w:t>2.</w:t>
      </w:r>
      <w:r>
        <w:rPr>
          <w:noProof/>
        </w:rPr>
        <w:tab/>
        <w:t>Towarzystwo lotnicze wprowadzi jeden z poniższych kodów obok odpowiednich pozycji w manifeście:</w:t>
      </w:r>
    </w:p>
    <w:p>
      <w:pPr>
        <w:pStyle w:val="Point1"/>
        <w:rPr>
          <w:noProof/>
        </w:rPr>
      </w:pPr>
      <w:r>
        <w:rPr>
          <w:noProof/>
        </w:rPr>
        <w:t>a)</w:t>
      </w:r>
      <w:r>
        <w:rPr>
          <w:noProof/>
        </w:rPr>
        <w:tab/>
        <w:t>»T1«, jeżeli towary przemieszczane są w ramach procedury T1;</w:t>
      </w:r>
    </w:p>
    <w:p>
      <w:pPr>
        <w:pStyle w:val="Point1"/>
        <w:rPr>
          <w:rFonts w:eastAsia="Calibri"/>
          <w:noProof/>
          <w:szCs w:val="24"/>
        </w:rPr>
      </w:pPr>
      <w:r>
        <w:rPr>
          <w:noProof/>
        </w:rPr>
        <w:t>b)</w:t>
      </w:r>
      <w:r>
        <w:rPr>
          <w:noProof/>
        </w:rPr>
        <w:tab/>
        <w:t>»T2« lub »T2F«, w zależności od przypadku, jeżeli towary przemieszczane są w ramach procedury T2, a przepisy unijne wymagają naniesienia takiego kodu;</w:t>
      </w:r>
    </w:p>
    <w:p>
      <w:pPr>
        <w:pStyle w:val="Point1"/>
        <w:rPr>
          <w:noProof/>
        </w:rPr>
      </w:pPr>
      <w:r>
        <w:rPr>
          <w:noProof/>
        </w:rPr>
        <w:t>c)</w:t>
      </w:r>
      <w:r>
        <w:rPr>
          <w:noProof/>
        </w:rPr>
        <w:tab/>
        <w:t>»TD« dla oznaczenia towarów objętych już procedurą tranzytu. W takich przypadkach towarzystwo lotnicze wpisuje także w odpowiednim lotniczym liście przewozowym kod »TD« wraz z odniesieniem do stosowanej procedury, numer i datę zgłoszenia tranzytowego lub dokumentu przewozowego oraz nazwę urzędu, który je wydał;</w:t>
      </w:r>
    </w:p>
    <w:p>
      <w:pPr>
        <w:pStyle w:val="Point1"/>
        <w:rPr>
          <w:noProof/>
        </w:rPr>
      </w:pPr>
      <w:r>
        <w:rPr>
          <w:noProof/>
        </w:rPr>
        <w:t>d)</w:t>
      </w:r>
      <w:r>
        <w:rPr>
          <w:noProof/>
        </w:rPr>
        <w:tab/>
        <w:t>»C« (ekwiwalent »T2L«) lub »F« (ekwiwalent »T2LF«), odpowiednio, dla towarów unijnych nieobjętych procedurą tranzytu,</w:t>
      </w:r>
    </w:p>
    <w:p>
      <w:pPr>
        <w:pStyle w:val="Point1"/>
        <w:rPr>
          <w:noProof/>
        </w:rPr>
      </w:pPr>
      <w:r>
        <w:rPr>
          <w:noProof/>
        </w:rPr>
        <w:t>e)</w:t>
      </w:r>
      <w:r>
        <w:rPr>
          <w:noProof/>
        </w:rPr>
        <w:tab/>
        <w:t>kod »X« dla towarów unijnych przeznaczonych do wywozu, które nie są objęte procedurą tranzytową.</w:t>
      </w:r>
    </w:p>
    <w:p>
      <w:pPr>
        <w:pStyle w:val="Point0"/>
        <w:rPr>
          <w:rFonts w:eastAsia="Calibri"/>
          <w:noProof/>
          <w:szCs w:val="24"/>
        </w:rPr>
      </w:pPr>
      <w:r>
        <w:rPr>
          <w:noProof/>
        </w:rPr>
        <w:t>3.</w:t>
      </w:r>
      <w:r>
        <w:rPr>
          <w:noProof/>
        </w:rPr>
        <w:tab/>
        <w:t>Manifest powinien zawierać również informacje, o których mowa w art. 109 ust. 1 lit. c)–f) i ust. 2.</w:t>
      </w:r>
    </w:p>
    <w:p>
      <w:pPr>
        <w:pStyle w:val="Point0"/>
        <w:rPr>
          <w:rFonts w:eastAsia="Calibri"/>
          <w:noProof/>
          <w:szCs w:val="24"/>
        </w:rPr>
      </w:pPr>
      <w:r>
        <w:rPr>
          <w:noProof/>
        </w:rPr>
        <w:t>4.</w:t>
      </w:r>
      <w:r>
        <w:rPr>
          <w:noProof/>
        </w:rPr>
        <w:tab/>
        <w:t>Wspólną procedurę tranzytową uważa się za zakończoną, gdy manifest przekazany za pomocą systemu elektronicznego umożliwiającego wymianę informacji jest dostępny właściwym organom celnym portu lotniczego przeznaczenia, a towary zostały im przedstawione.</w:t>
      </w:r>
    </w:p>
    <w:p>
      <w:pPr>
        <w:pStyle w:val="Point0"/>
        <w:rPr>
          <w:rFonts w:eastAsia="Calibri"/>
          <w:noProof/>
          <w:szCs w:val="24"/>
        </w:rPr>
      </w:pPr>
      <w:r>
        <w:rPr>
          <w:noProof/>
        </w:rPr>
        <w:t>5.</w:t>
      </w:r>
      <w:r>
        <w:rPr>
          <w:noProof/>
        </w:rPr>
        <w:tab/>
        <w:t>Ewidencje prowadzone przez towarzystwa lotnicze, dzięki którym właściwe organy celne mogą przeprowadzać skuteczne kontrole, powinny zawierać co najmniej dane, o których mowa w ust. 2 i 3.</w:t>
      </w:r>
    </w:p>
    <w:p>
      <w:pPr>
        <w:pStyle w:val="Text1"/>
        <w:rPr>
          <w:rFonts w:eastAsia="Calibri"/>
          <w:noProof/>
          <w:szCs w:val="24"/>
        </w:rPr>
      </w:pPr>
      <w:r>
        <w:rPr>
          <w:noProof/>
        </w:rPr>
        <w:t>W razie konieczności właściwe organy celne w porcie lotniczym przeznaczenia przekazują właściwym organom celnym w porcie lotniczym wyjścia, w celu weryfikacji, stosowne dane dotyczące manifestów otrzymanych za pośrednictwem systemu elektronicznego umożliwiającego wymianę informacji.</w:t>
      </w:r>
    </w:p>
    <w:p>
      <w:pPr>
        <w:pStyle w:val="Point0"/>
        <w:rPr>
          <w:rFonts w:eastAsia="Calibri"/>
          <w:noProof/>
          <w:szCs w:val="24"/>
        </w:rPr>
      </w:pPr>
      <w:r>
        <w:rPr>
          <w:noProof/>
        </w:rPr>
        <w:t>6.</w:t>
      </w:r>
      <w:r>
        <w:rPr>
          <w:noProof/>
        </w:rPr>
        <w:tab/>
        <w:t>Towarzystwo lotnicze powiadamia właściwe organy celne o wszystkich naruszeniach przepisów i nieprawidłowościach.</w:t>
      </w:r>
    </w:p>
    <w:p>
      <w:pPr>
        <w:pStyle w:val="Point0"/>
        <w:rPr>
          <w:noProof/>
        </w:rPr>
      </w:pPr>
      <w:r>
        <w:rPr>
          <w:noProof/>
        </w:rPr>
        <w:t>7.</w:t>
      </w:r>
      <w:r>
        <w:rPr>
          <w:noProof/>
        </w:rPr>
        <w:tab/>
        <w:t>Właściwe organy celne w porcie lotniczym przeznaczenia powiadamiają niezwłocznie właściwe organy celne w porcie lotniczym wyjścia i właściwe organy celne, które wydały pozwolenie, o wszystkich naruszeniach przepisów i nieprawidłowościach.</w:t>
      </w:r>
    </w:p>
    <w:p>
      <w:pPr>
        <w:pStyle w:val="PartTitle"/>
        <w:rPr>
          <w:noProof/>
        </w:rPr>
      </w:pPr>
      <w:r>
        <w:rPr>
          <w:noProof/>
        </w:rPr>
        <w:t>TYTUŁ IV: DŁUG I JEGO ODZYSKIWANIE</w:t>
      </w:r>
    </w:p>
    <w:p>
      <w:pPr>
        <w:pStyle w:val="ChapterTitle"/>
        <w:rPr>
          <w:noProof/>
        </w:rPr>
      </w:pPr>
      <w:r>
        <w:rPr>
          <w:noProof/>
        </w:rPr>
        <w:t>DZIAŁ I – Dług i dłużnik</w:t>
      </w:r>
    </w:p>
    <w:p>
      <w:pPr>
        <w:pStyle w:val="Titrearticle"/>
        <w:rPr>
          <w:noProof/>
        </w:rPr>
      </w:pPr>
      <w:r>
        <w:rPr>
          <w:noProof/>
        </w:rPr>
        <w:t>Artykuł 112</w:t>
      </w:r>
    </w:p>
    <w:p>
      <w:pPr>
        <w:pStyle w:val="Titrearticle"/>
        <w:rPr>
          <w:b/>
          <w:bCs/>
          <w:noProof/>
        </w:rPr>
      </w:pPr>
      <w:r>
        <w:rPr>
          <w:b/>
          <w:noProof/>
        </w:rPr>
        <w:t>Powstanie długu</w:t>
      </w:r>
    </w:p>
    <w:p>
      <w:pPr>
        <w:pStyle w:val="Point0"/>
        <w:rPr>
          <w:noProof/>
        </w:rPr>
      </w:pPr>
      <w:r>
        <w:rPr>
          <w:noProof/>
        </w:rPr>
        <w:t>1.</w:t>
      </w:r>
      <w:r>
        <w:rPr>
          <w:noProof/>
        </w:rPr>
        <w:tab/>
        <w:t>Dług w rozumieniu art. 3 lit. l) powstaje w przypadku:</w:t>
      </w:r>
    </w:p>
    <w:p>
      <w:pPr>
        <w:pStyle w:val="Point1"/>
        <w:rPr>
          <w:noProof/>
        </w:rPr>
      </w:pPr>
      <w:r>
        <w:rPr>
          <w:noProof/>
        </w:rPr>
        <w:t>a)</w:t>
      </w:r>
      <w:r>
        <w:rPr>
          <w:noProof/>
        </w:rPr>
        <w:tab/>
        <w:t xml:space="preserve">usunięcia towarów spod wspólnej procedury tranzytowej; </w:t>
      </w:r>
    </w:p>
    <w:p>
      <w:pPr>
        <w:pStyle w:val="Point1"/>
        <w:rPr>
          <w:noProof/>
        </w:rPr>
      </w:pPr>
      <w:r>
        <w:rPr>
          <w:noProof/>
        </w:rPr>
        <w:t>b)</w:t>
      </w:r>
      <w:r>
        <w:rPr>
          <w:noProof/>
        </w:rPr>
        <w:tab/>
        <w:t>niedopełnienia warunku wymaganego do objęcia towarów wspólną procedurą tranzytową lub do zastosowania wspólnej procedury tranzytowej.</w:t>
      </w:r>
    </w:p>
    <w:p>
      <w:pPr>
        <w:pStyle w:val="Point0"/>
        <w:rPr>
          <w:noProof/>
        </w:rPr>
      </w:pPr>
      <w:r>
        <w:rPr>
          <w:noProof/>
        </w:rPr>
        <w:t>2.</w:t>
      </w:r>
      <w:r>
        <w:rPr>
          <w:noProof/>
        </w:rPr>
        <w:tab/>
        <w:t>Dług wygasa jeżeli:</w:t>
      </w:r>
    </w:p>
    <w:p>
      <w:pPr>
        <w:pStyle w:val="Point1"/>
        <w:rPr>
          <w:noProof/>
        </w:rPr>
      </w:pPr>
      <w:r>
        <w:rPr>
          <w:noProof/>
        </w:rPr>
        <w:t>a)</w:t>
      </w:r>
      <w:r>
        <w:rPr>
          <w:noProof/>
        </w:rPr>
        <w:tab/>
        <w:t>dług powstał zgodnie z ust. 1 lit. a) lub b) i spełnione są następujące warunki:</w:t>
      </w:r>
    </w:p>
    <w:p>
      <w:pPr>
        <w:pStyle w:val="Point2"/>
        <w:rPr>
          <w:noProof/>
        </w:rPr>
      </w:pPr>
      <w:r>
        <w:rPr>
          <w:noProof/>
        </w:rPr>
        <w:t xml:space="preserve">(i) </w:t>
      </w:r>
      <w:r>
        <w:rPr>
          <w:noProof/>
        </w:rPr>
        <w:tab/>
        <w:t>uchybienie, które doprowadziło do powstania długu, nie miało istotnego wpływu na prawidłowy przebieg danej procedury i nie stanowiło usiłowania popełnienia oszustwa;</w:t>
      </w:r>
    </w:p>
    <w:p>
      <w:pPr>
        <w:pStyle w:val="Point2"/>
        <w:rPr>
          <w:noProof/>
        </w:rPr>
      </w:pPr>
      <w:r>
        <w:rPr>
          <w:noProof/>
        </w:rPr>
        <w:t>(ii)</w:t>
      </w:r>
      <w:r>
        <w:rPr>
          <w:noProof/>
        </w:rPr>
        <w:tab/>
        <w:t>dopełniono następnie wszystkich niezbędnych formalności w celu uregulowania sytuacji towarów;</w:t>
      </w:r>
    </w:p>
    <w:p>
      <w:pPr>
        <w:pStyle w:val="Point1"/>
        <w:rPr>
          <w:noProof/>
        </w:rPr>
      </w:pPr>
      <w:r>
        <w:rPr>
          <w:noProof/>
        </w:rPr>
        <w:t>b)</w:t>
      </w:r>
      <w:r>
        <w:rPr>
          <w:noProof/>
        </w:rPr>
        <w:tab/>
        <w:t xml:space="preserve">usunięcie towarów spod wspólnej procedury tranzytowej lub niedopełnienie warunku wymaganego do objęcia towarów wspólną procedurą tranzytową lub do zastosowania wspólnej procedury tranzytowej jest spowodowane całkowitym zniszczeniem lub nieodwracalną utratą tych towarów, wynikającymi z faktycznych cech towarów lub z nieprzewidzianych okoliczności lub </w:t>
      </w:r>
      <w:r>
        <w:rPr>
          <w:i/>
          <w:iCs/>
          <w:noProof/>
        </w:rPr>
        <w:t>działania siły wyższej</w:t>
      </w:r>
      <w:r>
        <w:rPr>
          <w:noProof/>
        </w:rPr>
        <w:t>, lub jest następstwem polecenia organów celnych.</w:t>
      </w:r>
    </w:p>
    <w:p>
      <w:pPr>
        <w:pStyle w:val="NormalLeft"/>
        <w:ind w:left="1440"/>
        <w:rPr>
          <w:noProof/>
        </w:rPr>
      </w:pPr>
      <w:r>
        <w:rPr>
          <w:noProof/>
        </w:rPr>
        <w:t>Towary uznane zostają za nieodwracalnie utracone, gdy zostają uznane za niemożliwe do użycia przez jakąkolwiek osobę.</w:t>
      </w:r>
    </w:p>
    <w:p>
      <w:pPr>
        <w:pStyle w:val="Point0"/>
        <w:rPr>
          <w:noProof/>
        </w:rPr>
      </w:pPr>
      <w:r>
        <w:rPr>
          <w:noProof/>
        </w:rPr>
        <w:t>3.</w:t>
      </w:r>
      <w:r>
        <w:rPr>
          <w:noProof/>
        </w:rPr>
        <w:tab/>
        <w:t>Dług powstaje:</w:t>
      </w:r>
    </w:p>
    <w:p>
      <w:pPr>
        <w:pStyle w:val="Point1"/>
        <w:rPr>
          <w:noProof/>
        </w:rPr>
      </w:pPr>
      <w:r>
        <w:rPr>
          <w:noProof/>
        </w:rPr>
        <w:t>a)</w:t>
      </w:r>
      <w:r>
        <w:rPr>
          <w:noProof/>
        </w:rPr>
        <w:tab/>
        <w:t>z chwilą usunięcia towarów spod wspólnej procedury tranzytowej lub z chwilą niedopełnienia warunku wymaganego do stosowania wspólnej procedury tranzytowej lub z chwilą, gdy warunek ten przestał być spełniany;</w:t>
      </w:r>
    </w:p>
    <w:p>
      <w:pPr>
        <w:pStyle w:val="Point1"/>
        <w:rPr>
          <w:noProof/>
        </w:rPr>
      </w:pPr>
      <w:r>
        <w:rPr>
          <w:noProof/>
        </w:rPr>
        <w:t>b)</w:t>
      </w:r>
      <w:r>
        <w:rPr>
          <w:noProof/>
        </w:rPr>
        <w:tab/>
        <w:t>z chwilą gdy przyjęto zgłoszenie celne, by objąć towary wspólną procedurą tranzytową, jeżeli następnie stwierdzono, że warunek wymagany do objęcia towarów tą procedurą nie został w rzeczywistości spełniony.</w:t>
      </w:r>
    </w:p>
    <w:p>
      <w:pPr>
        <w:pStyle w:val="Titrearticle"/>
        <w:rPr>
          <w:noProof/>
        </w:rPr>
      </w:pPr>
      <w:r>
        <w:rPr>
          <w:noProof/>
        </w:rPr>
        <w:t>Artykuł 113</w:t>
      </w:r>
    </w:p>
    <w:p>
      <w:pPr>
        <w:pStyle w:val="Titrearticle"/>
        <w:rPr>
          <w:b/>
          <w:bCs/>
          <w:noProof/>
        </w:rPr>
      </w:pPr>
      <w:r>
        <w:rPr>
          <w:b/>
          <w:noProof/>
        </w:rPr>
        <w:t>Ustalenie osoby dłużnika</w:t>
      </w:r>
    </w:p>
    <w:p>
      <w:pPr>
        <w:pStyle w:val="Point0"/>
        <w:rPr>
          <w:bCs/>
          <w:i/>
          <w:noProof/>
        </w:rPr>
      </w:pPr>
      <w:r>
        <w:rPr>
          <w:noProof/>
        </w:rPr>
        <w:t>1.</w:t>
      </w:r>
      <w:r>
        <w:rPr>
          <w:noProof/>
        </w:rPr>
        <w:tab/>
        <w:t>Dłużnikiem jest:</w:t>
      </w:r>
    </w:p>
    <w:p>
      <w:pPr>
        <w:pStyle w:val="Point1"/>
        <w:rPr>
          <w:noProof/>
        </w:rPr>
      </w:pPr>
      <w:r>
        <w:rPr>
          <w:noProof/>
        </w:rPr>
        <w:t>a)</w:t>
      </w:r>
      <w:r>
        <w:rPr>
          <w:noProof/>
        </w:rPr>
        <w:tab/>
        <w:t>osoba, która była zobowiązana do dopełnienia warunków wymaganych do objęcia towarów wspólną procedurą tranzytową lub do zastosowania wspólnej procedury tranzytowej;</w:t>
      </w:r>
    </w:p>
    <w:p>
      <w:pPr>
        <w:pStyle w:val="Point1"/>
        <w:rPr>
          <w:noProof/>
        </w:rPr>
      </w:pPr>
      <w:r>
        <w:rPr>
          <w:noProof/>
        </w:rPr>
        <w:t>b)</w:t>
      </w:r>
      <w:r>
        <w:rPr>
          <w:noProof/>
        </w:rPr>
        <w:tab/>
        <w:t>każda osoba, która wiedziała lub powinna była wiedzieć o niedopełnieniu warunku wynikającego z postanowień Konwencji, a która działała w imieniu osoby zobowiązanej do dopełnienia tego warunku, lub która uczestniczyła w działaniu, które doprowadziło do niedopełnienia tego warunku;</w:t>
      </w:r>
    </w:p>
    <w:p>
      <w:pPr>
        <w:pStyle w:val="Point1"/>
        <w:rPr>
          <w:noProof/>
        </w:rPr>
      </w:pPr>
      <w:r>
        <w:rPr>
          <w:noProof/>
        </w:rPr>
        <w:t>c)</w:t>
      </w:r>
      <w:r>
        <w:rPr>
          <w:noProof/>
        </w:rPr>
        <w:tab/>
        <w:t>każda osoba, która nabyła lub posiadała przedmiotowe towary i która w chwili ich nabycia lub wejścia w ich posiadanie wiedziała lub powinna była wiedzieć, że nie dopełniono warunku wynikającego z postanowień Konwencji na mocy prawa celnego;</w:t>
      </w:r>
    </w:p>
    <w:p>
      <w:pPr>
        <w:pStyle w:val="Point1"/>
        <w:rPr>
          <w:noProof/>
        </w:rPr>
      </w:pPr>
      <w:r>
        <w:rPr>
          <w:noProof/>
        </w:rPr>
        <w:t>d)</w:t>
      </w:r>
      <w:r>
        <w:rPr>
          <w:noProof/>
        </w:rPr>
        <w:tab/>
        <w:t>osoba uprawniona do korzystania z procedury.</w:t>
      </w:r>
    </w:p>
    <w:p>
      <w:pPr>
        <w:pStyle w:val="Point0"/>
        <w:rPr>
          <w:noProof/>
        </w:rPr>
      </w:pPr>
      <w:r>
        <w:rPr>
          <w:noProof/>
        </w:rPr>
        <w:t>2.</w:t>
      </w:r>
      <w:r>
        <w:rPr>
          <w:noProof/>
        </w:rPr>
        <w:tab/>
        <w:t>W przypadku, o którym mowa w art. 112 ust. 1 lit. b), dłużnikiem jest osoba zobowiązana do dopełnienia warunków wymaganych do objęcia towarów wspólną procedurą tranzytową lub do stosowania tej procedury.</w:t>
      </w:r>
    </w:p>
    <w:p>
      <w:pPr>
        <w:pStyle w:val="Point0"/>
        <w:rPr>
          <w:noProof/>
        </w:rPr>
      </w:pPr>
      <w:r>
        <w:rPr>
          <w:noProof/>
        </w:rPr>
        <w:t>3.</w:t>
      </w:r>
      <w:r>
        <w:rPr>
          <w:noProof/>
        </w:rPr>
        <w:tab/>
        <w:t>Jeżeli sporządzane jest zgłoszenie celne, by objąć towary wspólną procedurą tranzytową, a organom celnym przekazane zostają jakiekolwiek informacje wymagane na mocy przepisów prawa celnego, dotyczące warunków obejmowania towarów tą procedurą celną, co prowadzi do powstania długu, dłużnikiem jest również osoba, która dostarczyła informacje wymagane do sporządzenia zgłoszenia celnego i która wiedziała lub powinna była wiedzieć, że dane te są nieprawdziwe.</w:t>
      </w:r>
    </w:p>
    <w:p>
      <w:pPr>
        <w:pStyle w:val="Point0"/>
        <w:rPr>
          <w:noProof/>
        </w:rPr>
      </w:pPr>
      <w:r>
        <w:rPr>
          <w:noProof/>
        </w:rPr>
        <w:t>4.</w:t>
      </w:r>
      <w:r>
        <w:rPr>
          <w:noProof/>
        </w:rPr>
        <w:tab/>
        <w:t>Jeżeli do zapłaty kwoty odpowiadającej temu samemu długowi zobowiązanych jest kilku dłużników, odpowiadają oni solidarnie za zapłatę tej kwoty.</w:t>
      </w:r>
    </w:p>
    <w:p>
      <w:pPr>
        <w:pStyle w:val="Titrearticle"/>
        <w:rPr>
          <w:noProof/>
        </w:rPr>
      </w:pPr>
      <w:r>
        <w:rPr>
          <w:noProof/>
        </w:rPr>
        <w:t>Artykuł 114</w:t>
      </w:r>
    </w:p>
    <w:p>
      <w:pPr>
        <w:pStyle w:val="Titrearticle"/>
        <w:rPr>
          <w:b/>
          <w:bCs/>
          <w:noProof/>
        </w:rPr>
      </w:pPr>
      <w:r>
        <w:rPr>
          <w:b/>
          <w:noProof/>
        </w:rPr>
        <w:t>Miejsce powstania długu</w:t>
      </w:r>
    </w:p>
    <w:p>
      <w:pPr>
        <w:pStyle w:val="Point0"/>
        <w:rPr>
          <w:noProof/>
        </w:rPr>
      </w:pPr>
      <w:r>
        <w:rPr>
          <w:noProof/>
        </w:rPr>
        <w:t>1.</w:t>
      </w:r>
      <w:r>
        <w:rPr>
          <w:noProof/>
        </w:rPr>
        <w:tab/>
        <w:t xml:space="preserve">Dług powstaje: </w:t>
      </w:r>
    </w:p>
    <w:p>
      <w:pPr>
        <w:pStyle w:val="Point1"/>
        <w:rPr>
          <w:noProof/>
        </w:rPr>
      </w:pPr>
      <w:r>
        <w:rPr>
          <w:noProof/>
        </w:rPr>
        <w:t>a)</w:t>
      </w:r>
      <w:r>
        <w:rPr>
          <w:noProof/>
        </w:rPr>
        <w:tab/>
        <w:t>w miejscu, w którym nastąpiło zdarzenie powodujące powstanie długu;</w:t>
      </w:r>
    </w:p>
    <w:p>
      <w:pPr>
        <w:pStyle w:val="Point1"/>
        <w:rPr>
          <w:noProof/>
        </w:rPr>
      </w:pPr>
      <w:r>
        <w:rPr>
          <w:noProof/>
        </w:rPr>
        <w:t>b)</w:t>
      </w:r>
      <w:r>
        <w:rPr>
          <w:noProof/>
        </w:rPr>
        <w:tab/>
        <w:t>jeżeli nie można określić tego miejsca, dług powstaje w miejscu, w którym znajdowały się towary w chwili ustalenia przez organy celne, że zaistniała sytuacja powodująca powstanie długu.</w:t>
      </w:r>
    </w:p>
    <w:p>
      <w:pPr>
        <w:pStyle w:val="Point0"/>
        <w:rPr>
          <w:noProof/>
        </w:rPr>
      </w:pPr>
      <w:r>
        <w:rPr>
          <w:noProof/>
        </w:rPr>
        <w:t>2.</w:t>
      </w:r>
      <w:r>
        <w:rPr>
          <w:noProof/>
        </w:rPr>
        <w:tab/>
        <w:t>Jeżeli towary zostały objęte wspólną procedurą tranzytową, która nie jest zamknięta, a miejsca powstania długu nie można określić zgodnie z ust. 1 lit. a) i b) w następujących terminach:</w:t>
      </w:r>
    </w:p>
    <w:p>
      <w:pPr>
        <w:pStyle w:val="Point1"/>
        <w:rPr>
          <w:noProof/>
        </w:rPr>
      </w:pPr>
      <w:r>
        <w:rPr>
          <w:noProof/>
        </w:rPr>
        <w:t>a)</w:t>
      </w:r>
      <w:r>
        <w:rPr>
          <w:noProof/>
        </w:rPr>
        <w:tab/>
        <w:t>w ciągu siedmiu miesięcy od dnia, w którym najpóźniej towar powinien zostać przedstawiony w urzędzie celnym przeznaczenia, chyba że przed upływem tego terminu do organu odpowiedzialnego za miejsce, w którym zgodnie z dowodami uzyskanymi przez urząd celny państwa wyjścia nastąpiły zdarzenia powodujące powstanie tego długu, wysłano wniosek o przeniesienie odzyskania długu, o którym mowa w art. 50, w którym to przypadku okres ten zostaje przedłużony najwyżej o miesiąc;</w:t>
      </w:r>
    </w:p>
    <w:p>
      <w:pPr>
        <w:pStyle w:val="Point1"/>
        <w:rPr>
          <w:noProof/>
        </w:rPr>
      </w:pPr>
      <w:r>
        <w:rPr>
          <w:noProof/>
        </w:rPr>
        <w:t>b)</w:t>
      </w:r>
      <w:r>
        <w:rPr>
          <w:noProof/>
        </w:rPr>
        <w:tab/>
        <w:t>w ciągu miesiąca po upływie terminu, o którym mowa w art. 49 ust. 4, na odpowiedź osoby uprawnionej do korzystania z procedury na zapytanie dotyczące informacji niezbędnych do zamknięcia procedury, jeśli organy celne państwa wyjścia nie zostały poinformowane o przybyciu towarów, a osoba uprawniona do korzystania z procedury nie dostarczyła informacji bądź dostarczyła informacje niewystarczające;</w:t>
      </w:r>
    </w:p>
    <w:p>
      <w:pPr>
        <w:pStyle w:val="Text1"/>
        <w:rPr>
          <w:noProof/>
        </w:rPr>
      </w:pPr>
      <w:r>
        <w:rPr>
          <w:noProof/>
        </w:rPr>
        <w:t>dług powstaje albo w państwie, któremu podlega ostatni urząd celny tranzytu, który powiadomił urząd celny wyjścia o przekroczeniu granicy, albo, jeżeli nie ma takiej możliwości, w państwie, któremu podlega urząd celny wyjścia.</w:t>
      </w:r>
    </w:p>
    <w:p>
      <w:pPr>
        <w:pStyle w:val="Point0"/>
        <w:rPr>
          <w:noProof/>
        </w:rPr>
      </w:pPr>
      <w:r>
        <w:rPr>
          <w:noProof/>
        </w:rPr>
        <w:t>3.</w:t>
      </w:r>
      <w:r>
        <w:rPr>
          <w:noProof/>
        </w:rPr>
        <w:tab/>
        <w:t>Organy celne, o których mowa w art. 116 ust. 1, to organy państwa, w którym powstał dług lub uznano, że powstał dług zgodnie z przepisami niniejszego artykułu.</w:t>
      </w:r>
    </w:p>
    <w:p>
      <w:pPr>
        <w:pStyle w:val="Titrearticle"/>
        <w:rPr>
          <w:noProof/>
        </w:rPr>
      </w:pPr>
      <w:r>
        <w:rPr>
          <w:noProof/>
        </w:rPr>
        <w:t>Artykuł 115</w:t>
      </w:r>
    </w:p>
    <w:p>
      <w:pPr>
        <w:pStyle w:val="Titrearticle"/>
        <w:rPr>
          <w:b/>
          <w:bCs/>
          <w:noProof/>
        </w:rPr>
      </w:pPr>
      <w:r>
        <w:rPr>
          <w:b/>
          <w:noProof/>
        </w:rPr>
        <w:t>Wniosek o przeniesienie odzyskania długu</w:t>
      </w:r>
    </w:p>
    <w:p>
      <w:pPr>
        <w:pStyle w:val="Point0"/>
        <w:rPr>
          <w:noProof/>
        </w:rPr>
      </w:pPr>
      <w:r>
        <w:rPr>
          <w:noProof/>
        </w:rPr>
        <w:t>1.</w:t>
      </w:r>
      <w:r>
        <w:rPr>
          <w:noProof/>
        </w:rPr>
        <w:tab/>
        <w:t>W przypadku gdy właściwe organy, które zgłosiły powstanie długu, otrzymają dowody dotyczące miejsca, w którym wystąpiło zdarzenie powodujące powstanie długu, organy te zawieszają procedurę odzyskania i niezwłocznie, a w każdym przypadku nie później niż w określonym terminie, przesyłają wszystkie niezbędne dokumenty, w tym poświadczoną kopię dowodu, właściwym organom w tym miejscu.</w:t>
      </w:r>
    </w:p>
    <w:p>
      <w:pPr>
        <w:pStyle w:val="Point0"/>
        <w:rPr>
          <w:noProof/>
        </w:rPr>
      </w:pPr>
      <w:r>
        <w:rPr>
          <w:noProof/>
        </w:rPr>
        <w:t>2.</w:t>
      </w:r>
      <w:r>
        <w:rPr>
          <w:noProof/>
        </w:rPr>
        <w:tab/>
        <w:t>Właściwe organy w przedmiotowym miejscu potwierdzają otrzymanie wniosku i informują właściwe organy, które zgłosiły powstanie długu, czy są uprawnione do przeprowadzenia procedury odzyskania. W przypadku braku odpowiedzi w terminie 28 dni właściwe organy, które zgłosiły powstanie długu, niezwłocznie wznawiają wszczęte postępowanie mające na celu odzyskanie długu.</w:t>
      </w:r>
    </w:p>
    <w:p>
      <w:pPr>
        <w:pStyle w:val="ChapterTitle"/>
        <w:rPr>
          <w:noProof/>
        </w:rPr>
      </w:pPr>
      <w:r>
        <w:rPr>
          <w:noProof/>
        </w:rPr>
        <w:t>DZIAŁ II – Działania podejmowane w stosunku do dłużnika lub gwaranta</w:t>
      </w:r>
    </w:p>
    <w:p>
      <w:pPr>
        <w:pStyle w:val="Titrearticle"/>
        <w:rPr>
          <w:noProof/>
        </w:rPr>
      </w:pPr>
      <w:r>
        <w:rPr>
          <w:noProof/>
        </w:rPr>
        <w:t>Artykuł 116</w:t>
      </w:r>
    </w:p>
    <w:p>
      <w:pPr>
        <w:pStyle w:val="Titrearticle"/>
        <w:rPr>
          <w:b/>
          <w:bCs/>
          <w:noProof/>
        </w:rPr>
      </w:pPr>
      <w:r>
        <w:rPr>
          <w:b/>
          <w:noProof/>
        </w:rPr>
        <w:t>Działania podejmowane w stosunku do dłużnika</w:t>
      </w:r>
    </w:p>
    <w:p>
      <w:pPr>
        <w:pStyle w:val="Point0"/>
        <w:rPr>
          <w:noProof/>
        </w:rPr>
      </w:pPr>
      <w:r>
        <w:rPr>
          <w:noProof/>
        </w:rPr>
        <w:t>1.</w:t>
      </w:r>
      <w:r>
        <w:rPr>
          <w:noProof/>
        </w:rPr>
        <w:tab/>
        <w:t>Właściwe organy celne wszczynają niezwłocznie postępowanie mające na celu odzyskanie długu, jeżeli mogą:</w:t>
      </w:r>
    </w:p>
    <w:p>
      <w:pPr>
        <w:pStyle w:val="Point1"/>
        <w:rPr>
          <w:noProof/>
        </w:rPr>
      </w:pPr>
      <w:r>
        <w:rPr>
          <w:noProof/>
        </w:rPr>
        <w:t>a)</w:t>
      </w:r>
      <w:r>
        <w:rPr>
          <w:noProof/>
        </w:rPr>
        <w:tab/>
        <w:t>określić kwotę długu i</w:t>
      </w:r>
    </w:p>
    <w:p>
      <w:pPr>
        <w:pStyle w:val="Point1"/>
        <w:rPr>
          <w:noProof/>
        </w:rPr>
      </w:pPr>
      <w:r>
        <w:rPr>
          <w:noProof/>
        </w:rPr>
        <w:t>b)</w:t>
      </w:r>
      <w:r>
        <w:rPr>
          <w:noProof/>
        </w:rPr>
        <w:tab/>
        <w:t>ustalić osobę dłużnika.</w:t>
      </w:r>
    </w:p>
    <w:p>
      <w:pPr>
        <w:pStyle w:val="Point0"/>
        <w:rPr>
          <w:noProof/>
        </w:rPr>
      </w:pPr>
      <w:r>
        <w:rPr>
          <w:noProof/>
        </w:rPr>
        <w:t>2.</w:t>
      </w:r>
      <w:r>
        <w:rPr>
          <w:noProof/>
        </w:rPr>
        <w:tab/>
        <w:t>Organy te powiadamiają dłużnika o kwocie długu w ustawowym terminie i w sposób obowiązujący w Umawiających się Stronach.</w:t>
      </w:r>
    </w:p>
    <w:p>
      <w:pPr>
        <w:pStyle w:val="Point0"/>
        <w:rPr>
          <w:noProof/>
        </w:rPr>
      </w:pPr>
      <w:r>
        <w:rPr>
          <w:noProof/>
        </w:rPr>
        <w:t>3.</w:t>
      </w:r>
      <w:r>
        <w:rPr>
          <w:noProof/>
        </w:rPr>
        <w:tab/>
        <w:t>Każda kwota długu, o której powiadomiono zgodnie z postanowieniami ust. 2, powinna zostać uiszczona przez dłużnika w ustawowym terminie i w sposób obowiązujący w poszczególnych Umawiających się Stronach.</w:t>
      </w:r>
    </w:p>
    <w:p>
      <w:pPr>
        <w:pStyle w:val="Titrearticle"/>
        <w:rPr>
          <w:noProof/>
        </w:rPr>
      </w:pPr>
      <w:r>
        <w:rPr>
          <w:noProof/>
        </w:rPr>
        <w:t>Artykuł 117</w:t>
      </w:r>
    </w:p>
    <w:p>
      <w:pPr>
        <w:pStyle w:val="Titrearticle"/>
        <w:rPr>
          <w:b/>
          <w:bCs/>
          <w:noProof/>
        </w:rPr>
      </w:pPr>
      <w:r>
        <w:rPr>
          <w:b/>
          <w:noProof/>
        </w:rPr>
        <w:t>Działania podejmowane w stosunku do gwaranta</w:t>
      </w:r>
    </w:p>
    <w:p>
      <w:pPr>
        <w:pStyle w:val="Point0"/>
        <w:rPr>
          <w:noProof/>
        </w:rPr>
      </w:pPr>
      <w:r>
        <w:rPr>
          <w:noProof/>
        </w:rPr>
        <w:t>1.</w:t>
      </w:r>
      <w:r>
        <w:rPr>
          <w:noProof/>
        </w:rPr>
        <w:tab/>
        <w:t>Odpowiedzialność gwaranta trwa tak długo, jak długo dług może stać się wymagalny, z zastrzeżeniem ust. 4.</w:t>
      </w:r>
    </w:p>
    <w:p>
      <w:pPr>
        <w:pStyle w:val="Point0"/>
        <w:rPr>
          <w:noProof/>
        </w:rPr>
      </w:pPr>
      <w:r>
        <w:rPr>
          <w:noProof/>
        </w:rPr>
        <w:t>2.</w:t>
      </w:r>
      <w:r>
        <w:rPr>
          <w:noProof/>
        </w:rPr>
        <w:tab/>
        <w:t>Jeżeli wspólna procedura tranzytowa nie została zamknięta, organy celne państwa wyjścia muszą, w terminie dziewięciu miesięcy od wyznaczonego terminu przedstawienia towarów w urzędzie przeznaczenia, powiadomić gwaranta o niezakończeniu procedury.</w:t>
      </w:r>
    </w:p>
    <w:p>
      <w:pPr>
        <w:pStyle w:val="Point0"/>
        <w:rPr>
          <w:noProof/>
        </w:rPr>
      </w:pPr>
      <w:r>
        <w:rPr>
          <w:noProof/>
        </w:rPr>
        <w:t>3.</w:t>
      </w:r>
      <w:r>
        <w:rPr>
          <w:noProof/>
        </w:rPr>
        <w:tab/>
        <w:t>Jeżeli wspólna procedura tranzytowa nie została zamknięta, organy celne, określone zgodnie z art. 114, muszą, w terminie trzech lat od daty przyjęcia zgłoszenia tranzytowego, powiadomić gwaranta, że jest lub może być zobowiązany do zapłacenia długu, za który odpowiada z tytułu danej wspólnej operacji tranzytowej, podając MRN i datę zgłoszenia tranzytowego, nazwę urzędu celnego wyjścia, dane dotyczące osoby uprawnionej do korzystania z procedury i wysokość należnej kwoty długu.</w:t>
      </w:r>
    </w:p>
    <w:p>
      <w:pPr>
        <w:pStyle w:val="Point0"/>
        <w:rPr>
          <w:noProof/>
        </w:rPr>
      </w:pPr>
      <w:r>
        <w:rPr>
          <w:noProof/>
        </w:rPr>
        <w:t>4.</w:t>
      </w:r>
      <w:r>
        <w:rPr>
          <w:noProof/>
        </w:rPr>
        <w:tab/>
        <w:t>Gwarant zostaje zwolniony ze swoich zobowiązań, jeżeli przed upływem określonych terminów nie doręczono mu żadnego z powiadomień, o których mowa w ust. 2 i 3.</w:t>
      </w:r>
    </w:p>
    <w:p>
      <w:pPr>
        <w:pStyle w:val="Point0"/>
        <w:rPr>
          <w:noProof/>
        </w:rPr>
      </w:pPr>
      <w:r>
        <w:rPr>
          <w:noProof/>
        </w:rPr>
        <w:t>5.</w:t>
      </w:r>
      <w:r>
        <w:rPr>
          <w:noProof/>
        </w:rPr>
        <w:tab/>
        <w:t>Jeżeli którekolwiek z tych powiadomień zostało doręczone, gwaranta należy poinformować o odzyskaniu długu lub zamknięciu procedury.</w:t>
      </w:r>
    </w:p>
    <w:p>
      <w:pPr>
        <w:pStyle w:val="Titrearticle"/>
        <w:rPr>
          <w:noProof/>
        </w:rPr>
      </w:pPr>
      <w:r>
        <w:rPr>
          <w:noProof/>
        </w:rPr>
        <w:t>Artykuł 118</w:t>
      </w:r>
    </w:p>
    <w:p>
      <w:pPr>
        <w:pStyle w:val="Titrearticle"/>
        <w:rPr>
          <w:b/>
          <w:bCs/>
          <w:noProof/>
        </w:rPr>
      </w:pPr>
      <w:r>
        <w:rPr>
          <w:b/>
          <w:noProof/>
        </w:rPr>
        <w:t>Wymiana informacji i współpraca w celu odzyskania długu</w:t>
      </w:r>
    </w:p>
    <w:p>
      <w:pPr>
        <w:rPr>
          <w:noProof/>
        </w:rPr>
      </w:pPr>
      <w:r>
        <w:rPr>
          <w:noProof/>
        </w:rPr>
        <w:t>Nie naruszając art. 13a Konwencji i zgodnie z postanowieniami artykułu 114, państwa udzielają sobie wzajemnie pomocy przy określaniu organów właściwych dla odzyskania długu.</w:t>
      </w:r>
    </w:p>
    <w:p>
      <w:pPr>
        <w:rPr>
          <w:noProof/>
        </w:rPr>
      </w:pPr>
      <w:r>
        <w:rPr>
          <w:noProof/>
        </w:rPr>
        <w:t>Organy te informują urząd celny wyjścia i urząd celny zabezpieczenia o wszystkich przypadkach, w których powstał dług w związku ze zgłoszeniami tranzytowymi przyjętymi przez urząd celny wyjścia, oraz o działaniach podjętych wobec dłużnika, mających na celu odzyskanie długu. Ponadto informują one urząd celny wyjścia o pobraniu ceł i innych opłat, tak aby urząd celny mógł zamknąć operację tranzytową.”.</w:t>
      </w:r>
    </w:p>
    <w:p>
      <w:pPr>
        <w:spacing w:after="200" w:line="276" w:lineRule="auto"/>
        <w:jc w:val="left"/>
        <w:rPr>
          <w:noProof/>
          <w:lang w:eastAsia="ko-KR"/>
        </w:rPr>
      </w:pPr>
      <w:bookmarkStart w:id="6" w:name="_Toc362015060"/>
      <w:bookmarkStart w:id="7" w:name="_Toc362352419"/>
      <w:bookmarkStart w:id="8" w:name="_Toc362355317"/>
      <w:bookmarkStart w:id="9" w:name="_Toc362361205"/>
      <w:bookmarkStart w:id="10" w:name="_Toc371931684"/>
      <w:r>
        <w:rPr>
          <w:noProof/>
        </w:rPr>
        <w:br w:type="page"/>
      </w:r>
    </w:p>
    <w:p>
      <w:pPr>
        <w:spacing w:before="0" w:after="200" w:line="276" w:lineRule="auto"/>
        <w:jc w:val="left"/>
        <w:rPr>
          <w:rFonts w:ascii="Arial" w:eastAsia="Times New Roman" w:hAnsi="Arial"/>
          <w:noProof/>
          <w:kern w:val="28"/>
          <w:sz w:val="32"/>
          <w:szCs w:val="20"/>
        </w:rPr>
      </w:pPr>
      <w:r>
        <w:rPr>
          <w:b/>
          <w:noProof/>
        </w:rPr>
        <w:br w:type="page"/>
      </w:r>
    </w:p>
    <w:p>
      <w:pPr>
        <w:pStyle w:val="Title"/>
        <w:rPr>
          <w:rFonts w:ascii="Times New Roman" w:hAnsi="Times New Roman"/>
          <w:b w:val="0"/>
          <w:noProof/>
        </w:rPr>
      </w:pPr>
      <w:r>
        <w:rPr>
          <w:rFonts w:ascii="Times New Roman" w:hAnsi="Times New Roman"/>
          <w:b w:val="0"/>
          <w:noProof/>
        </w:rPr>
        <w:t xml:space="preserve">Dodatek I </w:t>
      </w:r>
      <w:bookmarkEnd w:id="6"/>
      <w:bookmarkEnd w:id="7"/>
      <w:bookmarkEnd w:id="8"/>
      <w:bookmarkEnd w:id="9"/>
      <w:bookmarkEnd w:id="10"/>
      <w:r>
        <w:rPr>
          <w:rFonts w:ascii="Times New Roman" w:hAnsi="Times New Roman"/>
          <w:b w:val="0"/>
          <w:noProof/>
        </w:rPr>
        <w:t>otrzymuje brzmienie:</w:t>
      </w:r>
    </w:p>
    <w:p>
      <w:pPr>
        <w:pStyle w:val="Title"/>
        <w:rPr>
          <w:noProof/>
        </w:rPr>
      </w:pPr>
    </w:p>
    <w:p>
      <w:pPr>
        <w:pStyle w:val="PartTitle"/>
        <w:pageBreakBefore w:val="0"/>
        <w:rPr>
          <w:noProof/>
        </w:rPr>
      </w:pPr>
      <w:bookmarkStart w:id="11" w:name="_Toc362355319"/>
      <w:bookmarkStart w:id="12" w:name="_Toc362361207"/>
      <w:bookmarkStart w:id="13" w:name="_Toc371931686"/>
      <w:r>
        <w:rPr>
          <w:noProof/>
        </w:rPr>
        <w:t>„DODATEK I</w:t>
      </w:r>
    </w:p>
    <w:p>
      <w:pPr>
        <w:pStyle w:val="PartTitle"/>
        <w:pageBreakBefore w:val="0"/>
        <w:rPr>
          <w:noProof/>
        </w:rPr>
      </w:pPr>
      <w:r>
        <w:rPr>
          <w:noProof/>
        </w:rPr>
        <w:t>ZASADY STOSOWANIA ART. 77</w:t>
      </w:r>
    </w:p>
    <w:p>
      <w:pPr>
        <w:pStyle w:val="ChapterTitle"/>
        <w:rPr>
          <w:noProof/>
        </w:rPr>
      </w:pPr>
      <w:r>
        <w:rPr>
          <w:noProof/>
        </w:rPr>
        <w:t>Czasowy zakaz korzystania z zabezpieczenia generalnego w obniżonej wysokości lub z zabezpieczenia generalnego</w:t>
      </w:r>
    </w:p>
    <w:p>
      <w:pPr>
        <w:pStyle w:val="Point0"/>
        <w:rPr>
          <w:noProof/>
        </w:rPr>
      </w:pPr>
      <w:r>
        <w:rPr>
          <w:noProof/>
        </w:rPr>
        <w:t>1.</w:t>
      </w:r>
      <w:r>
        <w:rPr>
          <w:noProof/>
        </w:rPr>
        <w:tab/>
        <w:t>Przypadki, w których korzystanie z zabezpieczenia generalnego w obniżonej wysokości lub zabezpieczenia generalnego, może być czasowo zakazane</w:t>
      </w:r>
    </w:p>
    <w:p>
      <w:pPr>
        <w:pStyle w:val="Point0"/>
        <w:rPr>
          <w:noProof/>
        </w:rPr>
      </w:pPr>
      <w:r>
        <w:rPr>
          <w:noProof/>
        </w:rPr>
        <w:t>1.1</w:t>
      </w:r>
      <w:r>
        <w:rPr>
          <w:noProof/>
        </w:rPr>
        <w:tab/>
        <w:t>Czasowy zakaz korzystania z zabezpieczenia generalnego w obniżonej wysokości</w:t>
      </w:r>
    </w:p>
    <w:p>
      <w:pPr>
        <w:pStyle w:val="Text1"/>
        <w:rPr>
          <w:noProof/>
        </w:rPr>
      </w:pPr>
      <w:r>
        <w:rPr>
          <w:noProof/>
        </w:rPr>
        <w:t>»Szczególne okoliczności» w rozumieniu art. 77 lit. a) oznaczają sytuację, w której w znacznej liczbie przypadków, dotyczących więcej niż jednej osoby uprawnionej do korzystania z procedury i stwarzających zagrożenie dla prawidłowego działania procedury, stwierdzono, że mimo stosowania postanowień art. 65 lub art. 80 zabezpieczenie generalne lub zabezpieczenie generalne w obniżonej wysokości, o których mowa w art. 75 lit. a) i b), nie jest wystarczające do zapłaty w przewidzianym terminie długu, który powstaje, gdy niektóre rodzaje towarów zostają usunięte spod wspólnej procedury tranzytowej.</w:t>
      </w:r>
    </w:p>
    <w:p>
      <w:pPr>
        <w:pStyle w:val="Point0"/>
        <w:rPr>
          <w:noProof/>
        </w:rPr>
      </w:pPr>
      <w:r>
        <w:rPr>
          <w:noProof/>
        </w:rPr>
        <w:t>1.2</w:t>
      </w:r>
      <w:r>
        <w:rPr>
          <w:noProof/>
        </w:rPr>
        <w:tab/>
        <w:t>Czasowy zakaz korzystania z zabezpieczenia generalnego</w:t>
      </w:r>
    </w:p>
    <w:p>
      <w:pPr>
        <w:pStyle w:val="Text1"/>
        <w:rPr>
          <w:noProof/>
        </w:rPr>
      </w:pPr>
      <w:r>
        <w:rPr>
          <w:noProof/>
        </w:rPr>
        <w:t>»Nadużycia finansowe na dużą skalę» w rozumieniu art. 77 lit. b) oznaczają sytuację, w której stwierdzono, że mimo stosowania postanowień art. 65 lub 80 zabezpieczenie generalne lub zabezpieczenie generalne w obniżonej wysokości, o których mowa w art. 75 lit. a) i b), nie jest wystarczające do zapłaty w przewidzianym terminie długu, który powstaje, gdy niektóre rodzaje towarów zostają usunięte spod wspólnej procedury tranzytowej. W tym przypadku uwzględnić należy ilość towarów usuniętych spod wspólnej procedury tranzytowej oraz okoliczności ich usunięcia, zwłaszcza jeżeli ma to związek z międzynarodową przestępczością zorganizowaną.</w:t>
      </w:r>
    </w:p>
    <w:p>
      <w:pPr>
        <w:pStyle w:val="Point0"/>
        <w:rPr>
          <w:noProof/>
        </w:rPr>
      </w:pPr>
      <w:r>
        <w:rPr>
          <w:noProof/>
        </w:rPr>
        <w:t>2.</w:t>
      </w:r>
      <w:r>
        <w:rPr>
          <w:noProof/>
        </w:rPr>
        <w:tab/>
        <w:t>Procedura podejmowania decyzji dotyczących czasowego zakazu korzystania z zabezpieczenia generalnego w obniżonej wysokości lub zabezpieczenia generalnego</w:t>
      </w:r>
    </w:p>
    <w:p>
      <w:pPr>
        <w:pStyle w:val="Point0"/>
        <w:rPr>
          <w:noProof/>
        </w:rPr>
      </w:pPr>
      <w:r>
        <w:rPr>
          <w:noProof/>
        </w:rPr>
        <w:t>2.1</w:t>
      </w:r>
      <w:r>
        <w:rPr>
          <w:noProof/>
        </w:rPr>
        <w:tab/>
        <w:t xml:space="preserve"> Decyzje Komisji Mieszanej dotyczące czasowego zakazu korzystania z zabezpieczenia generalnego lub zabezpieczenia generalnego w obniżonej wysokości zgodnie z art. 77 lit. a) lub b) (zwane dalej »decyzjami«) przyjmowane są zgodnie z następującą procedurą:</w:t>
      </w:r>
    </w:p>
    <w:p>
      <w:pPr>
        <w:pStyle w:val="Point0"/>
        <w:rPr>
          <w:noProof/>
        </w:rPr>
      </w:pPr>
      <w:r>
        <w:rPr>
          <w:noProof/>
        </w:rPr>
        <w:t>2.2</w:t>
      </w:r>
      <w:r>
        <w:rPr>
          <w:noProof/>
        </w:rPr>
        <w:tab/>
        <w:t>Decyzja może być przyjęta na wniosek co najmniej jednej Umawiającej się Strony.</w:t>
      </w:r>
    </w:p>
    <w:p>
      <w:pPr>
        <w:pStyle w:val="Point0"/>
        <w:rPr>
          <w:noProof/>
        </w:rPr>
      </w:pPr>
      <w:r>
        <w:rPr>
          <w:noProof/>
        </w:rPr>
        <w:t>2.3</w:t>
      </w:r>
      <w:r>
        <w:rPr>
          <w:noProof/>
        </w:rPr>
        <w:tab/>
        <w:t>Jeżeli taki wniosek został złożony, Umawiające się Strony informują się wzajemnie o ustalonych faktach i określają, czy zostały spełnione warunki wymienione w pkt 1.1 lub 1.2.</w:t>
      </w:r>
    </w:p>
    <w:p>
      <w:pPr>
        <w:pStyle w:val="Point0"/>
        <w:rPr>
          <w:noProof/>
        </w:rPr>
      </w:pPr>
      <w:r>
        <w:rPr>
          <w:noProof/>
        </w:rPr>
        <w:t>2.4</w:t>
      </w:r>
      <w:r>
        <w:rPr>
          <w:noProof/>
        </w:rPr>
        <w:tab/>
        <w:t>Jeżeli Umawiające się Strony uznają, że te warunki są spełnione, przekazują Komisji Mieszanej projekt decyzji celem jej przyjęcia w drodze procedury pisemnej określonej w pkt 2.5.</w:t>
      </w:r>
    </w:p>
    <w:p>
      <w:pPr>
        <w:pStyle w:val="Point0"/>
        <w:rPr>
          <w:noProof/>
        </w:rPr>
      </w:pPr>
      <w:r>
        <w:rPr>
          <w:noProof/>
        </w:rPr>
        <w:t>2.5</w:t>
      </w:r>
      <w:r>
        <w:rPr>
          <w:noProof/>
        </w:rPr>
        <w:tab/>
        <w:t xml:space="preserve">Umawiająca się Strona, która przewodniczy Komisji Mieszanej, przekazuje projekt decyzji pozostałym Umawiającym się Stronom. </w:t>
      </w:r>
    </w:p>
    <w:p>
      <w:pPr>
        <w:pStyle w:val="Text1"/>
        <w:rPr>
          <w:noProof/>
        </w:rPr>
      </w:pPr>
      <w:r>
        <w:rPr>
          <w:noProof/>
        </w:rPr>
        <w:t>Jeżeli pozostałe Umawiające się Strony nie wniosą do Umawiającej się Strony, która przewodniczy Komisji Mieszanej, zastrzeżeń na piśmie w terminie 30 dni od daty przekazania projektu decyzji, decyzja zostaje przyjęta. Umawiająca się Strona, która przewodniczy Komisji Mieszanej, informuje pozostałe Umawiające się Strony o przyjęciu decyzji.</w:t>
      </w:r>
    </w:p>
    <w:p>
      <w:pPr>
        <w:pStyle w:val="Text1"/>
        <w:rPr>
          <w:noProof/>
        </w:rPr>
      </w:pPr>
      <w:r>
        <w:rPr>
          <w:noProof/>
        </w:rPr>
        <w:t>Jeżeli Umawiająca się Strona, która przewodniczy Komisji Mieszanej, otrzymuje w wyznaczonym terminie, zastrzeżenia od co najmniej jednej Umawiającej się Strony, informuje ona o tym pozostałe Umawiające się Strony.</w:t>
      </w:r>
    </w:p>
    <w:p>
      <w:pPr>
        <w:pStyle w:val="Point0"/>
        <w:rPr>
          <w:noProof/>
        </w:rPr>
      </w:pPr>
      <w:r>
        <w:rPr>
          <w:noProof/>
        </w:rPr>
        <w:t>2.6</w:t>
      </w:r>
      <w:r>
        <w:rPr>
          <w:noProof/>
        </w:rPr>
        <w:tab/>
        <w:t>Każda z Umawiających się Stron zapewnia publikację decyzji.</w:t>
      </w:r>
    </w:p>
    <w:p>
      <w:pPr>
        <w:pStyle w:val="Point0"/>
        <w:rPr>
          <w:noProof/>
        </w:rPr>
      </w:pPr>
      <w:r>
        <w:rPr>
          <w:noProof/>
        </w:rPr>
        <w:t>2.7</w:t>
      </w:r>
      <w:r>
        <w:rPr>
          <w:noProof/>
        </w:rPr>
        <w:tab/>
        <w:t>Decyzja obowiązuje przez okres dwunastu miesięcy. Komisja Mieszana może jednak zdecydować o przedłużeniu okresu obowiązywania decyzji lub anulować decyzję po ponownej ocenie przez Umawiające się Strony.</w:t>
      </w:r>
    </w:p>
    <w:p>
      <w:pPr>
        <w:pStyle w:val="Point0"/>
        <w:rPr>
          <w:noProof/>
        </w:rPr>
      </w:pPr>
      <w:r>
        <w:rPr>
          <w:noProof/>
        </w:rPr>
        <w:t>3.</w:t>
      </w:r>
      <w:r>
        <w:rPr>
          <w:noProof/>
        </w:rPr>
        <w:tab/>
        <w:t>Środki mające na celu złagodzenie skutków finansowych zakazu korzystania z zabezpieczenia generalnego</w:t>
      </w:r>
    </w:p>
    <w:p>
      <w:pPr>
        <w:pStyle w:val="Text1"/>
        <w:rPr>
          <w:noProof/>
        </w:rPr>
      </w:pPr>
      <w:r>
        <w:rPr>
          <w:noProof/>
        </w:rPr>
        <w:t>W przypadku czasowego zakazu korzystania z zabezpieczenia generalnego zgodnie z art. 77 osoby uprawnione do korzystania z zabezpieczenia generalnego mogą, na wniosek, stosować zabezpieczenie pojedyncze. Następujące warunki muszą jednak być spełnione:</w:t>
      </w:r>
    </w:p>
    <w:p>
      <w:pPr>
        <w:pStyle w:val="Tiret1"/>
        <w:numPr>
          <w:ilvl w:val="0"/>
          <w:numId w:val="35"/>
        </w:numPr>
        <w:rPr>
          <w:noProof/>
        </w:rPr>
      </w:pPr>
      <w:r>
        <w:rPr>
          <w:noProof/>
        </w:rPr>
        <w:t>zabezpieczenie pojedyncze zostaje złożone w formie szczególnego dokumentu gwarancyjnego, obejmującego wyłącznie rodzaje towarów, o których mowa w decyzji;</w:t>
      </w:r>
    </w:p>
    <w:p>
      <w:pPr>
        <w:pStyle w:val="Tiret1"/>
        <w:rPr>
          <w:noProof/>
        </w:rPr>
      </w:pPr>
      <w:r>
        <w:rPr>
          <w:noProof/>
        </w:rPr>
        <w:t>zabezpieczenie pojedyncze może być stosowane tylko w urzędzie celnym wyjścia, określonym w dokumencie gwarancyjnym;</w:t>
      </w:r>
    </w:p>
    <w:p>
      <w:pPr>
        <w:pStyle w:val="Tiret1"/>
        <w:rPr>
          <w:noProof/>
        </w:rPr>
      </w:pPr>
      <w:r>
        <w:rPr>
          <w:noProof/>
        </w:rPr>
        <w:t>może obejmować kilka równoległych lub następujących po sobie operacji tranzytowych, pod warunkiem że całkowita kwota odnosząca się do bieżących operacji, które nie zostały jeszcze zakończone, nie przekracza kwoty referencyjnej zabezpieczenia pojedynczego. W takim przypadku urząd celny zabezpieczenia przypisuje osobie uprawnionej do korzystania z procedury jeden początkowy kod dostępu do zabezpieczenia. Osoba uprawniona do korzystania z procedury może przypisać jeden kod dostępu lub kilka takich kodów dla tego zabezpieczenia, do wykorzystania przez siebie lub przez swoich przedstawicieli;</w:t>
      </w:r>
    </w:p>
    <w:p>
      <w:pPr>
        <w:pStyle w:val="Tiret1"/>
        <w:rPr>
          <w:noProof/>
        </w:rPr>
      </w:pPr>
      <w:r>
        <w:rPr>
          <w:noProof/>
        </w:rPr>
        <w:t>za każdym razem, gdy zostaje zamknięta procedura w przypadku wspólnej operacji tranzytowej objętej tym zabezpieczeniem pojedynczym, kwota jej odpowiadająca zostaje zwolniona i może być ponownie wykorzystana do innej operacji, do wysokości maksymalnej kwoty zabezpieczenia.</w:t>
      </w:r>
    </w:p>
    <w:p>
      <w:pPr>
        <w:pStyle w:val="Point0"/>
        <w:rPr>
          <w:noProof/>
        </w:rPr>
      </w:pPr>
      <w:r>
        <w:rPr>
          <w:noProof/>
        </w:rPr>
        <w:t>4.</w:t>
      </w:r>
      <w:r>
        <w:rPr>
          <w:noProof/>
        </w:rPr>
        <w:tab/>
        <w:t>Odstępstwa od decyzji o czasowym zakazie korzystania z zabezpieczenia generalnego w obniżonej wysokości lub zabezpieczenia generalnego</w:t>
      </w:r>
    </w:p>
    <w:p>
      <w:pPr>
        <w:pStyle w:val="Point0"/>
        <w:rPr>
          <w:noProof/>
        </w:rPr>
      </w:pPr>
      <w:r>
        <w:rPr>
          <w:noProof/>
        </w:rPr>
        <w:t>4.1</w:t>
      </w:r>
      <w:r>
        <w:rPr>
          <w:noProof/>
        </w:rPr>
        <w:tab/>
        <w:t>Osoby uprawnione do korzystania z procedury mogą uzyskać pozwolenie na korzystanie z zabezpieczenia generalnego lub zabezpieczenia generalnego w obniżonej wysokości przy obejmowaniu wspólną procedurą tranzytową towarów, których dotyczy decyzja czasowo zakazująca korzystania z tych form zabezpieczenia, jeżeli wykażą one, że w trakcie wspólnych operacji tranzytowych, których dokonywali w ciągu dwóch lat poprzedzających decyzję, w odniesieniu do przedmiotowych towarów nie powstał żaden dług lub, w przypadku gdy w okresie tym powstały długi, jeżeli wykażą, że zostały one w wyznaczonym terminie w całości uiszczone przez dłużnika lub gwaranta.</w:t>
      </w:r>
    </w:p>
    <w:p>
      <w:pPr>
        <w:pStyle w:val="Text1"/>
        <w:rPr>
          <w:noProof/>
        </w:rPr>
      </w:pPr>
      <w:r>
        <w:rPr>
          <w:noProof/>
        </w:rPr>
        <w:t>W celu uzyskania pozwolenia na korzystanie z zabezpieczenia generalnego, którego stosowanie zostało czasowo zakazane, osoba uprawniona do korzystania z procedury musi również spełnić warunki określone w art. 77 ust. 2 lit. b).</w:t>
      </w:r>
    </w:p>
    <w:p>
      <w:pPr>
        <w:pStyle w:val="Point0"/>
        <w:rPr>
          <w:noProof/>
        </w:rPr>
      </w:pPr>
      <w:r>
        <w:rPr>
          <w:noProof/>
        </w:rPr>
        <w:t>4.2</w:t>
      </w:r>
      <w:r>
        <w:rPr>
          <w:noProof/>
        </w:rPr>
        <w:tab/>
        <w:t>Do składania wniosków i uzyskiwania pozwoleń na odstępstwa, o których mowa w pkt 4.1, postanowienia art. 59–72 stosuje się odpowiednio.</w:t>
      </w:r>
    </w:p>
    <w:p>
      <w:pPr>
        <w:pStyle w:val="Point0"/>
        <w:rPr>
          <w:noProof/>
        </w:rPr>
      </w:pPr>
      <w:r>
        <w:rPr>
          <w:noProof/>
        </w:rPr>
        <w:t>4.3</w:t>
      </w:r>
      <w:r>
        <w:rPr>
          <w:noProof/>
        </w:rPr>
        <w:tab/>
        <w:t>Jeżeli właściwe organy przyznają odstępstwo, w polu 8 poświadczenia zabezpieczenia generalnego wpisują następującą adnotację:</w:t>
      </w:r>
    </w:p>
    <w:p>
      <w:pPr>
        <w:pStyle w:val="Tiret1"/>
        <w:rPr>
          <w:noProof/>
        </w:rPr>
      </w:pPr>
      <w:r>
        <w:rPr>
          <w:noProof/>
        </w:rPr>
        <w:t>NIEOGRANICZONE KORZYSTANIE – 99209.”.</w:t>
      </w:r>
    </w:p>
    <w:p>
      <w:pPr>
        <w:pStyle w:val="PartTitle"/>
        <w:rPr>
          <w:noProof/>
        </w:rPr>
      </w:pPr>
      <w:bookmarkStart w:id="14" w:name="_Toc371931688"/>
      <w:bookmarkStart w:id="15" w:name="_Toc362361209"/>
      <w:bookmarkStart w:id="16" w:name="_Toc362355321"/>
      <w:bookmarkStart w:id="17" w:name="_Toc362355322"/>
      <w:bookmarkStart w:id="18" w:name="_Toc362361210"/>
      <w:bookmarkStart w:id="19" w:name="_Toc371931689"/>
      <w:bookmarkEnd w:id="11"/>
      <w:bookmarkEnd w:id="12"/>
      <w:bookmarkEnd w:id="13"/>
      <w:bookmarkEnd w:id="14"/>
      <w:bookmarkEnd w:id="15"/>
      <w:bookmarkEnd w:id="16"/>
    </w:p>
    <w:p>
      <w:pPr>
        <w:pStyle w:val="PartTitle"/>
        <w:rPr>
          <w:noProof/>
        </w:rPr>
      </w:pPr>
      <w:r>
        <w:rPr>
          <w:noProof/>
        </w:rPr>
        <w:t xml:space="preserve">DODATEK II </w:t>
      </w:r>
      <w:r>
        <w:rPr>
          <w:b w:val="0"/>
          <w:noProof/>
        </w:rPr>
        <w:t>otrzymuje brzmienie:</w:t>
      </w:r>
    </w:p>
    <w:p>
      <w:pPr>
        <w:pStyle w:val="PartTitle"/>
        <w:rPr>
          <w:noProof/>
        </w:rPr>
      </w:pPr>
      <w:r>
        <w:rPr>
          <w:noProof/>
        </w:rPr>
        <w:t>„DODATEK II</w:t>
      </w:r>
      <w:r>
        <w:rPr>
          <w:noProof/>
        </w:rPr>
        <w:br/>
      </w:r>
      <w:bookmarkEnd w:id="17"/>
      <w:bookmarkEnd w:id="18"/>
      <w:bookmarkEnd w:id="19"/>
      <w:r>
        <w:rPr>
          <w:noProof/>
        </w:rPr>
        <w:t>PROCEDURA CIĄGŁOŚCI DZIAŁANIA DLA WSPÓLNEGO TRANZYTU</w:t>
      </w:r>
    </w:p>
    <w:p>
      <w:pPr>
        <w:pStyle w:val="PartTitle"/>
        <w:pageBreakBefore w:val="0"/>
        <w:rPr>
          <w:noProof/>
        </w:rPr>
      </w:pPr>
      <w:r>
        <w:rPr>
          <w:noProof/>
        </w:rPr>
        <w:t>CZĘŚĆ I</w:t>
      </w:r>
    </w:p>
    <w:p>
      <w:pPr>
        <w:pStyle w:val="ChapterTitle"/>
        <w:rPr>
          <w:noProof/>
        </w:rPr>
      </w:pPr>
      <w:r>
        <w:rPr>
          <w:noProof/>
        </w:rPr>
        <w:t>DZIAŁ I</w:t>
      </w:r>
    </w:p>
    <w:p>
      <w:pPr>
        <w:pStyle w:val="ChapterTitle"/>
        <w:rPr>
          <w:noProof/>
        </w:rPr>
      </w:pPr>
      <w:r>
        <w:rPr>
          <w:noProof/>
        </w:rPr>
        <w:t>Postanowienia ogólne</w:t>
      </w:r>
    </w:p>
    <w:p>
      <w:pPr>
        <w:pStyle w:val="Point0"/>
        <w:rPr>
          <w:noProof/>
          <w:szCs w:val="24"/>
        </w:rPr>
      </w:pPr>
      <w:r>
        <w:rPr>
          <w:noProof/>
        </w:rPr>
        <w:t>1.</w:t>
      </w:r>
      <w:r>
        <w:rPr>
          <w:noProof/>
        </w:rPr>
        <w:tab/>
        <w:t>W niniejszym dodatku ustanawia się szczegółowe przepisy dotyczące korzystania z procedury ciągłości działania, zgodnie z art. 26 ust. 1 załącznika I, dla osób uprawnionych do korzystania z procedury, w tym upoważnionych nadawców, w przypadku wystąpienia czasowej awarii:</w:t>
      </w:r>
    </w:p>
    <w:p>
      <w:pPr>
        <w:pStyle w:val="Tiret1"/>
        <w:rPr>
          <w:noProof/>
        </w:rPr>
      </w:pPr>
      <w:r>
        <w:rPr>
          <w:noProof/>
        </w:rPr>
        <w:t>elektronicznego systemu tranzytowego;</w:t>
      </w:r>
    </w:p>
    <w:p>
      <w:pPr>
        <w:pStyle w:val="Tiret1"/>
        <w:rPr>
          <w:noProof/>
        </w:rPr>
      </w:pPr>
      <w:r>
        <w:rPr>
          <w:noProof/>
        </w:rPr>
        <w:t>systemu komputerowego wykorzystywanego przez osoby uprawnione do korzystania z procedury w celu złożenia zgłoszenia do tranzytu wspólnego za pomocą technik elektronicznego przetwarzania danych; lub</w:t>
      </w:r>
    </w:p>
    <w:p>
      <w:pPr>
        <w:pStyle w:val="Tiret1"/>
        <w:rPr>
          <w:noProof/>
        </w:rPr>
      </w:pPr>
      <w:r>
        <w:rPr>
          <w:noProof/>
        </w:rPr>
        <w:t>połączenia elektronicznego między systemem komputerowym wykorzystywanym przez osoby uprawnione do korzystania z procedury w celu złożenia zgłoszenia do tranzytu wspólnego przy wykorzystaniu technik elektronicznego przetwarzania danych i elektronicznym systemem tranzytowym.</w:t>
      </w:r>
    </w:p>
    <w:p>
      <w:pPr>
        <w:pStyle w:val="Point0"/>
        <w:rPr>
          <w:noProof/>
          <w:szCs w:val="24"/>
        </w:rPr>
      </w:pPr>
      <w:r>
        <w:rPr>
          <w:noProof/>
        </w:rPr>
        <w:t>2.</w:t>
      </w:r>
      <w:r>
        <w:rPr>
          <w:noProof/>
        </w:rPr>
        <w:tab/>
        <w:t>Zgłoszenia tranzytowe</w:t>
      </w:r>
    </w:p>
    <w:p>
      <w:pPr>
        <w:pStyle w:val="Point0"/>
        <w:rPr>
          <w:noProof/>
          <w:szCs w:val="24"/>
        </w:rPr>
      </w:pPr>
      <w:r>
        <w:rPr>
          <w:noProof/>
        </w:rPr>
        <w:t>2.1</w:t>
      </w:r>
      <w:r>
        <w:rPr>
          <w:noProof/>
        </w:rPr>
        <w:tab/>
        <w:t>Zgłoszenia tranzytowe stosowane w procedurze ciągłości działania muszą być rozpoznawalne przez wszystkie strony uczestniczące w operacji tranzytowej w celu uniknięcia problemów w urzędzie celnym tranzytu, urzędzie celnym przeznaczenia oraz po przybyciu u upoważnionego odbiorcy. Dlatego też stosowane dokumenty ogranicza się do następujących rodzajów:</w:t>
      </w:r>
    </w:p>
    <w:p>
      <w:pPr>
        <w:pStyle w:val="Tiret1"/>
        <w:rPr>
          <w:noProof/>
        </w:rPr>
      </w:pPr>
      <w:r>
        <w:rPr>
          <w:noProof/>
        </w:rPr>
        <w:t>jednolity dokument administracyjny (dokument SAD), lub</w:t>
      </w:r>
    </w:p>
    <w:p>
      <w:pPr>
        <w:pStyle w:val="Tiret1"/>
        <w:rPr>
          <w:noProof/>
        </w:rPr>
      </w:pPr>
      <w:r>
        <w:rPr>
          <w:noProof/>
        </w:rPr>
        <w:t>dokument SAD wydrukowany na zwykłym papierze z systemu komputerowego przedsiębiorcy, zgodnie z dodatkiem B6 do załącznika III, lub</w:t>
      </w:r>
    </w:p>
    <w:p>
      <w:pPr>
        <w:pStyle w:val="Tiret1"/>
        <w:rPr>
          <w:noProof/>
        </w:rPr>
      </w:pPr>
      <w:r>
        <w:rPr>
          <w:noProof/>
        </w:rPr>
        <w:t>tranzytowy dokument towarzyszący (dokument TDT), do którego w razie konieczności dołączony jest wykaz pozycji.</w:t>
      </w:r>
    </w:p>
    <w:p>
      <w:pPr>
        <w:pStyle w:val="Point0"/>
        <w:rPr>
          <w:noProof/>
          <w:szCs w:val="24"/>
        </w:rPr>
      </w:pPr>
      <w:r>
        <w:rPr>
          <w:noProof/>
        </w:rPr>
        <w:t>2.2</w:t>
      </w:r>
      <w:r>
        <w:rPr>
          <w:noProof/>
        </w:rPr>
        <w:tab/>
        <w:t>Do zgłoszenia tranzytowego może być dołączony jeden formularz uzupełniający lub więcej takich formularzy sporządzonych zgodnie z formularzem określonym w dodatku 3 do załącznika I do Konwencji o uproszczeniu formalności w obrocie towarowym podpisanej w Interlaken dnia 20 maja 1987 r. Formularze stanowią integralną część zgłoszenia. Zamiast formularza uzupełniającego mogą być wykorzystywane wykazy załadunkowe sporządzone zgodnie z dodatkiem B5 do załącznika III oraz z formularzem określonym w dodatku B4 do załącznika III, będące częścią opisową pisemnego zgłoszenia tranzytowego, którego stanowią integralną część.</w:t>
      </w:r>
    </w:p>
    <w:p>
      <w:pPr>
        <w:pStyle w:val="Point0"/>
        <w:rPr>
          <w:noProof/>
          <w:szCs w:val="24"/>
        </w:rPr>
      </w:pPr>
      <w:r>
        <w:rPr>
          <w:noProof/>
        </w:rPr>
        <w:t>2.3</w:t>
      </w:r>
      <w:r>
        <w:rPr>
          <w:noProof/>
        </w:rPr>
        <w:tab/>
        <w:t>W celu wdrożenia pkt 2.1 niniejszego dodatku zgłoszenie tranzytowe należy wypełnić zgodnie z dodatkiem B6 do załącznika III.</w:t>
      </w:r>
    </w:p>
    <w:p>
      <w:pPr>
        <w:pStyle w:val="ChapterTitle"/>
        <w:rPr>
          <w:noProof/>
        </w:rPr>
      </w:pPr>
      <w:r>
        <w:rPr>
          <w:noProof/>
        </w:rPr>
        <w:t>DZIAŁ II</w:t>
      </w:r>
    </w:p>
    <w:p>
      <w:pPr>
        <w:pStyle w:val="ChapterTitle"/>
        <w:rPr>
          <w:noProof/>
        </w:rPr>
      </w:pPr>
      <w:r>
        <w:rPr>
          <w:noProof/>
        </w:rPr>
        <w:t>Zasady stosowania</w:t>
      </w:r>
    </w:p>
    <w:p>
      <w:pPr>
        <w:pStyle w:val="Point0"/>
        <w:rPr>
          <w:noProof/>
          <w:szCs w:val="24"/>
        </w:rPr>
      </w:pPr>
      <w:r>
        <w:rPr>
          <w:noProof/>
        </w:rPr>
        <w:t>3.</w:t>
      </w:r>
      <w:r>
        <w:rPr>
          <w:noProof/>
        </w:rPr>
        <w:tab/>
        <w:t>Niedostępność elektronicznego systemu tranzytowego</w:t>
      </w:r>
    </w:p>
    <w:p>
      <w:pPr>
        <w:pStyle w:val="Point0"/>
        <w:rPr>
          <w:noProof/>
          <w:szCs w:val="24"/>
        </w:rPr>
      </w:pPr>
      <w:r>
        <w:rPr>
          <w:noProof/>
        </w:rPr>
        <w:t>3.1</w:t>
      </w:r>
      <w:r>
        <w:rPr>
          <w:noProof/>
        </w:rPr>
        <w:tab/>
        <w:t>Zasady stosuje się w następujący sposób:</w:t>
      </w:r>
    </w:p>
    <w:p>
      <w:pPr>
        <w:pStyle w:val="Tiret1"/>
        <w:rPr>
          <w:noProof/>
        </w:rPr>
      </w:pPr>
      <w:r>
        <w:rPr>
          <w:noProof/>
        </w:rPr>
        <w:t>zgłoszenie tranzytowe zostaje wypełnione i przedłożone urzędowi celnemu wyjścia w egzemplarzach nr 1, 4 i 5 dokumentu SAD na mocy Konwencji o uproszczeniu formalności w obrocie towarowym lub w dwóch egzemplarzach dokumentu TDT, do którego w razie konieczności dołączony jest wykaz pozycji, zgodnie z dodatkami A3, A4, A5 i A6 załącznika III;</w:t>
      </w:r>
    </w:p>
    <w:p>
      <w:pPr>
        <w:pStyle w:val="Tiret1"/>
        <w:rPr>
          <w:noProof/>
        </w:rPr>
      </w:pPr>
      <w:r>
        <w:rPr>
          <w:noProof/>
        </w:rPr>
        <w:t xml:space="preserve">zgłoszenie tranzytowe zostaje zarejestrowane w polu C za pomocą systemu numeracji innego niż numeracja w elektronicznym systemie tranzytowym; </w:t>
      </w:r>
    </w:p>
    <w:p>
      <w:pPr>
        <w:pStyle w:val="Tiret1"/>
        <w:rPr>
          <w:noProof/>
        </w:rPr>
      </w:pPr>
      <w:r>
        <w:rPr>
          <w:noProof/>
        </w:rPr>
        <w:t>w egzemplarzach zgłoszenia tranzytowego należy zaznaczyć procedurę ciągłości działania w postaci odcisku pieczęci wykorzystującego wzory określone w dodatku B7 do załącznika III, w polu A dokumentu SAD, lub w miejscu MRN i kodu kreskowego na dokumencie TDT;</w:t>
      </w:r>
    </w:p>
    <w:p>
      <w:pPr>
        <w:pStyle w:val="Tiret1"/>
        <w:rPr>
          <w:noProof/>
        </w:rPr>
      </w:pPr>
      <w:r>
        <w:rPr>
          <w:noProof/>
        </w:rPr>
        <w:t>upoważniony nadawca wypełnia wszystkie obowiązki i warunki dotyczące wpisów, jakie należy nanieść na zgłoszeniu, oraz użycia specjalnej pieczęci, o której mowa w pkt 22–25 niniejszego dodatku, wykorzystując w tym celu odpowiednio pola C i D;</w:t>
      </w:r>
    </w:p>
    <w:p>
      <w:pPr>
        <w:pStyle w:val="Tiret1"/>
        <w:rPr>
          <w:noProof/>
        </w:rPr>
      </w:pPr>
      <w:r>
        <w:rPr>
          <w:noProof/>
        </w:rPr>
        <w:t>zgłoszenie tranzytowe jest stemplowane przez urząd celny wyjścia w przypadku zwykłej procedury lub przez upoważnionego nadawcę, jeśli zastosowanie ma art. 84 załącznika I.</w:t>
      </w:r>
    </w:p>
    <w:p>
      <w:pPr>
        <w:pStyle w:val="Point0"/>
        <w:rPr>
          <w:noProof/>
          <w:szCs w:val="24"/>
        </w:rPr>
      </w:pPr>
      <w:r>
        <w:rPr>
          <w:noProof/>
        </w:rPr>
        <w:t>3.2</w:t>
      </w:r>
      <w:r>
        <w:rPr>
          <w:noProof/>
        </w:rPr>
        <w:tab/>
        <w:t>W przypadku podjęcia decyzji o zastosowaniu procedury ciągłości działania należy usunąć z elektronicznego systemu tranzytowego wszelkie dane tranzytowe opatrzone LNR lub MRN, przypisane danej operacji tranzytowej, na podstawie informacji przekazanych przez osobę, która wprowadziła te dane tranzytowe do wspomnianego elektronicznego systemu tranzytowego.</w:t>
      </w:r>
    </w:p>
    <w:p>
      <w:pPr>
        <w:pStyle w:val="Point0"/>
        <w:rPr>
          <w:noProof/>
          <w:szCs w:val="24"/>
        </w:rPr>
      </w:pPr>
      <w:r>
        <w:rPr>
          <w:noProof/>
        </w:rPr>
        <w:t>3.3</w:t>
      </w:r>
      <w:r>
        <w:rPr>
          <w:noProof/>
        </w:rPr>
        <w:tab/>
        <w:t>Organ celny monitoruje stosowanie procedury ciągłości działania, by uniknąć nadużywania tej procedury.</w:t>
      </w:r>
    </w:p>
    <w:p>
      <w:pPr>
        <w:pStyle w:val="Point0"/>
        <w:rPr>
          <w:noProof/>
          <w:szCs w:val="24"/>
        </w:rPr>
      </w:pPr>
      <w:r>
        <w:rPr>
          <w:noProof/>
        </w:rPr>
        <w:t>4.</w:t>
      </w:r>
      <w:r>
        <w:rPr>
          <w:noProof/>
        </w:rPr>
        <w:tab/>
        <w:t>Niedostępność systemu komputerowego wykorzystywanego przez osoby uprawnione do korzystania z procedury w celu wprowadzenia danych z unijnego zgłoszenia tranzytowego za pomocą technik elektronicznego przetwarzania danych lub połączenia elektronicznego między systemem komputerowym i elektronicznym systemem tranzytowym</w:t>
      </w:r>
    </w:p>
    <w:p>
      <w:pPr>
        <w:pStyle w:val="Text1"/>
        <w:rPr>
          <w:noProof/>
        </w:rPr>
      </w:pPr>
      <w:r>
        <w:rPr>
          <w:noProof/>
        </w:rPr>
        <w:t>Stosuje się postanowienia określone w pkt 3 niniejszego dodatku.</w:t>
      </w:r>
    </w:p>
    <w:p>
      <w:pPr>
        <w:pStyle w:val="Text1"/>
        <w:rPr>
          <w:noProof/>
        </w:rPr>
      </w:pPr>
      <w:r>
        <w:rPr>
          <w:noProof/>
        </w:rPr>
        <w:t>Osoba uprawniona do korzystania z procedury informuje organ celny o tym, kiedy jej system komputerowy lub połączenie elektroniczne między tym systemem komputerowym i elektronicznym systemem tranzytowym jest ponownie dostępne.</w:t>
      </w:r>
    </w:p>
    <w:p>
      <w:pPr>
        <w:pStyle w:val="Point0"/>
        <w:rPr>
          <w:noProof/>
          <w:szCs w:val="24"/>
        </w:rPr>
      </w:pPr>
      <w:r>
        <w:rPr>
          <w:noProof/>
        </w:rPr>
        <w:t>5.</w:t>
      </w:r>
      <w:r>
        <w:rPr>
          <w:noProof/>
        </w:rPr>
        <w:tab/>
        <w:t>Niedostępność systemu komputerowego lub połączenia elektronicznego między tym systemem komputerowym i elektronicznym systemem tranzytowym należącymi do upoważnionego nadawcy</w:t>
      </w:r>
    </w:p>
    <w:p>
      <w:pPr>
        <w:pStyle w:val="Text1"/>
        <w:rPr>
          <w:noProof/>
          <w:szCs w:val="24"/>
        </w:rPr>
      </w:pPr>
      <w:r>
        <w:rPr>
          <w:noProof/>
        </w:rPr>
        <w:t>Jeśli system komputerowy lub połączenie elektroniczne między tym systemem komputerowym i elektronicznym systemem tranzytowym należącymi do upoważnionego nadawcy są niedostępne, wykorzystuje się następującą procedurę:</w:t>
      </w:r>
    </w:p>
    <w:p>
      <w:pPr>
        <w:pStyle w:val="Tiret1"/>
        <w:rPr>
          <w:noProof/>
        </w:rPr>
      </w:pPr>
      <w:r>
        <w:rPr>
          <w:noProof/>
        </w:rPr>
        <w:t>zastosowanie mają postanowienia określone w pkt 4 niniejszego dodatku,</w:t>
      </w:r>
    </w:p>
    <w:p>
      <w:pPr>
        <w:pStyle w:val="Tiret1"/>
        <w:rPr>
          <w:noProof/>
        </w:rPr>
      </w:pPr>
      <w:r>
        <w:rPr>
          <w:noProof/>
        </w:rPr>
        <w:t xml:space="preserve">jeżeli upoważniony nadawca składa rocznie ponad 2 % zgłoszeń w ramach procedury ciągłości działania, należy ponownie rozpatrzyć pozwolenie, w celu sprawdzenia, czy nadal spełniane są wymagane warunki. </w:t>
      </w:r>
    </w:p>
    <w:p>
      <w:pPr>
        <w:pStyle w:val="Point0"/>
        <w:rPr>
          <w:noProof/>
          <w:szCs w:val="24"/>
        </w:rPr>
      </w:pPr>
      <w:r>
        <w:rPr>
          <w:noProof/>
        </w:rPr>
        <w:t>6.</w:t>
      </w:r>
      <w:r>
        <w:rPr>
          <w:noProof/>
        </w:rPr>
        <w:tab/>
        <w:t>Gromadzenie danych przez organ celny</w:t>
      </w:r>
    </w:p>
    <w:p>
      <w:pPr>
        <w:pStyle w:val="Text1"/>
        <w:rPr>
          <w:noProof/>
          <w:szCs w:val="24"/>
        </w:rPr>
      </w:pPr>
      <w:r>
        <w:rPr>
          <w:noProof/>
        </w:rPr>
        <w:t>W przypadkach, o których mowa w pkt 4 i 5 niniejszego dodatku, organ celny może jednak zezwolić osobie uprawnionej do korzystania z procedury na przedłożenie zgłoszenia tranzytowego w jednym egzemplarzu (z wykorzystaniem dokumentu SAD lub TDT) do urzędu celnego wyjścia w celu jego przetworzenia za pomocą elektronicznego systemu tranzytowego.</w:t>
      </w:r>
    </w:p>
    <w:p>
      <w:pPr>
        <w:pStyle w:val="ChapterTitle"/>
        <w:rPr>
          <w:noProof/>
        </w:rPr>
      </w:pPr>
      <w:r>
        <w:rPr>
          <w:noProof/>
        </w:rPr>
        <w:t>DZIAŁ III</w:t>
      </w:r>
    </w:p>
    <w:p>
      <w:pPr>
        <w:pStyle w:val="ChapterTitle"/>
        <w:rPr>
          <w:noProof/>
        </w:rPr>
      </w:pPr>
      <w:r>
        <w:rPr>
          <w:noProof/>
        </w:rPr>
        <w:t>Realizacja procedury</w:t>
      </w:r>
    </w:p>
    <w:p>
      <w:pPr>
        <w:pStyle w:val="Point0"/>
        <w:rPr>
          <w:noProof/>
          <w:szCs w:val="24"/>
        </w:rPr>
      </w:pPr>
      <w:r>
        <w:rPr>
          <w:noProof/>
        </w:rPr>
        <w:t>7.</w:t>
      </w:r>
      <w:r>
        <w:rPr>
          <w:noProof/>
        </w:rPr>
        <w:tab/>
        <w:t>Składanie zabezpieczenia pojedynczego przez gwaranta</w:t>
      </w:r>
    </w:p>
    <w:p>
      <w:pPr>
        <w:pStyle w:val="Text1"/>
        <w:rPr>
          <w:noProof/>
          <w:szCs w:val="24"/>
        </w:rPr>
      </w:pPr>
      <w:r>
        <w:rPr>
          <w:noProof/>
        </w:rPr>
        <w:t>Jeżeli urząd celny zabezpieczenia nie jest urzędem celnym wyjścia dla danej operacji tranzytowej, urząd ten zachowuje kopię zobowiązania gwaranta. Osoba uprawniona do korzystania z procedury przedstawia oryginał w urzędzie celnym wyjścia, gdzie będzie on przechowywany. Urząd celny wyjścia może zażądać przedstawienia tłumaczenia na język urzędowy lub jeden z języków urzędowych odnośnego państwa, o ile zaistnieje taka potrzeba.</w:t>
      </w:r>
    </w:p>
    <w:p>
      <w:pPr>
        <w:pStyle w:val="Point0"/>
        <w:rPr>
          <w:noProof/>
          <w:szCs w:val="24"/>
        </w:rPr>
      </w:pPr>
      <w:r>
        <w:rPr>
          <w:noProof/>
        </w:rPr>
        <w:t>8.</w:t>
      </w:r>
      <w:r>
        <w:rPr>
          <w:noProof/>
        </w:rPr>
        <w:tab/>
        <w:t>Podpisanie zgłoszenia tranzytowego oraz zobowiązanie osoby uprawnionej do korzystania z procedury</w:t>
      </w:r>
    </w:p>
    <w:p>
      <w:pPr>
        <w:pStyle w:val="Text1"/>
        <w:rPr>
          <w:noProof/>
          <w:szCs w:val="24"/>
        </w:rPr>
      </w:pPr>
      <w:r>
        <w:rPr>
          <w:noProof/>
        </w:rPr>
        <w:t>Podpisując zgłoszenie tranzytowe, osoba uprawniona do korzystania z procedury zgadza się ponosić odpowiedzialność za:</w:t>
      </w:r>
    </w:p>
    <w:p>
      <w:pPr>
        <w:pStyle w:val="Tiret1"/>
        <w:rPr>
          <w:noProof/>
        </w:rPr>
      </w:pPr>
      <w:r>
        <w:rPr>
          <w:noProof/>
        </w:rPr>
        <w:t>dokładność danych znajdujących się w zgłoszeniu,</w:t>
      </w:r>
    </w:p>
    <w:p>
      <w:pPr>
        <w:pStyle w:val="Tiret1"/>
        <w:rPr>
          <w:noProof/>
        </w:rPr>
      </w:pPr>
      <w:r>
        <w:rPr>
          <w:noProof/>
        </w:rPr>
        <w:t>autentyczność przedstawionych dokumentów,</w:t>
      </w:r>
    </w:p>
    <w:p>
      <w:pPr>
        <w:pStyle w:val="Tiret1"/>
        <w:rPr>
          <w:noProof/>
        </w:rPr>
      </w:pPr>
      <w:r>
        <w:rPr>
          <w:noProof/>
        </w:rPr>
        <w:t>przestrzeganie wszystkich obowiązków związanych z wprowadzeniem towarów objętych procedurą tranzytową.</w:t>
      </w:r>
    </w:p>
    <w:p>
      <w:pPr>
        <w:pStyle w:val="Point0"/>
        <w:rPr>
          <w:noProof/>
          <w:szCs w:val="24"/>
        </w:rPr>
      </w:pPr>
      <w:r>
        <w:rPr>
          <w:noProof/>
        </w:rPr>
        <w:t>9.</w:t>
      </w:r>
      <w:r>
        <w:rPr>
          <w:noProof/>
        </w:rPr>
        <w:tab/>
        <w:t>Środki identyfikacyjne</w:t>
      </w:r>
    </w:p>
    <w:p>
      <w:pPr>
        <w:pStyle w:val="Text1"/>
        <w:rPr>
          <w:noProof/>
          <w:szCs w:val="24"/>
        </w:rPr>
      </w:pPr>
      <w:r>
        <w:rPr>
          <w:noProof/>
        </w:rPr>
        <w:t>W przypadku zastosowania art. 36 ust. 7 załącznika I urząd celny wyjścia wprowadza w polu »D. Kontrola przez urząd wyjścia« zgłoszenia tranzytowego, obok rubryki »Nałożone zamknięcia« następującą adnotację:</w:t>
      </w:r>
    </w:p>
    <w:p>
      <w:pPr>
        <w:pStyle w:val="Tiret1"/>
        <w:rPr>
          <w:noProof/>
        </w:rPr>
      </w:pPr>
      <w:r>
        <w:rPr>
          <w:noProof/>
        </w:rPr>
        <w:t>Zwolnienie – 99201.</w:t>
      </w:r>
    </w:p>
    <w:p>
      <w:pPr>
        <w:pStyle w:val="Point0"/>
        <w:rPr>
          <w:noProof/>
          <w:szCs w:val="24"/>
        </w:rPr>
      </w:pPr>
      <w:r>
        <w:rPr>
          <w:noProof/>
        </w:rPr>
        <w:t>10.</w:t>
      </w:r>
      <w:r>
        <w:rPr>
          <w:noProof/>
        </w:rPr>
        <w:tab/>
        <w:t>Adnotacje w zgłoszeniu tranzytowym i zwolnienie towarów</w:t>
      </w:r>
    </w:p>
    <w:p>
      <w:pPr>
        <w:pStyle w:val="Tiret1"/>
        <w:rPr>
          <w:noProof/>
        </w:rPr>
      </w:pPr>
      <w:r>
        <w:rPr>
          <w:noProof/>
        </w:rPr>
        <w:t>Urząd celny wyjścia wpisuje wyniki kontroli na każdym egzemplarzu zgłoszenia tranzytowego.</w:t>
      </w:r>
    </w:p>
    <w:p>
      <w:pPr>
        <w:pStyle w:val="Tiret1"/>
        <w:rPr>
          <w:noProof/>
        </w:rPr>
      </w:pPr>
      <w:r>
        <w:rPr>
          <w:noProof/>
        </w:rPr>
        <w:t>Jeżeli wyniki kontroli są zgodne ze zgłoszeniem, urząd celny wyjścia zwalnia towary, wpisując datę zwolnienia na egzemplarzach zgłoszenia tranzytowego.</w:t>
      </w:r>
    </w:p>
    <w:p>
      <w:pPr>
        <w:pStyle w:val="Point0"/>
        <w:rPr>
          <w:noProof/>
          <w:szCs w:val="24"/>
        </w:rPr>
      </w:pPr>
      <w:r>
        <w:rPr>
          <w:noProof/>
        </w:rPr>
        <w:t>11.</w:t>
      </w:r>
      <w:r>
        <w:rPr>
          <w:noProof/>
        </w:rPr>
        <w:tab/>
        <w:t>Przewóz towarów objętych wspólną procedurą tranzytową odbywa się z zastosowaniem egzemplarzy nr 4 i 5 dokumentu SAD lub z zastosowaniem jednego egzemplarza dokumentu TDT, wydanych osobie uprawnionej do korzystania z procedury przez urząd celny wyjścia. Egzemplarz nr 1 dokumentu SAD i egzemplarz dokumentu TDT pozostają w urzędzie celnym wyjścia.</w:t>
      </w:r>
    </w:p>
    <w:p>
      <w:pPr>
        <w:pStyle w:val="Point0"/>
        <w:rPr>
          <w:noProof/>
          <w:szCs w:val="24"/>
        </w:rPr>
      </w:pPr>
      <w:r>
        <w:rPr>
          <w:noProof/>
        </w:rPr>
        <w:t>12.</w:t>
      </w:r>
      <w:r>
        <w:rPr>
          <w:noProof/>
        </w:rPr>
        <w:tab/>
        <w:t>Urząd celny tranzytu</w:t>
      </w:r>
    </w:p>
    <w:p>
      <w:pPr>
        <w:pStyle w:val="Point0"/>
        <w:rPr>
          <w:noProof/>
          <w:szCs w:val="24"/>
        </w:rPr>
      </w:pPr>
      <w:r>
        <w:rPr>
          <w:noProof/>
        </w:rPr>
        <w:t>12.1</w:t>
      </w:r>
      <w:r>
        <w:rPr>
          <w:noProof/>
        </w:rPr>
        <w:tab/>
        <w:t>Przewoźnik przedstawia w każdym urzędzie celnym tranzytu świadectwo przekroczenia granicy, sporządzone na formularzu określonym w dodatku B8 do załącznika III, które przechowywane jej przez każdy wspomniany urząd. Istnieje możliwość przedstawienia w miejsce świadectwa przekroczenia granicy kserokopii egzemplarza nr 4 dokumentu SAD lub kserokopii egzemplarza dokumentu TDT, które będą przechowywane przez urząd celny tranzytu.</w:t>
      </w:r>
    </w:p>
    <w:p>
      <w:pPr>
        <w:pStyle w:val="Point0"/>
        <w:rPr>
          <w:noProof/>
          <w:szCs w:val="24"/>
        </w:rPr>
      </w:pPr>
      <w:r>
        <w:rPr>
          <w:noProof/>
        </w:rPr>
        <w:t>12.2</w:t>
      </w:r>
      <w:r>
        <w:rPr>
          <w:noProof/>
        </w:rPr>
        <w:tab/>
        <w:t>W przypadku gdy towary są przewożone przez urząd celny tranzytu inny niż ten zgłoszony, faktyczny urząd celny tranzytu informuje o tym urząd celny wyjścia.</w:t>
      </w:r>
    </w:p>
    <w:p>
      <w:pPr>
        <w:pStyle w:val="Point0"/>
        <w:rPr>
          <w:noProof/>
          <w:szCs w:val="24"/>
        </w:rPr>
      </w:pPr>
      <w:r>
        <w:rPr>
          <w:noProof/>
        </w:rPr>
        <w:t>13.</w:t>
      </w:r>
      <w:r>
        <w:rPr>
          <w:noProof/>
        </w:rPr>
        <w:tab/>
        <w:t>Przedstawienie w urzędzie celnym przeznaczenia</w:t>
      </w:r>
    </w:p>
    <w:p>
      <w:pPr>
        <w:pStyle w:val="Point0"/>
        <w:rPr>
          <w:noProof/>
          <w:szCs w:val="24"/>
        </w:rPr>
      </w:pPr>
      <w:r>
        <w:rPr>
          <w:noProof/>
        </w:rPr>
        <w:t>13.1</w:t>
      </w:r>
      <w:r>
        <w:rPr>
          <w:noProof/>
        </w:rPr>
        <w:tab/>
        <w:t>Urząd celny przeznaczenia dokonuje rejestracji egzemplarzy zgłoszenia tranzytowego, wpisuje na nich datę przybycia i wyniki przeprowadzonych kontroli.</w:t>
      </w:r>
    </w:p>
    <w:p>
      <w:pPr>
        <w:pStyle w:val="Point0"/>
        <w:rPr>
          <w:noProof/>
          <w:szCs w:val="24"/>
        </w:rPr>
      </w:pPr>
      <w:r>
        <w:rPr>
          <w:noProof/>
        </w:rPr>
        <w:t>13.2</w:t>
      </w:r>
      <w:r>
        <w:rPr>
          <w:noProof/>
        </w:rPr>
        <w:tab/>
        <w:t>Operacja tranzytowa może zostać zakończona w innym urzędzie celnym niż urząd zgłoszony w zgłoszeniu tranzytowym. Urząd ten staje się wówczas faktycznym urzędem celnym przeznaczenia.</w:t>
      </w:r>
    </w:p>
    <w:p>
      <w:pPr>
        <w:pStyle w:val="Text1"/>
        <w:rPr>
          <w:noProof/>
          <w:szCs w:val="24"/>
        </w:rPr>
      </w:pPr>
      <w:r>
        <w:rPr>
          <w:noProof/>
        </w:rPr>
        <w:t>Jeżeli faktyczny urząd celny przeznaczenia podlega jurysdykcji innej Umawiającej się Strony niż zgłoszony urząd celny, wówczas faktyczny urząd celny zamieszcza w polu »I. Kontrola przez urząd przeznaczenia« zgłoszenia tranzytowego, oprócz zwyczajowych uwag, które jest zobowiązany wpisać, następującą adnotację:</w:t>
      </w:r>
    </w:p>
    <w:p>
      <w:pPr>
        <w:pStyle w:val="Tiret1"/>
        <w:rPr>
          <w:noProof/>
        </w:rPr>
      </w:pPr>
      <w:r>
        <w:rPr>
          <w:noProof/>
        </w:rPr>
        <w:t>Niezgodności: urząd celny, w którym przedstawiono towary ... (numer referencyjny urzędu celnego) – 99203.</w:t>
      </w:r>
    </w:p>
    <w:p>
      <w:pPr>
        <w:pStyle w:val="Point0"/>
        <w:rPr>
          <w:noProof/>
          <w:szCs w:val="24"/>
        </w:rPr>
      </w:pPr>
      <w:r>
        <w:rPr>
          <w:noProof/>
        </w:rPr>
        <w:t>13.3</w:t>
      </w:r>
      <w:r>
        <w:rPr>
          <w:noProof/>
        </w:rPr>
        <w:tab/>
        <w:t>Jeżeli zastosowanie ma pkt 13.2 akapit drugi niniejszego dodatku, a zgłoszenie tranzytowe zawiera wskazaną poniżej adnotację, wówczas towary pozostają pod dozorem faktycznego urzędu celnego przeznaczenia, który nie zezwala na ich przewiezienie do innej Umawiającej się Strony niż ta, której jurysdykcji podlega urząd celny wyjścia, chyba że urząd celny wyjścia wyrazi na to zgodę:</w:t>
      </w:r>
    </w:p>
    <w:p>
      <w:pPr>
        <w:pStyle w:val="Tiret1"/>
        <w:rPr>
          <w:noProof/>
        </w:rPr>
      </w:pPr>
      <w:r>
        <w:rPr>
          <w:noProof/>
        </w:rPr>
        <w:t>Wyprowadzenie z Unii podlega ograniczeniom lub opłatom zgodnie z rozporządzeniem/dyrektywą/decyzją nr … — 99204.</w:t>
      </w:r>
    </w:p>
    <w:p>
      <w:pPr>
        <w:pStyle w:val="Point0"/>
        <w:rPr>
          <w:noProof/>
          <w:szCs w:val="24"/>
        </w:rPr>
      </w:pPr>
      <w:r>
        <w:rPr>
          <w:noProof/>
        </w:rPr>
        <w:t>14.</w:t>
      </w:r>
      <w:r>
        <w:rPr>
          <w:noProof/>
        </w:rPr>
        <w:tab/>
        <w:t>Poświadczenie odbioru</w:t>
      </w:r>
    </w:p>
    <w:p>
      <w:pPr>
        <w:pStyle w:val="Text1"/>
        <w:rPr>
          <w:noProof/>
          <w:szCs w:val="24"/>
        </w:rPr>
      </w:pPr>
      <w:r>
        <w:rPr>
          <w:noProof/>
        </w:rPr>
        <w:t>Poświadczenie odbioru można sporządzić na odwrocie egzemplarza nr 5 dokumentu SAD we właściwym polu lub w formularzu określonym w dodatku B10 do załącznika III.</w:t>
      </w:r>
    </w:p>
    <w:p>
      <w:pPr>
        <w:pStyle w:val="Point0"/>
        <w:rPr>
          <w:noProof/>
          <w:szCs w:val="24"/>
        </w:rPr>
      </w:pPr>
      <w:r>
        <w:rPr>
          <w:noProof/>
        </w:rPr>
        <w:t>15.</w:t>
      </w:r>
      <w:r>
        <w:rPr>
          <w:noProof/>
        </w:rPr>
        <w:tab/>
        <w:t>Zwrot egzemplarza nr 5 dokumentu SAD lub egzemplarza dokumentu TDT</w:t>
      </w:r>
    </w:p>
    <w:p>
      <w:pPr>
        <w:pStyle w:val="Text1"/>
        <w:rPr>
          <w:noProof/>
          <w:szCs w:val="24"/>
        </w:rPr>
      </w:pPr>
      <w:r>
        <w:rPr>
          <w:noProof/>
        </w:rPr>
        <w:t>Właściwy organ celny Umawiającej się Strony przeznaczenia odsyła egzemplarz nr 5 dokumentu SAD organowi celnemu Umawiającej się Strony wyjścia niezwłocznie, a najpóźniej w ciągu ośmiu dni od dnia, w którym operacja została zakończona. Jeżeli stosowany był dokument TDT, zwrócony zostaje egzemplarz przedstawionego dokumentu TDT, na tych samych zasadach co egzemplarz nr 5.</w:t>
      </w:r>
    </w:p>
    <w:p>
      <w:pPr>
        <w:pStyle w:val="Point0"/>
        <w:rPr>
          <w:noProof/>
          <w:szCs w:val="24"/>
        </w:rPr>
      </w:pPr>
      <w:r>
        <w:rPr>
          <w:noProof/>
        </w:rPr>
        <w:t>16.</w:t>
      </w:r>
      <w:r>
        <w:rPr>
          <w:noProof/>
        </w:rPr>
        <w:tab/>
        <w:t>Powiadamianie osoby uprawnionej do korzystania z procedury i alternatywny dowód zakończenia procedury</w:t>
      </w:r>
    </w:p>
    <w:p>
      <w:pPr>
        <w:pStyle w:val="Text1"/>
        <w:rPr>
          <w:noProof/>
          <w:szCs w:val="24"/>
        </w:rPr>
      </w:pPr>
      <w:r>
        <w:rPr>
          <w:noProof/>
        </w:rPr>
        <w:t>Jeżeli egzemplarze, o których mowa w pkt 15 niniejszego dodatku, nie zostaną zwrócone organowi celnemu Umawiającej się Strony wyjścia w ciągu 30 dni od upływu terminu przedstawienia towarów w urzędzie celnym przeznaczenia, organ ten poinformuje osobę uprawnioną do korzystania z procedury i zwróci się do niej o dostarczenie dowodu prawidłowego zakończenia procedury.</w:t>
      </w:r>
    </w:p>
    <w:p>
      <w:pPr>
        <w:pStyle w:val="Point0"/>
        <w:rPr>
          <w:noProof/>
          <w:szCs w:val="24"/>
        </w:rPr>
      </w:pPr>
      <w:r>
        <w:rPr>
          <w:noProof/>
        </w:rPr>
        <w:t>17.</w:t>
      </w:r>
      <w:r>
        <w:rPr>
          <w:noProof/>
        </w:rPr>
        <w:tab/>
        <w:t>Postępowanie poszukiwawcze</w:t>
      </w:r>
    </w:p>
    <w:p>
      <w:pPr>
        <w:pStyle w:val="Point0"/>
        <w:rPr>
          <w:noProof/>
          <w:szCs w:val="24"/>
        </w:rPr>
      </w:pPr>
      <w:r>
        <w:rPr>
          <w:noProof/>
        </w:rPr>
        <w:t>17.1</w:t>
      </w:r>
      <w:r>
        <w:rPr>
          <w:noProof/>
        </w:rPr>
        <w:tab/>
        <w:t>Jeżeli w ciągu 60 dni od upływu terminu przedstawienia towarów w urzędzie celnym przeznaczenia urząd celny wyjścia nie otrzyma dowodu prawidłowego zakończenia procedury, organ celny Umawiającej się Strony wyjścia niezwłocznie występuje o informacje niezbędne do zakończenia procedury. Jeśli na poszczególnych etapach postępowania poszukiwawczego zostanie stwierdzone, że zakończenie wspólnej procedury tranzytowej jest niemożliwe, organ celny Umawiającej się Strony wyjścia ustali, czy doszło do powstania długu.</w:t>
      </w:r>
    </w:p>
    <w:p>
      <w:pPr>
        <w:pStyle w:val="Text1"/>
        <w:rPr>
          <w:noProof/>
          <w:szCs w:val="24"/>
        </w:rPr>
      </w:pPr>
      <w:r>
        <w:rPr>
          <w:noProof/>
        </w:rPr>
        <w:t>W przypadku gdy doszło do powstania długu organ celny Umawiającej się Strony wyjścia podejmuje następujące kroki:</w:t>
      </w:r>
    </w:p>
    <w:p>
      <w:pPr>
        <w:pStyle w:val="Tiret1"/>
        <w:rPr>
          <w:noProof/>
        </w:rPr>
      </w:pPr>
      <w:r>
        <w:rPr>
          <w:noProof/>
        </w:rPr>
        <w:t>ustala osobę dłużnika,</w:t>
      </w:r>
    </w:p>
    <w:p>
      <w:pPr>
        <w:pStyle w:val="Tiret1"/>
        <w:rPr>
          <w:noProof/>
        </w:rPr>
      </w:pPr>
      <w:r>
        <w:rPr>
          <w:noProof/>
        </w:rPr>
        <w:t>określa organy celne odpowiedzialne za powiadomienie o długu.</w:t>
      </w:r>
    </w:p>
    <w:p>
      <w:pPr>
        <w:pStyle w:val="Point0"/>
        <w:rPr>
          <w:noProof/>
          <w:szCs w:val="24"/>
        </w:rPr>
      </w:pPr>
      <w:r>
        <w:rPr>
          <w:noProof/>
        </w:rPr>
        <w:t>17.2</w:t>
      </w:r>
      <w:r>
        <w:rPr>
          <w:noProof/>
        </w:rPr>
        <w:tab/>
        <w:t>Jeśli przed upływem przedmiotowych terminów organ celny Umawiającej się Strony wyjścia zostanie poinformowany lub podejrzewa, że wspólna procedura tranzytowa nie została zakończona w sposób prawidłowy, niezwłocznie występuje z wnioskiem.</w:t>
      </w:r>
    </w:p>
    <w:p>
      <w:pPr>
        <w:pStyle w:val="Point0"/>
        <w:rPr>
          <w:noProof/>
          <w:szCs w:val="24"/>
        </w:rPr>
      </w:pPr>
      <w:r>
        <w:rPr>
          <w:noProof/>
        </w:rPr>
        <w:t>17.3</w:t>
      </w:r>
      <w:r>
        <w:rPr>
          <w:noProof/>
        </w:rPr>
        <w:tab/>
        <w:t>Postępowanie poszukiwawcze wszczynane jest również w przypadku, gdy na późniejszym etapie okaże się, że dowód zakończenia wspólnej procedury tranzytowej został sfałszowany, a postępowanie poszukiwawcze jest niezbędne dla osiągnięcia celów określonych w pkt 17.1 niniejszego dodatku.</w:t>
      </w:r>
    </w:p>
    <w:p>
      <w:pPr>
        <w:pStyle w:val="Point0"/>
        <w:rPr>
          <w:noProof/>
          <w:szCs w:val="24"/>
        </w:rPr>
      </w:pPr>
      <w:r>
        <w:rPr>
          <w:noProof/>
        </w:rPr>
        <w:t>18.</w:t>
      </w:r>
      <w:r>
        <w:rPr>
          <w:noProof/>
        </w:rPr>
        <w:tab/>
        <w:t>Zabezpieczenie – kwota referencyjna</w:t>
      </w:r>
    </w:p>
    <w:p>
      <w:pPr>
        <w:pStyle w:val="Point0"/>
        <w:rPr>
          <w:noProof/>
          <w:szCs w:val="24"/>
        </w:rPr>
      </w:pPr>
      <w:r>
        <w:rPr>
          <w:noProof/>
        </w:rPr>
        <w:t>18.1</w:t>
      </w:r>
      <w:r>
        <w:rPr>
          <w:noProof/>
        </w:rPr>
        <w:tab/>
        <w:t>Do celów zastosowania art. 74 załącznika I osoba uprawniona do korzystania z procedury zapewnia, że przedmiotowa kwota nie przekracza kwoty referencyjnej, z uwzględnieniem również wszystkich operacji, w przypadku których procedura nie została jeszcze zakończona.</w:t>
      </w:r>
    </w:p>
    <w:p>
      <w:pPr>
        <w:pStyle w:val="Point0"/>
        <w:rPr>
          <w:noProof/>
          <w:szCs w:val="24"/>
        </w:rPr>
      </w:pPr>
      <w:r>
        <w:rPr>
          <w:noProof/>
        </w:rPr>
        <w:t>18.2</w:t>
      </w:r>
      <w:r>
        <w:rPr>
          <w:noProof/>
        </w:rPr>
        <w:tab/>
        <w:t>Osoba uprawniona do korzystania z procedury powiadamia urząd celny zabezpieczenia, jeżeli kwota referencyjna spadnie poniżej poziomu wystarczającego na pokrycie realizowanych przez nią operacji tranzytowych.</w:t>
      </w:r>
    </w:p>
    <w:p>
      <w:pPr>
        <w:pStyle w:val="Point0"/>
        <w:rPr>
          <w:noProof/>
          <w:szCs w:val="24"/>
        </w:rPr>
      </w:pPr>
      <w:r>
        <w:rPr>
          <w:noProof/>
        </w:rPr>
        <w:t>19.</w:t>
      </w:r>
      <w:r>
        <w:rPr>
          <w:noProof/>
        </w:rPr>
        <w:tab/>
        <w:t>Poświadczenia zabezpieczenia generalnego, poświadczenia zwolnienia z obowiązku składania zabezpieczenia i karnety zabezpieczenia pojedynczego</w:t>
      </w:r>
    </w:p>
    <w:p>
      <w:pPr>
        <w:pStyle w:val="Point0"/>
        <w:rPr>
          <w:noProof/>
          <w:szCs w:val="24"/>
        </w:rPr>
      </w:pPr>
      <w:r>
        <w:rPr>
          <w:noProof/>
        </w:rPr>
        <w:t>19.1</w:t>
      </w:r>
      <w:r>
        <w:rPr>
          <w:noProof/>
        </w:rPr>
        <w:tab/>
        <w:t>W urzędzie celnym wyjścia należy przedstawić następujące dokumenty:</w:t>
      </w:r>
    </w:p>
    <w:p>
      <w:pPr>
        <w:pStyle w:val="Tiret1"/>
        <w:rPr>
          <w:noProof/>
        </w:rPr>
      </w:pPr>
      <w:r>
        <w:rPr>
          <w:noProof/>
        </w:rPr>
        <w:t>poświadczenie zabezpieczenia generalnego, w formie określonej w dodatku C5 do załącznika III;</w:t>
      </w:r>
    </w:p>
    <w:p>
      <w:pPr>
        <w:pStyle w:val="Tiret1"/>
        <w:rPr>
          <w:noProof/>
        </w:rPr>
      </w:pPr>
      <w:r>
        <w:rPr>
          <w:noProof/>
        </w:rPr>
        <w:t>poświadczenia zwolnienia z obowiązku składania zabezpieczenia, w formie określonej w dodatku C6 do załącznika III;</w:t>
      </w:r>
    </w:p>
    <w:p>
      <w:pPr>
        <w:pStyle w:val="Tiret1"/>
        <w:rPr>
          <w:noProof/>
        </w:rPr>
      </w:pPr>
      <w:r>
        <w:rPr>
          <w:noProof/>
        </w:rPr>
        <w:t>karnet zabezpieczenia pojedynczego, w formie określonej w dodatku C3 do załącznika III;</w:t>
      </w:r>
    </w:p>
    <w:p>
      <w:pPr>
        <w:pStyle w:val="Tiret1"/>
        <w:rPr>
          <w:noProof/>
        </w:rPr>
      </w:pPr>
      <w:r>
        <w:rPr>
          <w:noProof/>
        </w:rPr>
        <w:t>Informacje o poświadczeniach i karnecie wprowadza się do zgłoszeń tranzytowych .</w:t>
      </w:r>
    </w:p>
    <w:p>
      <w:pPr>
        <w:pStyle w:val="Point0"/>
        <w:rPr>
          <w:noProof/>
          <w:szCs w:val="24"/>
        </w:rPr>
      </w:pPr>
      <w:r>
        <w:rPr>
          <w:noProof/>
        </w:rPr>
        <w:t>20.</w:t>
      </w:r>
      <w:r>
        <w:rPr>
          <w:noProof/>
        </w:rPr>
        <w:tab/>
        <w:t>Specjalne wykazy załadunkowe</w:t>
      </w:r>
    </w:p>
    <w:p>
      <w:pPr>
        <w:pStyle w:val="Point0"/>
        <w:rPr>
          <w:noProof/>
          <w:szCs w:val="24"/>
        </w:rPr>
      </w:pPr>
      <w:r>
        <w:rPr>
          <w:noProof/>
        </w:rPr>
        <w:t>20.1</w:t>
      </w:r>
      <w:r>
        <w:rPr>
          <w:noProof/>
        </w:rPr>
        <w:tab/>
        <w:t>Organ celny może przyjąć zgłoszenie tranzytowe z dołączonymi wykazami załadunkowymi, które nie spełniają wszystkich wymogów określonych w dodatku B5 do załącznika III.</w:t>
      </w:r>
    </w:p>
    <w:p>
      <w:pPr>
        <w:pStyle w:val="Text1"/>
        <w:rPr>
          <w:noProof/>
          <w:szCs w:val="24"/>
        </w:rPr>
      </w:pPr>
      <w:r>
        <w:rPr>
          <w:noProof/>
        </w:rPr>
        <w:t>Stosowanie tego rodzaju wykazów jest możliwe, tylko jeśli:</w:t>
      </w:r>
    </w:p>
    <w:p>
      <w:pPr>
        <w:pStyle w:val="Tiret1"/>
        <w:rPr>
          <w:noProof/>
        </w:rPr>
      </w:pPr>
      <w:r>
        <w:rPr>
          <w:noProof/>
        </w:rPr>
        <w:t>są one przedkładane przez przedsiębiorstwa, które wykorzystują elektroniczny system przetwarzania danych do prowadzenia ewidencji;</w:t>
      </w:r>
    </w:p>
    <w:p>
      <w:pPr>
        <w:pStyle w:val="Tiret1"/>
        <w:rPr>
          <w:noProof/>
        </w:rPr>
      </w:pPr>
      <w:r>
        <w:rPr>
          <w:noProof/>
        </w:rPr>
        <w:t>zostały one sporządzone i wypełnione w taki sposób, że mogą być bez trudności wykorzystane przez organ celny;</w:t>
      </w:r>
    </w:p>
    <w:p>
      <w:pPr>
        <w:pStyle w:val="Tiret1"/>
        <w:rPr>
          <w:noProof/>
        </w:rPr>
      </w:pPr>
      <w:r>
        <w:rPr>
          <w:noProof/>
        </w:rPr>
        <w:t>dla każdej pozycji zawierają informacje wymagane zgodnie z dodatkiem B5 do załącznika III.</w:t>
      </w:r>
    </w:p>
    <w:p>
      <w:pPr>
        <w:pStyle w:val="Point0"/>
        <w:rPr>
          <w:noProof/>
          <w:szCs w:val="24"/>
        </w:rPr>
      </w:pPr>
      <w:r>
        <w:rPr>
          <w:noProof/>
        </w:rPr>
        <w:t>20.2</w:t>
      </w:r>
      <w:r>
        <w:rPr>
          <w:noProof/>
        </w:rPr>
        <w:tab/>
        <w:t>Listy opisowe, sporządzone dla celów dopełnienia formalności wysyłki/eksportu, mogą być także stosowane jako wykazy załadunkowe, o których mowa w pkt 20.1 niniejszego dodatku, nawet jeżeli są sporządzane przez przedsiębiorstwa, które nie wykorzystują elektronicznego systemu przetwarzania danych do prowadzenia ewidencji.</w:t>
      </w:r>
    </w:p>
    <w:p>
      <w:pPr>
        <w:pStyle w:val="Point0"/>
        <w:rPr>
          <w:noProof/>
          <w:szCs w:val="24"/>
        </w:rPr>
      </w:pPr>
      <w:r>
        <w:rPr>
          <w:noProof/>
        </w:rPr>
        <w:t>20.3</w:t>
      </w:r>
      <w:r>
        <w:rPr>
          <w:noProof/>
        </w:rPr>
        <w:tab/>
        <w:t>Osoba uprawniona do korzystania z procedury, która wykorzystuje elektroniczny system przetwarzania danych do prowadzenia ewidencji i która już korzysta ze specjalnych wykazów załadunkowych, może wykorzystywać je również przy wspólnych operacjach tranzytowych dotyczących tylko jednego rodzaju towarów, o ile to ułatwienie jest niezbędne ze względu na system używany przez tę osobę upoważnioną do korzystania z procedury.</w:t>
      </w:r>
    </w:p>
    <w:p>
      <w:pPr>
        <w:pStyle w:val="Point0"/>
        <w:rPr>
          <w:noProof/>
          <w:szCs w:val="24"/>
        </w:rPr>
      </w:pPr>
      <w:r>
        <w:rPr>
          <w:noProof/>
        </w:rPr>
        <w:t>21.</w:t>
      </w:r>
      <w:r>
        <w:rPr>
          <w:noProof/>
        </w:rPr>
        <w:tab/>
        <w:t>Stosowanie zamknięć celnych specjalnego rodzaju</w:t>
      </w:r>
    </w:p>
    <w:p>
      <w:pPr>
        <w:pStyle w:val="Text1"/>
        <w:rPr>
          <w:noProof/>
          <w:szCs w:val="24"/>
        </w:rPr>
      </w:pPr>
      <w:r>
        <w:rPr>
          <w:noProof/>
        </w:rPr>
        <w:t>Osoba uprawniona do korzystania z procedury wprowadza w polu »D. Kontrola przez urząd wyjścia« zgłoszenia tranzytowego, obok rubryki »Nałożone zamknięcia« liczbę założonych zamknięć celnych oraz indywidualne identyfikatory tych zamknięć.</w:t>
      </w:r>
    </w:p>
    <w:p>
      <w:pPr>
        <w:pStyle w:val="Point0"/>
        <w:rPr>
          <w:noProof/>
          <w:szCs w:val="24"/>
        </w:rPr>
      </w:pPr>
      <w:r>
        <w:rPr>
          <w:noProof/>
        </w:rPr>
        <w:t>22.</w:t>
      </w:r>
      <w:r>
        <w:rPr>
          <w:noProof/>
        </w:rPr>
        <w:tab/>
        <w:t>Upoważniony nadawca – uprzednie poświadczanie dokumentów i formalności przy wyjściu</w:t>
      </w:r>
    </w:p>
    <w:p>
      <w:pPr>
        <w:pStyle w:val="Point0"/>
        <w:rPr>
          <w:noProof/>
          <w:szCs w:val="24"/>
        </w:rPr>
      </w:pPr>
      <w:r>
        <w:rPr>
          <w:noProof/>
        </w:rPr>
        <w:t>22.1</w:t>
      </w:r>
      <w:r>
        <w:rPr>
          <w:noProof/>
        </w:rPr>
        <w:tab/>
        <w:t>Dla celów stosowania pkt 3 i 5 niniejszego dodatku w pozwoleniu określa się, że pole »C. Urząd wyjścia« zgłoszenia tranzytowego:</w:t>
      </w:r>
    </w:p>
    <w:p>
      <w:pPr>
        <w:pStyle w:val="Tiret1"/>
        <w:rPr>
          <w:noProof/>
        </w:rPr>
      </w:pPr>
      <w:r>
        <w:rPr>
          <w:noProof/>
        </w:rPr>
        <w:t>zostanie uprzednio opatrzone odciskiem pieczęci urzędu celnego wyjścia i podpisem urzędnika tego urzędu lub</w:t>
      </w:r>
    </w:p>
    <w:p>
      <w:pPr>
        <w:pStyle w:val="Tiret1"/>
        <w:rPr>
          <w:noProof/>
        </w:rPr>
      </w:pPr>
      <w:r>
        <w:rPr>
          <w:noProof/>
        </w:rPr>
        <w:t>zostanie opatrzone przez upoważnionego nadawcę odciskiem specjalnej pieczęci zatwierdzonej przez właściwy organ i wykorzystującej wzór określony w dodatku B9 do załącznika III. Odcisk takiej pieczęci może być uprzednio wydrukowany na formularzach, jeżeli druk dokonywany jest przez zatwierdzoną w tym celu drukarnię.</w:t>
      </w:r>
    </w:p>
    <w:p>
      <w:pPr>
        <w:pStyle w:val="Text1"/>
        <w:rPr>
          <w:noProof/>
          <w:szCs w:val="24"/>
        </w:rPr>
      </w:pPr>
      <w:r>
        <w:rPr>
          <w:noProof/>
        </w:rPr>
        <w:t>Upoważniony nadawca wypełnia to pole przez podanie daty wysyłki towarów, a w zgłoszeniu tranzytowym wpisuje numer, stosownie do zasad określonych w pozwoleniu.</w:t>
      </w:r>
    </w:p>
    <w:p>
      <w:pPr>
        <w:pStyle w:val="Point0"/>
        <w:rPr>
          <w:noProof/>
          <w:szCs w:val="24"/>
        </w:rPr>
      </w:pPr>
      <w:r>
        <w:rPr>
          <w:noProof/>
        </w:rPr>
        <w:t>22.2</w:t>
      </w:r>
      <w:r>
        <w:rPr>
          <w:noProof/>
        </w:rPr>
        <w:tab/>
        <w:t>Organ celny może nakazać stosowanie formularzy, które posiadają odróżniające je znaki, umożliwiające identyfikację.</w:t>
      </w:r>
    </w:p>
    <w:p>
      <w:pPr>
        <w:pStyle w:val="Point0"/>
        <w:rPr>
          <w:noProof/>
          <w:szCs w:val="24"/>
        </w:rPr>
      </w:pPr>
      <w:r>
        <w:rPr>
          <w:noProof/>
        </w:rPr>
        <w:t>23.</w:t>
      </w:r>
      <w:r>
        <w:rPr>
          <w:noProof/>
        </w:rPr>
        <w:tab/>
        <w:t>Upoważniony nadawca – Środki bezpieczeństwa dotyczące pieczęci</w:t>
      </w:r>
    </w:p>
    <w:p>
      <w:pPr>
        <w:pStyle w:val="Text1"/>
        <w:rPr>
          <w:noProof/>
          <w:szCs w:val="24"/>
        </w:rPr>
      </w:pPr>
      <w:r>
        <w:rPr>
          <w:noProof/>
        </w:rPr>
        <w:t>Upoważniony nadawca podejmuje wszelkie niezbędne środki w celu zapewnienia bezpiecznego przechowywania specjalnych pieczęci lub formularzy opatrzonych odciskiem pieczęci urzędu celnego wyjścia lub odciskiem specjalnej pieczęci.</w:t>
      </w:r>
    </w:p>
    <w:p>
      <w:pPr>
        <w:pStyle w:val="Text1"/>
        <w:rPr>
          <w:noProof/>
          <w:szCs w:val="24"/>
        </w:rPr>
      </w:pPr>
      <w:r>
        <w:rPr>
          <w:noProof/>
        </w:rPr>
        <w:t>Informuje on organ celny o środkach bezpieczeństwa, które podejmuje zgodnie z postanowieniami akapitu pierwszego.</w:t>
      </w:r>
    </w:p>
    <w:p>
      <w:pPr>
        <w:pStyle w:val="Point0"/>
        <w:rPr>
          <w:noProof/>
          <w:szCs w:val="24"/>
        </w:rPr>
      </w:pPr>
      <w:r>
        <w:rPr>
          <w:noProof/>
        </w:rPr>
        <w:t>23.1</w:t>
      </w:r>
      <w:r>
        <w:rPr>
          <w:noProof/>
        </w:rPr>
        <w:tab/>
        <w:t>W wypadku nadużyć przy stosowaniu formularzy opatrzonych uprzednio pieczęcią urzędu celnego wyjścia lub specjalną pieczęcią dokonanych przez jakąkolwiek osobę upoważniony nadawca, niezależnie od postępowania karnego, odpowiada za uiszczenie ceł i innych opłat należnych w danym państwie za towary przewożone z zastosowaniem tych formularzy, o ile nie udowodni organowi celnemu, który udzielił mu pozwolenia, że przedsięwziął środki, których się od niego wymaga na podstawie pkt 23.</w:t>
      </w:r>
    </w:p>
    <w:p>
      <w:pPr>
        <w:pStyle w:val="Point0"/>
        <w:rPr>
          <w:noProof/>
          <w:szCs w:val="24"/>
        </w:rPr>
      </w:pPr>
      <w:r>
        <w:rPr>
          <w:noProof/>
        </w:rPr>
        <w:t>24.</w:t>
      </w:r>
      <w:r>
        <w:rPr>
          <w:noProof/>
        </w:rPr>
        <w:tab/>
        <w:t>Upoważniony nadawca – Informacje wprowadzane w zgłoszeniach</w:t>
      </w:r>
    </w:p>
    <w:p>
      <w:pPr>
        <w:pStyle w:val="Point0"/>
        <w:rPr>
          <w:noProof/>
          <w:szCs w:val="24"/>
        </w:rPr>
      </w:pPr>
      <w:r>
        <w:rPr>
          <w:noProof/>
        </w:rPr>
        <w:t>24.1</w:t>
      </w:r>
      <w:r>
        <w:rPr>
          <w:noProof/>
        </w:rPr>
        <w:tab/>
        <w:t>Najpóźniej w chwili wysyłki towarów upoważniony nadawca wypełnia zgłoszenie tranzytowe i, w razie konieczności, wpisuje w polu 44 trasę przewozu wyznaczoną zgodnie z postanowieniami art. 33 ust. 2 załącznika I i w polu »D. Kontrola przez urząd wyjścia« termin wyznaczony zgodnie z postanowieniami art. 34 dodatku I, w którym towary muszą zostać przedstawione w urzędzie celnym przeznaczenia, oraz środki identyfikacyjne mające zastosowanie, jak również następującą adnotację:</w:t>
      </w:r>
    </w:p>
    <w:p>
      <w:pPr>
        <w:pStyle w:val="Tiret1"/>
        <w:rPr>
          <w:noProof/>
        </w:rPr>
      </w:pPr>
      <w:r>
        <w:rPr>
          <w:noProof/>
        </w:rPr>
        <w:t>Upoważniony nadawca – 99206</w:t>
      </w:r>
    </w:p>
    <w:p>
      <w:pPr>
        <w:pStyle w:val="Point0"/>
        <w:rPr>
          <w:noProof/>
          <w:szCs w:val="24"/>
        </w:rPr>
      </w:pPr>
      <w:r>
        <w:rPr>
          <w:noProof/>
        </w:rPr>
        <w:t>24.2</w:t>
      </w:r>
      <w:r>
        <w:rPr>
          <w:noProof/>
        </w:rPr>
        <w:tab/>
        <w:t>Jeśli właściwy organ Umawiającej się Strony wyjścia dokonuje kontroli towarów przed wysyłką, organ ten powinien wpisać ten fakt w polu »D. Kontrola przez urząd wyjścia« zgłoszenia.</w:t>
      </w:r>
    </w:p>
    <w:p>
      <w:pPr>
        <w:pStyle w:val="Point0"/>
        <w:rPr>
          <w:noProof/>
          <w:szCs w:val="24"/>
        </w:rPr>
      </w:pPr>
      <w:r>
        <w:rPr>
          <w:noProof/>
        </w:rPr>
        <w:t>24.3</w:t>
      </w:r>
      <w:r>
        <w:rPr>
          <w:noProof/>
        </w:rPr>
        <w:tab/>
        <w:t xml:space="preserve">Po dokonaniu wysyłki egzemplarz nr 1 dokumentu SAD lub egzemplarz dokumentu TDT zostają niezwłocznie dostarczone urzędowi celnemu wyjścia zgodnie z zasadami określonymi w pozwoleniu. Pozostałe egzemplarze towarzyszą przesyłce, zgodnie z pkt 11 niniejszego dodatku. </w:t>
      </w:r>
    </w:p>
    <w:p>
      <w:pPr>
        <w:pStyle w:val="Point0"/>
        <w:rPr>
          <w:noProof/>
          <w:szCs w:val="24"/>
        </w:rPr>
      </w:pPr>
      <w:r>
        <w:rPr>
          <w:noProof/>
        </w:rPr>
        <w:t>25.</w:t>
      </w:r>
      <w:r>
        <w:rPr>
          <w:noProof/>
        </w:rPr>
        <w:tab/>
        <w:t>Upoważniony nadawca – Zwolnienie ze składania podpisu</w:t>
      </w:r>
    </w:p>
    <w:p>
      <w:pPr>
        <w:pStyle w:val="Point0"/>
        <w:rPr>
          <w:noProof/>
          <w:szCs w:val="24"/>
        </w:rPr>
      </w:pPr>
      <w:r>
        <w:rPr>
          <w:noProof/>
        </w:rPr>
        <w:t>25.1</w:t>
      </w:r>
      <w:r>
        <w:rPr>
          <w:noProof/>
        </w:rPr>
        <w:tab/>
        <w:t>Urząd celny może zezwolić upoważnionemu nadawcy na niepodpisywanie zgłoszeń tranzytowych opatrzonych specjalną pieczęcią, o której mowa w dziale II części II niniejszego dodatku, których dokonano za pomocą elektronicznego systemu przetwarzania danych. Zwolnienia takiego udziela się pod warunkiem, że upoważniony nadawca uprzednio zobowiąże się pisemnie wobec organu celnego do występowania jako osoba uprawniona do korzystania z procedury w odniesieniu do wszystkich operacji tranzytowych realizowanych z zastosowaniem zgłoszeń tranzytowych opatrzonych odciskiem specjalnej pieczęci.</w:t>
      </w:r>
    </w:p>
    <w:p>
      <w:pPr>
        <w:pStyle w:val="Point0"/>
        <w:rPr>
          <w:noProof/>
          <w:szCs w:val="24"/>
        </w:rPr>
      </w:pPr>
      <w:r>
        <w:rPr>
          <w:noProof/>
        </w:rPr>
        <w:t>25.2</w:t>
      </w:r>
      <w:r>
        <w:rPr>
          <w:noProof/>
        </w:rPr>
        <w:tab/>
        <w:t>Zgłoszenia tranzytowe sporządzone zgodnie z postanowieniami pkt 25.1 niniejszego dodatku muszą zawierać w polu przewidzianym na podpis osoby uprawnionej do korzystania z procedury następującą adnotację:</w:t>
      </w:r>
    </w:p>
    <w:p>
      <w:pPr>
        <w:pStyle w:val="Tiret1"/>
        <w:rPr>
          <w:noProof/>
        </w:rPr>
      </w:pPr>
      <w:r>
        <w:rPr>
          <w:noProof/>
        </w:rPr>
        <w:t>Zwolniony ze składania podpisu – 99207.</w:t>
      </w:r>
    </w:p>
    <w:p>
      <w:pPr>
        <w:pStyle w:val="Point0"/>
        <w:rPr>
          <w:noProof/>
          <w:szCs w:val="24"/>
        </w:rPr>
      </w:pPr>
      <w:r>
        <w:rPr>
          <w:noProof/>
        </w:rPr>
        <w:t>26.</w:t>
      </w:r>
      <w:r>
        <w:rPr>
          <w:noProof/>
        </w:rPr>
        <w:tab/>
        <w:t>Upoważniony odbiorca – Obowiązki</w:t>
      </w:r>
    </w:p>
    <w:p>
      <w:pPr>
        <w:pStyle w:val="Point0"/>
        <w:rPr>
          <w:noProof/>
          <w:szCs w:val="24"/>
        </w:rPr>
      </w:pPr>
      <w:r>
        <w:rPr>
          <w:noProof/>
        </w:rPr>
        <w:t>26.1</w:t>
      </w:r>
      <w:r>
        <w:rPr>
          <w:noProof/>
        </w:rPr>
        <w:tab/>
        <w:t xml:space="preserve">Po przybyciu towarów na miejsce określone w pozwoleniu upoważniony odbiorca niezwłocznie informuje o ich przybyciu urząd celny przeznaczenia. Upoważniony odbiorca wskazuje datę przybycia, stan ewentualnie nałożonych zamknięć celnych oraz wszelkie nieprawidłowości w egzemplarzach nr 4 i 5 dokumentu SAD lub w egzemplarzu dokumentu TDT, dołączonych do towarów, oraz dostarcza je urzędowi celnemu przeznaczenia zgodnie z zasadami określonymi w pozwoleniu. </w:t>
      </w:r>
    </w:p>
    <w:p>
      <w:pPr>
        <w:pStyle w:val="Point0"/>
        <w:rPr>
          <w:noProof/>
        </w:rPr>
      </w:pPr>
      <w:r>
        <w:rPr>
          <w:noProof/>
        </w:rPr>
        <w:t>26.2</w:t>
      </w:r>
      <w:r>
        <w:rPr>
          <w:noProof/>
        </w:rPr>
        <w:tab/>
        <w:t>Urząd celny przeznaczenia dokonuje wpisów, o których mowa w pkt 13 niniejszego dodatku, w egzemplarzach nr 4 i 5 dokumentu SAD lub w egzemplarzu dokumentu TDT.”.</w:t>
      </w:r>
    </w:p>
    <w:p>
      <w:pPr>
        <w:spacing w:before="0" w:after="200" w:line="276" w:lineRule="auto"/>
        <w:jc w:val="left"/>
        <w:rPr>
          <w:noProof/>
          <w:sz w:val="22"/>
        </w:rPr>
      </w:pPr>
      <w:r>
        <w:rPr>
          <w:noProof/>
        </w:rPr>
        <w:br w:type="page"/>
      </w:r>
    </w:p>
    <w:p>
      <w:pPr>
        <w:spacing w:before="0" w:after="200" w:line="276" w:lineRule="auto"/>
        <w:jc w:val="left"/>
        <w:rPr>
          <w:b/>
          <w:noProof/>
        </w:rPr>
      </w:pPr>
      <w:r>
        <w:rPr>
          <w:noProof/>
        </w:rPr>
        <w:br w:type="page"/>
      </w:r>
      <w:r>
        <w:rPr>
          <w:noProof/>
        </w:rPr>
        <w:tab/>
      </w:r>
    </w:p>
    <w:p>
      <w:pPr>
        <w:jc w:val="center"/>
        <w:rPr>
          <w:b/>
          <w:noProof/>
        </w:rPr>
      </w:pPr>
      <w:r>
        <w:rPr>
          <w:b/>
          <w:noProof/>
        </w:rPr>
        <w:t>DODATEK C</w:t>
      </w:r>
    </w:p>
    <w:p>
      <w:pPr>
        <w:rPr>
          <w:noProof/>
        </w:rPr>
      </w:pPr>
      <w:r>
        <w:rPr>
          <w:noProof/>
        </w:rPr>
        <w:t xml:space="preserve">W załączniku II do Konwencji wprowadza się następujące zmiany: </w:t>
      </w:r>
    </w:p>
    <w:p>
      <w:pPr>
        <w:pStyle w:val="Point0"/>
        <w:rPr>
          <w:noProof/>
        </w:rPr>
      </w:pPr>
      <w:r>
        <w:rPr>
          <w:noProof/>
        </w:rPr>
        <w:t>1.</w:t>
      </w:r>
      <w:r>
        <w:rPr>
          <w:noProof/>
        </w:rPr>
        <w:tab/>
        <w:t xml:space="preserve">tytuł załącznika II otrzymuje brzmienie: </w:t>
      </w:r>
    </w:p>
    <w:p>
      <w:pPr>
        <w:pStyle w:val="Text1"/>
        <w:rPr>
          <w:noProof/>
        </w:rPr>
      </w:pPr>
      <w:r>
        <w:rPr>
          <w:noProof/>
        </w:rPr>
        <w:t>„UNIJNY STATUS CELNY TOWARÓW I POSTANOWIENIA DOTYCZĄCE EURO”;</w:t>
      </w:r>
    </w:p>
    <w:p>
      <w:pPr>
        <w:pStyle w:val="Point0"/>
        <w:rPr>
          <w:noProof/>
        </w:rPr>
      </w:pPr>
      <w:r>
        <w:rPr>
          <w:noProof/>
        </w:rPr>
        <w:t>2.</w:t>
      </w:r>
      <w:r>
        <w:rPr>
          <w:noProof/>
        </w:rPr>
        <w:tab/>
        <w:t>w art. 1 słowa „wspólnotowego statusu towarów” zastępuje się słowami „unijnego statusu celnego towarów”;</w:t>
      </w:r>
    </w:p>
    <w:p>
      <w:pPr>
        <w:pStyle w:val="Point0"/>
        <w:rPr>
          <w:noProof/>
        </w:rPr>
      </w:pPr>
      <w:r>
        <w:rPr>
          <w:noProof/>
        </w:rPr>
        <w:t>3.</w:t>
      </w:r>
      <w:r>
        <w:rPr>
          <w:noProof/>
        </w:rPr>
        <w:tab/>
        <w:t>tytuł I otrzymuje brzmienie:</w:t>
      </w:r>
    </w:p>
    <w:p>
      <w:pPr>
        <w:pStyle w:val="Text1"/>
        <w:rPr>
          <w:noProof/>
        </w:rPr>
      </w:pPr>
      <w:r>
        <w:rPr>
          <w:noProof/>
        </w:rPr>
        <w:t>„UNIJNY STATUS CELNY TOWARÓW”;</w:t>
      </w:r>
    </w:p>
    <w:p>
      <w:pPr>
        <w:pStyle w:val="Point0"/>
        <w:rPr>
          <w:noProof/>
        </w:rPr>
      </w:pPr>
      <w:r>
        <w:rPr>
          <w:noProof/>
        </w:rPr>
        <w:t>4.</w:t>
      </w:r>
      <w:r>
        <w:rPr>
          <w:noProof/>
        </w:rPr>
        <w:tab/>
        <w:t>w art. 2 ust. 1 słowa „Wspólnotowy status towarów” zastępuje się słowami „Unijny status celny towarów”;</w:t>
      </w:r>
    </w:p>
    <w:p>
      <w:pPr>
        <w:pStyle w:val="Point0"/>
        <w:rPr>
          <w:noProof/>
        </w:rPr>
      </w:pPr>
      <w:r>
        <w:rPr>
          <w:noProof/>
        </w:rPr>
        <w:t>5.</w:t>
      </w:r>
      <w:r>
        <w:rPr>
          <w:noProof/>
        </w:rPr>
        <w:tab/>
        <w:t>po art. 2 dodaje się art. 2a w brzmieniu:</w:t>
      </w:r>
    </w:p>
    <w:p>
      <w:pPr>
        <w:spacing w:line="276" w:lineRule="auto"/>
        <w:jc w:val="center"/>
        <w:rPr>
          <w:b/>
          <w:i/>
          <w:noProof/>
          <w:color w:val="000000"/>
        </w:rPr>
      </w:pPr>
      <w:r>
        <w:rPr>
          <w:b/>
          <w:i/>
          <w:noProof/>
          <w:color w:val="000000"/>
        </w:rPr>
        <w:t xml:space="preserve">„Artykuł 2a </w:t>
      </w:r>
    </w:p>
    <w:p>
      <w:pPr>
        <w:spacing w:line="276" w:lineRule="auto"/>
        <w:jc w:val="center"/>
        <w:rPr>
          <w:b/>
          <w:noProof/>
        </w:rPr>
      </w:pPr>
      <w:r>
        <w:rPr>
          <w:b/>
          <w:noProof/>
          <w:color w:val="000000"/>
        </w:rPr>
        <w:t>Domniemanie unijnego statusu celnego towarów</w:t>
      </w:r>
    </w:p>
    <w:p>
      <w:pPr>
        <w:pStyle w:val="Text1"/>
        <w:ind w:left="1435" w:hanging="585"/>
        <w:rPr>
          <w:noProof/>
        </w:rPr>
      </w:pPr>
      <w:r>
        <w:rPr>
          <w:noProof/>
          <w:color w:val="000000"/>
        </w:rPr>
        <w:t>1.</w:t>
      </w:r>
      <w:r>
        <w:rPr>
          <w:noProof/>
        </w:rPr>
        <w:tab/>
        <w:t xml:space="preserve">Towary </w:t>
      </w:r>
      <w:r>
        <w:rPr>
          <w:noProof/>
          <w:color w:val="000000"/>
        </w:rPr>
        <w:t>posiadające unijny status celny, które są przewożone transportem kolejowym, mogą być przemieszczane, bez konieczności objęcia ich procedurą celną, z jednego miejsca na obszarze celnym Unii do innego i transportowane przez terytorium państwa wspólnego tranzytu bez zmiany ich statusu celnego, jeśli:</w:t>
      </w:r>
    </w:p>
    <w:p>
      <w:pPr>
        <w:pStyle w:val="Tiret2"/>
        <w:numPr>
          <w:ilvl w:val="0"/>
          <w:numId w:val="5"/>
        </w:numPr>
        <w:rPr>
          <w:noProof/>
        </w:rPr>
      </w:pPr>
      <w:r>
        <w:rPr>
          <w:noProof/>
        </w:rPr>
        <w:t>transport towarów odbywa się z zastosowaniem jednolitego dokumentu przewozowego wydanego w państwie członkowskim;</w:t>
      </w:r>
    </w:p>
    <w:p>
      <w:pPr>
        <w:pStyle w:val="Tiret2"/>
        <w:numPr>
          <w:ilvl w:val="0"/>
          <w:numId w:val="5"/>
        </w:numPr>
        <w:rPr>
          <w:noProof/>
        </w:rPr>
      </w:pPr>
      <w:r>
        <w:rPr>
          <w:noProof/>
        </w:rPr>
        <w:t>jednolity dokument przewozowy zawiera następującą adnotację: »korytarz T2«;</w:t>
      </w:r>
    </w:p>
    <w:p>
      <w:pPr>
        <w:pStyle w:val="Tiret2"/>
        <w:numPr>
          <w:ilvl w:val="0"/>
          <w:numId w:val="5"/>
        </w:numPr>
        <w:rPr>
          <w:noProof/>
        </w:rPr>
      </w:pPr>
      <w:r>
        <w:rPr>
          <w:noProof/>
        </w:rPr>
        <w:t>tranzyt przez terytorium państwa wspólnego tranzytu jest monitorowany za pomocą systemu elektronicznego w tym państwie wspólnego tranzytu;</w:t>
      </w:r>
    </w:p>
    <w:p>
      <w:pPr>
        <w:pStyle w:val="Tiret2"/>
        <w:numPr>
          <w:ilvl w:val="0"/>
          <w:numId w:val="5"/>
        </w:numPr>
        <w:rPr>
          <w:noProof/>
        </w:rPr>
      </w:pPr>
      <w:r>
        <w:rPr>
          <w:noProof/>
        </w:rPr>
        <w:t>dane przedsiębiorstwo kolejowe jest upoważnione przez państwo wspólnego tranzytu, na którego terytorium odbywa się przewóz, do zastosowania procedury »korytarz T2«.</w:t>
      </w:r>
    </w:p>
    <w:p>
      <w:pPr>
        <w:pStyle w:val="Text1"/>
        <w:ind w:left="1435" w:hanging="585"/>
        <w:rPr>
          <w:noProof/>
          <w:color w:val="000000"/>
        </w:rPr>
      </w:pPr>
      <w:r>
        <w:rPr>
          <w:noProof/>
          <w:color w:val="000000"/>
        </w:rPr>
        <w:t>2.</w:t>
      </w:r>
      <w:r>
        <w:rPr>
          <w:noProof/>
        </w:rPr>
        <w:tab/>
      </w:r>
      <w:r>
        <w:rPr>
          <w:noProof/>
          <w:color w:val="000000"/>
        </w:rPr>
        <w:t>Państwo wspólnego tranzytu informuje Komisję Mieszaną, o której mowa w art. 14 Konwencji, lub</w:t>
      </w:r>
      <w:r>
        <w:rPr>
          <w:noProof/>
        </w:rPr>
        <w:t xml:space="preserve"> grupę roboczą utworzoną przez tę komisję na podstawie ust. 5 tego artykułu </w:t>
      </w:r>
      <w:r>
        <w:rPr>
          <w:noProof/>
          <w:color w:val="000000"/>
        </w:rPr>
        <w:t>o warunkach stosowania przedmiotowego elektronicznego systemu nadzoru oraz o przedsiębiorstwach kolejowych, które są upoważnione do korzystania z procedury wspomnianej w ustępie 1. ”;</w:t>
      </w:r>
    </w:p>
    <w:p>
      <w:pPr>
        <w:pStyle w:val="Point0"/>
        <w:rPr>
          <w:noProof/>
          <w:color w:val="000000"/>
        </w:rPr>
      </w:pPr>
      <w:r>
        <w:rPr>
          <w:noProof/>
          <w:color w:val="000000"/>
        </w:rPr>
        <w:t>6.</w:t>
      </w:r>
      <w:r>
        <w:rPr>
          <w:noProof/>
        </w:rPr>
        <w:tab/>
      </w:r>
      <w:r>
        <w:rPr>
          <w:noProof/>
          <w:color w:val="000000"/>
        </w:rPr>
        <w:t xml:space="preserve">tytuł działu II otrzymuje brzmienie: </w:t>
      </w:r>
    </w:p>
    <w:p>
      <w:pPr>
        <w:pStyle w:val="Text1"/>
        <w:rPr>
          <w:noProof/>
        </w:rPr>
      </w:pPr>
      <w:r>
        <w:rPr>
          <w:noProof/>
        </w:rPr>
        <w:t>„Potwierdzenie unijnego statusu celnego towarów”;</w:t>
      </w:r>
    </w:p>
    <w:p>
      <w:pPr>
        <w:pStyle w:val="Point0"/>
        <w:rPr>
          <w:noProof/>
          <w:color w:val="000000"/>
        </w:rPr>
      </w:pPr>
      <w:r>
        <w:rPr>
          <w:noProof/>
          <w:color w:val="000000"/>
        </w:rPr>
        <w:t>7.</w:t>
      </w:r>
      <w:r>
        <w:rPr>
          <w:noProof/>
        </w:rPr>
        <w:tab/>
      </w:r>
      <w:r>
        <w:rPr>
          <w:noProof/>
          <w:color w:val="000000"/>
        </w:rPr>
        <w:t>w art. 3 słowa „wspólnotowego statusu towarów” zastępuje się słowami „unijnego statusu celnego</w:t>
      </w:r>
      <w:r>
        <w:rPr>
          <w:b/>
          <w:i/>
          <w:noProof/>
          <w:color w:val="000000"/>
        </w:rPr>
        <w:t xml:space="preserve"> </w:t>
      </w:r>
      <w:r>
        <w:rPr>
          <w:noProof/>
          <w:color w:val="000000"/>
        </w:rPr>
        <w:t>towarów”;</w:t>
      </w:r>
    </w:p>
    <w:p>
      <w:pPr>
        <w:pStyle w:val="Point0"/>
        <w:rPr>
          <w:noProof/>
          <w:color w:val="000000"/>
        </w:rPr>
      </w:pPr>
      <w:r>
        <w:rPr>
          <w:noProof/>
          <w:color w:val="000000"/>
        </w:rPr>
        <w:t>8.</w:t>
      </w:r>
      <w:r>
        <w:rPr>
          <w:noProof/>
        </w:rPr>
        <w:tab/>
      </w:r>
      <w:r>
        <w:rPr>
          <w:noProof/>
          <w:color w:val="000000"/>
        </w:rPr>
        <w:t>w art. 4 ust. 1 i 2 słowa „wspólnotowego statusu towarów” zastępuje się słowami „unijnego statusu celnego towarów”;</w:t>
      </w:r>
    </w:p>
    <w:p>
      <w:pPr>
        <w:pStyle w:val="Point0"/>
        <w:rPr>
          <w:noProof/>
          <w:color w:val="000000"/>
        </w:rPr>
      </w:pPr>
      <w:r>
        <w:rPr>
          <w:noProof/>
          <w:color w:val="000000"/>
        </w:rPr>
        <w:t>9.</w:t>
      </w:r>
      <w:r>
        <w:rPr>
          <w:noProof/>
        </w:rPr>
        <w:tab/>
      </w:r>
      <w:r>
        <w:rPr>
          <w:noProof/>
          <w:color w:val="000000"/>
        </w:rPr>
        <w:t>w art. 5 ust. 1 słowa „wspólnotowego statusu towarów” zastępuje się słowami „unijnego statusu celnego</w:t>
      </w:r>
      <w:r>
        <w:rPr>
          <w:b/>
          <w:i/>
          <w:noProof/>
          <w:color w:val="000000"/>
        </w:rPr>
        <w:t xml:space="preserve"> </w:t>
      </w:r>
      <w:r>
        <w:rPr>
          <w:noProof/>
          <w:color w:val="000000"/>
        </w:rPr>
        <w:t>towarów”;</w:t>
      </w:r>
    </w:p>
    <w:p>
      <w:pPr>
        <w:pStyle w:val="Point0"/>
        <w:rPr>
          <w:noProof/>
          <w:color w:val="000000"/>
        </w:rPr>
      </w:pPr>
      <w:r>
        <w:rPr>
          <w:noProof/>
          <w:color w:val="000000"/>
        </w:rPr>
        <w:t>10.</w:t>
      </w:r>
      <w:r>
        <w:rPr>
          <w:noProof/>
        </w:rPr>
        <w:tab/>
      </w:r>
      <w:r>
        <w:rPr>
          <w:noProof/>
          <w:color w:val="000000"/>
        </w:rPr>
        <w:t>w art. 6 ust. 1 słowa „wystawiać na formularzu zgodnym” zastępuje się słowami „przedkładać z zastosowaniem formularza zgodnego”;</w:t>
      </w:r>
    </w:p>
    <w:p>
      <w:pPr>
        <w:pStyle w:val="Point0"/>
        <w:rPr>
          <w:noProof/>
          <w:color w:val="000000"/>
        </w:rPr>
      </w:pPr>
      <w:r>
        <w:rPr>
          <w:noProof/>
          <w:color w:val="000000"/>
        </w:rPr>
        <w:t>11.</w:t>
      </w:r>
      <w:r>
        <w:rPr>
          <w:noProof/>
        </w:rPr>
        <w:tab/>
      </w:r>
      <w:r>
        <w:rPr>
          <w:noProof/>
          <w:color w:val="000000"/>
        </w:rPr>
        <w:t>w</w:t>
      </w:r>
      <w:r>
        <w:rPr>
          <w:noProof/>
        </w:rPr>
        <w:t xml:space="preserve"> art. </w:t>
      </w:r>
      <w:r>
        <w:rPr>
          <w:noProof/>
          <w:color w:val="000000"/>
        </w:rPr>
        <w:t>6 ust. 3 słowo „wystawione” zastępuje się słowem „przedłożone”</w:t>
      </w:r>
      <w:r>
        <w:rPr>
          <w:noProof/>
        </w:rPr>
        <w:t>;</w:t>
      </w:r>
    </w:p>
    <w:p>
      <w:pPr>
        <w:pStyle w:val="Point0"/>
        <w:rPr>
          <w:noProof/>
        </w:rPr>
      </w:pPr>
      <w:r>
        <w:rPr>
          <w:noProof/>
          <w:color w:val="000000"/>
        </w:rPr>
        <w:t>12.</w:t>
      </w:r>
      <w:r>
        <w:rPr>
          <w:noProof/>
        </w:rPr>
        <w:tab/>
      </w:r>
      <w:r>
        <w:rPr>
          <w:noProof/>
          <w:color w:val="000000"/>
        </w:rPr>
        <w:t xml:space="preserve">w art. 6 ust. 3 przed słowami „III” dodaje się słowa </w:t>
      </w:r>
      <w:r>
        <w:rPr>
          <w:noProof/>
        </w:rPr>
        <w:t>„dodatku B4 do załącznika”;</w:t>
      </w:r>
    </w:p>
    <w:p>
      <w:pPr>
        <w:pStyle w:val="Point0"/>
        <w:rPr>
          <w:noProof/>
        </w:rPr>
      </w:pPr>
      <w:r>
        <w:rPr>
          <w:noProof/>
        </w:rPr>
        <w:t>13.</w:t>
      </w:r>
      <w:r>
        <w:rPr>
          <w:noProof/>
        </w:rPr>
        <w:tab/>
      </w:r>
      <w:r>
        <w:rPr>
          <w:noProof/>
          <w:color w:val="000000"/>
        </w:rPr>
        <w:t>w</w:t>
      </w:r>
      <w:r>
        <w:rPr>
          <w:noProof/>
        </w:rPr>
        <w:t xml:space="preserve"> art. </w:t>
      </w:r>
      <w:r>
        <w:rPr>
          <w:noProof/>
          <w:color w:val="000000"/>
        </w:rPr>
        <w:t>6</w:t>
      </w:r>
      <w:r>
        <w:rPr>
          <w:noProof/>
        </w:rPr>
        <w:t xml:space="preserve"> ust. 4 </w:t>
      </w:r>
      <w:r>
        <w:rPr>
          <w:noProof/>
          <w:color w:val="000000"/>
        </w:rPr>
        <w:t xml:space="preserve">przed słowami „załącznika III” dodaje się słowa </w:t>
      </w:r>
      <w:r>
        <w:rPr>
          <w:noProof/>
        </w:rPr>
        <w:t>„dodatku B5 do”;</w:t>
      </w:r>
    </w:p>
    <w:p>
      <w:pPr>
        <w:pStyle w:val="Point0"/>
        <w:rPr>
          <w:noProof/>
        </w:rPr>
      </w:pPr>
      <w:r>
        <w:rPr>
          <w:noProof/>
        </w:rPr>
        <w:t>14.</w:t>
      </w:r>
      <w:r>
        <w:rPr>
          <w:noProof/>
        </w:rPr>
        <w:tab/>
        <w:t xml:space="preserve">[Nie dotyczy </w:t>
      </w:r>
    </w:p>
    <w:p>
      <w:pPr>
        <w:pStyle w:val="Text1"/>
        <w:rPr>
          <w:noProof/>
        </w:rPr>
      </w:pPr>
      <w:r>
        <w:rPr>
          <w:noProof/>
        </w:rPr>
        <w:t>polskiej wersji językowej.];</w:t>
      </w:r>
    </w:p>
    <w:p>
      <w:pPr>
        <w:pStyle w:val="Point0"/>
        <w:rPr>
          <w:noProof/>
          <w:color w:val="000000"/>
        </w:rPr>
      </w:pPr>
      <w:r>
        <w:rPr>
          <w:noProof/>
          <w:color w:val="000000"/>
        </w:rPr>
        <w:t>15.</w:t>
      </w:r>
      <w:r>
        <w:rPr>
          <w:noProof/>
        </w:rPr>
        <w:tab/>
      </w:r>
      <w:r>
        <w:rPr>
          <w:noProof/>
          <w:color w:val="000000"/>
        </w:rPr>
        <w:t>w art. 8 ust. 1 słowo „sporządzany” zastępuje się słowem „przedkładany”;</w:t>
      </w:r>
    </w:p>
    <w:p>
      <w:pPr>
        <w:pStyle w:val="Point0"/>
        <w:rPr>
          <w:noProof/>
          <w:color w:val="000000"/>
        </w:rPr>
      </w:pPr>
      <w:r>
        <w:rPr>
          <w:noProof/>
          <w:color w:val="000000"/>
        </w:rPr>
        <w:t>16.</w:t>
      </w:r>
      <w:r>
        <w:rPr>
          <w:noProof/>
        </w:rPr>
        <w:tab/>
      </w:r>
      <w:r>
        <w:rPr>
          <w:noProof/>
          <w:color w:val="000000"/>
        </w:rPr>
        <w:t>w art. 9 ust. 1 słowa „wspólnotowego statusu towarów” zastępuje się słowami „unijnego statusu celnego towarów”;</w:t>
      </w:r>
    </w:p>
    <w:p>
      <w:pPr>
        <w:pStyle w:val="Point0"/>
        <w:rPr>
          <w:noProof/>
        </w:rPr>
      </w:pPr>
      <w:r>
        <w:rPr>
          <w:noProof/>
          <w:color w:val="000000"/>
        </w:rPr>
        <w:t>17.</w:t>
      </w:r>
      <w:r>
        <w:rPr>
          <w:noProof/>
        </w:rPr>
        <w:tab/>
        <w:t>w art. 9 ust. 4 po słowach „poświadczony przez właściwy urząd” dodaje się słowa „jeśli wartość towarów przekracza kwotę 15 000 EUR”;</w:t>
      </w:r>
    </w:p>
    <w:p>
      <w:pPr>
        <w:pStyle w:val="Point0"/>
        <w:rPr>
          <w:noProof/>
          <w:color w:val="000000"/>
        </w:rPr>
      </w:pPr>
      <w:r>
        <w:rPr>
          <w:noProof/>
          <w:color w:val="000000"/>
        </w:rPr>
        <w:t>18.</w:t>
      </w:r>
      <w:r>
        <w:rPr>
          <w:noProof/>
        </w:rPr>
        <w:tab/>
      </w:r>
      <w:r>
        <w:rPr>
          <w:noProof/>
          <w:color w:val="000000"/>
        </w:rPr>
        <w:t>w art. 9 ust. 5 słowa „wyłącznie do towarów wspólnotowych” zastępuje się słowami „wyłącznie do towarów unijnych”;</w:t>
      </w:r>
    </w:p>
    <w:p>
      <w:pPr>
        <w:pStyle w:val="Point0"/>
        <w:rPr>
          <w:noProof/>
          <w:color w:val="000000"/>
        </w:rPr>
      </w:pPr>
      <w:r>
        <w:rPr>
          <w:noProof/>
          <w:color w:val="000000"/>
        </w:rPr>
        <w:t>19.</w:t>
      </w:r>
      <w:r>
        <w:rPr>
          <w:noProof/>
        </w:rPr>
        <w:tab/>
      </w:r>
      <w:r>
        <w:rPr>
          <w:noProof/>
          <w:color w:val="000000"/>
        </w:rPr>
        <w:t>w art. 10 ust. 1 słowa „wspólnotowego statusu towarów” zastępuje się słowami „unijnego statusu celnego towarów”;</w:t>
      </w:r>
    </w:p>
    <w:p>
      <w:pPr>
        <w:pStyle w:val="Point0"/>
        <w:rPr>
          <w:noProof/>
          <w:color w:val="000000"/>
        </w:rPr>
      </w:pPr>
      <w:r>
        <w:rPr>
          <w:noProof/>
          <w:color w:val="000000"/>
        </w:rPr>
        <w:t>20.</w:t>
      </w:r>
      <w:r>
        <w:rPr>
          <w:noProof/>
        </w:rPr>
        <w:tab/>
      </w:r>
      <w:r>
        <w:rPr>
          <w:noProof/>
          <w:color w:val="000000"/>
        </w:rPr>
        <w:t>w art. 10 ust. 2 lit. f) tiret pierwsze słowa „których wspólnotowy status” zastępuje się słowami „których unijny status celny”;</w:t>
      </w:r>
    </w:p>
    <w:p>
      <w:pPr>
        <w:pStyle w:val="Point0"/>
        <w:rPr>
          <w:noProof/>
          <w:color w:val="000000"/>
        </w:rPr>
      </w:pPr>
      <w:r>
        <w:rPr>
          <w:noProof/>
          <w:color w:val="000000"/>
        </w:rPr>
        <w:t>21.</w:t>
      </w:r>
      <w:r>
        <w:rPr>
          <w:noProof/>
        </w:rPr>
        <w:tab/>
      </w:r>
      <w:r>
        <w:rPr>
          <w:noProof/>
          <w:color w:val="000000"/>
        </w:rPr>
        <w:t xml:space="preserve">w </w:t>
      </w:r>
      <w:r>
        <w:rPr>
          <w:noProof/>
        </w:rPr>
        <w:t xml:space="preserve">art. </w:t>
      </w:r>
      <w:r>
        <w:rPr>
          <w:noProof/>
          <w:color w:val="000000"/>
        </w:rPr>
        <w:t>11 słowa „wspólnotowego statusu towarów” zastępuje się słowami „unijnego statusu celnego towarów”;</w:t>
      </w:r>
    </w:p>
    <w:p>
      <w:pPr>
        <w:pStyle w:val="Point0"/>
        <w:rPr>
          <w:noProof/>
          <w:color w:val="000000"/>
        </w:rPr>
      </w:pPr>
      <w:r>
        <w:rPr>
          <w:noProof/>
          <w:color w:val="000000"/>
        </w:rPr>
        <w:t>22.</w:t>
      </w:r>
      <w:r>
        <w:rPr>
          <w:noProof/>
        </w:rPr>
        <w:tab/>
      </w:r>
      <w:r>
        <w:rPr>
          <w:noProof/>
          <w:color w:val="000000"/>
        </w:rPr>
        <w:t xml:space="preserve">w </w:t>
      </w:r>
      <w:r>
        <w:rPr>
          <w:noProof/>
        </w:rPr>
        <w:t xml:space="preserve">art. </w:t>
      </w:r>
      <w:r>
        <w:rPr>
          <w:noProof/>
          <w:color w:val="000000"/>
        </w:rPr>
        <w:t>12 ust. 1 słowa „wspólnotowego statusu towarów” zastępuje się słowami „unijnego statusu celnego towarów”;</w:t>
      </w:r>
    </w:p>
    <w:p>
      <w:pPr>
        <w:pStyle w:val="Point0"/>
        <w:rPr>
          <w:noProof/>
          <w:color w:val="000000"/>
        </w:rPr>
      </w:pPr>
      <w:r>
        <w:rPr>
          <w:noProof/>
          <w:color w:val="000000"/>
        </w:rPr>
        <w:t>23.</w:t>
      </w:r>
      <w:r>
        <w:rPr>
          <w:noProof/>
        </w:rPr>
        <w:tab/>
      </w:r>
      <w:r>
        <w:rPr>
          <w:noProof/>
          <w:color w:val="000000"/>
        </w:rPr>
        <w:t xml:space="preserve">w </w:t>
      </w:r>
      <w:r>
        <w:rPr>
          <w:noProof/>
        </w:rPr>
        <w:t xml:space="preserve">art. </w:t>
      </w:r>
      <w:r>
        <w:rPr>
          <w:noProof/>
          <w:color w:val="000000"/>
        </w:rPr>
        <w:t>12 ust. 2 słowa „towary wspólnotowe” zastępuje się słowami „towary unijne” z zachowaniem odpowiedniej formy gramatycznej;</w:t>
      </w:r>
    </w:p>
    <w:p>
      <w:pPr>
        <w:pStyle w:val="Point0"/>
        <w:rPr>
          <w:noProof/>
        </w:rPr>
      </w:pPr>
      <w:r>
        <w:rPr>
          <w:noProof/>
          <w:color w:val="000000"/>
        </w:rPr>
        <w:t>24.</w:t>
      </w:r>
      <w:r>
        <w:rPr>
          <w:noProof/>
        </w:rPr>
        <w:tab/>
      </w:r>
      <w:r>
        <w:rPr>
          <w:noProof/>
          <w:color w:val="000000"/>
        </w:rPr>
        <w:t>tytuł artykułu 13 otrzymuje brzmienie:</w:t>
      </w:r>
      <w:r>
        <w:rPr>
          <w:noProof/>
        </w:rPr>
        <w:t xml:space="preserve"> </w:t>
      </w:r>
    </w:p>
    <w:p>
      <w:pPr>
        <w:pStyle w:val="Text1"/>
        <w:rPr>
          <w:noProof/>
        </w:rPr>
      </w:pPr>
      <w:r>
        <w:rPr>
          <w:noProof/>
        </w:rPr>
        <w:t>„Towary znajdujące się w bagażu przewożonym przez podróżnych”</w:t>
      </w:r>
    </w:p>
    <w:p>
      <w:pPr>
        <w:pStyle w:val="Point0"/>
        <w:rPr>
          <w:noProof/>
          <w:color w:val="000000"/>
        </w:rPr>
      </w:pPr>
      <w:r>
        <w:rPr>
          <w:noProof/>
          <w:color w:val="000000"/>
        </w:rPr>
        <w:t>25.</w:t>
      </w:r>
      <w:r>
        <w:rPr>
          <w:noProof/>
        </w:rPr>
        <w:tab/>
      </w:r>
      <w:r>
        <w:rPr>
          <w:noProof/>
          <w:color w:val="000000"/>
        </w:rPr>
        <w:t>art. 13 akapit pierwszy</w:t>
      </w:r>
      <w:r>
        <w:rPr>
          <w:noProof/>
        </w:rPr>
        <w:t xml:space="preserve"> </w:t>
      </w:r>
      <w:r>
        <w:rPr>
          <w:noProof/>
          <w:color w:val="000000"/>
        </w:rPr>
        <w:t xml:space="preserve">otrzymuje brzmienie: </w:t>
      </w:r>
    </w:p>
    <w:p>
      <w:pPr>
        <w:pStyle w:val="Text1"/>
        <w:rPr>
          <w:noProof/>
        </w:rPr>
      </w:pPr>
      <w:r>
        <w:rPr>
          <w:noProof/>
          <w:color w:val="000000"/>
        </w:rPr>
        <w:t>„</w:t>
      </w:r>
      <w:r>
        <w:rPr>
          <w:noProof/>
        </w:rPr>
        <w:t>W wypadku konieczności potwierdzenia unijnego statusu celnego towarów znajdujących się w bagażu przewożonym przez podróżnych towary te, pod warunkiem że nie są przeznaczone do celów handlowych, będą uważane za posiadające unijny status celny:”</w:t>
      </w:r>
    </w:p>
    <w:p>
      <w:pPr>
        <w:pStyle w:val="Point0"/>
        <w:rPr>
          <w:noProof/>
        </w:rPr>
      </w:pPr>
      <w:r>
        <w:rPr>
          <w:noProof/>
          <w:color w:val="000000"/>
        </w:rPr>
        <w:t>26.</w:t>
      </w:r>
      <w:r>
        <w:rPr>
          <w:noProof/>
        </w:rPr>
        <w:tab/>
        <w:t xml:space="preserve">w </w:t>
      </w:r>
      <w:r>
        <w:rPr>
          <w:noProof/>
          <w:color w:val="000000"/>
        </w:rPr>
        <w:t xml:space="preserve">art. 13 lit. a) słowa „towary wspólnotowe” zastępuje się słowami </w:t>
      </w:r>
      <w:r>
        <w:rPr>
          <w:noProof/>
        </w:rPr>
        <w:t>„posiadające unijny status celny”;</w:t>
      </w:r>
    </w:p>
    <w:p>
      <w:pPr>
        <w:pStyle w:val="Point0"/>
        <w:rPr>
          <w:noProof/>
        </w:rPr>
      </w:pPr>
      <w:r>
        <w:rPr>
          <w:noProof/>
        </w:rPr>
        <w:t>27.</w:t>
      </w:r>
      <w:r>
        <w:rPr>
          <w:noProof/>
        </w:rPr>
        <w:tab/>
        <w:t xml:space="preserve">tytuł sekcji 4 otrzymuje brzmienie: </w:t>
      </w:r>
    </w:p>
    <w:p>
      <w:pPr>
        <w:pStyle w:val="Text1"/>
        <w:rPr>
          <w:noProof/>
        </w:rPr>
      </w:pPr>
      <w:r>
        <w:rPr>
          <w:noProof/>
        </w:rPr>
        <w:t>„Potwierdzenie unijnego statusu celnego towarów dokonywane przez upoważnionego wystawcę”;</w:t>
      </w:r>
    </w:p>
    <w:p>
      <w:pPr>
        <w:pStyle w:val="Point0"/>
        <w:rPr>
          <w:noProof/>
          <w:color w:val="000000"/>
        </w:rPr>
      </w:pPr>
      <w:r>
        <w:rPr>
          <w:noProof/>
        </w:rPr>
        <w:t>28.</w:t>
      </w:r>
      <w:r>
        <w:rPr>
          <w:noProof/>
        </w:rPr>
        <w:tab/>
        <w:t xml:space="preserve">tytuł artykułu 14 otrzymuje </w:t>
      </w:r>
      <w:r>
        <w:rPr>
          <w:noProof/>
          <w:color w:val="000000"/>
        </w:rPr>
        <w:t xml:space="preserve">brzmienie: </w:t>
      </w:r>
    </w:p>
    <w:p>
      <w:pPr>
        <w:pStyle w:val="Text1"/>
        <w:rPr>
          <w:noProof/>
        </w:rPr>
      </w:pPr>
      <w:r>
        <w:rPr>
          <w:noProof/>
        </w:rPr>
        <w:t>„Upoważniony wystawca”;</w:t>
      </w:r>
    </w:p>
    <w:p>
      <w:pPr>
        <w:pStyle w:val="Point0"/>
        <w:rPr>
          <w:noProof/>
        </w:rPr>
      </w:pPr>
      <w:r>
        <w:rPr>
          <w:noProof/>
        </w:rPr>
        <w:t>29.</w:t>
      </w:r>
      <w:r>
        <w:rPr>
          <w:noProof/>
        </w:rPr>
        <w:tab/>
        <w:t>w art. 14 ust. 1 słowo „nadawcą” zastępuje się słowem</w:t>
      </w:r>
      <w:r>
        <w:rPr>
          <w:noProof/>
          <w:color w:val="000000"/>
        </w:rPr>
        <w:t xml:space="preserve"> </w:t>
      </w:r>
      <w:r>
        <w:rPr>
          <w:noProof/>
        </w:rPr>
        <w:t xml:space="preserve">„wystawcą”; </w:t>
      </w:r>
    </w:p>
    <w:p>
      <w:pPr>
        <w:pStyle w:val="Point0"/>
        <w:rPr>
          <w:noProof/>
          <w:color w:val="000000"/>
        </w:rPr>
      </w:pPr>
      <w:r>
        <w:rPr>
          <w:noProof/>
        </w:rPr>
        <w:t>30.</w:t>
      </w:r>
      <w:r>
        <w:rPr>
          <w:noProof/>
        </w:rPr>
        <w:tab/>
        <w:t xml:space="preserve">w art. 14 ust. 1 słowa </w:t>
      </w:r>
      <w:r>
        <w:rPr>
          <w:noProof/>
          <w:color w:val="000000"/>
        </w:rPr>
        <w:t>„wspólnotowego statusu towarów” zastępuje się słowami „unijnego statusu celnego towarów”;</w:t>
      </w:r>
    </w:p>
    <w:p>
      <w:pPr>
        <w:pStyle w:val="Point0"/>
        <w:rPr>
          <w:noProof/>
          <w:color w:val="000000"/>
        </w:rPr>
      </w:pPr>
      <w:r>
        <w:rPr>
          <w:noProof/>
          <w:color w:val="000000"/>
        </w:rPr>
        <w:t>31.</w:t>
      </w:r>
      <w:r>
        <w:rPr>
          <w:noProof/>
        </w:rPr>
        <w:tab/>
        <w:t>[Nie dotyczy polskiej wersji językowej.];</w:t>
      </w:r>
    </w:p>
    <w:p>
      <w:pPr>
        <w:pStyle w:val="Point0"/>
        <w:rPr>
          <w:noProof/>
          <w:color w:val="000000"/>
        </w:rPr>
      </w:pPr>
      <w:r>
        <w:rPr>
          <w:noProof/>
          <w:color w:val="000000"/>
        </w:rPr>
        <w:t>32.</w:t>
      </w:r>
      <w:r>
        <w:rPr>
          <w:noProof/>
        </w:rPr>
        <w:tab/>
      </w:r>
      <w:r>
        <w:rPr>
          <w:noProof/>
          <w:color w:val="000000"/>
        </w:rPr>
        <w:t xml:space="preserve">w </w:t>
      </w:r>
      <w:r>
        <w:rPr>
          <w:noProof/>
        </w:rPr>
        <w:t xml:space="preserve">art. </w:t>
      </w:r>
      <w:r>
        <w:rPr>
          <w:noProof/>
          <w:color w:val="000000"/>
        </w:rPr>
        <w:t>15 lit. d) słowo „nadawca” zastępuje się słowem „wystawca”;</w:t>
      </w:r>
    </w:p>
    <w:p>
      <w:pPr>
        <w:pStyle w:val="Point0"/>
        <w:rPr>
          <w:noProof/>
          <w:color w:val="000000"/>
        </w:rPr>
      </w:pPr>
      <w:r>
        <w:rPr>
          <w:noProof/>
          <w:color w:val="000000"/>
        </w:rPr>
        <w:t>33.</w:t>
      </w:r>
      <w:r>
        <w:rPr>
          <w:noProof/>
        </w:rPr>
        <w:tab/>
      </w:r>
      <w:r>
        <w:rPr>
          <w:noProof/>
          <w:color w:val="000000"/>
        </w:rPr>
        <w:t>w</w:t>
      </w:r>
      <w:r>
        <w:rPr>
          <w:noProof/>
        </w:rPr>
        <w:t xml:space="preserve"> </w:t>
      </w:r>
      <w:r>
        <w:rPr>
          <w:noProof/>
          <w:color w:val="000000"/>
        </w:rPr>
        <w:t>art. 16 ust. 1 lit. b) słowo „nadawcę” zastępuje się słowem „wystawcę”;</w:t>
      </w:r>
    </w:p>
    <w:p>
      <w:pPr>
        <w:pStyle w:val="Point0"/>
        <w:rPr>
          <w:noProof/>
          <w:color w:val="000000"/>
        </w:rPr>
      </w:pPr>
      <w:r>
        <w:rPr>
          <w:noProof/>
          <w:color w:val="000000"/>
        </w:rPr>
        <w:t>34.</w:t>
      </w:r>
      <w:r>
        <w:rPr>
          <w:noProof/>
        </w:rPr>
        <w:tab/>
      </w:r>
      <w:r>
        <w:rPr>
          <w:noProof/>
          <w:color w:val="000000"/>
        </w:rPr>
        <w:t xml:space="preserve">w </w:t>
      </w:r>
      <w:r>
        <w:rPr>
          <w:noProof/>
        </w:rPr>
        <w:t xml:space="preserve">art. </w:t>
      </w:r>
      <w:r>
        <w:rPr>
          <w:noProof/>
          <w:color w:val="000000"/>
        </w:rPr>
        <w:t>16 ust. 2 słowo „nadawca” zastępuje się słowem „wystawca”;</w:t>
      </w:r>
    </w:p>
    <w:p>
      <w:pPr>
        <w:pStyle w:val="Point0"/>
        <w:rPr>
          <w:noProof/>
          <w:color w:val="000000"/>
        </w:rPr>
      </w:pPr>
      <w:r>
        <w:rPr>
          <w:noProof/>
          <w:color w:val="000000"/>
        </w:rPr>
        <w:t>35.</w:t>
      </w:r>
      <w:r>
        <w:rPr>
          <w:noProof/>
        </w:rPr>
        <w:tab/>
      </w:r>
      <w:r>
        <w:rPr>
          <w:noProof/>
          <w:color w:val="000000"/>
        </w:rPr>
        <w:t>w art. 16 ust. 3 słowo „nadawca” zastępuje się słowem „wystawca”;</w:t>
      </w:r>
    </w:p>
    <w:p>
      <w:pPr>
        <w:pStyle w:val="Point0"/>
        <w:rPr>
          <w:noProof/>
          <w:color w:val="000000"/>
          <w:highlight w:val="yellow"/>
        </w:rPr>
      </w:pPr>
      <w:r>
        <w:rPr>
          <w:noProof/>
          <w:color w:val="000000"/>
        </w:rPr>
        <w:t>36.</w:t>
      </w:r>
      <w:r>
        <w:rPr>
          <w:noProof/>
        </w:rPr>
        <w:tab/>
      </w:r>
      <w:r>
        <w:rPr>
          <w:noProof/>
          <w:color w:val="000000"/>
        </w:rPr>
        <w:t>w art. 16 ust. 4 słowo „nadawca” zastępuje się słowem „wystawca”;</w:t>
      </w:r>
    </w:p>
    <w:p>
      <w:pPr>
        <w:pStyle w:val="Point0"/>
        <w:rPr>
          <w:noProof/>
          <w:color w:val="000000"/>
        </w:rPr>
      </w:pPr>
      <w:r>
        <w:rPr>
          <w:noProof/>
          <w:color w:val="000000"/>
        </w:rPr>
        <w:t>37.</w:t>
      </w:r>
      <w:r>
        <w:rPr>
          <w:noProof/>
        </w:rPr>
        <w:tab/>
      </w:r>
      <w:r>
        <w:rPr>
          <w:noProof/>
          <w:color w:val="000000"/>
        </w:rPr>
        <w:t>w art. 16 ust. 4 słowa „Upoważniony nadawca – 99206” zastępuje się słowami „Upoważniony wystawca”;</w:t>
      </w:r>
    </w:p>
    <w:p>
      <w:pPr>
        <w:pStyle w:val="Point0"/>
        <w:rPr>
          <w:noProof/>
          <w:color w:val="000000"/>
        </w:rPr>
      </w:pPr>
      <w:r>
        <w:rPr>
          <w:noProof/>
          <w:color w:val="000000"/>
        </w:rPr>
        <w:t>38.</w:t>
      </w:r>
      <w:r>
        <w:rPr>
          <w:noProof/>
        </w:rPr>
        <w:tab/>
      </w:r>
      <w:r>
        <w:rPr>
          <w:noProof/>
          <w:color w:val="000000"/>
        </w:rPr>
        <w:t xml:space="preserve">w art. 17 ust. 1 słowo „nadawcy” zastępuje się słowem „wystawcy” z zachowaniem odpowiedniej formy gramatycznej; </w:t>
      </w:r>
    </w:p>
    <w:p>
      <w:pPr>
        <w:pStyle w:val="Point0"/>
        <w:rPr>
          <w:noProof/>
          <w:color w:val="000000"/>
        </w:rPr>
      </w:pPr>
      <w:r>
        <w:rPr>
          <w:noProof/>
          <w:color w:val="000000"/>
        </w:rPr>
        <w:t>39.</w:t>
      </w:r>
      <w:r>
        <w:rPr>
          <w:noProof/>
        </w:rPr>
        <w:tab/>
      </w:r>
      <w:r>
        <w:rPr>
          <w:noProof/>
          <w:color w:val="000000"/>
        </w:rPr>
        <w:t xml:space="preserve">w art. 17 ust. 2 </w:t>
      </w:r>
      <w:r>
        <w:rPr>
          <w:noProof/>
        </w:rPr>
        <w:t xml:space="preserve">słowo „nadawcy” zastępuje się słowem „wystawcy” i </w:t>
      </w:r>
      <w:r>
        <w:rPr>
          <w:noProof/>
          <w:color w:val="000000"/>
        </w:rPr>
        <w:t>skreśla się odniesienie</w:t>
      </w:r>
      <w:r>
        <w:rPr>
          <w:noProof/>
        </w:rPr>
        <w:t xml:space="preserve"> </w:t>
      </w:r>
      <w:r>
        <w:rPr>
          <w:noProof/>
          <w:color w:val="000000"/>
        </w:rPr>
        <w:t>„– 99207”;</w:t>
      </w:r>
    </w:p>
    <w:p>
      <w:pPr>
        <w:pStyle w:val="Point0"/>
        <w:rPr>
          <w:noProof/>
          <w:color w:val="000000"/>
        </w:rPr>
      </w:pPr>
      <w:r>
        <w:rPr>
          <w:noProof/>
          <w:color w:val="000000"/>
        </w:rPr>
        <w:t>40.</w:t>
      </w:r>
      <w:r>
        <w:rPr>
          <w:noProof/>
        </w:rPr>
        <w:tab/>
      </w:r>
      <w:r>
        <w:rPr>
          <w:noProof/>
          <w:color w:val="000000"/>
        </w:rPr>
        <w:t>w art. 18 ust. 1</w:t>
      </w:r>
      <w:r>
        <w:rPr>
          <w:noProof/>
        </w:rPr>
        <w:t xml:space="preserve"> słowa </w:t>
      </w:r>
      <w:r>
        <w:rPr>
          <w:noProof/>
          <w:color w:val="000000"/>
        </w:rPr>
        <w:t>„wspólnotowego statusu towarów” zastępuje się słowami „unijnego statusu celnego towarów”;</w:t>
      </w:r>
    </w:p>
    <w:p>
      <w:pPr>
        <w:pStyle w:val="Point0"/>
        <w:rPr>
          <w:noProof/>
          <w:color w:val="000000"/>
        </w:rPr>
      </w:pPr>
      <w:r>
        <w:rPr>
          <w:noProof/>
          <w:color w:val="000000"/>
        </w:rPr>
        <w:t>41.</w:t>
      </w:r>
      <w:r>
        <w:rPr>
          <w:noProof/>
        </w:rPr>
        <w:tab/>
      </w:r>
      <w:r>
        <w:rPr>
          <w:noProof/>
          <w:color w:val="000000"/>
        </w:rPr>
        <w:t>w art. 18 ust. 3 słowa „sześćdziesięciu dni” zastępuje się słowami „czterdziestu pięciu dni”;</w:t>
      </w:r>
    </w:p>
    <w:p>
      <w:pPr>
        <w:pStyle w:val="Point0"/>
        <w:rPr>
          <w:noProof/>
          <w:color w:val="000000"/>
        </w:rPr>
      </w:pPr>
      <w:r>
        <w:rPr>
          <w:noProof/>
          <w:color w:val="000000"/>
        </w:rPr>
        <w:t>42.</w:t>
      </w:r>
      <w:r>
        <w:rPr>
          <w:noProof/>
        </w:rPr>
        <w:tab/>
      </w:r>
      <w:r>
        <w:rPr>
          <w:noProof/>
          <w:color w:val="000000"/>
        </w:rPr>
        <w:t>w art. 19 słowo „nadawca” zastępuje się słowem „wystawca”;</w:t>
      </w:r>
    </w:p>
    <w:p>
      <w:pPr>
        <w:pStyle w:val="Point0"/>
        <w:rPr>
          <w:noProof/>
          <w:color w:val="000000"/>
        </w:rPr>
      </w:pPr>
      <w:r>
        <w:rPr>
          <w:noProof/>
          <w:color w:val="000000"/>
        </w:rPr>
        <w:t>43.</w:t>
      </w:r>
      <w:r>
        <w:rPr>
          <w:noProof/>
        </w:rPr>
        <w:tab/>
      </w:r>
      <w:r>
        <w:rPr>
          <w:noProof/>
          <w:color w:val="000000"/>
        </w:rPr>
        <w:t xml:space="preserve">w </w:t>
      </w:r>
      <w:r>
        <w:rPr>
          <w:noProof/>
        </w:rPr>
        <w:t xml:space="preserve">art. </w:t>
      </w:r>
      <w:r>
        <w:rPr>
          <w:noProof/>
          <w:color w:val="000000"/>
        </w:rPr>
        <w:t>19 słowa „dwa lata” zastępuje się słowami „trzy lata”;</w:t>
      </w:r>
    </w:p>
    <w:p>
      <w:pPr>
        <w:pStyle w:val="Point0"/>
        <w:rPr>
          <w:noProof/>
          <w:color w:val="000000"/>
        </w:rPr>
      </w:pPr>
      <w:r>
        <w:rPr>
          <w:noProof/>
          <w:color w:val="000000"/>
        </w:rPr>
        <w:t>44.</w:t>
      </w:r>
      <w:r>
        <w:rPr>
          <w:noProof/>
        </w:rPr>
        <w:tab/>
      </w:r>
      <w:r>
        <w:rPr>
          <w:noProof/>
          <w:color w:val="000000"/>
        </w:rPr>
        <w:t>tytuł artykułu 20 otrzymuje brzmienie:</w:t>
      </w:r>
    </w:p>
    <w:p>
      <w:pPr>
        <w:pStyle w:val="Text1"/>
        <w:rPr>
          <w:noProof/>
        </w:rPr>
      </w:pPr>
      <w:r>
        <w:rPr>
          <w:noProof/>
        </w:rPr>
        <w:t>„Kontrole u upoważnionego wystawcy”;</w:t>
      </w:r>
    </w:p>
    <w:p>
      <w:pPr>
        <w:pStyle w:val="Point0"/>
        <w:rPr>
          <w:noProof/>
          <w:color w:val="000000"/>
        </w:rPr>
      </w:pPr>
      <w:r>
        <w:rPr>
          <w:noProof/>
          <w:color w:val="000000"/>
        </w:rPr>
        <w:t>45.</w:t>
      </w:r>
      <w:r>
        <w:rPr>
          <w:noProof/>
        </w:rPr>
        <w:tab/>
      </w:r>
      <w:r>
        <w:rPr>
          <w:noProof/>
          <w:color w:val="000000"/>
        </w:rPr>
        <w:t>w</w:t>
      </w:r>
      <w:r>
        <w:rPr>
          <w:noProof/>
        </w:rPr>
        <w:t xml:space="preserve"> art. </w:t>
      </w:r>
      <w:r>
        <w:rPr>
          <w:noProof/>
          <w:color w:val="000000"/>
        </w:rPr>
        <w:t>20 słowo „nadawców” zastępuje się słowem „wystawców”;</w:t>
      </w:r>
    </w:p>
    <w:p>
      <w:pPr>
        <w:pStyle w:val="Point0"/>
        <w:rPr>
          <w:noProof/>
          <w:color w:val="000000"/>
        </w:rPr>
      </w:pPr>
      <w:r>
        <w:rPr>
          <w:noProof/>
          <w:color w:val="000000"/>
        </w:rPr>
        <w:t>46.</w:t>
      </w:r>
      <w:r>
        <w:rPr>
          <w:noProof/>
        </w:rPr>
        <w:tab/>
      </w:r>
      <w:r>
        <w:rPr>
          <w:noProof/>
          <w:color w:val="000000"/>
        </w:rPr>
        <w:t xml:space="preserve">w </w:t>
      </w:r>
      <w:r>
        <w:rPr>
          <w:noProof/>
        </w:rPr>
        <w:t xml:space="preserve">art. </w:t>
      </w:r>
      <w:r>
        <w:rPr>
          <w:noProof/>
          <w:color w:val="000000"/>
        </w:rPr>
        <w:t>21 słowa „wspólnotowego statusu towarów” zastępuje się słowami „unijnego statusu celnego towarów”.</w:t>
      </w:r>
    </w:p>
    <w:p>
      <w:pPr>
        <w:spacing w:after="0"/>
        <w:jc w:val="left"/>
        <w:rPr>
          <w:noProof/>
        </w:rPr>
      </w:pPr>
      <w:r>
        <w:rPr>
          <w:noProof/>
        </w:rPr>
        <w:br w:type="page"/>
      </w:r>
    </w:p>
    <w:p>
      <w:pPr>
        <w:spacing w:after="0"/>
        <w:jc w:val="left"/>
        <w:rPr>
          <w:noProof/>
        </w:rPr>
      </w:pPr>
      <w:r>
        <w:rPr>
          <w:noProof/>
        </w:rPr>
        <w:tab/>
      </w:r>
      <w:r>
        <w:rPr>
          <w:noProof/>
        </w:rPr>
        <w:tab/>
      </w:r>
    </w:p>
    <w:p>
      <w:pPr>
        <w:jc w:val="center"/>
        <w:rPr>
          <w:b/>
          <w:noProof/>
        </w:rPr>
      </w:pPr>
      <w:r>
        <w:rPr>
          <w:noProof/>
        </w:rPr>
        <w:br w:type="page"/>
      </w:r>
      <w:r>
        <w:rPr>
          <w:noProof/>
        </w:rPr>
        <w:br w:type="page"/>
      </w:r>
      <w:r>
        <w:rPr>
          <w:b/>
          <w:noProof/>
        </w:rPr>
        <w:t>DODATEK D</w:t>
      </w:r>
    </w:p>
    <w:p>
      <w:pPr>
        <w:rPr>
          <w:noProof/>
        </w:rPr>
      </w:pPr>
      <w:r>
        <w:rPr>
          <w:noProof/>
        </w:rPr>
        <w:t>W załączniku III do Konwencji wprowadza się następujące zmiany:</w:t>
      </w:r>
    </w:p>
    <w:p>
      <w:pPr>
        <w:pStyle w:val="Point0"/>
        <w:rPr>
          <w:noProof/>
        </w:rPr>
      </w:pPr>
      <w:r>
        <w:rPr>
          <w:noProof/>
        </w:rPr>
        <w:t>1.</w:t>
      </w:r>
      <w:r>
        <w:rPr>
          <w:noProof/>
        </w:rPr>
        <w:tab/>
        <w:t xml:space="preserve">tytuł I otrzymuje brzmienie: </w:t>
      </w:r>
    </w:p>
    <w:p>
      <w:pPr>
        <w:pStyle w:val="Text1"/>
        <w:rPr>
          <w:noProof/>
        </w:rPr>
      </w:pPr>
      <w:r>
        <w:rPr>
          <w:noProof/>
        </w:rPr>
        <w:t>„ZGŁOSZENIE TRANZYTOWE I FORMULARZE STOSOWANE PRZY WYKORZYSTYWANIU TECHNIK ELEKTRONICZNEGO PRZETWARZANIA DANYCH”;</w:t>
      </w:r>
    </w:p>
    <w:p>
      <w:pPr>
        <w:pStyle w:val="Point0"/>
        <w:rPr>
          <w:noProof/>
        </w:rPr>
      </w:pPr>
      <w:r>
        <w:rPr>
          <w:noProof/>
        </w:rPr>
        <w:t>2.</w:t>
      </w:r>
      <w:r>
        <w:rPr>
          <w:noProof/>
        </w:rPr>
        <w:tab/>
        <w:t>w art. 3 słowa „zgodny ze wzorem i danymi określonymi” zastępuje się słowami „przedkładany z zastosowaniem formularza określonego”;</w:t>
      </w:r>
    </w:p>
    <w:p>
      <w:pPr>
        <w:pStyle w:val="Point0"/>
        <w:rPr>
          <w:noProof/>
        </w:rPr>
      </w:pPr>
      <w:r>
        <w:rPr>
          <w:noProof/>
        </w:rPr>
        <w:t>3.</w:t>
      </w:r>
      <w:r>
        <w:rPr>
          <w:noProof/>
        </w:rPr>
        <w:tab/>
        <w:t>w art. 4 słowa „zgodny ze wzorem i danymi określonymi” zastępuje się słowami „przedkładany z zastosowaniem formularza określonego”;</w:t>
      </w:r>
    </w:p>
    <w:p>
      <w:pPr>
        <w:pStyle w:val="Point0"/>
        <w:rPr>
          <w:noProof/>
        </w:rPr>
      </w:pPr>
      <w:r>
        <w:rPr>
          <w:noProof/>
        </w:rPr>
        <w:t>4.</w:t>
      </w:r>
      <w:r>
        <w:rPr>
          <w:noProof/>
        </w:rPr>
        <w:tab/>
        <w:t xml:space="preserve">tytuł II otrzymuje brzmienie: </w:t>
      </w:r>
    </w:p>
    <w:p>
      <w:pPr>
        <w:pStyle w:val="Text1"/>
        <w:jc w:val="left"/>
        <w:rPr>
          <w:noProof/>
        </w:rPr>
      </w:pPr>
      <w:r>
        <w:rPr>
          <w:noProof/>
        </w:rPr>
        <w:t>„FORMULARZE STOSOWANE DO:</w:t>
      </w:r>
      <w:r>
        <w:rPr>
          <w:noProof/>
        </w:rPr>
        <w:tab/>
      </w:r>
      <w:r>
        <w:rPr>
          <w:noProof/>
        </w:rPr>
        <w:br/>
      </w:r>
      <w:r>
        <w:rPr>
          <w:noProof/>
        </w:rPr>
        <w:tab/>
        <w:t>– POTWIERDZANIA UNIJNEGO STATUSU CELNEGO TOWARÓW,</w:t>
      </w:r>
      <w:r>
        <w:rPr>
          <w:noProof/>
        </w:rPr>
        <w:br/>
        <w:t xml:space="preserve">– ZGŁOSZENIA TRANZYTOWEGO DLA PODRÓŻNYCH, </w:t>
      </w:r>
      <w:r>
        <w:rPr>
          <w:noProof/>
        </w:rPr>
        <w:br/>
        <w:t>– PROCEDURY CIĄGŁOŚCI DZIAŁANIA DLA TRANZYTU”;</w:t>
      </w:r>
    </w:p>
    <w:p>
      <w:pPr>
        <w:pStyle w:val="Point0"/>
        <w:rPr>
          <w:noProof/>
        </w:rPr>
      </w:pPr>
      <w:r>
        <w:rPr>
          <w:noProof/>
        </w:rPr>
        <w:t>5.</w:t>
      </w:r>
      <w:r>
        <w:rPr>
          <w:noProof/>
        </w:rPr>
        <w:tab/>
        <w:t xml:space="preserve">art. 5 ust. 1 otrzymuje brzmienie: </w:t>
      </w:r>
    </w:p>
    <w:p>
      <w:pPr>
        <w:pStyle w:val="Text1"/>
        <w:rPr>
          <w:noProof/>
        </w:rPr>
      </w:pPr>
      <w:r>
        <w:rPr>
          <w:noProof/>
        </w:rPr>
        <w:t>„Formularze, na których wystawione są dokumenty potwierdzające unijny status celny towarów, należy przedkładać z zastosowaniem formularza określonego w dodatkach 1–4 do załącznika I do konwencji o uproszczeniu formalności w obrocie towarowym.”;</w:t>
      </w:r>
    </w:p>
    <w:p>
      <w:pPr>
        <w:pStyle w:val="Point0"/>
        <w:rPr>
          <w:noProof/>
        </w:rPr>
      </w:pPr>
      <w:r>
        <w:rPr>
          <w:noProof/>
        </w:rPr>
        <w:t>6.</w:t>
      </w:r>
      <w:r>
        <w:rPr>
          <w:noProof/>
        </w:rPr>
        <w:tab/>
        <w:t xml:space="preserve">art. 5 ust. 2 otrzymuje brzmienie: </w:t>
      </w:r>
    </w:p>
    <w:p>
      <w:pPr>
        <w:pStyle w:val="Text1"/>
        <w:rPr>
          <w:noProof/>
        </w:rPr>
      </w:pPr>
      <w:r>
        <w:rPr>
          <w:noProof/>
        </w:rPr>
        <w:t>„Formularze, na których są wystawiane zgłoszenia tranzytowe stosowane w ramach procedury ciągłości działania dla tranzytu lub zgłoszenia tranzytowe dla podróżnych, należy przedkładać z zastosowaniem formularza określonego w dodatku 1 do załącznika I do konwencji o uproszczeniu formalności w obrocie towarowym.”;</w:t>
      </w:r>
    </w:p>
    <w:p>
      <w:pPr>
        <w:pStyle w:val="Point0"/>
        <w:rPr>
          <w:noProof/>
        </w:rPr>
      </w:pPr>
      <w:r>
        <w:rPr>
          <w:noProof/>
        </w:rPr>
        <w:t>7.</w:t>
      </w:r>
      <w:r>
        <w:rPr>
          <w:noProof/>
        </w:rPr>
        <w:tab/>
        <w:t>w art. 5 ust. 4 lit. a) słowa „wspólnotowy status towarów” zastępuje się słowami „unijny status celny towarów”;</w:t>
      </w:r>
    </w:p>
    <w:p>
      <w:pPr>
        <w:pStyle w:val="Point0"/>
        <w:rPr>
          <w:noProof/>
        </w:rPr>
      </w:pPr>
      <w:r>
        <w:rPr>
          <w:noProof/>
        </w:rPr>
        <w:t>8.</w:t>
      </w:r>
      <w:r>
        <w:rPr>
          <w:noProof/>
        </w:rPr>
        <w:tab/>
        <w:t>w art. 5 ust. 4 lit. b) słowa „procedurze awaryjnej” zastępuje się słowami „procedurze ciągłości działania dla tranzytu”;</w:t>
      </w:r>
    </w:p>
    <w:p>
      <w:pPr>
        <w:pStyle w:val="Point0"/>
        <w:rPr>
          <w:noProof/>
        </w:rPr>
      </w:pPr>
      <w:r>
        <w:rPr>
          <w:noProof/>
        </w:rPr>
        <w:t>9.</w:t>
      </w:r>
      <w:r>
        <w:rPr>
          <w:noProof/>
        </w:rPr>
        <w:tab/>
        <w:t>w art. 6 ust. 2 słowa „WSPÓLNOTOWA PROCEDURA TRANZYTOWA” zastępuje się słowami „PROCEDURA TRANZYTU UNIJNEGO”;</w:t>
      </w:r>
    </w:p>
    <w:p>
      <w:pPr>
        <w:pStyle w:val="Point0"/>
        <w:rPr>
          <w:noProof/>
        </w:rPr>
      </w:pPr>
      <w:r>
        <w:rPr>
          <w:noProof/>
        </w:rPr>
        <w:t>10.</w:t>
      </w:r>
      <w:r>
        <w:rPr>
          <w:noProof/>
        </w:rPr>
        <w:tab/>
        <w:t>w art. 7 ust. 1 słowa „zgodne ze wzorem określonym” zastępuje się słowami „przedkładane z zastosowaniem formularza określonego”;</w:t>
      </w:r>
    </w:p>
    <w:p>
      <w:pPr>
        <w:pStyle w:val="Point0"/>
        <w:rPr>
          <w:noProof/>
        </w:rPr>
      </w:pPr>
      <w:r>
        <w:rPr>
          <w:noProof/>
        </w:rPr>
        <w:t>11.</w:t>
      </w:r>
      <w:r>
        <w:rPr>
          <w:noProof/>
        </w:rPr>
        <w:tab/>
        <w:t>w art. 8 ust. 1 słowa „zgodne ze wzorem określonym” zastępuje się słowami „przedkładane z zastosowaniem formularza określonego”;</w:t>
      </w:r>
    </w:p>
    <w:p>
      <w:pPr>
        <w:pStyle w:val="Point0"/>
        <w:rPr>
          <w:noProof/>
        </w:rPr>
      </w:pPr>
      <w:r>
        <w:rPr>
          <w:noProof/>
        </w:rPr>
        <w:t>12.</w:t>
      </w:r>
      <w:r>
        <w:rPr>
          <w:noProof/>
        </w:rPr>
        <w:tab/>
        <w:t xml:space="preserve">w </w:t>
      </w:r>
      <w:r>
        <w:rPr>
          <w:noProof/>
          <w:color w:val="000000"/>
        </w:rPr>
        <w:t>art.</w:t>
      </w:r>
      <w:r>
        <w:rPr>
          <w:noProof/>
        </w:rPr>
        <w:t xml:space="preserve"> 8 skreśla się ust. 2 i 3; </w:t>
      </w:r>
    </w:p>
    <w:p>
      <w:pPr>
        <w:pStyle w:val="Point0"/>
        <w:rPr>
          <w:noProof/>
        </w:rPr>
      </w:pPr>
      <w:r>
        <w:rPr>
          <w:noProof/>
        </w:rPr>
        <w:t>13.</w:t>
      </w:r>
      <w:r>
        <w:rPr>
          <w:noProof/>
        </w:rPr>
        <w:tab/>
        <w:t>w art. 9 ust. 1 słowa „zgodne ze wzorem określonym” zastępuje się słowami „przedkładane z zastosowaniem formularza określonego”;</w:t>
      </w:r>
    </w:p>
    <w:p>
      <w:pPr>
        <w:pStyle w:val="Point0"/>
        <w:rPr>
          <w:noProof/>
        </w:rPr>
      </w:pPr>
      <w:r>
        <w:rPr>
          <w:noProof/>
        </w:rPr>
        <w:t>14.</w:t>
      </w:r>
      <w:r>
        <w:rPr>
          <w:noProof/>
        </w:rPr>
        <w:tab/>
        <w:t xml:space="preserve">w art. 9 skreśla się ust. 2 i 3. </w:t>
      </w:r>
    </w:p>
    <w:p>
      <w:pPr>
        <w:spacing w:before="0" w:after="200" w:line="276" w:lineRule="auto"/>
        <w:jc w:val="left"/>
        <w:rPr>
          <w:noProof/>
          <w:sz w:val="22"/>
        </w:rPr>
      </w:pPr>
      <w:r>
        <w:rPr>
          <w:noProof/>
        </w:rPr>
        <w:br w:type="page"/>
      </w:r>
      <w:r>
        <w:rPr>
          <w:noProof/>
        </w:rPr>
        <w:br w:type="page"/>
      </w:r>
    </w:p>
    <w:p>
      <w:pPr>
        <w:spacing w:before="0" w:after="200" w:line="276" w:lineRule="auto"/>
        <w:jc w:val="left"/>
        <w:rPr>
          <w:noProof/>
          <w:sz w:val="22"/>
        </w:rPr>
      </w:pPr>
    </w:p>
    <w:p>
      <w:pPr>
        <w:jc w:val="center"/>
        <w:rPr>
          <w:b/>
          <w:noProof/>
        </w:rPr>
      </w:pPr>
      <w:r>
        <w:rPr>
          <w:b/>
          <w:noProof/>
        </w:rPr>
        <w:t>DODATEK E</w:t>
      </w:r>
    </w:p>
    <w:p>
      <w:pPr>
        <w:jc w:val="center"/>
        <w:rPr>
          <w:b/>
          <w:noProof/>
        </w:rPr>
      </w:pPr>
      <w:r>
        <w:rPr>
          <w:noProof/>
        </w:rPr>
        <w:t xml:space="preserve">Zmiany w </w:t>
      </w:r>
      <w:r>
        <w:rPr>
          <w:b/>
          <w:noProof/>
        </w:rPr>
        <w:t>dodatku A1 do załącznika III</w:t>
      </w:r>
    </w:p>
    <w:p>
      <w:pPr>
        <w:rPr>
          <w:noProof/>
        </w:rPr>
      </w:pPr>
      <w:r>
        <w:rPr>
          <w:noProof/>
        </w:rPr>
        <w:t>W dodatku A1 do załącznika III do Konwencji wprowadza się następujące zmiany:</w:t>
      </w:r>
    </w:p>
    <w:p>
      <w:pPr>
        <w:pStyle w:val="Point0"/>
        <w:rPr>
          <w:noProof/>
        </w:rPr>
      </w:pPr>
      <w:r>
        <w:rPr>
          <w:noProof/>
        </w:rPr>
        <w:t>1.</w:t>
      </w:r>
      <w:r>
        <w:rPr>
          <w:noProof/>
        </w:rPr>
        <w:tab/>
        <w:t>w akapicie pierwszym tytułu I słowa „zgłoszenie tranzytowe” zastępuje się słowami „zgłoszenie tranzytowe EDI”;</w:t>
      </w:r>
    </w:p>
    <w:p>
      <w:pPr>
        <w:pStyle w:val="Point0"/>
        <w:rPr>
          <w:noProof/>
        </w:rPr>
      </w:pPr>
      <w:r>
        <w:rPr>
          <w:noProof/>
        </w:rPr>
        <w:t>2.</w:t>
      </w:r>
      <w:r>
        <w:rPr>
          <w:noProof/>
        </w:rPr>
        <w:tab/>
        <w:t>w akapicie czwartym tytułu I słowa „głównego zobowiązanego” zastępuje się słowami</w:t>
      </w:r>
      <w:r>
        <w:rPr>
          <w:noProof/>
          <w:color w:val="000000"/>
        </w:rPr>
        <w:t xml:space="preserve"> </w:t>
      </w:r>
      <w:r>
        <w:rPr>
          <w:noProof/>
        </w:rPr>
        <w:t>„osoby uprawnionej do korzystania z procedury”;</w:t>
      </w:r>
    </w:p>
    <w:p>
      <w:pPr>
        <w:pStyle w:val="Point0"/>
        <w:rPr>
          <w:noProof/>
        </w:rPr>
      </w:pPr>
      <w:r>
        <w:rPr>
          <w:noProof/>
        </w:rPr>
        <w:t>3.</w:t>
      </w:r>
      <w:r>
        <w:rPr>
          <w:noProof/>
        </w:rPr>
        <w:tab/>
        <w:t>w akapicie piątym tytułu I słowa „zgłoszenie tranzytowe” zastępuje się słowami „zgłoszenie tranzytowe EDI”;</w:t>
      </w:r>
    </w:p>
    <w:p>
      <w:pPr>
        <w:pStyle w:val="Point0"/>
        <w:rPr>
          <w:noProof/>
        </w:rPr>
      </w:pPr>
      <w:r>
        <w:rPr>
          <w:noProof/>
        </w:rPr>
        <w:t>4.</w:t>
      </w:r>
      <w:r>
        <w:rPr>
          <w:noProof/>
        </w:rPr>
        <w:tab/>
        <w:t xml:space="preserve">sekcję A w dziale II tytułu II dostosowuje się w następujący sposób: </w:t>
      </w:r>
    </w:p>
    <w:p>
      <w:pPr>
        <w:pStyle w:val="Point1"/>
        <w:rPr>
          <w:noProof/>
        </w:rPr>
      </w:pPr>
      <w:r>
        <w:rPr>
          <w:noProof/>
        </w:rPr>
        <w:t>a)</w:t>
      </w:r>
      <w:r>
        <w:rPr>
          <w:noProof/>
        </w:rPr>
        <w:tab/>
        <w:t>skreśla się grupę danych „KODY TOWARÓW WRAŻLIWYCH”;</w:t>
      </w:r>
    </w:p>
    <w:p>
      <w:pPr>
        <w:pStyle w:val="Point1"/>
        <w:rPr>
          <w:noProof/>
        </w:rPr>
      </w:pPr>
      <w:r>
        <w:rPr>
          <w:noProof/>
        </w:rPr>
        <w:t>b)</w:t>
      </w:r>
      <w:r>
        <w:rPr>
          <w:noProof/>
        </w:rPr>
        <w:tab/>
        <w:t>grupę danych „PODMIOT główny zobowiązany” zastępuje się grupą „PODMIOT osoba uprawniona do korzystania z procedury”;</w:t>
      </w:r>
    </w:p>
    <w:p>
      <w:pPr>
        <w:pStyle w:val="Point1"/>
        <w:rPr>
          <w:noProof/>
        </w:rPr>
      </w:pPr>
      <w:r>
        <w:rPr>
          <w:noProof/>
        </w:rPr>
        <w:t>c)</w:t>
      </w:r>
      <w:r>
        <w:rPr>
          <w:noProof/>
        </w:rPr>
        <w:tab/>
        <w:t>[Nie dotyczy polskiej wersji językowej.];</w:t>
      </w:r>
    </w:p>
    <w:p>
      <w:pPr>
        <w:pStyle w:val="Point1"/>
        <w:rPr>
          <w:noProof/>
        </w:rPr>
      </w:pPr>
      <w:r>
        <w:rPr>
          <w:noProof/>
        </w:rPr>
        <w:t>d)</w:t>
      </w:r>
      <w:r>
        <w:rPr>
          <w:noProof/>
        </w:rPr>
        <w:tab/>
        <w:t>w grupie danych GWARANCJA grupę danych przedstawioną na niższym poziomie „OGRANICZENIE WAŻNOŚCI (WE)” zastępuje się grupą danych „OGRANICZENIE WAŻNOŚCI (UE)”;</w:t>
      </w:r>
    </w:p>
    <w:p>
      <w:pPr>
        <w:pStyle w:val="Point1"/>
        <w:rPr>
          <w:noProof/>
        </w:rPr>
      </w:pPr>
      <w:r>
        <w:rPr>
          <w:noProof/>
        </w:rPr>
        <w:t>e)</w:t>
      </w:r>
      <w:r>
        <w:rPr>
          <w:noProof/>
        </w:rPr>
        <w:tab/>
        <w:t>w grupie danych GWARANCJA grupę danych przedstawioną na niższym poziomie „OGRANICZENIE WAŻNOŚCI (poza WE)” zastępuje się grupą danych „OGRANICZENIE WAŻNOŚCI (poza UE)”;</w:t>
      </w:r>
    </w:p>
    <w:p>
      <w:pPr>
        <w:pStyle w:val="Point0"/>
        <w:rPr>
          <w:noProof/>
        </w:rPr>
      </w:pPr>
      <w:r>
        <w:rPr>
          <w:noProof/>
        </w:rPr>
        <w:t>5.</w:t>
      </w:r>
      <w:r>
        <w:rPr>
          <w:noProof/>
        </w:rPr>
        <w:tab/>
        <w:t>grupę danych PROCEDURA TRANZYTOWA w sekcji B w dziale II tytułu II dostosowuje się w następujący sposób:</w:t>
      </w:r>
    </w:p>
    <w:p>
      <w:pPr>
        <w:pStyle w:val="Point1"/>
        <w:rPr>
          <w:noProof/>
        </w:rPr>
      </w:pPr>
      <w:r>
        <w:rPr>
          <w:noProof/>
        </w:rPr>
        <w:t>a)</w:t>
      </w:r>
      <w:r>
        <w:rPr>
          <w:noProof/>
        </w:rPr>
        <w:tab/>
        <w:t xml:space="preserve">w pkt 3) atrybutu </w:t>
      </w:r>
      <w:r>
        <w:rPr>
          <w:i/>
          <w:noProof/>
        </w:rPr>
        <w:t>Typ zgłoszenia (pole 1)</w:t>
      </w:r>
      <w:r>
        <w:rPr>
          <w:noProof/>
        </w:rPr>
        <w:t xml:space="preserve"> słowa „art. 23” zastępuje się słowami „art. 28”;</w:t>
      </w:r>
    </w:p>
    <w:p>
      <w:pPr>
        <w:pStyle w:val="Point1"/>
        <w:rPr>
          <w:noProof/>
        </w:rPr>
      </w:pPr>
      <w:r>
        <w:rPr>
          <w:noProof/>
        </w:rPr>
        <w:t>b)</w:t>
      </w:r>
      <w:r>
        <w:rPr>
          <w:noProof/>
        </w:rPr>
        <w:tab/>
        <w:t xml:space="preserve">w atrybucie </w:t>
      </w:r>
      <w:r>
        <w:rPr>
          <w:i/>
          <w:noProof/>
        </w:rPr>
        <w:t>Typ zgłoszenia (pole 1)</w:t>
      </w:r>
      <w:r>
        <w:rPr>
          <w:noProof/>
        </w:rPr>
        <w:t xml:space="preserve"> skreśla się zdanie „Stosuje się ten atrybut.”;</w:t>
      </w:r>
    </w:p>
    <w:p>
      <w:pPr>
        <w:pStyle w:val="Point1"/>
        <w:rPr>
          <w:noProof/>
        </w:rPr>
      </w:pPr>
      <w:r>
        <w:rPr>
          <w:noProof/>
        </w:rPr>
        <w:t>c)</w:t>
      </w:r>
      <w:r>
        <w:rPr>
          <w:noProof/>
        </w:rPr>
        <w:tab/>
        <w:t xml:space="preserve">w drugim akapicie atrybutu </w:t>
      </w:r>
      <w:r>
        <w:rPr>
          <w:i/>
          <w:noProof/>
        </w:rPr>
        <w:t>Tożsamość w miejscu wyjścia (pole 18)</w:t>
      </w:r>
      <w:r>
        <w:rPr>
          <w:noProof/>
        </w:rPr>
        <w:t xml:space="preserve"> słowa „urzędzie wyjścia” zastępuje się słowami „urzędzie celnym wyjścia”;</w:t>
      </w:r>
    </w:p>
    <w:p>
      <w:pPr>
        <w:pStyle w:val="Point1"/>
        <w:rPr>
          <w:noProof/>
        </w:rPr>
      </w:pPr>
      <w:r>
        <w:rPr>
          <w:noProof/>
        </w:rPr>
        <w:t>d)</w:t>
      </w:r>
      <w:r>
        <w:rPr>
          <w:noProof/>
        </w:rPr>
        <w:tab/>
        <w:t xml:space="preserve">w akapicie trzecim atrybutu </w:t>
      </w:r>
      <w:r>
        <w:rPr>
          <w:i/>
          <w:noProof/>
        </w:rPr>
        <w:t>Tożsamość w miejscu wyjścia (pole 18)</w:t>
      </w:r>
      <w:r>
        <w:rPr>
          <w:noProof/>
        </w:rPr>
        <w:t xml:space="preserve"> słowa „główny zobowiązany” zastępuje się słowami</w:t>
      </w:r>
      <w:r>
        <w:rPr>
          <w:i/>
          <w:noProof/>
        </w:rPr>
        <w:t xml:space="preserve"> </w:t>
      </w:r>
      <w:r>
        <w:rPr>
          <w:noProof/>
        </w:rPr>
        <w:t>„osoba uprawniona do korzystania z procedury”;</w:t>
      </w:r>
    </w:p>
    <w:p>
      <w:pPr>
        <w:pStyle w:val="Point1"/>
        <w:rPr>
          <w:noProof/>
        </w:rPr>
      </w:pPr>
      <w:r>
        <w:rPr>
          <w:noProof/>
        </w:rPr>
        <w:t>e)</w:t>
      </w:r>
      <w:r>
        <w:rPr>
          <w:noProof/>
        </w:rPr>
        <w:tab/>
        <w:t xml:space="preserve">w akapicie trzecim atrybutu </w:t>
      </w:r>
      <w:r>
        <w:rPr>
          <w:i/>
          <w:noProof/>
        </w:rPr>
        <w:t>Przynależność państwowa w miejscu wyjścia (pole 18)</w:t>
      </w:r>
      <w:r>
        <w:rPr>
          <w:noProof/>
        </w:rPr>
        <w:t xml:space="preserve"> słowa „urzędzie wyjścia” zastępuje się słowami „urzędzie celnym wyjścia”;</w:t>
      </w:r>
    </w:p>
    <w:p>
      <w:pPr>
        <w:pStyle w:val="Point1"/>
        <w:rPr>
          <w:noProof/>
        </w:rPr>
      </w:pPr>
      <w:r>
        <w:rPr>
          <w:noProof/>
        </w:rPr>
        <w:t>f)</w:t>
      </w:r>
      <w:r>
        <w:rPr>
          <w:noProof/>
        </w:rPr>
        <w:tab/>
        <w:t xml:space="preserve">w akapicie czwartym atrybutu </w:t>
      </w:r>
      <w:r>
        <w:rPr>
          <w:i/>
          <w:noProof/>
        </w:rPr>
        <w:t>Przynależność państwowa w miejscu wyjścia (pole 18)</w:t>
      </w:r>
      <w:r>
        <w:rPr>
          <w:noProof/>
        </w:rPr>
        <w:t xml:space="preserve"> słowa „główny zobowiązany” zastępuje się słowami</w:t>
      </w:r>
      <w:r>
        <w:rPr>
          <w:i/>
          <w:noProof/>
        </w:rPr>
        <w:t xml:space="preserve"> </w:t>
      </w:r>
      <w:r>
        <w:rPr>
          <w:noProof/>
        </w:rPr>
        <w:t>„osoba uprawniona do korzystania z procedury”;</w:t>
      </w:r>
    </w:p>
    <w:p>
      <w:pPr>
        <w:pStyle w:val="Point1"/>
        <w:rPr>
          <w:noProof/>
        </w:rPr>
      </w:pPr>
      <w:r>
        <w:rPr>
          <w:noProof/>
        </w:rPr>
        <w:t>g)</w:t>
      </w:r>
      <w:r>
        <w:rPr>
          <w:noProof/>
        </w:rPr>
        <w:tab/>
        <w:t xml:space="preserve">w akapicie drugim atrybutu </w:t>
      </w:r>
      <w:r>
        <w:rPr>
          <w:i/>
          <w:noProof/>
        </w:rPr>
        <w:t>Kontenery (pole 19)</w:t>
      </w:r>
      <w:r>
        <w:rPr>
          <w:noProof/>
        </w:rPr>
        <w:t xml:space="preserve"> słowa „urząd wyjścia” zastępuje się słowami „urząd celny wyjścia”;</w:t>
      </w:r>
    </w:p>
    <w:p>
      <w:pPr>
        <w:pStyle w:val="Point1"/>
        <w:rPr>
          <w:noProof/>
        </w:rPr>
      </w:pPr>
      <w:r>
        <w:rPr>
          <w:noProof/>
        </w:rPr>
        <w:t>h)</w:t>
      </w:r>
      <w:r>
        <w:rPr>
          <w:noProof/>
        </w:rPr>
        <w:tab/>
        <w:t xml:space="preserve">w akapicie drugim atrybutu </w:t>
      </w:r>
      <w:r>
        <w:rPr>
          <w:i/>
          <w:noProof/>
        </w:rPr>
        <w:t>Tożsamość w miejscu przekraczania granicy (pole 21)</w:t>
      </w:r>
      <w:r>
        <w:rPr>
          <w:noProof/>
        </w:rPr>
        <w:t xml:space="preserve"> słowa „urząd wyjścia” zastępuje się słowami „urząd celny wyjścia”;</w:t>
      </w:r>
    </w:p>
    <w:p>
      <w:pPr>
        <w:pStyle w:val="Point1"/>
        <w:rPr>
          <w:noProof/>
        </w:rPr>
      </w:pPr>
      <w:r>
        <w:rPr>
          <w:noProof/>
        </w:rPr>
        <w:t>i)</w:t>
      </w:r>
      <w:r>
        <w:rPr>
          <w:noProof/>
        </w:rPr>
        <w:tab/>
        <w:t xml:space="preserve">w akapicie drugim atrybutu </w:t>
      </w:r>
      <w:r>
        <w:rPr>
          <w:i/>
          <w:noProof/>
        </w:rPr>
        <w:t>Rodzaj transportu na granicy (pole 25)</w:t>
      </w:r>
      <w:r>
        <w:rPr>
          <w:noProof/>
        </w:rPr>
        <w:t xml:space="preserve"> słowa „urząd wyjścia” zastępuje się słowami „urząd celny wyjścia”;</w:t>
      </w:r>
    </w:p>
    <w:p>
      <w:pPr>
        <w:pStyle w:val="Point1"/>
        <w:rPr>
          <w:noProof/>
        </w:rPr>
      </w:pPr>
      <w:r>
        <w:rPr>
          <w:noProof/>
        </w:rPr>
        <w:t>j)</w:t>
      </w:r>
      <w:r>
        <w:rPr>
          <w:noProof/>
        </w:rPr>
        <w:tab/>
        <w:t>[Nie dotyczy polskiej wersji językowej.];</w:t>
      </w:r>
    </w:p>
    <w:p>
      <w:pPr>
        <w:pStyle w:val="Point1"/>
        <w:rPr>
          <w:noProof/>
        </w:rPr>
      </w:pPr>
      <w:r>
        <w:rPr>
          <w:noProof/>
        </w:rPr>
        <w:t>k)</w:t>
      </w:r>
      <w:r>
        <w:rPr>
          <w:noProof/>
        </w:rPr>
        <w:tab/>
        <w:t>[Nie dotyczy polskiej wersji językowej.];</w:t>
      </w:r>
    </w:p>
    <w:p>
      <w:pPr>
        <w:pStyle w:val="Point1"/>
        <w:rPr>
          <w:noProof/>
        </w:rPr>
      </w:pPr>
      <w:r>
        <w:rPr>
          <w:noProof/>
        </w:rPr>
        <w:t>l)</w:t>
      </w:r>
      <w:r>
        <w:rPr>
          <w:noProof/>
        </w:rPr>
        <w:tab/>
        <w:t>[Nie dotyczy polskiej wersji językowej.];</w:t>
      </w:r>
    </w:p>
    <w:p>
      <w:pPr>
        <w:pStyle w:val="Point1"/>
        <w:rPr>
          <w:noProof/>
        </w:rPr>
      </w:pPr>
      <w:r>
        <w:rPr>
          <w:noProof/>
        </w:rPr>
        <w:t>m)</w:t>
      </w:r>
      <w:r>
        <w:rPr>
          <w:noProof/>
        </w:rPr>
        <w:tab/>
        <w:t>[Nie dotyczy polskiej wersji językowej.];</w:t>
      </w:r>
    </w:p>
    <w:p>
      <w:pPr>
        <w:pStyle w:val="Point1"/>
        <w:rPr>
          <w:noProof/>
        </w:rPr>
      </w:pPr>
      <w:r>
        <w:rPr>
          <w:noProof/>
        </w:rPr>
        <w:t>n)</w:t>
      </w:r>
      <w:r>
        <w:rPr>
          <w:noProof/>
        </w:rPr>
        <w:tab/>
        <w:t xml:space="preserve">[Nie dotyczy polskiej wersji językowej.]; w akapicie drugim atrybutu </w:t>
      </w:r>
      <w:r>
        <w:rPr>
          <w:i/>
          <w:noProof/>
        </w:rPr>
        <w:t>Wskaźnik języka dialogu przy wyjściu</w:t>
      </w:r>
      <w:r>
        <w:rPr>
          <w:noProof/>
        </w:rPr>
        <w:t xml:space="preserve"> słowa „urzędu wyjścia” zastępuje się słowami „urzędu celnego wyjścia”;</w:t>
      </w:r>
    </w:p>
    <w:p>
      <w:pPr>
        <w:pStyle w:val="Point0"/>
        <w:rPr>
          <w:noProof/>
        </w:rPr>
      </w:pPr>
      <w:r>
        <w:rPr>
          <w:noProof/>
        </w:rPr>
        <w:t>6.</w:t>
      </w:r>
      <w:r>
        <w:rPr>
          <w:noProof/>
        </w:rPr>
        <w:tab/>
        <w:t>[Nie dotyczy polskiej wersji językowej.];</w:t>
      </w:r>
    </w:p>
    <w:p>
      <w:pPr>
        <w:pStyle w:val="Point0"/>
        <w:rPr>
          <w:noProof/>
        </w:rPr>
      </w:pPr>
      <w:r>
        <w:rPr>
          <w:noProof/>
        </w:rPr>
        <w:t>7.</w:t>
      </w:r>
      <w:r>
        <w:rPr>
          <w:noProof/>
        </w:rPr>
        <w:tab/>
        <w:t>grupę danych POZYCJA TOWAROWA w sekcji B w dziale II tytułu II dostosowuje się w następujący sposób:</w:t>
      </w:r>
    </w:p>
    <w:p>
      <w:pPr>
        <w:pStyle w:val="Point1"/>
        <w:rPr>
          <w:noProof/>
        </w:rPr>
      </w:pPr>
      <w:r>
        <w:rPr>
          <w:noProof/>
        </w:rPr>
        <w:t>a)</w:t>
      </w:r>
      <w:r>
        <w:rPr>
          <w:noProof/>
        </w:rPr>
        <w:tab/>
        <w:t>[Nie dotyczy polskiej wersji językowej.];</w:t>
      </w:r>
    </w:p>
    <w:p>
      <w:pPr>
        <w:pStyle w:val="Point1"/>
        <w:rPr>
          <w:noProof/>
        </w:rPr>
      </w:pPr>
      <w:r>
        <w:rPr>
          <w:noProof/>
        </w:rPr>
        <w:t>b)</w:t>
      </w:r>
      <w:r>
        <w:rPr>
          <w:noProof/>
        </w:rPr>
        <w:tab/>
        <w:t xml:space="preserve">w akapicie trzecim atrybutu </w:t>
      </w:r>
      <w:r>
        <w:rPr>
          <w:i/>
          <w:noProof/>
        </w:rPr>
        <w:t>Kod towaru (pole 33)</w:t>
      </w:r>
      <w:r>
        <w:rPr>
          <w:noProof/>
        </w:rPr>
        <w:t xml:space="preserve"> skreśla się słowo „lub” i tiret drugie;</w:t>
      </w:r>
    </w:p>
    <w:p>
      <w:pPr>
        <w:pStyle w:val="Point1"/>
        <w:rPr>
          <w:noProof/>
        </w:rPr>
      </w:pPr>
      <w:r>
        <w:rPr>
          <w:noProof/>
        </w:rPr>
        <w:t>c)</w:t>
      </w:r>
      <w:r>
        <w:rPr>
          <w:noProof/>
        </w:rPr>
        <w:tab/>
        <w:t xml:space="preserve">w akapicie piątym atrybutu </w:t>
      </w:r>
      <w:r>
        <w:rPr>
          <w:i/>
          <w:noProof/>
        </w:rPr>
        <w:t>Kod towaru (pole 33)</w:t>
      </w:r>
      <w:r>
        <w:rPr>
          <w:noProof/>
        </w:rPr>
        <w:t xml:space="preserve"> słowa „kraju EFTA” zastępuje się słowami „państwie wspólnego tranzytu”;</w:t>
      </w:r>
    </w:p>
    <w:p>
      <w:pPr>
        <w:pStyle w:val="Point1"/>
        <w:rPr>
          <w:noProof/>
        </w:rPr>
      </w:pPr>
      <w:r>
        <w:rPr>
          <w:noProof/>
        </w:rPr>
        <w:t>d)</w:t>
      </w:r>
      <w:r>
        <w:rPr>
          <w:noProof/>
        </w:rPr>
        <w:tab/>
        <w:t>[Nie dotyczy polskiej wersji językowej.];</w:t>
      </w:r>
    </w:p>
    <w:p>
      <w:pPr>
        <w:pStyle w:val="Point1"/>
        <w:rPr>
          <w:noProof/>
        </w:rPr>
      </w:pPr>
      <w:r>
        <w:rPr>
          <w:noProof/>
        </w:rPr>
        <w:t>e)</w:t>
      </w:r>
      <w:r>
        <w:rPr>
          <w:noProof/>
        </w:rPr>
        <w:tab/>
        <w:t xml:space="preserve">po grupie danych KONTENERY (pole 31) na niższym poziomie, skreśla się co następuje: </w:t>
      </w:r>
    </w:p>
    <w:p>
      <w:pPr>
        <w:pStyle w:val="Text2"/>
        <w:rPr>
          <w:noProof/>
        </w:rPr>
      </w:pPr>
      <w:r>
        <w:rPr>
          <w:noProof/>
        </w:rPr>
        <w:t>„KODY TOWARÓW WRAŻLIWYCH (pole 31)</w:t>
      </w:r>
    </w:p>
    <w:p>
      <w:pPr>
        <w:pStyle w:val="Text2"/>
        <w:rPr>
          <w:noProof/>
        </w:rPr>
      </w:pPr>
      <w:r>
        <w:rPr>
          <w:noProof/>
        </w:rPr>
        <w:t>Numer: 9</w:t>
      </w:r>
    </w:p>
    <w:p>
      <w:pPr>
        <w:pStyle w:val="Text2"/>
        <w:rPr>
          <w:noProof/>
        </w:rPr>
      </w:pPr>
      <w:r>
        <w:rPr>
          <w:noProof/>
        </w:rPr>
        <w:t>Grupa danych będzie użyta w celu wprowadzenia identyfikacji towarów wrażliwych, jeżeli zgłoszenie celne obejmuje towary znajdujące się w dodatku I do załącznika I.</w:t>
      </w:r>
    </w:p>
    <w:p>
      <w:pPr>
        <w:pStyle w:val="Text2"/>
        <w:rPr>
          <w:noProof/>
        </w:rPr>
      </w:pPr>
      <w:r>
        <w:rPr>
          <w:noProof/>
        </w:rPr>
        <w:t>Kod towarów wrażliwych (pole 31)</w:t>
      </w:r>
    </w:p>
    <w:p>
      <w:pPr>
        <w:pStyle w:val="Text2"/>
        <w:rPr>
          <w:noProof/>
        </w:rPr>
      </w:pPr>
      <w:r>
        <w:rPr>
          <w:noProof/>
        </w:rPr>
        <w:t>Typ/Długość: n..2</w:t>
      </w:r>
    </w:p>
    <w:p>
      <w:pPr>
        <w:pStyle w:val="Text2"/>
        <w:rPr>
          <w:noProof/>
        </w:rPr>
      </w:pPr>
      <w:r>
        <w:rPr>
          <w:noProof/>
        </w:rPr>
        <w:t>Podany w dodatku A2 kod będzie użyty, jeżeli kod towaru nie jest wystarczający do jednoznacznej identyfikacji towaru znajdującego się w dodatku I do załącznika I.</w:t>
      </w:r>
    </w:p>
    <w:p>
      <w:pPr>
        <w:pStyle w:val="Text2"/>
        <w:rPr>
          <w:noProof/>
        </w:rPr>
      </w:pPr>
      <w:r>
        <w:rPr>
          <w:noProof/>
        </w:rPr>
        <w:t>Typ/Długość: n..11,3</w:t>
      </w:r>
    </w:p>
    <w:p>
      <w:pPr>
        <w:pStyle w:val="Text2"/>
        <w:rPr>
          <w:noProof/>
        </w:rPr>
      </w:pPr>
      <w:r>
        <w:rPr>
          <w:noProof/>
        </w:rPr>
        <w:t>Atrybut ten będzie użyty, jeżeli zgłoszenie tranzytowe dotyczy towarów wymienionych w wykazie znajdującym się w dodatku I do załącznika I.”;</w:t>
      </w:r>
    </w:p>
    <w:p>
      <w:pPr>
        <w:pStyle w:val="Point1"/>
        <w:rPr>
          <w:noProof/>
        </w:rPr>
      </w:pPr>
      <w:r>
        <w:rPr>
          <w:noProof/>
        </w:rPr>
        <w:t>a)</w:t>
      </w:r>
      <w:r>
        <w:rPr>
          <w:noProof/>
        </w:rPr>
        <w:tab/>
        <w:t>[Nie dotyczy polskiej wersji językowej.];</w:t>
      </w:r>
    </w:p>
    <w:p>
      <w:pPr>
        <w:pStyle w:val="Point1"/>
        <w:rPr>
          <w:noProof/>
        </w:rPr>
      </w:pPr>
      <w:r>
        <w:rPr>
          <w:noProof/>
        </w:rPr>
        <w:t>b)</w:t>
      </w:r>
      <w:r>
        <w:rPr>
          <w:noProof/>
        </w:rPr>
        <w:tab/>
        <w:t>w akapicie drugim grupy danych POPRZEDNIE DOKUMENTY ADMINISTRACYJNE (pole 40) na niższym poziomie, słowa „poprzedniego miejsca przeznaczenia celnego” zastępuje się słowami „poprzedniej procedury celnej”;</w:t>
      </w:r>
    </w:p>
    <w:p>
      <w:pPr>
        <w:pStyle w:val="Point1"/>
        <w:rPr>
          <w:noProof/>
        </w:rPr>
      </w:pPr>
      <w:r>
        <w:rPr>
          <w:noProof/>
        </w:rPr>
        <w:t>c)</w:t>
      </w:r>
      <w:r>
        <w:rPr>
          <w:noProof/>
        </w:rPr>
        <w:tab/>
        <w:t>w akapicie trzecim grupy danych POPRZEDNIE DOKUMENTY ADMINISTRACYJNE (pole 40) na niższym poziomie, słowa „urzędu wyjścia” zastępuje się słowami „urzędu celnego wyjścia”, a słowa „krajem EFTA” zastępuje się słowami „państwem wspólnego tranzytu”;</w:t>
      </w:r>
    </w:p>
    <w:p>
      <w:pPr>
        <w:pStyle w:val="Point1"/>
        <w:rPr>
          <w:noProof/>
        </w:rPr>
      </w:pPr>
      <w:r>
        <w:rPr>
          <w:noProof/>
        </w:rPr>
        <w:t>d)</w:t>
      </w:r>
      <w:r>
        <w:rPr>
          <w:noProof/>
        </w:rPr>
        <w:tab/>
        <w:t>w akapicie drugim grupy danych PRZEDSTAWIONE DOKUMENTY/ŚWIADECTWA (pole 44) na niższym poziomie, skreśla się słowa „numery seryjne egzemplarzy kontrolnych (T5;”;</w:t>
      </w:r>
    </w:p>
    <w:p>
      <w:pPr>
        <w:pStyle w:val="Point1"/>
        <w:rPr>
          <w:noProof/>
        </w:rPr>
      </w:pPr>
      <w:r>
        <w:rPr>
          <w:noProof/>
        </w:rPr>
        <w:t>e)</w:t>
      </w:r>
      <w:r>
        <w:rPr>
          <w:noProof/>
        </w:rPr>
        <w:tab/>
        <w:t xml:space="preserve">w atrybucie </w:t>
      </w:r>
      <w:r>
        <w:rPr>
          <w:i/>
          <w:noProof/>
        </w:rPr>
        <w:t>Wywóz z WE (pole 44)</w:t>
      </w:r>
      <w:r>
        <w:rPr>
          <w:noProof/>
        </w:rPr>
        <w:t xml:space="preserve"> w grupie danych INFORMACJE UZUPEŁNIAJĄCE (pole 44) na niższym poziomie słowo „WE” zastępuje się słowem „Unii”;</w:t>
      </w:r>
    </w:p>
    <w:p>
      <w:pPr>
        <w:pStyle w:val="Point1"/>
        <w:rPr>
          <w:noProof/>
        </w:rPr>
      </w:pPr>
      <w:r>
        <w:rPr>
          <w:noProof/>
        </w:rPr>
        <w:t>f)</w:t>
      </w:r>
      <w:r>
        <w:rPr>
          <w:noProof/>
        </w:rPr>
        <w:tab/>
        <w:t>w akapitach ósmym i trzynastym grupy danych INFORMACJE UZUPEŁNIAJĄCE (pole 44) słowo „WE” zastępuje się słowem „UE”;</w:t>
      </w:r>
    </w:p>
    <w:p>
      <w:pPr>
        <w:pStyle w:val="Point0"/>
        <w:rPr>
          <w:noProof/>
        </w:rPr>
      </w:pPr>
      <w:r>
        <w:rPr>
          <w:noProof/>
        </w:rPr>
        <w:t>8.</w:t>
      </w:r>
      <w:r>
        <w:rPr>
          <w:noProof/>
        </w:rPr>
        <w:tab/>
        <w:t>tytuł grupy danych „PODMIOT GŁÓWNY ZOBOWIĄZANY (pole 50)”</w:t>
      </w:r>
      <w:r>
        <w:rPr>
          <w:b/>
          <w:noProof/>
        </w:rPr>
        <w:t xml:space="preserve"> </w:t>
      </w:r>
      <w:r>
        <w:rPr>
          <w:noProof/>
        </w:rPr>
        <w:t>otrzymuje brzmienie</w:t>
      </w:r>
    </w:p>
    <w:p>
      <w:pPr>
        <w:pStyle w:val="Text1"/>
        <w:rPr>
          <w:noProof/>
        </w:rPr>
      </w:pPr>
      <w:r>
        <w:rPr>
          <w:noProof/>
        </w:rPr>
        <w:t>„OSOBA UPRAWNIONA DO KORZYSTANIA Z PROCEDURY (pole 50)”;</w:t>
      </w:r>
    </w:p>
    <w:p>
      <w:pPr>
        <w:pStyle w:val="Point0"/>
        <w:rPr>
          <w:noProof/>
        </w:rPr>
      </w:pPr>
      <w:r>
        <w:rPr>
          <w:noProof/>
        </w:rPr>
        <w:t>9.</w:t>
      </w:r>
      <w:r>
        <w:rPr>
          <w:noProof/>
        </w:rPr>
        <w:tab/>
        <w:t>w akapicie drugim grupy danych PRZEDSTAWICIEL (pole 50) słowa „główny zobowiązany” zastępuje się słowami „osoba uprawniona do korzystania z procedury”;</w:t>
      </w:r>
    </w:p>
    <w:p>
      <w:pPr>
        <w:pStyle w:val="Point0"/>
        <w:rPr>
          <w:noProof/>
        </w:rPr>
      </w:pPr>
      <w:r>
        <w:rPr>
          <w:noProof/>
        </w:rPr>
        <w:t>10.</w:t>
      </w:r>
      <w:r>
        <w:rPr>
          <w:noProof/>
        </w:rPr>
        <w:tab/>
        <w:t>w akapicie drugim grupy danych URZĄD tranzytowy (pole 51) słowa „przewidywany urząd wprowadzenia” zastępuje się słowami „przewidywany urząd celny wprowadzenia”, a słowa „urząd wyjścia” słowami „urząd celny wyjścia”;</w:t>
      </w:r>
    </w:p>
    <w:p>
      <w:pPr>
        <w:pStyle w:val="Point0"/>
        <w:rPr>
          <w:noProof/>
        </w:rPr>
      </w:pPr>
      <w:r>
        <w:rPr>
          <w:noProof/>
        </w:rPr>
        <w:t>11.</w:t>
      </w:r>
      <w:r>
        <w:rPr>
          <w:noProof/>
        </w:rPr>
        <w:tab/>
        <w:t xml:space="preserve">w akapicie drugim po atrybucie </w:t>
      </w:r>
      <w:r>
        <w:rPr>
          <w:i/>
          <w:noProof/>
        </w:rPr>
        <w:t>Numer referencyjny (pole 53)</w:t>
      </w:r>
      <w:r>
        <w:rPr>
          <w:noProof/>
        </w:rPr>
        <w:t xml:space="preserve"> w grupie danych URZĄD przeznaczenia (pole 53) słowa „urzędy przeznaczenia” zastępuje się słowami „urzędy celne przeznaczenia”;</w:t>
      </w:r>
    </w:p>
    <w:p>
      <w:pPr>
        <w:pStyle w:val="Point0"/>
        <w:rPr>
          <w:noProof/>
        </w:rPr>
      </w:pPr>
      <w:r>
        <w:rPr>
          <w:noProof/>
        </w:rPr>
        <w:t>12.</w:t>
      </w:r>
      <w:r>
        <w:rPr>
          <w:noProof/>
        </w:rPr>
        <w:tab/>
        <w:t>w akapicie drugim grupy danych INFORMACJA O ZAMKNIĘCIACH (pole D) słowa „główny zobowiązany” zastępuje się słowami „osoba uprawniona do korzystania z procedury”;</w:t>
      </w:r>
    </w:p>
    <w:p>
      <w:pPr>
        <w:pStyle w:val="Point0"/>
        <w:rPr>
          <w:noProof/>
        </w:rPr>
      </w:pPr>
      <w:r>
        <w:rPr>
          <w:noProof/>
        </w:rPr>
        <w:t>13.</w:t>
      </w:r>
      <w:r>
        <w:rPr>
          <w:noProof/>
        </w:rPr>
        <w:tab/>
        <w:t>grupę danych GWARANCJA w sekcji B w dziale II tytułu II dostosowuje się w następujący sposób:</w:t>
      </w:r>
    </w:p>
    <w:p>
      <w:pPr>
        <w:pStyle w:val="Point1"/>
        <w:rPr>
          <w:noProof/>
        </w:rPr>
      </w:pPr>
      <w:r>
        <w:rPr>
          <w:noProof/>
        </w:rPr>
        <w:t>a)</w:t>
      </w:r>
      <w:r>
        <w:rPr>
          <w:noProof/>
        </w:rPr>
        <w:tab/>
        <w:t>w akapitach trzecim i piątym atrybutu GRN (pole 52) w grupie danych NUMER GWARANCJI na niższym poziomie, słowa „urząd składania gwarancji” zastępuje się słowami „urząd celny zabezpieczenia”;</w:t>
      </w:r>
    </w:p>
    <w:p>
      <w:pPr>
        <w:pStyle w:val="Point1"/>
        <w:rPr>
          <w:noProof/>
        </w:rPr>
      </w:pPr>
      <w:r>
        <w:rPr>
          <w:noProof/>
        </w:rPr>
        <w:t>b)</w:t>
      </w:r>
      <w:r>
        <w:rPr>
          <w:noProof/>
        </w:rPr>
        <w:tab/>
        <w:t>w akapicie siódmym atrybutu GRN (pole 52) w grupie danych NUMER GWARANCJI na niższym poziomie, słowa „skomputeryzowanym systemie tranzytu” zastępuje się słowami „elektronicznym systemie tranzytowym”;</w:t>
      </w:r>
    </w:p>
    <w:p>
      <w:pPr>
        <w:pStyle w:val="Point1"/>
        <w:rPr>
          <w:noProof/>
        </w:rPr>
      </w:pPr>
      <w:r>
        <w:rPr>
          <w:noProof/>
        </w:rPr>
        <w:t>c)</w:t>
      </w:r>
      <w:r>
        <w:rPr>
          <w:noProof/>
        </w:rPr>
        <w:tab/>
        <w:t xml:space="preserve">w akapicie drugim atrybutu </w:t>
      </w:r>
      <w:r>
        <w:rPr>
          <w:i/>
          <w:noProof/>
        </w:rPr>
        <w:t>Kod dostępu</w:t>
      </w:r>
      <w:r>
        <w:rPr>
          <w:noProof/>
        </w:rPr>
        <w:t xml:space="preserve"> w grupie danych NUMER GWARANCJI na niższym poziomie, słowa „głównego zobowiązanego” zastępuje się słowami „osobę uprawnioną do korzystania z procedury”;</w:t>
      </w:r>
    </w:p>
    <w:p>
      <w:pPr>
        <w:pStyle w:val="Point1"/>
        <w:rPr>
          <w:noProof/>
        </w:rPr>
      </w:pPr>
      <w:r>
        <w:rPr>
          <w:noProof/>
        </w:rPr>
        <w:t>d)</w:t>
      </w:r>
      <w:r>
        <w:rPr>
          <w:noProof/>
        </w:rPr>
        <w:tab/>
        <w:t xml:space="preserve">grupę danych na niższym poziomie „OGRANICZENIE WAŻNOŚCI WE” zastępuje się grupą danych „OGRANICZENIE WAŻNOŚCI (UE)”; </w:t>
      </w:r>
    </w:p>
    <w:p>
      <w:pPr>
        <w:pStyle w:val="Point1"/>
        <w:rPr>
          <w:noProof/>
        </w:rPr>
      </w:pPr>
      <w:r>
        <w:rPr>
          <w:noProof/>
        </w:rPr>
        <w:t>e)</w:t>
      </w:r>
      <w:r>
        <w:rPr>
          <w:noProof/>
        </w:rPr>
        <w:tab/>
        <w:t xml:space="preserve">atrybut </w:t>
      </w:r>
      <w:r>
        <w:rPr>
          <w:i/>
          <w:noProof/>
        </w:rPr>
        <w:t>Nieważne na państwa WE (pole 52)</w:t>
      </w:r>
      <w:r>
        <w:rPr>
          <w:noProof/>
        </w:rPr>
        <w:t xml:space="preserve"> w grupie danych na niższym poziomie OGRANICZENIE WAŻNOŚCI WE</w:t>
      </w:r>
      <w:r>
        <w:rPr>
          <w:b/>
          <w:noProof/>
        </w:rPr>
        <w:t xml:space="preserve"> </w:t>
      </w:r>
      <w:r>
        <w:rPr>
          <w:noProof/>
        </w:rPr>
        <w:t xml:space="preserve">zastępuje się atrybutem </w:t>
      </w:r>
      <w:r>
        <w:rPr>
          <w:i/>
          <w:noProof/>
        </w:rPr>
        <w:t>Nieważne na państwa UE (pole 52)</w:t>
      </w:r>
      <w:r>
        <w:rPr>
          <w:noProof/>
        </w:rPr>
        <w:t>;</w:t>
      </w:r>
    </w:p>
    <w:p>
      <w:pPr>
        <w:pStyle w:val="Point1"/>
        <w:rPr>
          <w:noProof/>
        </w:rPr>
      </w:pPr>
      <w:r>
        <w:rPr>
          <w:noProof/>
        </w:rPr>
        <w:t>f)</w:t>
      </w:r>
      <w:r>
        <w:rPr>
          <w:noProof/>
        </w:rPr>
        <w:tab/>
        <w:t>grupę danych na niższym poziomie „OGRANICZENIE WAŻNOŚCI POZA WE” zastępuje się grupą danych „OGRANICZENIE WAŻNOŚCI POZA UE”;</w:t>
      </w:r>
    </w:p>
    <w:p>
      <w:pPr>
        <w:pStyle w:val="Point1"/>
        <w:rPr>
          <w:noProof/>
        </w:rPr>
      </w:pPr>
      <w:r>
        <w:rPr>
          <w:noProof/>
        </w:rPr>
        <w:t>g)</w:t>
      </w:r>
      <w:r>
        <w:rPr>
          <w:noProof/>
        </w:rPr>
        <w:tab/>
        <w:t xml:space="preserve">w akapicie drugim po atrybucie </w:t>
      </w:r>
      <w:r>
        <w:rPr>
          <w:i/>
          <w:noProof/>
        </w:rPr>
        <w:t>Nieważne w innych Umawiających się Stronach (pole 52)</w:t>
      </w:r>
      <w:r>
        <w:rPr>
          <w:noProof/>
        </w:rPr>
        <w:t xml:space="preserve"> w grupie danych OGRANICZENIE WAŻNOŚCI POZA UE na niższym poziomie słowo „Wspólnoty” zastępuje się słowem „Unii”.</w:t>
      </w:r>
    </w:p>
    <w:p>
      <w:pPr>
        <w:spacing w:after="0"/>
        <w:jc w:val="left"/>
        <w:rPr>
          <w:b/>
          <w:noProof/>
        </w:rPr>
      </w:pPr>
      <w:r>
        <w:rPr>
          <w:noProof/>
        </w:rPr>
        <w:br w:type="page"/>
      </w:r>
    </w:p>
    <w:p>
      <w:pPr>
        <w:jc w:val="center"/>
        <w:rPr>
          <w:b/>
          <w:noProof/>
        </w:rPr>
      </w:pPr>
      <w:r>
        <w:rPr>
          <w:noProof/>
        </w:rPr>
        <w:t xml:space="preserve">Zmiany w </w:t>
      </w:r>
      <w:r>
        <w:rPr>
          <w:b/>
          <w:noProof/>
        </w:rPr>
        <w:t>dodatku A2 do załącznika III</w:t>
      </w:r>
    </w:p>
    <w:p>
      <w:pPr>
        <w:rPr>
          <w:b/>
          <w:noProof/>
        </w:rPr>
      </w:pPr>
      <w:r>
        <w:rPr>
          <w:noProof/>
        </w:rPr>
        <w:t>W dodatku A2 do załącznika III do Konwencji wprowadza się następujące zmiany:</w:t>
      </w:r>
    </w:p>
    <w:p>
      <w:pPr>
        <w:pStyle w:val="Point0"/>
        <w:rPr>
          <w:noProof/>
        </w:rPr>
      </w:pPr>
      <w:r>
        <w:rPr>
          <w:noProof/>
        </w:rPr>
        <w:t>1.</w:t>
      </w:r>
      <w:r>
        <w:rPr>
          <w:noProof/>
        </w:rPr>
        <w:tab/>
        <w:t>skreśla się następujące części pkt 4 dotyczącego towarów wrażliwych:</w:t>
      </w:r>
    </w:p>
    <w:tbl>
      <w:tblPr>
        <w:tblOverlap w:val="never"/>
        <w:tblW w:w="0" w:type="auto"/>
        <w:jc w:val="center"/>
        <w:tblLayout w:type="fixed"/>
        <w:tblCellMar>
          <w:left w:w="10" w:type="dxa"/>
          <w:right w:w="10" w:type="dxa"/>
        </w:tblCellMar>
        <w:tblLook w:val="04A0" w:firstRow="1" w:lastRow="0" w:firstColumn="1" w:lastColumn="0" w:noHBand="0" w:noVBand="1"/>
      </w:tblPr>
      <w:tblGrid>
        <w:gridCol w:w="806"/>
        <w:gridCol w:w="4627"/>
        <w:gridCol w:w="1843"/>
        <w:gridCol w:w="1306"/>
      </w:tblGrid>
      <w:tr>
        <w:trPr>
          <w:trHeight w:hRule="exact" w:val="566"/>
          <w:jc w:val="center"/>
        </w:trPr>
        <w:tc>
          <w:tcPr>
            <w:tcW w:w="5433" w:type="dxa"/>
            <w:gridSpan w:val="2"/>
            <w:shd w:val="clear" w:color="auto" w:fill="FFFFFF"/>
            <w:vAlign w:val="center"/>
          </w:tcPr>
          <w:p>
            <w:pPr>
              <w:framePr w:w="8582" w:wrap="notBeside" w:vAnchor="text" w:hAnchor="text" w:xAlign="center" w:y="1"/>
              <w:widowControl w:val="0"/>
              <w:spacing w:after="0" w:line="230" w:lineRule="exact"/>
              <w:ind w:left="180"/>
              <w:rPr>
                <w:noProof/>
                <w:color w:val="000000"/>
                <w:sz w:val="23"/>
                <w:szCs w:val="23"/>
              </w:rPr>
            </w:pPr>
            <w:r>
              <w:rPr>
                <w:noProof/>
                <w:color w:val="000000"/>
                <w:sz w:val="23"/>
              </w:rPr>
              <w:t>KOD TOWARÓW WRAŻLIWYCH</w:t>
            </w:r>
          </w:p>
        </w:tc>
        <w:tc>
          <w:tcPr>
            <w:tcW w:w="1843" w:type="dxa"/>
            <w:shd w:val="clear" w:color="auto" w:fill="FFFFFF"/>
          </w:tcPr>
          <w:p>
            <w:pPr>
              <w:framePr w:w="8582" w:wrap="notBeside" w:vAnchor="text" w:hAnchor="text" w:xAlign="center" w:y="1"/>
              <w:widowControl w:val="0"/>
              <w:spacing w:after="0"/>
              <w:rPr>
                <w:noProof/>
                <w:color w:val="000000"/>
                <w:sz w:val="10"/>
                <w:szCs w:val="10"/>
              </w:rPr>
            </w:pPr>
          </w:p>
        </w:tc>
        <w:tc>
          <w:tcPr>
            <w:tcW w:w="1306" w:type="dxa"/>
            <w:shd w:val="clear" w:color="auto" w:fill="FFFFFF"/>
          </w:tcPr>
          <w:p>
            <w:pPr>
              <w:framePr w:w="8582" w:wrap="notBeside" w:vAnchor="text" w:hAnchor="text" w:xAlign="center" w:y="1"/>
              <w:widowControl w:val="0"/>
              <w:spacing w:after="0"/>
              <w:rPr>
                <w:noProof/>
                <w:color w:val="000000"/>
                <w:sz w:val="10"/>
                <w:szCs w:val="10"/>
              </w:rPr>
            </w:pPr>
          </w:p>
        </w:tc>
      </w:tr>
      <w:tr>
        <w:trPr>
          <w:trHeight w:hRule="exact" w:val="542"/>
          <w:jc w:val="center"/>
        </w:trPr>
        <w:tc>
          <w:tcPr>
            <w:tcW w:w="806" w:type="dxa"/>
            <w:tcBorders>
              <w:top w:val="single" w:sz="4" w:space="0" w:color="auto"/>
            </w:tcBorders>
            <w:shd w:val="clear" w:color="auto" w:fill="FFFFFF"/>
          </w:tcPr>
          <w:p>
            <w:pPr>
              <w:framePr w:w="8582" w:wrap="notBeside" w:vAnchor="text" w:hAnchor="text" w:xAlign="center" w:y="1"/>
              <w:widowControl w:val="0"/>
              <w:spacing w:after="0" w:line="230" w:lineRule="exact"/>
              <w:jc w:val="center"/>
              <w:rPr>
                <w:noProof/>
                <w:color w:val="000000"/>
                <w:sz w:val="23"/>
                <w:szCs w:val="23"/>
              </w:rPr>
            </w:pPr>
            <w:r>
              <w:rPr>
                <w:noProof/>
                <w:color w:val="000000"/>
                <w:sz w:val="23"/>
              </w:rPr>
              <w:t>Pole</w:t>
            </w:r>
          </w:p>
        </w:tc>
        <w:tc>
          <w:tcPr>
            <w:tcW w:w="4627" w:type="dxa"/>
            <w:tcBorders>
              <w:top w:val="single" w:sz="4" w:space="0" w:color="auto"/>
              <w:left w:val="single" w:sz="4" w:space="0" w:color="auto"/>
            </w:tcBorders>
            <w:shd w:val="clear" w:color="auto" w:fill="FFFFFF"/>
          </w:tcPr>
          <w:p>
            <w:pPr>
              <w:framePr w:w="8582" w:wrap="notBeside" w:vAnchor="text" w:hAnchor="text" w:xAlign="center" w:y="1"/>
              <w:widowControl w:val="0"/>
              <w:spacing w:after="0" w:line="230" w:lineRule="exact"/>
              <w:jc w:val="center"/>
              <w:rPr>
                <w:noProof/>
                <w:color w:val="000000"/>
                <w:sz w:val="23"/>
                <w:szCs w:val="23"/>
              </w:rPr>
            </w:pPr>
            <w:r>
              <w:rPr>
                <w:noProof/>
                <w:color w:val="000000"/>
                <w:sz w:val="23"/>
              </w:rPr>
              <w:t>Zawartość</w:t>
            </w:r>
          </w:p>
        </w:tc>
        <w:tc>
          <w:tcPr>
            <w:tcW w:w="1843" w:type="dxa"/>
            <w:tcBorders>
              <w:top w:val="single" w:sz="4" w:space="0" w:color="auto"/>
              <w:left w:val="single" w:sz="4" w:space="0" w:color="auto"/>
            </w:tcBorders>
            <w:shd w:val="clear" w:color="auto" w:fill="FFFFFF"/>
          </w:tcPr>
          <w:p>
            <w:pPr>
              <w:framePr w:w="8582" w:wrap="notBeside" w:vAnchor="text" w:hAnchor="text" w:xAlign="center" w:y="1"/>
              <w:widowControl w:val="0"/>
              <w:spacing w:after="0" w:line="230" w:lineRule="exact"/>
              <w:jc w:val="center"/>
              <w:rPr>
                <w:noProof/>
                <w:color w:val="000000"/>
                <w:sz w:val="23"/>
                <w:szCs w:val="23"/>
              </w:rPr>
            </w:pPr>
            <w:r>
              <w:rPr>
                <w:noProof/>
                <w:color w:val="000000"/>
                <w:sz w:val="23"/>
              </w:rPr>
              <w:t>Rodzaj pola</w:t>
            </w:r>
          </w:p>
        </w:tc>
        <w:tc>
          <w:tcPr>
            <w:tcW w:w="1306" w:type="dxa"/>
            <w:tcBorders>
              <w:top w:val="single" w:sz="4" w:space="0" w:color="auto"/>
              <w:left w:val="single" w:sz="4" w:space="0" w:color="auto"/>
            </w:tcBorders>
            <w:shd w:val="clear" w:color="auto" w:fill="FFFFFF"/>
          </w:tcPr>
          <w:p>
            <w:pPr>
              <w:framePr w:w="8582" w:wrap="notBeside" w:vAnchor="text" w:hAnchor="text" w:xAlign="center" w:y="1"/>
              <w:widowControl w:val="0"/>
              <w:spacing w:after="0" w:line="230" w:lineRule="exact"/>
              <w:jc w:val="center"/>
              <w:rPr>
                <w:noProof/>
                <w:color w:val="000000"/>
                <w:sz w:val="23"/>
                <w:szCs w:val="23"/>
              </w:rPr>
            </w:pPr>
            <w:r>
              <w:rPr>
                <w:noProof/>
                <w:color w:val="000000"/>
                <w:sz w:val="23"/>
              </w:rPr>
              <w:t>Przykład</w:t>
            </w:r>
          </w:p>
        </w:tc>
      </w:tr>
      <w:tr>
        <w:trPr>
          <w:trHeight w:hRule="exact" w:val="557"/>
          <w:jc w:val="center"/>
        </w:trPr>
        <w:tc>
          <w:tcPr>
            <w:tcW w:w="806" w:type="dxa"/>
            <w:tcBorders>
              <w:top w:val="single" w:sz="4" w:space="0" w:color="auto"/>
              <w:bottom w:val="single" w:sz="4" w:space="0" w:color="auto"/>
            </w:tcBorders>
            <w:shd w:val="clear" w:color="auto" w:fill="FFFFFF"/>
          </w:tcPr>
          <w:p>
            <w:pPr>
              <w:framePr w:w="8582" w:wrap="notBeside" w:vAnchor="text" w:hAnchor="text" w:xAlign="center" w:y="1"/>
              <w:widowControl w:val="0"/>
              <w:spacing w:after="0" w:line="230" w:lineRule="exact"/>
              <w:jc w:val="center"/>
              <w:rPr>
                <w:noProof/>
                <w:color w:val="000000"/>
                <w:sz w:val="23"/>
                <w:szCs w:val="23"/>
              </w:rPr>
            </w:pPr>
            <w:r>
              <w:rPr>
                <w:noProof/>
                <w:color w:val="000000"/>
                <w:sz w:val="23"/>
              </w:rPr>
              <w:t>1</w:t>
            </w:r>
          </w:p>
        </w:tc>
        <w:tc>
          <w:tcPr>
            <w:tcW w:w="4627" w:type="dxa"/>
            <w:tcBorders>
              <w:top w:val="single" w:sz="4" w:space="0" w:color="auto"/>
              <w:left w:val="single" w:sz="4" w:space="0" w:color="auto"/>
              <w:bottom w:val="single" w:sz="4" w:space="0" w:color="auto"/>
            </w:tcBorders>
            <w:shd w:val="clear" w:color="auto" w:fill="FFFFFF"/>
          </w:tcPr>
          <w:p>
            <w:pPr>
              <w:framePr w:w="8582" w:wrap="notBeside" w:vAnchor="text" w:hAnchor="text" w:xAlign="center" w:y="1"/>
              <w:widowControl w:val="0"/>
              <w:spacing w:after="0" w:line="230" w:lineRule="exact"/>
              <w:jc w:val="center"/>
              <w:rPr>
                <w:noProof/>
                <w:color w:val="000000"/>
                <w:sz w:val="23"/>
                <w:szCs w:val="23"/>
              </w:rPr>
            </w:pPr>
            <w:r>
              <w:rPr>
                <w:noProof/>
                <w:color w:val="000000"/>
                <w:sz w:val="23"/>
              </w:rPr>
              <w:t>Dodatkowy identyfikator towarów wrażliwych</w:t>
            </w:r>
          </w:p>
        </w:tc>
        <w:tc>
          <w:tcPr>
            <w:tcW w:w="1843" w:type="dxa"/>
            <w:tcBorders>
              <w:top w:val="single" w:sz="4" w:space="0" w:color="auto"/>
              <w:left w:val="single" w:sz="4" w:space="0" w:color="auto"/>
              <w:bottom w:val="single" w:sz="4" w:space="0" w:color="auto"/>
            </w:tcBorders>
            <w:shd w:val="clear" w:color="auto" w:fill="FFFFFF"/>
          </w:tcPr>
          <w:p>
            <w:pPr>
              <w:framePr w:w="8582" w:wrap="notBeside" w:vAnchor="text" w:hAnchor="text" w:xAlign="center" w:y="1"/>
              <w:widowControl w:val="0"/>
              <w:spacing w:after="0" w:line="230" w:lineRule="exact"/>
              <w:jc w:val="center"/>
              <w:rPr>
                <w:noProof/>
                <w:color w:val="000000"/>
                <w:sz w:val="23"/>
                <w:szCs w:val="23"/>
              </w:rPr>
            </w:pPr>
            <w:r>
              <w:rPr>
                <w:noProof/>
                <w:color w:val="000000"/>
                <w:sz w:val="23"/>
              </w:rPr>
              <w:t>Numeryczne ..2</w:t>
            </w:r>
          </w:p>
        </w:tc>
        <w:tc>
          <w:tcPr>
            <w:tcW w:w="1306" w:type="dxa"/>
            <w:tcBorders>
              <w:top w:val="single" w:sz="4" w:space="0" w:color="auto"/>
              <w:left w:val="single" w:sz="4" w:space="0" w:color="auto"/>
              <w:bottom w:val="single" w:sz="4" w:space="0" w:color="auto"/>
            </w:tcBorders>
            <w:shd w:val="clear" w:color="auto" w:fill="FFFFFF"/>
          </w:tcPr>
          <w:p>
            <w:pPr>
              <w:framePr w:w="8582" w:wrap="notBeside" w:vAnchor="text" w:hAnchor="text" w:xAlign="center" w:y="1"/>
              <w:widowControl w:val="0"/>
              <w:spacing w:after="0" w:line="230" w:lineRule="exact"/>
              <w:jc w:val="center"/>
              <w:rPr>
                <w:noProof/>
                <w:color w:val="000000"/>
                <w:sz w:val="23"/>
                <w:szCs w:val="23"/>
              </w:rPr>
            </w:pPr>
            <w:r>
              <w:rPr>
                <w:noProof/>
                <w:color w:val="000000"/>
                <w:sz w:val="23"/>
              </w:rPr>
              <w:t>2</w:t>
            </w:r>
          </w:p>
        </w:tc>
      </w:tr>
    </w:tbl>
    <w:p>
      <w:pPr>
        <w:widowControl w:val="0"/>
        <w:spacing w:after="0"/>
        <w:rPr>
          <w:noProof/>
          <w:color w:val="000000"/>
          <w:sz w:val="2"/>
          <w:szCs w:val="2"/>
        </w:rPr>
      </w:pPr>
    </w:p>
    <w:p>
      <w:pPr>
        <w:widowControl w:val="0"/>
        <w:spacing w:before="70" w:after="339" w:line="278" w:lineRule="exact"/>
        <w:ind w:left="720" w:right="260"/>
        <w:rPr>
          <w:noProof/>
          <w:color w:val="000000"/>
          <w:sz w:val="23"/>
          <w:szCs w:val="23"/>
        </w:rPr>
      </w:pPr>
      <w:r>
        <w:rPr>
          <w:noProof/>
          <w:color w:val="000000"/>
          <w:sz w:val="23"/>
        </w:rPr>
        <w:t>Jak określono w dodatku I do załącznika I, kod ten używany jest jako rozszerzenie kodu HS6 w przypadku, gdy identyfikacja towaru wrażliwego z zastosowaniem tego kodu nie jest wystarczająca;</w:t>
      </w:r>
    </w:p>
    <w:p>
      <w:pPr>
        <w:pStyle w:val="Point0"/>
        <w:rPr>
          <w:noProof/>
        </w:rPr>
      </w:pPr>
      <w:r>
        <w:rPr>
          <w:noProof/>
        </w:rPr>
        <w:t>2.</w:t>
      </w:r>
      <w:r>
        <w:rPr>
          <w:noProof/>
        </w:rPr>
        <w:tab/>
        <w:t>pkt 6 dostosowuje się w następujący sposób:</w:t>
      </w:r>
    </w:p>
    <w:p>
      <w:pPr>
        <w:pStyle w:val="Point1"/>
        <w:rPr>
          <w:noProof/>
        </w:rPr>
      </w:pPr>
      <w:r>
        <w:rPr>
          <w:noProof/>
        </w:rPr>
        <w:t>a)</w:t>
      </w:r>
      <w:r>
        <w:rPr>
          <w:noProof/>
        </w:rPr>
        <w:tab/>
        <w:t>w T2 słowa „towarów wspólnotowych” zastępuje się słowami „towarów unijnych”;</w:t>
      </w:r>
    </w:p>
    <w:p>
      <w:pPr>
        <w:pStyle w:val="Point1"/>
        <w:rPr>
          <w:noProof/>
        </w:rPr>
      </w:pPr>
      <w:r>
        <w:rPr>
          <w:noProof/>
        </w:rPr>
        <w:t>b)</w:t>
      </w:r>
      <w:r>
        <w:rPr>
          <w:noProof/>
        </w:rPr>
        <w:tab/>
        <w:t>w T2F słowa „towarów wspólnotowych” zastępuje się słowami „towarów unijnych”, słowa „obszaru celnego Wspólnoty” zastępuje się słowami „obszaru celnego Unii”, a słowa „wspólnotowe zasady” zastępuje się słowami „unijne zasady”;</w:t>
      </w:r>
    </w:p>
    <w:p>
      <w:pPr>
        <w:pStyle w:val="Point1"/>
        <w:rPr>
          <w:noProof/>
        </w:rPr>
      </w:pPr>
      <w:r>
        <w:rPr>
          <w:noProof/>
        </w:rPr>
        <w:t>c)</w:t>
      </w:r>
      <w:r>
        <w:rPr>
          <w:noProof/>
        </w:rPr>
        <w:tab/>
        <w:t>w T2CIM słowa „Towary o statusie wspólnotowym” zastępuje się słowami „Towary unijne” i skreśla się słowa „lub wykazu zdawczego TR”;</w:t>
      </w:r>
    </w:p>
    <w:p>
      <w:pPr>
        <w:pStyle w:val="Point1"/>
        <w:rPr>
          <w:noProof/>
        </w:rPr>
      </w:pPr>
      <w:r>
        <w:rPr>
          <w:noProof/>
        </w:rPr>
        <w:t>d)</w:t>
      </w:r>
      <w:r>
        <w:rPr>
          <w:noProof/>
        </w:rPr>
        <w:tab/>
        <w:t xml:space="preserve">w T2TIR słowa „Towary o statusie wspólnotowym” zastępuje się słowami „Towary unijne”; </w:t>
      </w:r>
    </w:p>
    <w:p>
      <w:pPr>
        <w:pStyle w:val="Point1"/>
        <w:rPr>
          <w:noProof/>
        </w:rPr>
      </w:pPr>
      <w:r>
        <w:rPr>
          <w:noProof/>
        </w:rPr>
        <w:t>e)</w:t>
      </w:r>
      <w:r>
        <w:rPr>
          <w:noProof/>
        </w:rPr>
        <w:tab/>
        <w:t xml:space="preserve">w T2ATA słowa „Towary o statusie wspólnotowym” zastępuje się słowami „Towary unijne”; </w:t>
      </w:r>
    </w:p>
    <w:p>
      <w:pPr>
        <w:pStyle w:val="Point1"/>
        <w:rPr>
          <w:noProof/>
        </w:rPr>
      </w:pPr>
      <w:r>
        <w:rPr>
          <w:noProof/>
        </w:rPr>
        <w:t>f)</w:t>
      </w:r>
      <w:r>
        <w:rPr>
          <w:noProof/>
        </w:rPr>
        <w:tab/>
        <w:t xml:space="preserve">w T2L słowa „wspólnotowy status towarów” zastępuje się słowami „unijny status celny towarów”; </w:t>
      </w:r>
    </w:p>
    <w:p>
      <w:pPr>
        <w:pStyle w:val="Point1"/>
        <w:rPr>
          <w:noProof/>
        </w:rPr>
      </w:pPr>
      <w:r>
        <w:rPr>
          <w:noProof/>
        </w:rPr>
        <w:t>g)</w:t>
      </w:r>
      <w:r>
        <w:rPr>
          <w:noProof/>
        </w:rPr>
        <w:tab/>
        <w:t xml:space="preserve">w T2LF słowa „wspólnotowy status towarów” zastępuje się słowami „unijny status celny towarów”, słowa „terytorium celnego Wspólnoty” zastępuje się słowami „obszaru celnego Unii”, a słowa „zasady wspólnotowe” zastępuje się słowami „zasady unijne”; </w:t>
      </w:r>
    </w:p>
    <w:p>
      <w:pPr>
        <w:pStyle w:val="Point1"/>
        <w:rPr>
          <w:noProof/>
        </w:rPr>
      </w:pPr>
      <w:r>
        <w:rPr>
          <w:noProof/>
        </w:rPr>
        <w:t>h)</w:t>
      </w:r>
      <w:r>
        <w:rPr>
          <w:noProof/>
        </w:rPr>
        <w:tab/>
        <w:t>w T1 słowa „ towarów niewspólnotowych” zastępuje się słowami „towarów nieunijnych”;</w:t>
      </w:r>
    </w:p>
    <w:p>
      <w:pPr>
        <w:pStyle w:val="Point0"/>
        <w:rPr>
          <w:noProof/>
        </w:rPr>
      </w:pPr>
      <w:r>
        <w:rPr>
          <w:noProof/>
        </w:rPr>
        <w:t>3.</w:t>
      </w:r>
      <w:r>
        <w:rPr>
          <w:noProof/>
        </w:rPr>
        <w:tab/>
        <w:t>pkt 7 dostosowuje się w następujący sposób:</w:t>
      </w:r>
    </w:p>
    <w:p>
      <w:pPr>
        <w:pStyle w:val="Point1"/>
        <w:rPr>
          <w:noProof/>
        </w:rPr>
      </w:pPr>
      <w:r>
        <w:rPr>
          <w:noProof/>
        </w:rPr>
        <w:t>a)</w:t>
      </w:r>
      <w:r>
        <w:rPr>
          <w:noProof/>
        </w:rPr>
        <w:tab/>
        <w:t>w wierszu dwunastym słowa „List przewozowy CIM (kolej) | 720” zastępuje się słowami „List przewozowy SMGS (kolej) | 722”;</w:t>
      </w:r>
    </w:p>
    <w:p>
      <w:pPr>
        <w:pStyle w:val="Point1"/>
        <w:rPr>
          <w:noProof/>
        </w:rPr>
      </w:pPr>
      <w:r>
        <w:rPr>
          <w:noProof/>
        </w:rPr>
        <w:t>b</w:t>
      </w:r>
      <w:r>
        <w:rPr>
          <w:noProof/>
        </w:rPr>
        <w:tab/>
        <w:t>w wierszu trzynastym skreśla się słowa „List drogowy SMGS | 722”;</w:t>
      </w:r>
    </w:p>
    <w:p>
      <w:pPr>
        <w:pStyle w:val="Point1"/>
        <w:rPr>
          <w:noProof/>
        </w:rPr>
      </w:pPr>
      <w:r>
        <w:rPr>
          <w:noProof/>
        </w:rPr>
        <w:t>c)</w:t>
      </w:r>
      <w:r>
        <w:rPr>
          <w:noProof/>
        </w:rPr>
        <w:tab/>
        <w:t>w wierszu dwudziestym czwartym skreśla się słowa „Dokument kontrolny T5 | 823”;</w:t>
      </w:r>
    </w:p>
    <w:p>
      <w:pPr>
        <w:pStyle w:val="Point1"/>
        <w:rPr>
          <w:noProof/>
        </w:rPr>
      </w:pPr>
      <w:r>
        <w:rPr>
          <w:noProof/>
        </w:rPr>
        <w:t>d)</w:t>
      </w:r>
      <w:r>
        <w:rPr>
          <w:noProof/>
        </w:rPr>
        <w:tab/>
        <w:t>w wierszu trzydziestym trzecim słowa „Świadectwo pochodzenia w formie GSP” zastępuje się słowami „Świadectwo pochodzenia formularz A (GSP)”;</w:t>
      </w:r>
    </w:p>
    <w:p>
      <w:pPr>
        <w:pStyle w:val="Point1"/>
        <w:rPr>
          <w:noProof/>
        </w:rPr>
      </w:pPr>
      <w:r>
        <w:rPr>
          <w:noProof/>
        </w:rPr>
        <w:t>e)</w:t>
      </w:r>
      <w:r>
        <w:rPr>
          <w:noProof/>
        </w:rPr>
        <w:tab/>
        <w:t>w wierszu trzydziestym dziewiątym słowa „Świadectwo pochodzenia EUR.1” zastępuje się słowami „Świadectwo przewozowe EUR.1”;</w:t>
      </w:r>
    </w:p>
    <w:p>
      <w:pPr>
        <w:pStyle w:val="Point0"/>
        <w:rPr>
          <w:noProof/>
        </w:rPr>
      </w:pPr>
      <w:r>
        <w:rPr>
          <w:noProof/>
        </w:rPr>
        <w:t>4.</w:t>
      </w:r>
      <w:r>
        <w:rPr>
          <w:noProof/>
        </w:rPr>
        <w:tab/>
        <w:t>pkt 9 dostosowuje się w następujący sposób:</w:t>
      </w:r>
    </w:p>
    <w:p>
      <w:pPr>
        <w:pStyle w:val="Point1"/>
        <w:rPr>
          <w:noProof/>
        </w:rPr>
      </w:pPr>
      <w:r>
        <w:rPr>
          <w:noProof/>
        </w:rPr>
        <w:t>a)</w:t>
      </w:r>
      <w:r>
        <w:rPr>
          <w:noProof/>
        </w:rPr>
        <w:tab/>
        <w:t>w DG0 słowa „kraju EFTA” zastępuje się słowami „państwa wspólnego tranzytu”, a słowo „WE” zastępuje się słowem „Unii”;</w:t>
      </w:r>
    </w:p>
    <w:p>
      <w:pPr>
        <w:pStyle w:val="Point1"/>
        <w:rPr>
          <w:noProof/>
        </w:rPr>
      </w:pPr>
      <w:r>
        <w:rPr>
          <w:noProof/>
        </w:rPr>
        <w:t>b)</w:t>
      </w:r>
      <w:r>
        <w:rPr>
          <w:noProof/>
        </w:rPr>
        <w:tab/>
        <w:t>w DG1 słowa „kraju EFTA” zastępuje się słowami „państwa wspólnego tranzytu”, a słowo „WE” zastępuje się słowem „Unii”;</w:t>
      </w:r>
    </w:p>
    <w:p>
      <w:pPr>
        <w:pStyle w:val="Point0"/>
        <w:rPr>
          <w:noProof/>
        </w:rPr>
      </w:pPr>
      <w:r>
        <w:rPr>
          <w:noProof/>
        </w:rPr>
        <w:t>5.</w:t>
      </w:r>
      <w:r>
        <w:rPr>
          <w:noProof/>
        </w:rPr>
        <w:tab/>
        <w:t xml:space="preserve">pkt 10 dostosowuje się w następujący sposób: </w:t>
      </w:r>
    </w:p>
    <w:p>
      <w:pPr>
        <w:pStyle w:val="Point1"/>
        <w:rPr>
          <w:noProof/>
        </w:rPr>
      </w:pPr>
      <w:r>
        <w:rPr>
          <w:noProof/>
        </w:rPr>
        <w:t>a)</w:t>
      </w:r>
      <w:r>
        <w:rPr>
          <w:noProof/>
        </w:rPr>
        <w:tab/>
        <w:t>w wierszu ósmym w kolumnie Sytuacja słowa „pomiędzy urzędem wyjścia a urzędem tranzytowym” zastępuje się słowami „pomiędzy urzędem celnym wyjścia a urzędem celnym tranzytu”;</w:t>
      </w:r>
    </w:p>
    <w:p>
      <w:pPr>
        <w:pStyle w:val="Point1"/>
        <w:rPr>
          <w:noProof/>
        </w:rPr>
      </w:pPr>
      <w:r>
        <w:rPr>
          <w:noProof/>
        </w:rPr>
        <w:t>b)</w:t>
      </w:r>
      <w:r>
        <w:rPr>
          <w:noProof/>
        </w:rPr>
        <w:tab/>
        <w:t>w kolumnie Inne informacje słowa „Urząd składania gwarancji” zastępuje się słowami „Urząd celny zabezpieczenia”;</w:t>
      </w:r>
    </w:p>
    <w:p>
      <w:pPr>
        <w:pStyle w:val="Point1"/>
        <w:rPr>
          <w:noProof/>
        </w:rPr>
      </w:pPr>
      <w:r>
        <w:rPr>
          <w:noProof/>
        </w:rPr>
        <w:t>c)</w:t>
      </w:r>
      <w:r>
        <w:rPr>
          <w:noProof/>
        </w:rPr>
        <w:tab/>
        <w:t>w wierszu dziewiątym w kolumnie Sytuacja słowa „dodatku IV do załącznika I” zastępuje się słowami „dodatku I do załącznika I”;</w:t>
      </w:r>
    </w:p>
    <w:p>
      <w:pPr>
        <w:pStyle w:val="Point0"/>
        <w:rPr>
          <w:noProof/>
        </w:rPr>
      </w:pPr>
      <w:r>
        <w:rPr>
          <w:noProof/>
        </w:rPr>
        <w:t>6.</w:t>
      </w:r>
      <w:r>
        <w:rPr>
          <w:noProof/>
        </w:rPr>
        <w:tab/>
        <w:t xml:space="preserve">w pkt 11 słowa „Urzędy przeznaczenia” zastępuje się słowami „Urzędy celne przeznaczenia”. </w:t>
      </w:r>
    </w:p>
    <w:p>
      <w:pPr>
        <w:spacing w:after="0"/>
        <w:jc w:val="left"/>
        <w:rPr>
          <w:b/>
          <w:noProof/>
        </w:rPr>
      </w:pPr>
      <w:r>
        <w:rPr>
          <w:noProof/>
        </w:rPr>
        <w:br w:type="page"/>
      </w:r>
    </w:p>
    <w:p>
      <w:pPr>
        <w:jc w:val="center"/>
        <w:rPr>
          <w:b/>
          <w:noProof/>
        </w:rPr>
      </w:pPr>
      <w:r>
        <w:rPr>
          <w:noProof/>
        </w:rPr>
        <w:t xml:space="preserve">Zmiany w </w:t>
      </w:r>
      <w:r>
        <w:rPr>
          <w:b/>
          <w:noProof/>
        </w:rPr>
        <w:t>dodatku A4 do załącznika III</w:t>
      </w:r>
    </w:p>
    <w:p>
      <w:pPr>
        <w:rPr>
          <w:b/>
          <w:noProof/>
        </w:rPr>
      </w:pPr>
      <w:r>
        <w:rPr>
          <w:noProof/>
        </w:rPr>
        <w:t>W dodatku A4 do załącznika III do Konwencji wprowadza się następujące zmiany:</w:t>
      </w:r>
    </w:p>
    <w:p>
      <w:pPr>
        <w:pStyle w:val="Point0"/>
        <w:rPr>
          <w:noProof/>
        </w:rPr>
      </w:pPr>
      <w:r>
        <w:rPr>
          <w:noProof/>
        </w:rPr>
        <w:t>1.</w:t>
      </w:r>
      <w:r>
        <w:rPr>
          <w:noProof/>
        </w:rPr>
        <w:tab/>
        <w:t>w akapicie pierwszym słowa „zielonego papieru” zastępuje się słowami „papieru koloru zielonego”;</w:t>
      </w:r>
    </w:p>
    <w:p>
      <w:pPr>
        <w:pStyle w:val="Point0"/>
        <w:rPr>
          <w:noProof/>
        </w:rPr>
      </w:pPr>
      <w:r>
        <w:rPr>
          <w:noProof/>
        </w:rPr>
        <w:t>2.</w:t>
      </w:r>
      <w:r>
        <w:rPr>
          <w:noProof/>
        </w:rPr>
        <w:tab/>
        <w:t>akapit drugi dostosowuje się w następujący sposób:</w:t>
      </w:r>
    </w:p>
    <w:p>
      <w:pPr>
        <w:pStyle w:val="Point1"/>
        <w:rPr>
          <w:noProof/>
        </w:rPr>
      </w:pPr>
      <w:r>
        <w:rPr>
          <w:noProof/>
        </w:rPr>
        <w:t>a)</w:t>
      </w:r>
      <w:r>
        <w:rPr>
          <w:noProof/>
        </w:rPr>
        <w:tab/>
        <w:t>[Nie dotyczy polskiej wersji językowej.];</w:t>
      </w:r>
    </w:p>
    <w:p>
      <w:pPr>
        <w:pStyle w:val="Point1"/>
        <w:rPr>
          <w:noProof/>
        </w:rPr>
      </w:pPr>
      <w:r>
        <w:rPr>
          <w:noProof/>
        </w:rPr>
        <w:t>b</w:t>
      </w:r>
      <w:r>
        <w:rPr>
          <w:noProof/>
        </w:rPr>
        <w:tab/>
        <w:t>słowa „głównego zobowiązanego” zastępuje się słowami „osobę uprawnioną do korzystania z procedury”;</w:t>
      </w:r>
    </w:p>
    <w:p>
      <w:pPr>
        <w:pStyle w:val="Point1"/>
        <w:rPr>
          <w:noProof/>
        </w:rPr>
      </w:pPr>
      <w:r>
        <w:rPr>
          <w:noProof/>
        </w:rPr>
        <w:t>c)</w:t>
      </w:r>
      <w:r>
        <w:rPr>
          <w:noProof/>
        </w:rPr>
        <w:tab/>
        <w:t>[Nie dotyczy polskiej wersji językowej.];</w:t>
      </w:r>
    </w:p>
    <w:p>
      <w:pPr>
        <w:pStyle w:val="Point1"/>
        <w:rPr>
          <w:noProof/>
        </w:rPr>
      </w:pPr>
      <w:r>
        <w:rPr>
          <w:noProof/>
        </w:rPr>
        <w:t>d)</w:t>
      </w:r>
      <w:r>
        <w:rPr>
          <w:noProof/>
        </w:rPr>
        <w:tab/>
        <w:t>[Nie dotyczy polskiej wersji językowej.];</w:t>
      </w:r>
    </w:p>
    <w:p>
      <w:pPr>
        <w:pStyle w:val="Point0"/>
        <w:rPr>
          <w:noProof/>
        </w:rPr>
      </w:pPr>
      <w:r>
        <w:rPr>
          <w:noProof/>
        </w:rPr>
        <w:t>3.</w:t>
      </w:r>
      <w:r>
        <w:rPr>
          <w:noProof/>
        </w:rPr>
        <w:tab/>
        <w:t>w pkt 1 słowa „MRN (numer ewidencyjny procedury tranzytowej) ” zastępuje się słowami „MRN (numer ewidencyjny)”;</w:t>
      </w:r>
    </w:p>
    <w:p>
      <w:pPr>
        <w:pStyle w:val="Point0"/>
        <w:rPr>
          <w:noProof/>
        </w:rPr>
      </w:pPr>
      <w:r>
        <w:rPr>
          <w:noProof/>
        </w:rPr>
        <w:t>4.</w:t>
      </w:r>
      <w:r>
        <w:rPr>
          <w:noProof/>
        </w:rPr>
        <w:tab/>
        <w:t>w akapicie czwartym pkt 1 słowa „właściwych organów” zastępuje się słowami „organów celnych”;</w:t>
      </w:r>
    </w:p>
    <w:p>
      <w:pPr>
        <w:pStyle w:val="Point0"/>
        <w:rPr>
          <w:noProof/>
        </w:rPr>
      </w:pPr>
      <w:r>
        <w:rPr>
          <w:noProof/>
        </w:rPr>
        <w:t>5.</w:t>
      </w:r>
      <w:r>
        <w:rPr>
          <w:noProof/>
        </w:rPr>
        <w:tab/>
        <w:t>[Nie dotyczy polskiej wersji językowej.];</w:t>
      </w:r>
    </w:p>
    <w:p>
      <w:pPr>
        <w:pStyle w:val="Point0"/>
        <w:rPr>
          <w:noProof/>
        </w:rPr>
      </w:pPr>
      <w:r>
        <w:rPr>
          <w:noProof/>
        </w:rPr>
        <w:t>6.</w:t>
      </w:r>
      <w:r>
        <w:rPr>
          <w:noProof/>
        </w:rPr>
        <w:tab/>
        <w:t>w pkt 3 słowa „w przypadku gdy stosowana jest procedura awaryjna” zastępuje się słowami „w przypadku gdy stosowana jest procedura ciągłości działania dla tranzytu”;</w:t>
      </w:r>
    </w:p>
    <w:p>
      <w:pPr>
        <w:pStyle w:val="Point0"/>
        <w:rPr>
          <w:noProof/>
        </w:rPr>
      </w:pPr>
      <w:r>
        <w:rPr>
          <w:noProof/>
        </w:rPr>
        <w:t>7.</w:t>
      </w:r>
      <w:r>
        <w:rPr>
          <w:noProof/>
        </w:rPr>
        <w:tab/>
        <w:t xml:space="preserve">w pkt 3 dodaje się jako ostatni akapit zdanie w brzmieniu: </w:t>
      </w:r>
    </w:p>
    <w:p>
      <w:pPr>
        <w:pStyle w:val="Text1"/>
        <w:rPr>
          <w:noProof/>
        </w:rPr>
      </w:pPr>
      <w:r>
        <w:rPr>
          <w:noProof/>
        </w:rPr>
        <w:t xml:space="preserve">„Wszelkie odniesienia do »głównego zobowiązanego« należy rozumieć jako odniesienia do »osoby uprawnionej do korzystania z procedury«.”; </w:t>
      </w:r>
    </w:p>
    <w:p>
      <w:pPr>
        <w:pStyle w:val="Point0"/>
        <w:rPr>
          <w:noProof/>
          <w:szCs w:val="24"/>
        </w:rPr>
      </w:pPr>
      <w:r>
        <w:rPr>
          <w:noProof/>
        </w:rPr>
        <w:t>8.</w:t>
      </w:r>
      <w:r>
        <w:rPr>
          <w:noProof/>
        </w:rPr>
        <w:tab/>
        <w:t>w tiret pierwszym i drugim pkt 4 słowa „urzędu wyjścia” zastępuje się słowami „urzędu celnego wyjścia”;</w:t>
      </w:r>
    </w:p>
    <w:p>
      <w:pPr>
        <w:pStyle w:val="Point0"/>
        <w:rPr>
          <w:noProof/>
          <w:szCs w:val="24"/>
        </w:rPr>
      </w:pPr>
      <w:r>
        <w:rPr>
          <w:noProof/>
        </w:rPr>
        <w:t>9.</w:t>
      </w:r>
      <w:r>
        <w:rPr>
          <w:noProof/>
        </w:rPr>
        <w:tab/>
        <w:t>pkt 6 dostosowuje się w następujący sposób:</w:t>
      </w:r>
    </w:p>
    <w:p>
      <w:pPr>
        <w:pStyle w:val="Point1"/>
        <w:rPr>
          <w:noProof/>
          <w:szCs w:val="24"/>
        </w:rPr>
      </w:pPr>
      <w:r>
        <w:rPr>
          <w:noProof/>
        </w:rPr>
        <w:t>a)</w:t>
      </w:r>
      <w:r>
        <w:rPr>
          <w:noProof/>
        </w:rPr>
        <w:tab/>
        <w:t xml:space="preserve">w akapicie pierwszym słowa „urząd wyjścia” zastępuje się słowami „urząd celny wyjścia”, a słowa „urzędu przeznaczenia” słowami „urzędu celnego przeznaczenia”; </w:t>
      </w:r>
    </w:p>
    <w:p>
      <w:pPr>
        <w:pStyle w:val="Point1"/>
        <w:rPr>
          <w:noProof/>
          <w:szCs w:val="24"/>
        </w:rPr>
      </w:pPr>
      <w:r>
        <w:rPr>
          <w:noProof/>
        </w:rPr>
        <w:t>b)</w:t>
      </w:r>
      <w:r>
        <w:rPr>
          <w:noProof/>
        </w:rPr>
        <w:tab/>
        <w:t>akapit czwarty otrzymuje brzmienie:</w:t>
      </w:r>
    </w:p>
    <w:p>
      <w:pPr>
        <w:pStyle w:val="Text2"/>
        <w:rPr>
          <w:noProof/>
        </w:rPr>
      </w:pPr>
      <w:r>
        <w:rPr>
          <w:noProof/>
        </w:rPr>
        <w:t xml:space="preserve">„Organy celne urzędu celnego tranzytu lub urzędu celnego przeznaczenia, w zależności od przypadku, muszą wprowadzić do systemu dodatkowe dane naniesione na tranzytowy dokument towarzyszący. Dane te mogą także zostać wprowadzone przez upoważnionego odbiorcę.”; </w:t>
      </w:r>
    </w:p>
    <w:p>
      <w:pPr>
        <w:pStyle w:val="Point1"/>
        <w:rPr>
          <w:noProof/>
          <w:szCs w:val="24"/>
        </w:rPr>
      </w:pPr>
      <w:r>
        <w:rPr>
          <w:noProof/>
        </w:rPr>
        <w:t>c)</w:t>
      </w:r>
      <w:r>
        <w:rPr>
          <w:noProof/>
        </w:rPr>
        <w:tab/>
        <w:t xml:space="preserve">drugi akapit pod podtytułem Pole 55: Przeładunki otrzymuje brzmienie: </w:t>
      </w:r>
    </w:p>
    <w:p>
      <w:pPr>
        <w:pStyle w:val="Text2"/>
        <w:rPr>
          <w:noProof/>
        </w:rPr>
      </w:pPr>
      <w:r>
        <w:rPr>
          <w:noProof/>
        </w:rPr>
        <w:t>„W przypadku gdy towary umieszczone są w kontenerach przewożonych za pomocą pojazdów drogowych, organy celne mogą jednak zezwolić, by osoba uprawniona do korzystania z procedury pozostawiła pole 18 puste, jeśli sytuacja logistyczna w punkcie wyjścia nie pozwala w chwili sporządzania zgłoszenia tranzytowego na dostarczenie znaków i przynależności państwowej środka transportu, a także w przypadku, gdy mogą one zapewnić, aby odpowiednia informacja na temat środka transportu została w późniejszym terminie wprowadzona w polu 55.”.</w:t>
      </w:r>
    </w:p>
    <w:p>
      <w:pPr>
        <w:jc w:val="center"/>
        <w:rPr>
          <w:noProof/>
        </w:rPr>
      </w:pPr>
      <w:r>
        <w:rPr>
          <w:noProof/>
        </w:rPr>
        <w:br w:type="page"/>
      </w:r>
    </w:p>
    <w:p>
      <w:pPr>
        <w:jc w:val="center"/>
        <w:rPr>
          <w:noProof/>
        </w:rPr>
      </w:pPr>
      <w:r>
        <w:rPr>
          <w:noProof/>
        </w:rPr>
        <w:t xml:space="preserve">Zmiany w </w:t>
      </w:r>
      <w:r>
        <w:rPr>
          <w:b/>
          <w:noProof/>
        </w:rPr>
        <w:t>dodatku A6 do załącznika III</w:t>
      </w:r>
    </w:p>
    <w:p>
      <w:pPr>
        <w:rPr>
          <w:b/>
          <w:noProof/>
        </w:rPr>
      </w:pPr>
      <w:r>
        <w:rPr>
          <w:noProof/>
        </w:rPr>
        <w:t>W dodatku A6 do załącznika III do Konwencji wprowadza się następujące zmiany:</w:t>
      </w:r>
    </w:p>
    <w:p>
      <w:pPr>
        <w:pStyle w:val="Point0"/>
        <w:rPr>
          <w:noProof/>
        </w:rPr>
      </w:pPr>
      <w:r>
        <w:rPr>
          <w:noProof/>
        </w:rPr>
        <w:t>1.</w:t>
      </w:r>
      <w:r>
        <w:rPr>
          <w:noProof/>
        </w:rPr>
        <w:tab/>
        <w:t>w pkt 2 słowa „urzędu wyjścia” zastępuje się słowami „urzędu celnego wyjścia”;</w:t>
      </w:r>
    </w:p>
    <w:p>
      <w:pPr>
        <w:pStyle w:val="Point0"/>
        <w:rPr>
          <w:noProof/>
        </w:rPr>
      </w:pPr>
      <w:r>
        <w:rPr>
          <w:noProof/>
        </w:rPr>
        <w:t>2.</w:t>
      </w:r>
      <w:r>
        <w:rPr>
          <w:noProof/>
        </w:rPr>
        <w:tab/>
        <w:t>w pkt 4 słowa „ MRN – numer ewidencyjny procedury tranzytowej określony w dodatku A4.” zastępuje się słowami „MRN – numer ewidencyjny.”.</w:t>
      </w:r>
    </w:p>
    <w:p>
      <w:pPr>
        <w:spacing w:after="0"/>
        <w:jc w:val="left"/>
        <w:rPr>
          <w:b/>
          <w:noProof/>
        </w:rPr>
      </w:pPr>
      <w:r>
        <w:rPr>
          <w:noProof/>
        </w:rPr>
        <w:br w:type="page"/>
      </w:r>
    </w:p>
    <w:p>
      <w:pPr>
        <w:pStyle w:val="NormalCentered"/>
        <w:rPr>
          <w:noProof/>
        </w:rPr>
      </w:pPr>
      <w:r>
        <w:rPr>
          <w:noProof/>
        </w:rPr>
        <w:t xml:space="preserve">Zmiany w </w:t>
      </w:r>
      <w:r>
        <w:rPr>
          <w:b/>
          <w:noProof/>
        </w:rPr>
        <w:t>dodatku B1 do załącznika III</w:t>
      </w:r>
    </w:p>
    <w:p>
      <w:pPr>
        <w:rPr>
          <w:b/>
          <w:noProof/>
        </w:rPr>
      </w:pPr>
      <w:r>
        <w:rPr>
          <w:noProof/>
        </w:rPr>
        <w:t>W dodatku B1 do załącznika III do Konwencji wprowadza się następujące zmiany:</w:t>
      </w:r>
    </w:p>
    <w:p>
      <w:pPr>
        <w:rPr>
          <w:noProof/>
        </w:rPr>
      </w:pPr>
      <w:r>
        <w:rPr>
          <w:noProof/>
        </w:rPr>
        <w:t>drugie zdanie pod tytułem Pole 33: Kod towaru i podtytułem Pierwsza część pola otrzymuje brzmienie:</w:t>
      </w:r>
    </w:p>
    <w:p>
      <w:pPr>
        <w:rPr>
          <w:noProof/>
        </w:rPr>
      </w:pPr>
      <w:r>
        <w:rPr>
          <w:noProof/>
        </w:rPr>
        <w:t>„Niemniej jednak w Unii należy wpisać osiem cyfr Nomenklatury Scalonej, jeżeli prawodawstwo unijne tego wymaga.”.</w:t>
      </w:r>
    </w:p>
    <w:p>
      <w:pPr>
        <w:spacing w:after="0"/>
        <w:jc w:val="left"/>
        <w:rPr>
          <w:b/>
          <w:noProof/>
        </w:rPr>
      </w:pPr>
      <w:r>
        <w:rPr>
          <w:noProof/>
        </w:rPr>
        <w:br w:type="page"/>
      </w:r>
    </w:p>
    <w:p>
      <w:pPr>
        <w:pStyle w:val="NormalCentered"/>
        <w:rPr>
          <w:noProof/>
        </w:rPr>
      </w:pPr>
      <w:r>
        <w:rPr>
          <w:noProof/>
        </w:rPr>
        <w:t xml:space="preserve">Zmiany w </w:t>
      </w:r>
      <w:r>
        <w:rPr>
          <w:b/>
          <w:noProof/>
        </w:rPr>
        <w:t>dodatku B2 do załącznika III</w:t>
      </w:r>
    </w:p>
    <w:p>
      <w:pPr>
        <w:rPr>
          <w:b/>
          <w:noProof/>
        </w:rPr>
      </w:pPr>
      <w:r>
        <w:rPr>
          <w:noProof/>
        </w:rPr>
        <w:t>W dodatku B2 do załącznika III do Konwencji wprowadza się następujące zmiany:</w:t>
      </w:r>
    </w:p>
    <w:p>
      <w:pPr>
        <w:pStyle w:val="Point0"/>
        <w:rPr>
          <w:noProof/>
        </w:rPr>
      </w:pPr>
      <w:r>
        <w:rPr>
          <w:noProof/>
        </w:rPr>
        <w:t>1.</w:t>
      </w:r>
      <w:r>
        <w:rPr>
          <w:noProof/>
        </w:rPr>
        <w:tab/>
        <w:t xml:space="preserve">tytuł dodatku B2 otrzymuje brzmienie: </w:t>
      </w:r>
    </w:p>
    <w:p>
      <w:pPr>
        <w:pStyle w:val="Text1"/>
        <w:rPr>
          <w:noProof/>
        </w:rPr>
      </w:pPr>
      <w:r>
        <w:rPr>
          <w:noProof/>
        </w:rPr>
        <w:t>„UWAGI WYJAŚNIAJĄCE DOTYCZĄCE WYPEŁNIANIA FORMULARZY UŻYWANYCH DO POTWIERDZENIA UNIJNEGO STATUSU CELNEGO TOWARÓW”;</w:t>
      </w:r>
    </w:p>
    <w:p>
      <w:pPr>
        <w:pStyle w:val="Point0"/>
        <w:rPr>
          <w:noProof/>
        </w:rPr>
      </w:pPr>
      <w:r>
        <w:rPr>
          <w:noProof/>
        </w:rPr>
        <w:t>2.</w:t>
      </w:r>
      <w:r>
        <w:rPr>
          <w:noProof/>
        </w:rPr>
        <w:tab/>
        <w:t>w pkt 1 części A. Postanowienia ogólne słowa „wspólnotowego statusu” zastępuje się słowami „unijnego statusu celnego towarów”;</w:t>
      </w:r>
    </w:p>
    <w:p>
      <w:pPr>
        <w:pStyle w:val="Point0"/>
        <w:rPr>
          <w:noProof/>
        </w:rPr>
      </w:pPr>
      <w:r>
        <w:rPr>
          <w:noProof/>
        </w:rPr>
        <w:t>3.</w:t>
      </w:r>
      <w:r>
        <w:rPr>
          <w:noProof/>
        </w:rPr>
        <w:tab/>
        <w:t>w pkt 4 części A. Postanowienia ogólne słowa „złożenia nowego zgłoszenia” zastępuje się słowami „przedłożenia nowego formularza”;</w:t>
      </w:r>
    </w:p>
    <w:p>
      <w:pPr>
        <w:pStyle w:val="Point0"/>
        <w:rPr>
          <w:noProof/>
        </w:rPr>
      </w:pPr>
      <w:r>
        <w:rPr>
          <w:noProof/>
        </w:rPr>
        <w:t>4.</w:t>
      </w:r>
      <w:r>
        <w:rPr>
          <w:noProof/>
        </w:rPr>
        <w:tab/>
        <w:t>Część B. Dane dotyczące poszczególnych pól dostosowuje się w następujący sposób:</w:t>
      </w:r>
    </w:p>
    <w:p>
      <w:pPr>
        <w:pStyle w:val="Point1"/>
        <w:rPr>
          <w:noProof/>
        </w:rPr>
      </w:pPr>
      <w:r>
        <w:rPr>
          <w:noProof/>
        </w:rPr>
        <w:t>a)</w:t>
      </w:r>
      <w:r>
        <w:rPr>
          <w:noProof/>
        </w:rPr>
        <w:tab/>
        <w:t>w akapicie poniżej Pola 33 słowa „kraju EFTA” zastępuje się słowami „państwie wspólnego tranzytu”;</w:t>
      </w:r>
    </w:p>
    <w:p>
      <w:pPr>
        <w:pStyle w:val="Point1"/>
        <w:rPr>
          <w:noProof/>
        </w:rPr>
      </w:pPr>
      <w:r>
        <w:rPr>
          <w:noProof/>
        </w:rPr>
        <w:t>b)</w:t>
      </w:r>
      <w:r>
        <w:rPr>
          <w:noProof/>
        </w:rPr>
        <w:tab/>
        <w:t>w akapicie poniżej Pola 38 słowa „kraju EFTA” zastępuje się słowami „państwie wspólnego tranzytu”;</w:t>
      </w:r>
    </w:p>
    <w:p>
      <w:pPr>
        <w:pStyle w:val="Point1"/>
        <w:rPr>
          <w:noProof/>
        </w:rPr>
      </w:pPr>
      <w:r>
        <w:rPr>
          <w:noProof/>
        </w:rPr>
        <w:t>c)</w:t>
      </w:r>
      <w:r>
        <w:rPr>
          <w:noProof/>
        </w:rPr>
        <w:tab/>
        <w:t>w akapicie poniżej Pola 44 słowa „w krajach EFTA” zastępuje się słowami „w państwach wspólnego tranzytu”.</w:t>
      </w:r>
    </w:p>
    <w:p>
      <w:pPr>
        <w:spacing w:after="0"/>
        <w:jc w:val="left"/>
        <w:rPr>
          <w:noProof/>
        </w:rPr>
      </w:pPr>
      <w:r>
        <w:rPr>
          <w:noProof/>
        </w:rPr>
        <w:br w:type="page"/>
      </w:r>
    </w:p>
    <w:p>
      <w:pPr>
        <w:pStyle w:val="NormalCentered"/>
        <w:rPr>
          <w:noProof/>
        </w:rPr>
      </w:pPr>
      <w:r>
        <w:rPr>
          <w:noProof/>
        </w:rPr>
        <w:t xml:space="preserve">Zmiany w </w:t>
      </w:r>
      <w:r>
        <w:rPr>
          <w:b/>
          <w:noProof/>
        </w:rPr>
        <w:t>dodatku B3 do załącznika III</w:t>
      </w:r>
    </w:p>
    <w:p>
      <w:pPr>
        <w:rPr>
          <w:b/>
          <w:noProof/>
        </w:rPr>
      </w:pPr>
      <w:r>
        <w:rPr>
          <w:noProof/>
        </w:rPr>
        <w:t>W dodatku B3 do załącznika III do Konwencji wprowadza się następujące zmiany:</w:t>
      </w:r>
    </w:p>
    <w:p>
      <w:pPr>
        <w:pStyle w:val="Point0"/>
        <w:rPr>
          <w:noProof/>
        </w:rPr>
      </w:pPr>
      <w:r>
        <w:rPr>
          <w:noProof/>
        </w:rPr>
        <w:t>1.</w:t>
      </w:r>
      <w:r>
        <w:rPr>
          <w:noProof/>
        </w:rPr>
        <w:tab/>
        <w:t xml:space="preserve">tytuł dodatku B3 otrzymuje brzmienie: </w:t>
      </w:r>
    </w:p>
    <w:p>
      <w:pPr>
        <w:pStyle w:val="Text1"/>
        <w:rPr>
          <w:noProof/>
        </w:rPr>
      </w:pPr>
      <w:r>
        <w:rPr>
          <w:noProof/>
        </w:rPr>
        <w:t>„KODY, KTÓRE NALEŻY STOSOWAĆ PRZY WYPEŁNIANIU FORMULARZY UŻYWANYCH DO POTWIERDZENIA UNIJNEGO STATUSU CELNEGO TOWARÓW”;</w:t>
      </w:r>
    </w:p>
    <w:p>
      <w:pPr>
        <w:pStyle w:val="Point0"/>
        <w:rPr>
          <w:noProof/>
        </w:rPr>
      </w:pPr>
      <w:r>
        <w:rPr>
          <w:noProof/>
        </w:rPr>
        <w:t>2.</w:t>
      </w:r>
      <w:r>
        <w:rPr>
          <w:noProof/>
        </w:rPr>
        <w:tab/>
        <w:t xml:space="preserve">drugie zdanie pod tytułem Pole 33: Kod towaru i podtytułem Pierwsza część pola w części A. Informacje dotyczące poszczególnych pól otrzymuje brzmienie: </w:t>
      </w:r>
    </w:p>
    <w:p>
      <w:pPr>
        <w:pStyle w:val="Text1"/>
        <w:rPr>
          <w:noProof/>
        </w:rPr>
      </w:pPr>
      <w:r>
        <w:rPr>
          <w:noProof/>
        </w:rPr>
        <w:t>„Jednakże w Unii Europejskiej, jeżeli wymagają tego przepisy unijne, należy podawać osiem cyfr Nomenklatury Scalonej.”.</w:t>
      </w:r>
    </w:p>
    <w:p>
      <w:pPr>
        <w:spacing w:after="0"/>
        <w:jc w:val="left"/>
        <w:rPr>
          <w:noProof/>
        </w:rPr>
      </w:pPr>
      <w:r>
        <w:rPr>
          <w:noProof/>
        </w:rPr>
        <w:br w:type="page"/>
      </w:r>
    </w:p>
    <w:p>
      <w:pPr>
        <w:pStyle w:val="NormalCentered"/>
        <w:rPr>
          <w:noProof/>
        </w:rPr>
      </w:pPr>
      <w:r>
        <w:rPr>
          <w:noProof/>
        </w:rPr>
        <w:t xml:space="preserve">Zmiany w </w:t>
      </w:r>
      <w:r>
        <w:rPr>
          <w:b/>
          <w:noProof/>
        </w:rPr>
        <w:t>dodatku B5 do załącznika III</w:t>
      </w:r>
    </w:p>
    <w:p>
      <w:pPr>
        <w:rPr>
          <w:b/>
          <w:noProof/>
        </w:rPr>
      </w:pPr>
      <w:r>
        <w:rPr>
          <w:noProof/>
        </w:rPr>
        <w:t>W dodatku B5 do załącznika III do Konwencji wprowadza się następujące zmiany:</w:t>
      </w:r>
    </w:p>
    <w:p>
      <w:pPr>
        <w:pStyle w:val="Point0"/>
        <w:rPr>
          <w:noProof/>
        </w:rPr>
      </w:pPr>
      <w:r>
        <w:rPr>
          <w:noProof/>
        </w:rPr>
        <w:t>1.</w:t>
      </w:r>
      <w:r>
        <w:rPr>
          <w:noProof/>
        </w:rPr>
        <w:tab/>
        <w:t>w pierwszym akapicie pkt 1.1 tytułu II słowa „główny zobowiązany musi umieścić” zastępuje się słowami „osoba uprawniona do korzystania z procedury wprowadza”;</w:t>
      </w:r>
    </w:p>
    <w:p>
      <w:pPr>
        <w:pStyle w:val="Point0"/>
        <w:rPr>
          <w:noProof/>
        </w:rPr>
      </w:pPr>
      <w:r>
        <w:rPr>
          <w:noProof/>
        </w:rPr>
        <w:t>2.</w:t>
      </w:r>
      <w:r>
        <w:rPr>
          <w:noProof/>
        </w:rPr>
        <w:tab/>
        <w:t>[Nie dotyczy polskiej</w:t>
      </w:r>
    </w:p>
    <w:p>
      <w:pPr>
        <w:pStyle w:val="Text1"/>
        <w:rPr>
          <w:noProof/>
        </w:rPr>
      </w:pPr>
      <w:r>
        <w:rPr>
          <w:noProof/>
        </w:rPr>
        <w:t xml:space="preserve">wersji językowej.] </w:t>
      </w:r>
    </w:p>
    <w:p>
      <w:pPr>
        <w:pStyle w:val="Point0"/>
        <w:rPr>
          <w:noProof/>
        </w:rPr>
      </w:pPr>
      <w:r>
        <w:rPr>
          <w:noProof/>
        </w:rPr>
        <w:t>3.</w:t>
      </w:r>
      <w:r>
        <w:rPr>
          <w:noProof/>
        </w:rPr>
        <w:tab/>
        <w:t>tytuł III dostosowuje się w następujący sposób:</w:t>
      </w:r>
    </w:p>
    <w:p>
      <w:pPr>
        <w:pStyle w:val="Point1"/>
        <w:rPr>
          <w:noProof/>
        </w:rPr>
      </w:pPr>
      <w:r>
        <w:rPr>
          <w:noProof/>
        </w:rPr>
        <w:t>a)</w:t>
      </w:r>
      <w:r>
        <w:rPr>
          <w:noProof/>
        </w:rPr>
        <w:tab/>
        <w:t>w pkt 3 słowa „formularz, którego ona dotyczy” zastępuje się słowami „liczba egzemplarzy zgłoszenia tranzytowego, którego ona dotyczy”;</w:t>
      </w:r>
    </w:p>
    <w:p>
      <w:pPr>
        <w:pStyle w:val="Point1"/>
        <w:rPr>
          <w:noProof/>
        </w:rPr>
      </w:pPr>
      <w:r>
        <w:rPr>
          <w:noProof/>
        </w:rPr>
        <w:t>b)</w:t>
      </w:r>
      <w:r>
        <w:rPr>
          <w:noProof/>
        </w:rPr>
        <w:tab/>
        <w:t>pkt 4 otrzymuje brzmienie:</w:t>
      </w:r>
    </w:p>
    <w:p>
      <w:pPr>
        <w:pStyle w:val="Text2"/>
        <w:rPr>
          <w:noProof/>
        </w:rPr>
      </w:pPr>
      <w:r>
        <w:rPr>
          <w:noProof/>
        </w:rPr>
        <w:t>„Przy rejestracji zgłoszenia tranzytowego wykaz załadunkowy musi otrzymać ten sam numer rejestracyjny co formularze zgłoszenia tranzytowego, do którego się odnosi. Numer taki zostaje umieszczony z wykorzystaniem stempla z nazwą urzędu celnego wyjścia lub też odręcznie. W tym drugim przypadku należy to potwierdzić pieczęcią urzędową urzędu celnego wyjścia.</w:t>
      </w:r>
    </w:p>
    <w:p>
      <w:pPr>
        <w:pStyle w:val="Text2"/>
        <w:rPr>
          <w:noProof/>
        </w:rPr>
      </w:pPr>
      <w:r>
        <w:rPr>
          <w:noProof/>
        </w:rPr>
        <w:t>Podpis urzędnika urzędu celnego wyjścia na formularzach nie jest obowiązkowy.”;</w:t>
      </w:r>
    </w:p>
    <w:p>
      <w:pPr>
        <w:pStyle w:val="Point1"/>
        <w:rPr>
          <w:noProof/>
        </w:rPr>
      </w:pPr>
      <w:r>
        <w:rPr>
          <w:noProof/>
        </w:rPr>
        <w:t>c)</w:t>
      </w:r>
      <w:r>
        <w:rPr>
          <w:noProof/>
        </w:rPr>
        <w:tab/>
        <w:t>w pkt 5 słowa „główny zobowiązany” zastępuje się słowami „osoba uprawniona do korzystania z procedury”.</w:t>
      </w:r>
    </w:p>
    <w:p>
      <w:pPr>
        <w:spacing w:after="0"/>
        <w:jc w:val="left"/>
        <w:rPr>
          <w:b/>
          <w:noProof/>
        </w:rPr>
      </w:pPr>
      <w:r>
        <w:rPr>
          <w:noProof/>
        </w:rPr>
        <w:br w:type="page"/>
      </w:r>
    </w:p>
    <w:p>
      <w:pPr>
        <w:pStyle w:val="NormalCentered"/>
        <w:rPr>
          <w:noProof/>
        </w:rPr>
      </w:pPr>
      <w:r>
        <w:rPr>
          <w:noProof/>
        </w:rPr>
        <w:t xml:space="preserve">Zmiany w </w:t>
      </w:r>
      <w:r>
        <w:rPr>
          <w:b/>
          <w:noProof/>
        </w:rPr>
        <w:t>dodatku B6 do załącznika III</w:t>
      </w:r>
    </w:p>
    <w:p>
      <w:pPr>
        <w:rPr>
          <w:b/>
          <w:noProof/>
        </w:rPr>
      </w:pPr>
      <w:r>
        <w:rPr>
          <w:noProof/>
        </w:rPr>
        <w:t>W dodatku B6 do załącznika III do Konwencji wprowadza się następujące zmiany:</w:t>
      </w:r>
    </w:p>
    <w:p>
      <w:pPr>
        <w:pStyle w:val="Point0"/>
        <w:rPr>
          <w:noProof/>
        </w:rPr>
      </w:pPr>
      <w:r>
        <w:rPr>
          <w:noProof/>
        </w:rPr>
        <w:t>1.</w:t>
      </w:r>
      <w:r>
        <w:rPr>
          <w:noProof/>
        </w:rPr>
        <w:tab/>
        <w:t>tytuł I dostosowuje się w następujący sposób:</w:t>
      </w:r>
    </w:p>
    <w:p>
      <w:pPr>
        <w:pStyle w:val="Point1"/>
        <w:rPr>
          <w:noProof/>
        </w:rPr>
      </w:pPr>
      <w:r>
        <w:rPr>
          <w:noProof/>
        </w:rPr>
        <w:t>a)</w:t>
      </w:r>
      <w:r>
        <w:rPr>
          <w:noProof/>
        </w:rPr>
        <w:tab/>
        <w:t xml:space="preserve"> w akapicie drugim słowa „główny zobowiązany” zastępuje się słowami „osoba uprawniona do korzystania z procedury”;</w:t>
      </w:r>
    </w:p>
    <w:p>
      <w:pPr>
        <w:pStyle w:val="Point1"/>
        <w:rPr>
          <w:noProof/>
        </w:rPr>
      </w:pPr>
      <w:r>
        <w:rPr>
          <w:noProof/>
        </w:rPr>
        <w:t>b)</w:t>
      </w:r>
      <w:r>
        <w:rPr>
          <w:noProof/>
        </w:rPr>
        <w:tab/>
        <w:t>w akapicie trzecim słowa „głównego zobowiązanego” zastępuje się słowami „osobę uprawnioną do korzystania z procedury”;</w:t>
      </w:r>
    </w:p>
    <w:p>
      <w:pPr>
        <w:pStyle w:val="Point0"/>
        <w:rPr>
          <w:noProof/>
        </w:rPr>
      </w:pPr>
      <w:r>
        <w:rPr>
          <w:noProof/>
        </w:rPr>
        <w:t>2.</w:t>
      </w:r>
      <w:r>
        <w:rPr>
          <w:noProof/>
        </w:rPr>
        <w:tab/>
        <w:t>w części I. Formalności w kraju wyjścia w tytule II wprowadza się następujące zmiany:</w:t>
      </w:r>
    </w:p>
    <w:p>
      <w:pPr>
        <w:pStyle w:val="Point1"/>
        <w:rPr>
          <w:noProof/>
        </w:rPr>
      </w:pPr>
      <w:r>
        <w:rPr>
          <w:noProof/>
        </w:rPr>
        <w:t>a)</w:t>
      </w:r>
      <w:r>
        <w:rPr>
          <w:noProof/>
        </w:rPr>
        <w:tab/>
        <w:t>w pkt 3 w podtytule Pole 1: Zgłoszenie słowa „art. 24” zastępuje się słowami „art. 28”;</w:t>
      </w:r>
    </w:p>
    <w:p>
      <w:pPr>
        <w:pStyle w:val="Point1"/>
        <w:rPr>
          <w:noProof/>
        </w:rPr>
      </w:pPr>
      <w:r>
        <w:rPr>
          <w:noProof/>
        </w:rPr>
        <w:t>b)</w:t>
      </w:r>
      <w:r>
        <w:rPr>
          <w:noProof/>
        </w:rPr>
        <w:tab/>
        <w:t>po pkt 3 w podtytule Pole 1: Zgłoszenie dodaje się co następuje:</w:t>
      </w:r>
    </w:p>
    <w:p>
      <w:pPr>
        <w:pStyle w:val="Point2"/>
        <w:rPr>
          <w:noProof/>
        </w:rPr>
      </w:pPr>
      <w:r>
        <w:rPr>
          <w:noProof/>
        </w:rPr>
        <w:t>„T1</w:t>
      </w:r>
      <w:r>
        <w:rPr>
          <w:noProof/>
        </w:rPr>
        <w:tab/>
        <w:t>Towary nieposiadające unijnego statusu celnego, które są objęte wspólną procedurą tranzytową.</w:t>
      </w:r>
    </w:p>
    <w:p>
      <w:pPr>
        <w:pStyle w:val="Point2"/>
        <w:rPr>
          <w:noProof/>
        </w:rPr>
      </w:pPr>
      <w:r>
        <w:rPr>
          <w:noProof/>
        </w:rPr>
        <w:t>T2</w:t>
      </w:r>
      <w:r>
        <w:rPr>
          <w:noProof/>
        </w:rPr>
        <w:tab/>
        <w:t>Towary posiadające unijny status celny, które są objęte wspólną procedurą tranzytową.</w:t>
      </w:r>
    </w:p>
    <w:p>
      <w:pPr>
        <w:pStyle w:val="Point2"/>
        <w:rPr>
          <w:noProof/>
        </w:rPr>
      </w:pPr>
      <w:r>
        <w:rPr>
          <w:noProof/>
        </w:rPr>
        <w:t>T2F</w:t>
      </w:r>
      <w:r>
        <w:rPr>
          <w:noProof/>
        </w:rPr>
        <w:tab/>
        <w:t>Towary posiadające unijny status celny, które są przemieszczane pomiędzy częścią obszaru celnego Unii, do której nie stosuje się dyrektywy Rady 2006/112/WE z dnia 28 listopada 2006 r. w sprawie wspólnego systemu podatku od wartości dodanej lub dyrektywy Rady 2008/118/WE z dnia 16 grudnia 2008 r. w sprawie ogólnych zasad dotyczących podatku akcyzowego, uchylającej dyrektywę 92/12/EWG, a państwem wspólnego tranzytu.”;</w:t>
      </w:r>
    </w:p>
    <w:p>
      <w:pPr>
        <w:pStyle w:val="Point1"/>
        <w:rPr>
          <w:noProof/>
        </w:rPr>
      </w:pPr>
      <w:r>
        <w:rPr>
          <w:noProof/>
        </w:rPr>
        <w:t>c)</w:t>
      </w:r>
      <w:r>
        <w:rPr>
          <w:noProof/>
        </w:rPr>
        <w:tab/>
        <w:t xml:space="preserve">w akapicie pierwszym pod podtytułem Pole 18: Znaki i przynależność państwowa środków transportu przy wyjściu słowa „urzędzie wyjścia” zastępuje się słowami „urzędzie celnym wyjścia”; </w:t>
      </w:r>
    </w:p>
    <w:p>
      <w:pPr>
        <w:pStyle w:val="Point1"/>
        <w:rPr>
          <w:noProof/>
        </w:rPr>
      </w:pPr>
      <w:r>
        <w:rPr>
          <w:noProof/>
        </w:rPr>
        <w:t>d)</w:t>
      </w:r>
      <w:r>
        <w:rPr>
          <w:noProof/>
        </w:rPr>
        <w:tab/>
        <w:t>w akapicie drugim pod podtytułem Pole 18: Znaki i przynależność państwowa środków transportu przy wyjściu słowa „główny zobowiązany” zastępuje się słowami „osoba uprawniona do korzystania z procedury”;</w:t>
      </w:r>
    </w:p>
    <w:p>
      <w:pPr>
        <w:pStyle w:val="Point1"/>
        <w:rPr>
          <w:noProof/>
        </w:rPr>
      </w:pPr>
      <w:r>
        <w:rPr>
          <w:noProof/>
        </w:rPr>
        <w:t>e)</w:t>
      </w:r>
      <w:r>
        <w:rPr>
          <w:noProof/>
        </w:rPr>
        <w:tab/>
        <w:t>w akapicie drugim pod podtytułem Pole 19: Kontener (Kont.) słowa „urząd wyjścia” zastępuje się słowami „urząd celny wyjścia”;</w:t>
      </w:r>
    </w:p>
    <w:p>
      <w:pPr>
        <w:pStyle w:val="Point1"/>
        <w:rPr>
          <w:noProof/>
        </w:rPr>
      </w:pPr>
      <w:r>
        <w:rPr>
          <w:noProof/>
        </w:rPr>
        <w:t>f)</w:t>
      </w:r>
      <w:r>
        <w:rPr>
          <w:noProof/>
        </w:rPr>
        <w:tab/>
        <w:t>w akapicie czwartym pod podtytułem Pole 21: Znaki i przynależność państwowa aktywnego środka transportu przekraczającego granicę słowa „urząd wyjścia” zastępuje się słowami „urząd celny wyjścia”;</w:t>
      </w:r>
    </w:p>
    <w:p>
      <w:pPr>
        <w:pStyle w:val="Point1"/>
        <w:rPr>
          <w:noProof/>
        </w:rPr>
      </w:pPr>
      <w:r>
        <w:rPr>
          <w:noProof/>
        </w:rPr>
        <w:t>g)</w:t>
      </w:r>
      <w:r>
        <w:rPr>
          <w:noProof/>
        </w:rPr>
        <w:tab/>
        <w:t>w akapicie drugim pod podtytułem Pole 25: Rodzaj transportu na przejściu granicznym słowa „urząd wyjścia” zastępuje się słowami „urząd celny wyjścia”;</w:t>
      </w:r>
    </w:p>
    <w:p>
      <w:pPr>
        <w:pStyle w:val="Point1"/>
        <w:rPr>
          <w:noProof/>
        </w:rPr>
      </w:pPr>
      <w:r>
        <w:rPr>
          <w:noProof/>
        </w:rPr>
        <w:t>h)</w:t>
      </w:r>
      <w:r>
        <w:rPr>
          <w:noProof/>
        </w:rPr>
        <w:tab/>
        <w:t xml:space="preserve">w akapicie drugim pod podtytułem Pole 27: Miejsce załadunku słowa „urząd wyjścia” zastępuje się słowami „urząd celny wyjścia”; </w:t>
      </w:r>
    </w:p>
    <w:p>
      <w:pPr>
        <w:pStyle w:val="Point1"/>
        <w:rPr>
          <w:noProof/>
        </w:rPr>
      </w:pPr>
      <w:r>
        <w:rPr>
          <w:noProof/>
        </w:rPr>
        <w:t>i)</w:t>
      </w:r>
      <w:r>
        <w:rPr>
          <w:noProof/>
        </w:rPr>
        <w:tab/>
        <w:t xml:space="preserve">tiret drugie w pierwszym akapicie pod podtytułem Pole 33: Kod towaru otrzymuje brzmienie: </w:t>
      </w:r>
    </w:p>
    <w:p>
      <w:pPr>
        <w:pStyle w:val="Text2"/>
        <w:rPr>
          <w:noProof/>
        </w:rPr>
      </w:pPr>
      <w:r>
        <w:rPr>
          <w:noProof/>
        </w:rPr>
        <w:t>„– w Konwencji określono, że jego użycie jest obowiązkowe.”;</w:t>
      </w:r>
    </w:p>
    <w:p>
      <w:pPr>
        <w:pStyle w:val="Point1"/>
        <w:rPr>
          <w:noProof/>
        </w:rPr>
      </w:pPr>
      <w:r>
        <w:rPr>
          <w:noProof/>
        </w:rPr>
        <w:t>j)</w:t>
      </w:r>
      <w:r>
        <w:rPr>
          <w:noProof/>
        </w:rPr>
        <w:tab/>
        <w:t>w akapicie trzecim pod podtytułem Pole 33: Kod towaru słowa „kraju EFTA” zastępuje się słowami „państwie wspólnego tranzytu”;</w:t>
      </w:r>
    </w:p>
    <w:p>
      <w:pPr>
        <w:pStyle w:val="Point1"/>
        <w:rPr>
          <w:noProof/>
        </w:rPr>
      </w:pPr>
      <w:r>
        <w:rPr>
          <w:noProof/>
        </w:rPr>
        <w:t>k)</w:t>
      </w:r>
      <w:r>
        <w:rPr>
          <w:noProof/>
        </w:rPr>
        <w:tab/>
        <w:t>w akapicie pod podtytułem Pole 40 słowa „poprzedniego przeznaczenia celnego” zastępuje się słowami „poprzedniej procedury celnej”;</w:t>
      </w:r>
    </w:p>
    <w:p>
      <w:pPr>
        <w:pStyle w:val="Point1"/>
        <w:rPr>
          <w:noProof/>
        </w:rPr>
      </w:pPr>
      <w:r>
        <w:rPr>
          <w:noProof/>
        </w:rPr>
        <w:t>l)</w:t>
      </w:r>
      <w:r>
        <w:rPr>
          <w:noProof/>
        </w:rPr>
        <w:tab/>
        <w:t>akapit pod podtytułem Pole 44: Dodatkowe informacje, załączone dokumenty, świadectwa i pozwolenia otrzymuje brzmienie:</w:t>
      </w:r>
    </w:p>
    <w:p>
      <w:pPr>
        <w:pStyle w:val="Text2"/>
        <w:rPr>
          <w:noProof/>
        </w:rPr>
      </w:pPr>
      <w:r>
        <w:rPr>
          <w:noProof/>
        </w:rPr>
        <w:t>„Wpisać dane szczegółowe wymagane przez przepisy szczegółowe obowiązujące w państwie wysyłki/wywozu, wraz z numerami dokumentów pomocniczych, lub wszelkimi dodatkowymi danymi, które uznano za niezbędne w odniesieniu do zgłoszenia lub towarów objętych zgłoszeniem (np. numer pozwolenia na wywóz; dane wymagane na mocy przepisów weterynaryjnych i fitosanitarnych; numer konosamentu). Część pola (kod dodatkowych informacji) nie musi być wypełniana.”;</w:t>
      </w:r>
    </w:p>
    <w:p>
      <w:pPr>
        <w:pStyle w:val="Point1"/>
        <w:rPr>
          <w:noProof/>
        </w:rPr>
      </w:pPr>
      <w:r>
        <w:rPr>
          <w:noProof/>
        </w:rPr>
        <w:t>m)</w:t>
      </w:r>
      <w:r>
        <w:rPr>
          <w:noProof/>
        </w:rPr>
        <w:tab/>
        <w:t>w akapicie pierwszym pod podtytułem Pole 50: Główny zobowiązany i upoważniony przedstawiciel, miejsce, data i podpis słowa „głównego zobowiązanego” zastępuje się słowami „osoby uprawnionej do korzystania z procedury”;</w:t>
      </w:r>
    </w:p>
    <w:p>
      <w:pPr>
        <w:pStyle w:val="Point1"/>
        <w:rPr>
          <w:noProof/>
        </w:rPr>
      </w:pPr>
      <w:r>
        <w:rPr>
          <w:noProof/>
        </w:rPr>
        <w:t>n)</w:t>
      </w:r>
      <w:r>
        <w:rPr>
          <w:noProof/>
        </w:rPr>
        <w:tab/>
        <w:t>w drugim akapicie pod podtytułem Pole 50: Główny zobowiązany i upoważniony przedstawiciel, miejsce, data i podpis słowa „systemów skomputeryzowanych” zastępuje się słowami „elektronicznych systemów tranzytowych”, a słowa „urzędzie wyjścia” słowami „urzędzie celnym wyjścia”;</w:t>
      </w:r>
    </w:p>
    <w:p>
      <w:pPr>
        <w:pStyle w:val="Point1"/>
        <w:rPr>
          <w:noProof/>
        </w:rPr>
      </w:pPr>
      <w:r>
        <w:rPr>
          <w:noProof/>
        </w:rPr>
        <w:t>o)</w:t>
      </w:r>
      <w:r>
        <w:rPr>
          <w:noProof/>
        </w:rPr>
        <w:tab/>
        <w:t>w akapicie pod podtytułem Pole 51: Przewidywane urzędy tranzytowe (i kraje) słowa „urząd wyjścia” zastępuje się słowami „urząd celny wyjścia”, a słowa „Urzędy tranzytowe” słowami „Urzędy celne tranzytu”;</w:t>
      </w:r>
    </w:p>
    <w:p>
      <w:pPr>
        <w:pStyle w:val="Point1"/>
        <w:rPr>
          <w:noProof/>
        </w:rPr>
      </w:pPr>
      <w:r>
        <w:rPr>
          <w:noProof/>
        </w:rPr>
        <w:t>p)</w:t>
      </w:r>
      <w:r>
        <w:rPr>
          <w:noProof/>
        </w:rPr>
        <w:tab/>
        <w:t>w akapicie pierwszym pod podtytułem Pole 52: Gwarancja słowa „urząd składania gwarancji” zastępuje się słowami „urząd celny zabezpieczenia”;</w:t>
      </w:r>
    </w:p>
    <w:p>
      <w:pPr>
        <w:pStyle w:val="Point1"/>
        <w:rPr>
          <w:noProof/>
        </w:rPr>
      </w:pPr>
      <w:r>
        <w:rPr>
          <w:noProof/>
        </w:rPr>
        <w:t>q)</w:t>
      </w:r>
      <w:r>
        <w:rPr>
          <w:noProof/>
        </w:rPr>
        <w:tab/>
        <w:t>w akapicie pierwszym pod podtytułem Pole 53: Urząd przeznaczenia (i kraj) słowa „Urzędy przeznaczenia” zastępuje się słowami „Urzędy celne przeznaczenia”;</w:t>
      </w:r>
    </w:p>
    <w:p>
      <w:pPr>
        <w:pStyle w:val="Point0"/>
        <w:rPr>
          <w:noProof/>
        </w:rPr>
      </w:pPr>
      <w:r>
        <w:rPr>
          <w:noProof/>
        </w:rPr>
        <w:t>3.</w:t>
      </w:r>
      <w:r>
        <w:rPr>
          <w:noProof/>
        </w:rPr>
        <w:tab/>
        <w:t>w akapicie pierwszym części II. Formalności podczas transportu tytułu II słowa „urząd wyjścia” zastępuje się słowami „urząd celny wyjścia”, a słowa „urzędu przeznaczenia” słowami „urzędu celnego przeznaczenia”;</w:t>
      </w:r>
    </w:p>
    <w:p>
      <w:pPr>
        <w:pStyle w:val="Point0"/>
        <w:rPr>
          <w:noProof/>
        </w:rPr>
      </w:pPr>
      <w:r>
        <w:rPr>
          <w:noProof/>
        </w:rPr>
        <w:t>4.</w:t>
      </w:r>
      <w:r>
        <w:rPr>
          <w:noProof/>
        </w:rPr>
        <w:tab/>
        <w:t>w tytule III Tabela odniesień językowych i odpowiadających im kodów skreśla się we wszystkich językach słowa „Zwolniony z wiążącej trasy przewozu – 99205”.</w:t>
      </w:r>
    </w:p>
    <w:p>
      <w:pPr>
        <w:spacing w:after="0"/>
        <w:jc w:val="left"/>
        <w:rPr>
          <w:noProof/>
        </w:rPr>
      </w:pPr>
      <w:r>
        <w:rPr>
          <w:noProof/>
        </w:rPr>
        <w:br w:type="page"/>
      </w:r>
    </w:p>
    <w:p>
      <w:pPr>
        <w:pStyle w:val="NormalCentered"/>
        <w:rPr>
          <w:noProof/>
        </w:rPr>
      </w:pPr>
      <w:r>
        <w:rPr>
          <w:noProof/>
        </w:rPr>
        <w:t xml:space="preserve">Zmiany w </w:t>
      </w:r>
      <w:r>
        <w:rPr>
          <w:b/>
          <w:noProof/>
        </w:rPr>
        <w:t>dodatku B11 do załącznika III</w:t>
      </w:r>
    </w:p>
    <w:p>
      <w:pPr>
        <w:rPr>
          <w:noProof/>
        </w:rPr>
      </w:pPr>
      <w:r>
        <w:rPr>
          <w:noProof/>
        </w:rPr>
        <w:t>W dodatku B11 do załącznika III do Konwencji wprowadza się następujące zmiany:</w:t>
      </w:r>
    </w:p>
    <w:p>
      <w:pPr>
        <w:rPr>
          <w:noProof/>
        </w:rPr>
      </w:pPr>
      <w:r>
        <w:rPr>
          <w:noProof/>
        </w:rPr>
        <w:t>skreśla się słowa „Kolor: czarny na zielonym tle”.</w:t>
      </w:r>
    </w:p>
    <w:p>
      <w:pPr>
        <w:spacing w:before="0" w:after="200" w:line="276" w:lineRule="auto"/>
        <w:jc w:val="left"/>
        <w:rPr>
          <w:noProof/>
          <w:sz w:val="22"/>
        </w:rPr>
      </w:pPr>
      <w:r>
        <w:rPr>
          <w:noProof/>
        </w:rPr>
        <w:br w:type="page"/>
      </w:r>
    </w:p>
    <w:p>
      <w:pPr>
        <w:pStyle w:val="NormalCentered"/>
        <w:rPr>
          <w:noProof/>
        </w:rPr>
      </w:pPr>
      <w:r>
        <w:rPr>
          <w:noProof/>
        </w:rPr>
        <w:t xml:space="preserve">Zmiany w </w:t>
      </w:r>
      <w:r>
        <w:rPr>
          <w:b/>
          <w:noProof/>
        </w:rPr>
        <w:t>dodatku C7 do załącznika III</w:t>
      </w:r>
    </w:p>
    <w:p>
      <w:pPr>
        <w:rPr>
          <w:noProof/>
        </w:rPr>
      </w:pPr>
      <w:r>
        <w:rPr>
          <w:noProof/>
        </w:rPr>
        <w:t>W dodatku C7 do załącznika III do Konwencji wprowadza się następujące zmiany:</w:t>
      </w:r>
    </w:p>
    <w:p>
      <w:pPr>
        <w:pStyle w:val="Point0"/>
        <w:rPr>
          <w:noProof/>
        </w:rPr>
      </w:pPr>
      <w:r>
        <w:rPr>
          <w:noProof/>
        </w:rPr>
        <w:t>1.</w:t>
      </w:r>
      <w:r>
        <w:rPr>
          <w:noProof/>
        </w:rPr>
        <w:tab/>
        <w:t>w pkt 1.2.2 słowa „główny zobowiązany” zastępuje się słowami „osoba uprawniona do korzystania z procedury”;</w:t>
      </w:r>
    </w:p>
    <w:p>
      <w:pPr>
        <w:pStyle w:val="Point0"/>
        <w:rPr>
          <w:noProof/>
        </w:rPr>
      </w:pPr>
      <w:r>
        <w:rPr>
          <w:noProof/>
        </w:rPr>
        <w:t>2.</w:t>
      </w:r>
      <w:r>
        <w:rPr>
          <w:noProof/>
        </w:rPr>
        <w:tab/>
        <w:t>w pkt 1.3 słowa „urząd składania gwarancji” zastępuje się słowami „urząd celny zabezpieczenia”;</w:t>
      </w:r>
    </w:p>
    <w:p>
      <w:pPr>
        <w:pStyle w:val="Point0"/>
        <w:rPr>
          <w:noProof/>
        </w:rPr>
      </w:pPr>
      <w:r>
        <w:rPr>
          <w:noProof/>
        </w:rPr>
        <w:t>3.</w:t>
      </w:r>
      <w:r>
        <w:rPr>
          <w:noProof/>
        </w:rPr>
        <w:tab/>
        <w:t>pkt 2.1 otrzymuje brzmienie: „2.1. W chwili wydawania poświadczenia lub w każdej innej chwili w okresie ważności tego poświadczenia osoba uprawniona do korzystania z procedury musi wpisać na odwrotnej stronie imiona i nazwiska osób, które upoważniła do podpisywania w jej imieniu zgłoszeń tranzytowych. Każdy taki wpis musi zawierać imię i nazwisko upoważnionej osoby oraz wzór jej podpisu i musi być poświadczony podpisem osoby uprawnionej do korzystania z procedury. Osoba uprawniona do korzystania z procedury może przekreślić pola, których nie będzie wykorzystywała.”;</w:t>
      </w:r>
    </w:p>
    <w:p>
      <w:pPr>
        <w:pStyle w:val="Point0"/>
        <w:rPr>
          <w:noProof/>
        </w:rPr>
      </w:pPr>
      <w:r>
        <w:rPr>
          <w:noProof/>
        </w:rPr>
        <w:t>4.</w:t>
      </w:r>
      <w:r>
        <w:rPr>
          <w:noProof/>
        </w:rPr>
        <w:tab/>
        <w:t>w pkt 2.2 słowa „główny zobowiązany” zastępuje się słowami „osoba uprawniona do korzystania z procedury”;</w:t>
      </w:r>
    </w:p>
    <w:p>
      <w:pPr>
        <w:pStyle w:val="Point0"/>
        <w:rPr>
          <w:noProof/>
        </w:rPr>
      </w:pPr>
      <w:r>
        <w:rPr>
          <w:noProof/>
        </w:rPr>
        <w:t>5.</w:t>
      </w:r>
      <w:r>
        <w:rPr>
          <w:noProof/>
        </w:rPr>
        <w:tab/>
        <w:t>w pkt 2.3 słowa „urzędzie wyjścia” zastępuje się słowami „urzędzie celnym wyjścia”;</w:t>
      </w:r>
    </w:p>
    <w:p>
      <w:pPr>
        <w:pStyle w:val="Point0"/>
        <w:rPr>
          <w:noProof/>
        </w:rPr>
      </w:pPr>
      <w:r>
        <w:rPr>
          <w:noProof/>
        </w:rPr>
        <w:t>6</w:t>
      </w:r>
      <w:r>
        <w:rPr>
          <w:noProof/>
        </w:rPr>
        <w:tab/>
        <w:t>w pkt 2.3 słowa „głównego zobowiązanego” zastępuje się słowami „osoby uprawnionej do korzystania z procedury”.</w:t>
      </w:r>
    </w:p>
    <w:p>
      <w:pPr>
        <w:spacing w:before="0" w:after="200" w:line="276" w:lineRule="auto"/>
        <w:jc w:val="left"/>
        <w:rPr>
          <w:noProof/>
          <w:sz w:val="22"/>
        </w:rPr>
      </w:pPr>
      <w:r>
        <w:rPr>
          <w:noProof/>
        </w:rPr>
        <w:br w:type="page"/>
      </w:r>
    </w:p>
    <w:p>
      <w:pPr>
        <w:spacing w:before="0" w:after="200" w:line="276" w:lineRule="auto"/>
        <w:jc w:val="left"/>
        <w:rPr>
          <w:noProof/>
          <w:sz w:val="22"/>
        </w:rPr>
      </w:pPr>
      <w:r>
        <w:rPr>
          <w:noProof/>
        </w:rPr>
        <w:br w:type="page"/>
      </w:r>
      <w:r>
        <w:rPr>
          <w:noProof/>
          <w:sz w:val="22"/>
        </w:rPr>
        <w:t xml:space="preserve"> </w:t>
      </w:r>
    </w:p>
    <w:p>
      <w:pPr>
        <w:jc w:val="center"/>
        <w:rPr>
          <w:b/>
          <w:noProof/>
        </w:rPr>
      </w:pPr>
      <w:r>
        <w:rPr>
          <w:b/>
          <w:noProof/>
        </w:rPr>
        <w:t>DODATEK F</w:t>
      </w:r>
    </w:p>
    <w:p>
      <w:pPr>
        <w:rPr>
          <w:noProof/>
        </w:rPr>
      </w:pPr>
      <w:r>
        <w:rPr>
          <w:noProof/>
        </w:rPr>
        <w:t>Dodatki B7–B10 i C1–C6 do załącznika III do Konwencji zastępuje się poniższymi dodatkami:</w:t>
      </w:r>
    </w:p>
    <w:p>
      <w:pPr>
        <w:jc w:val="center"/>
        <w:rPr>
          <w:i/>
          <w:noProof/>
          <w:szCs w:val="24"/>
        </w:rPr>
      </w:pPr>
    </w:p>
    <w:p>
      <w:pPr>
        <w:jc w:val="center"/>
        <w:rPr>
          <w:i/>
          <w:noProof/>
          <w:szCs w:val="24"/>
        </w:rPr>
      </w:pPr>
      <w:r>
        <w:rPr>
          <w:i/>
          <w:noProof/>
        </w:rPr>
        <w:t>„DODATEK B7</w:t>
      </w:r>
    </w:p>
    <w:p>
      <w:pPr>
        <w:jc w:val="center"/>
        <w:rPr>
          <w:b/>
          <w:noProof/>
          <w:szCs w:val="24"/>
        </w:rPr>
      </w:pPr>
      <w:r>
        <w:rPr>
          <w:b/>
          <w:noProof/>
        </w:rPr>
        <w:t xml:space="preserve">WZÓR STEMPLI WYKORZYSTYWANYCH W PROCEDURZE CIĄGŁOŚCI DZIAŁANIA </w:t>
      </w:r>
    </w:p>
    <w:p>
      <w:pPr>
        <w:rPr>
          <w:noProof/>
          <w:szCs w:val="24"/>
        </w:rPr>
      </w:pPr>
      <w:r>
        <w:rPr>
          <w:noProof/>
        </w:rPr>
        <w:t>1. Stempel nr 1</w:t>
      </w:r>
    </w:p>
    <w:p>
      <w:pPr>
        <w:jc w:val="center"/>
        <w:rPr>
          <w:noProof/>
          <w:szCs w:val="24"/>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4"/>
      </w:tblGrid>
      <w:tr>
        <w:trPr>
          <w:trHeight w:val="3361"/>
        </w:trPr>
        <w:tc>
          <w:tcPr>
            <w:tcW w:w="7654" w:type="dxa"/>
            <w:shd w:val="clear" w:color="auto" w:fill="auto"/>
          </w:tcPr>
          <w:p>
            <w:pPr>
              <w:tabs>
                <w:tab w:val="left" w:pos="2980"/>
              </w:tabs>
              <w:jc w:val="center"/>
              <w:rPr>
                <w:b/>
                <w:noProof/>
                <w:szCs w:val="24"/>
              </w:rPr>
            </w:pPr>
          </w:p>
          <w:p>
            <w:pPr>
              <w:tabs>
                <w:tab w:val="left" w:pos="2980"/>
              </w:tabs>
              <w:jc w:val="center"/>
              <w:rPr>
                <w:b/>
                <w:noProof/>
                <w:szCs w:val="24"/>
              </w:rPr>
            </w:pPr>
            <w:r>
              <w:rPr>
                <w:b/>
                <w:noProof/>
              </w:rPr>
              <w:t xml:space="preserve">PROCEDURA AWARYJNA NCTS </w:t>
            </w:r>
          </w:p>
          <w:p>
            <w:pPr>
              <w:tabs>
                <w:tab w:val="left" w:pos="2980"/>
              </w:tabs>
              <w:jc w:val="center"/>
              <w:rPr>
                <w:noProof/>
                <w:szCs w:val="24"/>
              </w:rPr>
            </w:pPr>
            <w:r>
              <w:rPr>
                <w:noProof/>
              </w:rPr>
              <w:t xml:space="preserve">TRANZYT UNIJNY/TRANZYT WSPÓLNOTOWY </w:t>
            </w:r>
          </w:p>
          <w:p>
            <w:pPr>
              <w:tabs>
                <w:tab w:val="left" w:pos="2980"/>
              </w:tabs>
              <w:jc w:val="center"/>
              <w:rPr>
                <w:i/>
                <w:noProof/>
                <w:szCs w:val="24"/>
              </w:rPr>
            </w:pPr>
            <w:r>
              <w:rPr>
                <w:i/>
                <w:noProof/>
              </w:rPr>
              <w:t xml:space="preserve">DANE NIE SĄ DOSTĘPNE W SYSTEMIE </w:t>
            </w:r>
          </w:p>
          <w:p>
            <w:pPr>
              <w:tabs>
                <w:tab w:val="left" w:pos="2980"/>
              </w:tabs>
              <w:jc w:val="center"/>
              <w:rPr>
                <w:i/>
                <w:noProof/>
                <w:szCs w:val="24"/>
              </w:rPr>
            </w:pPr>
            <w:r>
              <w:rPr>
                <w:i/>
                <w:noProof/>
              </w:rPr>
              <w:t xml:space="preserve">OTWARTO W DNIU … </w:t>
            </w:r>
          </w:p>
          <w:p>
            <w:pPr>
              <w:tabs>
                <w:tab w:val="left" w:pos="2980"/>
              </w:tabs>
              <w:jc w:val="center"/>
              <w:rPr>
                <w:i/>
                <w:noProof/>
                <w:szCs w:val="24"/>
              </w:rPr>
            </w:pPr>
            <w:r>
              <w:rPr>
                <w:i/>
                <w:noProof/>
              </w:rPr>
              <w:t>(Data/Godzina)</w:t>
            </w:r>
          </w:p>
          <w:p>
            <w:pPr>
              <w:tabs>
                <w:tab w:val="left" w:pos="2980"/>
              </w:tabs>
              <w:jc w:val="center"/>
              <w:rPr>
                <w:i/>
                <w:noProof/>
                <w:szCs w:val="24"/>
              </w:rPr>
            </w:pPr>
          </w:p>
        </w:tc>
      </w:tr>
    </w:tbl>
    <w:p>
      <w:pPr>
        <w:rPr>
          <w:noProof/>
          <w:szCs w:val="24"/>
        </w:rPr>
      </w:pPr>
      <w:r>
        <w:rPr>
          <w:noProof/>
        </w:rPr>
        <w:t>(wymiary: 26 x 59 mm)</w:t>
      </w:r>
    </w:p>
    <w:p>
      <w:pPr>
        <w:jc w:val="center"/>
        <w:rPr>
          <w:noProof/>
          <w:szCs w:val="24"/>
        </w:rPr>
      </w:pPr>
    </w:p>
    <w:p>
      <w:pPr>
        <w:rPr>
          <w:noProof/>
          <w:szCs w:val="24"/>
        </w:rPr>
      </w:pPr>
      <w:r>
        <w:rPr>
          <w:noProof/>
        </w:rPr>
        <w:t>2. Stempel nr 2</w:t>
      </w:r>
    </w:p>
    <w:p>
      <w:pPr>
        <w:jc w:val="center"/>
        <w:rPr>
          <w:noProof/>
          <w:szCs w:val="24"/>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4"/>
      </w:tblGrid>
      <w:tr>
        <w:trPr>
          <w:trHeight w:val="3361"/>
        </w:trPr>
        <w:tc>
          <w:tcPr>
            <w:tcW w:w="7654" w:type="dxa"/>
            <w:shd w:val="clear" w:color="auto" w:fill="auto"/>
          </w:tcPr>
          <w:p>
            <w:pPr>
              <w:tabs>
                <w:tab w:val="left" w:pos="2980"/>
              </w:tabs>
              <w:jc w:val="center"/>
              <w:rPr>
                <w:b/>
                <w:noProof/>
                <w:szCs w:val="24"/>
              </w:rPr>
            </w:pPr>
          </w:p>
          <w:p>
            <w:pPr>
              <w:ind w:firstLine="720"/>
              <w:jc w:val="center"/>
              <w:rPr>
                <w:b/>
                <w:noProof/>
                <w:szCs w:val="24"/>
              </w:rPr>
            </w:pPr>
            <w:r>
              <w:rPr>
                <w:b/>
                <w:noProof/>
              </w:rPr>
              <w:t>PROCEDURA CIĄGŁOŚCI DZIAŁANIA</w:t>
            </w:r>
          </w:p>
          <w:p>
            <w:pPr>
              <w:ind w:firstLine="720"/>
              <w:jc w:val="center"/>
              <w:rPr>
                <w:noProof/>
                <w:szCs w:val="24"/>
              </w:rPr>
            </w:pPr>
            <w:r>
              <w:rPr>
                <w:noProof/>
              </w:rPr>
              <w:t>TRANZYT UNIJNY/TRANZYT WSPÓLNOTOWY</w:t>
            </w:r>
          </w:p>
          <w:p>
            <w:pPr>
              <w:jc w:val="center"/>
              <w:rPr>
                <w:i/>
                <w:noProof/>
                <w:szCs w:val="24"/>
              </w:rPr>
            </w:pPr>
            <w:r>
              <w:rPr>
                <w:i/>
                <w:noProof/>
              </w:rPr>
              <w:t>DANE NIE SĄ DOSTĘPNE W SYSTEMIE</w:t>
            </w:r>
          </w:p>
          <w:p>
            <w:pPr>
              <w:jc w:val="center"/>
              <w:rPr>
                <w:noProof/>
                <w:szCs w:val="24"/>
              </w:rPr>
            </w:pPr>
            <w:r>
              <w:rPr>
                <w:i/>
                <w:noProof/>
              </w:rPr>
              <w:t>OTWARTO W DNIU …</w:t>
            </w:r>
          </w:p>
          <w:p>
            <w:pPr>
              <w:tabs>
                <w:tab w:val="left" w:pos="2980"/>
              </w:tabs>
              <w:jc w:val="center"/>
              <w:rPr>
                <w:i/>
                <w:noProof/>
                <w:szCs w:val="24"/>
              </w:rPr>
            </w:pPr>
            <w:r>
              <w:rPr>
                <w:i/>
                <w:noProof/>
              </w:rPr>
              <w:t>(Data/Godzina)</w:t>
            </w:r>
          </w:p>
        </w:tc>
      </w:tr>
    </w:tbl>
    <w:p>
      <w:pPr>
        <w:rPr>
          <w:noProof/>
          <w:szCs w:val="24"/>
        </w:rPr>
      </w:pPr>
      <w:r>
        <w:rPr>
          <w:noProof/>
        </w:rPr>
        <w:t>(wymiary: 26 x 59 mm)</w:t>
      </w:r>
    </w:p>
    <w:p>
      <w:pPr>
        <w:spacing w:before="0" w:after="200" w:line="276" w:lineRule="auto"/>
        <w:jc w:val="left"/>
        <w:rPr>
          <w:noProof/>
          <w:sz w:val="22"/>
        </w:rPr>
      </w:pPr>
      <w:r>
        <w:rPr>
          <w:noProof/>
        </w:rPr>
        <w:br w:type="page"/>
      </w:r>
    </w:p>
    <w:p>
      <w:pPr>
        <w:jc w:val="center"/>
        <w:rPr>
          <w:i/>
          <w:noProof/>
          <w:szCs w:val="24"/>
        </w:rPr>
      </w:pPr>
      <w:r>
        <w:rPr>
          <w:i/>
          <w:noProof/>
        </w:rPr>
        <w:t>DODATEK B8</w:t>
      </w:r>
    </w:p>
    <w:p>
      <w:pPr>
        <w:jc w:val="center"/>
        <w:rPr>
          <w:b/>
          <w:noProof/>
          <w:szCs w:val="24"/>
        </w:rPr>
      </w:pPr>
      <w:r>
        <w:rPr>
          <w:b/>
          <w:noProof/>
        </w:rPr>
        <w:t xml:space="preserve">TC10 – ŚWIADECTWO PRZEKROCZENIA GRANICY </w:t>
      </w:r>
    </w:p>
    <w:p>
      <w:pPr>
        <w:rPr>
          <w:noProof/>
          <w:szCs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3"/>
        <w:gridCol w:w="2612"/>
        <w:gridCol w:w="4056"/>
      </w:tblGrid>
      <w:tr>
        <w:trPr>
          <w:trHeight w:val="1955"/>
        </w:trPr>
        <w:tc>
          <w:tcPr>
            <w:tcW w:w="10031" w:type="dxa"/>
            <w:gridSpan w:val="3"/>
            <w:shd w:val="clear" w:color="auto" w:fill="auto"/>
          </w:tcPr>
          <w:p>
            <w:pPr>
              <w:rPr>
                <w:noProof/>
                <w:szCs w:val="24"/>
              </w:rPr>
            </w:pPr>
            <w:r>
              <w:rPr>
                <w:noProof/>
              </w:rPr>
              <w:t>TC 10 – ŚWIADECTWO PRZEKROCZENIA GRANICY</w:t>
            </w:r>
          </w:p>
          <w:p>
            <w:pPr>
              <w:rPr>
                <w:noProof/>
                <w:szCs w:val="24"/>
              </w:rPr>
            </w:pPr>
          </w:p>
          <w:p>
            <w:pPr>
              <w:rPr>
                <w:noProof/>
                <w:szCs w:val="24"/>
              </w:rPr>
            </w:pPr>
          </w:p>
          <w:p>
            <w:pPr>
              <w:rPr>
                <w:noProof/>
                <w:szCs w:val="24"/>
              </w:rPr>
            </w:pPr>
            <w:r>
              <w:rPr>
                <w:noProof/>
              </w:rPr>
              <w:t>Oznakowanie środka transportu……………………………….</w:t>
            </w:r>
          </w:p>
        </w:tc>
      </w:tr>
      <w:tr>
        <w:tc>
          <w:tcPr>
            <w:tcW w:w="6192" w:type="dxa"/>
            <w:gridSpan w:val="2"/>
            <w:shd w:val="clear" w:color="auto" w:fill="auto"/>
          </w:tcPr>
          <w:p>
            <w:pPr>
              <w:jc w:val="center"/>
              <w:rPr>
                <w:noProof/>
                <w:szCs w:val="24"/>
              </w:rPr>
            </w:pPr>
            <w:r>
              <w:rPr>
                <w:noProof/>
              </w:rPr>
              <w:t>ZGŁOSZENIE TRANZYTOWE</w:t>
            </w:r>
          </w:p>
        </w:tc>
        <w:tc>
          <w:tcPr>
            <w:tcW w:w="3839" w:type="dxa"/>
            <w:vMerge w:val="restart"/>
            <w:shd w:val="clear" w:color="auto" w:fill="auto"/>
          </w:tcPr>
          <w:p>
            <w:pPr>
              <w:spacing w:after="0"/>
              <w:rPr>
                <w:noProof/>
                <w:szCs w:val="24"/>
              </w:rPr>
            </w:pPr>
            <w:r>
              <w:rPr>
                <w:noProof/>
              </w:rPr>
              <w:t xml:space="preserve">NUMER REFERENCYJNY PRZEWIDYWANEGO URZĘDU CELNEGO TRANZYTU </w:t>
            </w:r>
          </w:p>
        </w:tc>
      </w:tr>
      <w:tr>
        <w:tc>
          <w:tcPr>
            <w:tcW w:w="3510" w:type="dxa"/>
            <w:shd w:val="clear" w:color="auto" w:fill="auto"/>
          </w:tcPr>
          <w:p>
            <w:pPr>
              <w:rPr>
                <w:noProof/>
                <w:szCs w:val="24"/>
              </w:rPr>
            </w:pPr>
            <w:r>
              <w:rPr>
                <w:noProof/>
              </w:rPr>
              <w:t>Rodzaj (T1, T2 lub T2F) i numer</w:t>
            </w:r>
          </w:p>
        </w:tc>
        <w:tc>
          <w:tcPr>
            <w:tcW w:w="2682" w:type="dxa"/>
            <w:shd w:val="clear" w:color="auto" w:fill="auto"/>
          </w:tcPr>
          <w:p>
            <w:pPr>
              <w:rPr>
                <w:noProof/>
                <w:szCs w:val="24"/>
              </w:rPr>
            </w:pPr>
            <w:r>
              <w:rPr>
                <w:noProof/>
              </w:rPr>
              <w:t>Numer referencyjny urzędu celnego wyjścia</w:t>
            </w:r>
          </w:p>
        </w:tc>
        <w:tc>
          <w:tcPr>
            <w:tcW w:w="3839" w:type="dxa"/>
            <w:vMerge/>
            <w:shd w:val="clear" w:color="auto" w:fill="auto"/>
          </w:tcPr>
          <w:p>
            <w:pPr>
              <w:rPr>
                <w:noProof/>
                <w:szCs w:val="24"/>
              </w:rPr>
            </w:pPr>
          </w:p>
        </w:tc>
      </w:tr>
      <w:tr>
        <w:trPr>
          <w:trHeight w:val="1877"/>
        </w:trPr>
        <w:tc>
          <w:tcPr>
            <w:tcW w:w="3510" w:type="dxa"/>
            <w:vMerge w:val="restart"/>
            <w:shd w:val="clear" w:color="auto" w:fill="auto"/>
          </w:tcPr>
          <w:p>
            <w:pPr>
              <w:rPr>
                <w:noProof/>
                <w:szCs w:val="24"/>
              </w:rPr>
            </w:pPr>
          </w:p>
        </w:tc>
        <w:tc>
          <w:tcPr>
            <w:tcW w:w="2682" w:type="dxa"/>
            <w:vMerge w:val="restart"/>
            <w:shd w:val="clear" w:color="auto" w:fill="auto"/>
          </w:tcPr>
          <w:p>
            <w:pPr>
              <w:rPr>
                <w:noProof/>
                <w:szCs w:val="24"/>
              </w:rPr>
            </w:pPr>
          </w:p>
        </w:tc>
        <w:tc>
          <w:tcPr>
            <w:tcW w:w="3839" w:type="dxa"/>
            <w:vMerge/>
            <w:shd w:val="clear" w:color="auto" w:fill="auto"/>
          </w:tcPr>
          <w:p>
            <w:pPr>
              <w:rPr>
                <w:noProof/>
                <w:szCs w:val="24"/>
              </w:rPr>
            </w:pPr>
          </w:p>
        </w:tc>
      </w:tr>
      <w:tr>
        <w:tc>
          <w:tcPr>
            <w:tcW w:w="3510" w:type="dxa"/>
            <w:vMerge/>
            <w:shd w:val="clear" w:color="auto" w:fill="auto"/>
          </w:tcPr>
          <w:p>
            <w:pPr>
              <w:rPr>
                <w:noProof/>
                <w:szCs w:val="24"/>
              </w:rPr>
            </w:pPr>
          </w:p>
        </w:tc>
        <w:tc>
          <w:tcPr>
            <w:tcW w:w="2682" w:type="dxa"/>
            <w:vMerge/>
            <w:shd w:val="clear" w:color="auto" w:fill="auto"/>
          </w:tcPr>
          <w:p>
            <w:pPr>
              <w:rPr>
                <w:noProof/>
                <w:szCs w:val="24"/>
              </w:rPr>
            </w:pPr>
          </w:p>
        </w:tc>
        <w:tc>
          <w:tcPr>
            <w:tcW w:w="3839" w:type="dxa"/>
            <w:shd w:val="clear" w:color="auto" w:fill="auto"/>
          </w:tcPr>
          <w:p>
            <w:pPr>
              <w:rPr>
                <w:noProof/>
                <w:szCs w:val="24"/>
              </w:rPr>
            </w:pPr>
            <w:r>
              <w:rPr>
                <w:noProof/>
              </w:rPr>
              <w:t>DO UŻYTKU URZĘDOWEGO</w:t>
            </w:r>
          </w:p>
        </w:tc>
      </w:tr>
      <w:tr>
        <w:trPr>
          <w:trHeight w:val="3798"/>
        </w:trPr>
        <w:tc>
          <w:tcPr>
            <w:tcW w:w="3510" w:type="dxa"/>
            <w:vMerge/>
            <w:shd w:val="clear" w:color="auto" w:fill="auto"/>
          </w:tcPr>
          <w:p>
            <w:pPr>
              <w:rPr>
                <w:noProof/>
                <w:szCs w:val="24"/>
              </w:rPr>
            </w:pPr>
          </w:p>
        </w:tc>
        <w:tc>
          <w:tcPr>
            <w:tcW w:w="2682" w:type="dxa"/>
            <w:vMerge/>
            <w:shd w:val="clear" w:color="auto" w:fill="auto"/>
          </w:tcPr>
          <w:p>
            <w:pPr>
              <w:rPr>
                <w:noProof/>
                <w:szCs w:val="24"/>
              </w:rPr>
            </w:pPr>
          </w:p>
        </w:tc>
        <w:tc>
          <w:tcPr>
            <w:tcW w:w="3839" w:type="dxa"/>
            <w:shd w:val="clear" w:color="auto" w:fill="auto"/>
          </w:tcPr>
          <w:p>
            <w:pPr>
              <w:spacing w:after="0"/>
              <w:rPr>
                <w:noProof/>
                <w:szCs w:val="24"/>
              </w:rPr>
            </w:pPr>
            <w:r>
              <w:rPr>
                <w:noProof/>
              </w:rPr>
              <w:t>Data tranzytu</w:t>
            </w:r>
          </w:p>
          <w:p>
            <w:pPr>
              <w:spacing w:after="0"/>
              <w:rPr>
                <w:noProof/>
                <w:szCs w:val="24"/>
              </w:rPr>
            </w:pPr>
            <w:r>
              <w:rPr>
                <w:noProof/>
              </w:rPr>
              <w:t>…………………………………………</w:t>
            </w:r>
          </w:p>
          <w:p>
            <w:pPr>
              <w:spacing w:after="0"/>
              <w:rPr>
                <w:noProof/>
                <w:szCs w:val="24"/>
              </w:rPr>
            </w:pPr>
            <w:r>
              <w:rPr>
                <w:noProof/>
              </w:rPr>
              <w:t>…………………………………………</w:t>
            </w:r>
          </w:p>
          <w:p>
            <w:pPr>
              <w:spacing w:after="0"/>
              <w:jc w:val="center"/>
              <w:rPr>
                <w:noProof/>
                <w:szCs w:val="24"/>
              </w:rPr>
            </w:pPr>
            <w:r>
              <w:rPr>
                <w:noProof/>
              </w:rPr>
              <w:t>(Podpis)</w:t>
            </w:r>
          </w:p>
          <w:p>
            <w:pPr>
              <w:spacing w:after="0"/>
              <w:jc w:val="center"/>
              <w:rPr>
                <w:noProof/>
                <w:szCs w:val="24"/>
              </w:rPr>
            </w:pPr>
          </w:p>
          <w:p>
            <w:pPr>
              <w:spacing w:after="0"/>
              <w:jc w:val="center"/>
              <w:rPr>
                <w:noProof/>
                <w:szCs w:val="24"/>
              </w:rPr>
            </w:pPr>
          </w:p>
          <w:p>
            <w:pPr>
              <w:spacing w:after="0"/>
              <w:jc w:val="center"/>
              <w:rPr>
                <w:noProof/>
                <w:szCs w:val="24"/>
              </w:rPr>
            </w:pPr>
          </w:p>
          <w:p>
            <w:pPr>
              <w:spacing w:after="0"/>
              <w:jc w:val="center"/>
              <w:rPr>
                <w:noProof/>
                <w:szCs w:val="24"/>
              </w:rPr>
            </w:pPr>
          </w:p>
          <w:p>
            <w:pPr>
              <w:spacing w:after="0"/>
              <w:jc w:val="center"/>
              <w:rPr>
                <w:noProof/>
                <w:szCs w:val="24"/>
              </w:rPr>
            </w:pPr>
            <w:r>
              <w:rPr>
                <w:noProof/>
              </w:rPr>
              <w:t xml:space="preserve">Pieczęć </w:t>
            </w:r>
          </w:p>
          <w:p>
            <w:pPr>
              <w:spacing w:after="0"/>
              <w:jc w:val="center"/>
              <w:rPr>
                <w:noProof/>
                <w:szCs w:val="24"/>
              </w:rPr>
            </w:pPr>
            <w:r>
              <w:rPr>
                <w:noProof/>
              </w:rPr>
              <w:t>urzędowa</w:t>
            </w:r>
          </w:p>
        </w:tc>
      </w:tr>
    </w:tbl>
    <w:p>
      <w:pPr>
        <w:rPr>
          <w:noProof/>
          <w:szCs w:val="24"/>
        </w:rPr>
      </w:pPr>
    </w:p>
    <w:p>
      <w:pPr>
        <w:rPr>
          <w:noProof/>
        </w:rPr>
      </w:pPr>
      <w:r>
        <w:rPr>
          <w:noProof/>
        </w:rPr>
        <w:br w:type="page"/>
      </w:r>
    </w:p>
    <w:p>
      <w:pPr>
        <w:jc w:val="center"/>
        <w:rPr>
          <w:i/>
          <w:noProof/>
          <w:szCs w:val="24"/>
        </w:rPr>
      </w:pPr>
      <w:r>
        <w:rPr>
          <w:i/>
          <w:noProof/>
        </w:rPr>
        <w:t>DODATEK B9</w:t>
      </w:r>
    </w:p>
    <w:p>
      <w:pPr>
        <w:jc w:val="center"/>
        <w:rPr>
          <w:b/>
          <w:noProof/>
          <w:szCs w:val="24"/>
        </w:rPr>
      </w:pPr>
      <w:r>
        <w:rPr>
          <w:b/>
          <w:noProof/>
        </w:rPr>
        <w:t>WZÓR SPECJALNEJ PIECZĘCI STOSOWANEJ PRZEZ UPOWAŻNIONEGO NADAWCĘ</w:t>
      </w:r>
    </w:p>
    <w:p>
      <w:pPr>
        <w:rPr>
          <w:noProof/>
          <w:szCs w:val="24"/>
        </w:rPr>
      </w:pPr>
    </w:p>
    <w:tbl>
      <w:tblPr>
        <w:tblW w:w="0" w:type="auto"/>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2268"/>
        <w:gridCol w:w="283"/>
        <w:gridCol w:w="1276"/>
      </w:tblGrid>
      <w:tr>
        <w:tc>
          <w:tcPr>
            <w:tcW w:w="851" w:type="dxa"/>
            <w:shd w:val="clear" w:color="auto" w:fill="auto"/>
          </w:tcPr>
          <w:p>
            <w:pPr>
              <w:rPr>
                <w:noProof/>
                <w:szCs w:val="24"/>
              </w:rPr>
            </w:pPr>
            <w:r>
              <w:rPr>
                <w:noProof/>
              </w:rPr>
              <w:t>1</w:t>
            </w:r>
          </w:p>
        </w:tc>
        <w:tc>
          <w:tcPr>
            <w:tcW w:w="3827" w:type="dxa"/>
            <w:gridSpan w:val="3"/>
            <w:shd w:val="clear" w:color="auto" w:fill="auto"/>
          </w:tcPr>
          <w:p>
            <w:pPr>
              <w:jc w:val="center"/>
              <w:rPr>
                <w:noProof/>
                <w:szCs w:val="24"/>
              </w:rPr>
            </w:pPr>
            <w:r>
              <w:rPr>
                <w:noProof/>
              </w:rPr>
              <w:t>2</w:t>
            </w:r>
          </w:p>
        </w:tc>
      </w:tr>
      <w:tr>
        <w:tc>
          <w:tcPr>
            <w:tcW w:w="3402" w:type="dxa"/>
            <w:gridSpan w:val="3"/>
            <w:shd w:val="clear" w:color="auto" w:fill="auto"/>
          </w:tcPr>
          <w:p>
            <w:pPr>
              <w:jc w:val="center"/>
              <w:rPr>
                <w:noProof/>
                <w:szCs w:val="24"/>
              </w:rPr>
            </w:pPr>
            <w:r>
              <w:rPr>
                <w:noProof/>
              </w:rPr>
              <w:t>3</w:t>
            </w:r>
          </w:p>
        </w:tc>
        <w:tc>
          <w:tcPr>
            <w:tcW w:w="1276" w:type="dxa"/>
            <w:shd w:val="clear" w:color="auto" w:fill="auto"/>
          </w:tcPr>
          <w:p>
            <w:pPr>
              <w:jc w:val="center"/>
              <w:rPr>
                <w:noProof/>
                <w:szCs w:val="24"/>
              </w:rPr>
            </w:pPr>
            <w:r>
              <w:rPr>
                <w:noProof/>
              </w:rPr>
              <w:t>4</w:t>
            </w:r>
          </w:p>
        </w:tc>
      </w:tr>
      <w:tr>
        <w:tc>
          <w:tcPr>
            <w:tcW w:w="3119" w:type="dxa"/>
            <w:gridSpan w:val="2"/>
            <w:shd w:val="clear" w:color="auto" w:fill="auto"/>
          </w:tcPr>
          <w:p>
            <w:pPr>
              <w:jc w:val="center"/>
              <w:rPr>
                <w:noProof/>
                <w:szCs w:val="24"/>
              </w:rPr>
            </w:pPr>
            <w:r>
              <w:rPr>
                <w:noProof/>
              </w:rPr>
              <w:t>5</w:t>
            </w:r>
          </w:p>
        </w:tc>
        <w:tc>
          <w:tcPr>
            <w:tcW w:w="1559" w:type="dxa"/>
            <w:gridSpan w:val="2"/>
            <w:shd w:val="clear" w:color="auto" w:fill="auto"/>
          </w:tcPr>
          <w:p>
            <w:pPr>
              <w:jc w:val="center"/>
              <w:rPr>
                <w:noProof/>
                <w:szCs w:val="24"/>
              </w:rPr>
            </w:pPr>
            <w:r>
              <w:rPr>
                <w:noProof/>
              </w:rPr>
              <w:t>6</w:t>
            </w:r>
          </w:p>
        </w:tc>
      </w:tr>
    </w:tbl>
    <w:p>
      <w:pPr>
        <w:rPr>
          <w:noProof/>
          <w:szCs w:val="24"/>
        </w:rPr>
      </w:pPr>
    </w:p>
    <w:p>
      <w:pPr>
        <w:rPr>
          <w:noProof/>
          <w:szCs w:val="24"/>
        </w:rPr>
      </w:pPr>
      <w:r>
        <w:rPr>
          <w:noProof/>
        </w:rPr>
        <w:t>(wymiary: 55 x 25 mm)</w:t>
      </w:r>
    </w:p>
    <w:p>
      <w:pPr>
        <w:rPr>
          <w:noProof/>
          <w:szCs w:val="24"/>
        </w:rPr>
      </w:pPr>
    </w:p>
    <w:p>
      <w:pPr>
        <w:rPr>
          <w:noProof/>
          <w:szCs w:val="24"/>
        </w:rPr>
      </w:pPr>
      <w:r>
        <w:rPr>
          <w:noProof/>
        </w:rPr>
        <w:t>1. Godło lub inny symbol lub litera określające dane państwo</w:t>
      </w:r>
    </w:p>
    <w:p>
      <w:pPr>
        <w:rPr>
          <w:noProof/>
          <w:szCs w:val="24"/>
        </w:rPr>
      </w:pPr>
      <w:r>
        <w:rPr>
          <w:noProof/>
        </w:rPr>
        <w:t xml:space="preserve">2. Numer referencyjny urzędu celnego wyjścia </w:t>
      </w:r>
    </w:p>
    <w:p>
      <w:pPr>
        <w:rPr>
          <w:noProof/>
          <w:szCs w:val="24"/>
        </w:rPr>
      </w:pPr>
      <w:r>
        <w:rPr>
          <w:noProof/>
        </w:rPr>
        <w:t>3. Numer zgłoszenia</w:t>
      </w:r>
    </w:p>
    <w:p>
      <w:pPr>
        <w:rPr>
          <w:noProof/>
          <w:szCs w:val="24"/>
        </w:rPr>
      </w:pPr>
      <w:r>
        <w:rPr>
          <w:noProof/>
        </w:rPr>
        <w:t>4. Data</w:t>
      </w:r>
    </w:p>
    <w:p>
      <w:pPr>
        <w:rPr>
          <w:noProof/>
          <w:szCs w:val="24"/>
        </w:rPr>
      </w:pPr>
      <w:r>
        <w:rPr>
          <w:noProof/>
        </w:rPr>
        <w:t>5. Upoważniony nadawca</w:t>
      </w:r>
    </w:p>
    <w:p>
      <w:pPr>
        <w:rPr>
          <w:noProof/>
          <w:szCs w:val="24"/>
        </w:rPr>
      </w:pPr>
      <w:r>
        <w:rPr>
          <w:noProof/>
        </w:rPr>
        <w:t xml:space="preserve">6. Numer pozwolenia </w:t>
      </w:r>
    </w:p>
    <w:p>
      <w:pPr>
        <w:spacing w:before="0" w:after="200" w:line="276" w:lineRule="auto"/>
        <w:jc w:val="left"/>
        <w:rPr>
          <w:noProof/>
          <w:szCs w:val="24"/>
        </w:rPr>
      </w:pPr>
      <w:r>
        <w:rPr>
          <w:noProof/>
        </w:rPr>
        <w:br w:type="page"/>
      </w:r>
    </w:p>
    <w:p>
      <w:pPr>
        <w:jc w:val="center"/>
        <w:rPr>
          <w:i/>
          <w:noProof/>
          <w:szCs w:val="24"/>
        </w:rPr>
      </w:pPr>
      <w:r>
        <w:rPr>
          <w:i/>
          <w:noProof/>
        </w:rPr>
        <w:t>DODATEK B10</w:t>
      </w:r>
    </w:p>
    <w:p>
      <w:pPr>
        <w:jc w:val="center"/>
        <w:rPr>
          <w:noProof/>
          <w:szCs w:val="24"/>
        </w:rPr>
      </w:pPr>
      <w:r>
        <w:rPr>
          <w:b/>
          <w:noProof/>
        </w:rPr>
        <w:t>TC 11 – POŚWIADCZENIE ODBIORU</w:t>
      </w:r>
    </w:p>
    <w:tbl>
      <w:tblPr>
        <w:tblpPr w:leftFromText="180" w:rightFromText="180" w:vertAnchor="text" w:horzAnchor="margin" w:tblpXSpec="center" w:tblpY="1321"/>
        <w:tblW w:w="8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17"/>
      </w:tblGrid>
      <w:tr>
        <w:trPr>
          <w:trHeight w:val="5944"/>
        </w:trPr>
        <w:tc>
          <w:tcPr>
            <w:tcW w:w="8717" w:type="dxa"/>
          </w:tcPr>
          <w:p>
            <w:pPr>
              <w:spacing w:before="360"/>
              <w:ind w:left="284"/>
              <w:rPr>
                <w:b/>
                <w:noProof/>
                <w:sz w:val="22"/>
              </w:rPr>
            </w:pPr>
            <w:r>
              <w:rPr>
                <w:b/>
                <w:noProof/>
                <w:sz w:val="22"/>
              </w:rPr>
              <w:t>TC 11 – POŚWIADCZENIE ODBIORU</w:t>
            </w:r>
          </w:p>
          <w:p>
            <w:pPr>
              <w:rPr>
                <w:b/>
                <w:noProof/>
                <w:sz w:val="22"/>
              </w:rPr>
            </w:pPr>
            <w:r>
              <w:rPr>
                <w:b/>
                <w:noProof/>
                <w:sz w:val="22"/>
                <w:lang w:val="en-US"/>
              </w:rPr>
              <w:drawing>
                <wp:inline distT="0" distB="0" distL="0" distR="0">
                  <wp:extent cx="5067300" cy="190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067300" cy="19050"/>
                          </a:xfrm>
                          <a:prstGeom prst="rect">
                            <a:avLst/>
                          </a:prstGeom>
                          <a:noFill/>
                          <a:ln>
                            <a:noFill/>
                          </a:ln>
                        </pic:spPr>
                      </pic:pic>
                    </a:graphicData>
                  </a:graphic>
                </wp:inline>
              </w:drawing>
            </w:r>
          </w:p>
          <w:p>
            <w:pPr>
              <w:rPr>
                <w:b/>
                <w:noProof/>
                <w:sz w:val="22"/>
              </w:rPr>
            </w:pPr>
          </w:p>
          <w:p>
            <w:pPr>
              <w:spacing w:before="360"/>
              <w:ind w:left="284"/>
              <w:rPr>
                <w:noProof/>
                <w:sz w:val="22"/>
              </w:rPr>
            </w:pPr>
            <w:r>
              <w:rPr>
                <w:noProof/>
                <w:sz w:val="22"/>
              </w:rPr>
              <w:t>Urząd celny przeznaczenia w … (miejsce, nazwa i numer referencyjny )</w:t>
            </w:r>
          </w:p>
          <w:p>
            <w:pPr>
              <w:spacing w:before="360"/>
              <w:ind w:left="284"/>
              <w:rPr>
                <w:noProof/>
                <w:sz w:val="22"/>
                <w:vertAlign w:val="superscript"/>
              </w:rPr>
            </w:pPr>
            <w:r>
              <w:rPr>
                <w:noProof/>
                <w:sz w:val="22"/>
              </w:rPr>
              <w:t xml:space="preserve">niniejszym poświadcza, że zgłoszenie tranzytowe T1, T2, T2F (1) </w:t>
            </w:r>
          </w:p>
          <w:p>
            <w:pPr>
              <w:ind w:left="284"/>
              <w:rPr>
                <w:noProof/>
                <w:sz w:val="22"/>
                <w:vertAlign w:val="superscript"/>
              </w:rPr>
            </w:pPr>
            <w:r>
              <w:rPr>
                <w:noProof/>
                <w:sz w:val="22"/>
              </w:rPr>
              <w:t>zarejestrowane w dniu …………(dd/mm/rr) .. pod numerem ……… (MRN</w:t>
            </w:r>
            <w:r>
              <w:rPr>
                <w:noProof/>
                <w:sz w:val="22"/>
                <w:vertAlign w:val="superscript"/>
              </w:rPr>
              <w:t>)(2)</w:t>
            </w:r>
          </w:p>
          <w:p>
            <w:pPr>
              <w:ind w:left="284"/>
              <w:rPr>
                <w:noProof/>
                <w:sz w:val="22"/>
              </w:rPr>
            </w:pPr>
            <w:r>
              <w:rPr>
                <w:noProof/>
                <w:sz w:val="22"/>
              </w:rPr>
              <w:t>przez urząd celny wyjścia w… (miejsce, nazwa i numer referencyjny)</w:t>
            </w:r>
          </w:p>
          <w:p>
            <w:pPr>
              <w:ind w:left="284"/>
              <w:rPr>
                <w:noProof/>
                <w:sz w:val="22"/>
              </w:rPr>
            </w:pPr>
            <w:r>
              <w:rPr>
                <w:noProof/>
                <w:sz w:val="22"/>
              </w:rPr>
              <w:t>zostało złożone.</w:t>
            </w:r>
          </w:p>
          <w:p>
            <w:pPr>
              <w:jc w:val="right"/>
              <w:rPr>
                <w:noProof/>
                <w:szCs w:val="24"/>
              </w:rPr>
            </w:pPr>
            <w:r>
              <w:rPr>
                <w:noProof/>
                <w:szCs w:val="24"/>
                <w:lang w:val="en-US"/>
              </w:rPr>
              <w:drawing>
                <wp:inline distT="0" distB="0" distL="0" distR="0">
                  <wp:extent cx="962025" cy="8667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62025" cy="866775"/>
                          </a:xfrm>
                          <a:prstGeom prst="rect">
                            <a:avLst/>
                          </a:prstGeom>
                          <a:noFill/>
                          <a:ln>
                            <a:noFill/>
                          </a:ln>
                        </pic:spPr>
                      </pic:pic>
                    </a:graphicData>
                  </a:graphic>
                </wp:inline>
              </w:drawing>
            </w:r>
            <w:r>
              <w:rPr>
                <w:noProof/>
              </w:rPr>
              <w:t xml:space="preserve">W .…………..……….., dnia ……………(dd/mm/rr) </w:t>
            </w:r>
          </w:p>
          <w:p>
            <w:pPr>
              <w:spacing w:after="0"/>
              <w:jc w:val="right"/>
              <w:rPr>
                <w:noProof/>
                <w:szCs w:val="24"/>
              </w:rPr>
            </w:pPr>
            <w:r>
              <w:rPr>
                <w:noProof/>
              </w:rPr>
              <w:t xml:space="preserve">……..……………….……………………………….. </w:t>
            </w:r>
          </w:p>
          <w:p>
            <w:pPr>
              <w:jc w:val="center"/>
              <w:rPr>
                <w:noProof/>
                <w:sz w:val="20"/>
                <w:szCs w:val="20"/>
              </w:rPr>
            </w:pPr>
            <w:r>
              <w:rPr>
                <w:noProof/>
                <w:sz w:val="20"/>
              </w:rPr>
              <w:t xml:space="preserve">                                                       (Podpis)</w:t>
            </w:r>
          </w:p>
          <w:p>
            <w:pPr>
              <w:jc w:val="left"/>
              <w:rPr>
                <w:noProof/>
                <w:szCs w:val="24"/>
              </w:rPr>
            </w:pPr>
          </w:p>
          <w:p>
            <w:pPr>
              <w:jc w:val="left"/>
              <w:rPr>
                <w:noProof/>
                <w:szCs w:val="24"/>
              </w:rPr>
            </w:pPr>
          </w:p>
          <w:p>
            <w:pPr>
              <w:spacing w:before="240" w:after="0"/>
              <w:ind w:left="-1320"/>
              <w:rPr>
                <w:noProof/>
                <w:sz w:val="20"/>
                <w:szCs w:val="20"/>
              </w:rPr>
            </w:pPr>
            <w:r>
              <w:rPr>
                <w:noProof/>
                <w:sz w:val="20"/>
                <w:szCs w:val="20"/>
                <w:vertAlign w:val="superscript"/>
                <w:lang w:val="en-US"/>
              </w:rPr>
              <w:drawing>
                <wp:inline distT="0" distB="0" distL="0" distR="0">
                  <wp:extent cx="838200" cy="95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38200" cy="9525"/>
                          </a:xfrm>
                          <a:prstGeom prst="rect">
                            <a:avLst/>
                          </a:prstGeom>
                          <a:noFill/>
                          <a:ln>
                            <a:noFill/>
                          </a:ln>
                        </pic:spPr>
                      </pic:pic>
                    </a:graphicData>
                  </a:graphic>
                </wp:inline>
              </w:drawing>
            </w:r>
            <w:r>
              <w:rPr>
                <w:noProof/>
                <w:sz w:val="20"/>
                <w:vertAlign w:val="superscript"/>
              </w:rPr>
              <w:t>(1)</w:t>
            </w:r>
            <w:r>
              <w:rPr>
                <w:noProof/>
                <w:sz w:val="20"/>
              </w:rPr>
              <w:t xml:space="preserve"> Niepotrzebne skreślić</w:t>
            </w:r>
          </w:p>
          <w:p>
            <w:pPr>
              <w:spacing w:before="60" w:after="0"/>
              <w:rPr>
                <w:noProof/>
                <w:sz w:val="20"/>
                <w:szCs w:val="20"/>
              </w:rPr>
            </w:pPr>
            <w:r>
              <w:rPr>
                <w:noProof/>
                <w:sz w:val="20"/>
                <w:vertAlign w:val="superscript"/>
              </w:rPr>
              <w:t>(2).</w:t>
            </w:r>
            <w:r>
              <w:rPr>
                <w:noProof/>
                <w:sz w:val="20"/>
              </w:rPr>
              <w:t>W przypadku wystąpienia czasowej usterki elektronicznego systemu tranzytowego należy wprowadzić numer stosowany w procedurze ciągłości działania</w:t>
            </w:r>
          </w:p>
        </w:tc>
      </w:tr>
    </w:tbl>
    <w:p>
      <w:pPr>
        <w:rPr>
          <w:noProof/>
        </w:rPr>
      </w:pPr>
      <w:r>
        <w:rPr>
          <w:noProof/>
        </w:rPr>
        <w:br w:type="page"/>
      </w:r>
    </w:p>
    <w:p>
      <w:pPr>
        <w:jc w:val="center"/>
        <w:rPr>
          <w:i/>
          <w:noProof/>
          <w:szCs w:val="24"/>
        </w:rPr>
      </w:pPr>
      <w:r>
        <w:rPr>
          <w:i/>
          <w:noProof/>
        </w:rPr>
        <w:t xml:space="preserve">DODATEK C1 </w:t>
      </w:r>
    </w:p>
    <w:p>
      <w:pPr>
        <w:pStyle w:val="Subtitle"/>
        <w:rPr>
          <w:rFonts w:ascii="Times New Roman" w:hAnsi="Times New Roman"/>
          <w:b/>
          <w:noProof/>
        </w:rPr>
      </w:pPr>
      <w:r>
        <w:rPr>
          <w:rFonts w:ascii="Times New Roman" w:hAnsi="Times New Roman"/>
          <w:b/>
          <w:noProof/>
        </w:rPr>
        <w:t>Zobowiązanie gwaranta – zabezpieczenie pojedyncze</w:t>
      </w:r>
    </w:p>
    <w:p>
      <w:pPr>
        <w:rPr>
          <w:rFonts w:eastAsia="Times New Roman"/>
          <w:i/>
          <w:noProof/>
          <w:szCs w:val="24"/>
        </w:rPr>
      </w:pPr>
    </w:p>
    <w:p>
      <w:pPr>
        <w:rPr>
          <w:rFonts w:eastAsia="Times New Roman"/>
          <w:i/>
          <w:noProof/>
          <w:szCs w:val="24"/>
        </w:rPr>
      </w:pPr>
      <w:r>
        <w:rPr>
          <w:i/>
          <w:noProof/>
        </w:rPr>
        <w:t>I. Zobowiązanie gwaranta</w:t>
      </w:r>
    </w:p>
    <w:p>
      <w:pPr>
        <w:jc w:val="left"/>
        <w:rPr>
          <w:rFonts w:eastAsia="Times New Roman"/>
          <w:noProof/>
          <w:szCs w:val="24"/>
          <w:lang w:eastAsia="en-GB"/>
        </w:rPr>
      </w:pPr>
      <w:r>
        <w:rPr>
          <w:noProof/>
        </w:rPr>
        <w:t>1. Niżej podpisany</w:t>
      </w:r>
      <w:r>
        <w:rPr>
          <w:noProof/>
        </w:rPr>
        <w:br/>
        <w:t>(1)</w:t>
      </w:r>
      <w:r>
        <w:rPr>
          <w:rFonts w:eastAsia="Times New Roman"/>
          <w:noProof/>
          <w:szCs w:val="24"/>
          <w:lang w:eastAsia="en-GB"/>
        </w:rPr>
        <w:t>………………………………………………………………………………………………………………………….</w:t>
      </w:r>
    </w:p>
    <w:p>
      <w:pPr>
        <w:jc w:val="left"/>
        <w:rPr>
          <w:rFonts w:eastAsia="Times New Roman"/>
          <w:noProof/>
          <w:szCs w:val="24"/>
          <w:lang w:eastAsia="en-GB"/>
        </w:rPr>
      </w:pPr>
      <w:r>
        <w:rPr>
          <w:noProof/>
        </w:rPr>
        <w:t>zamieszkały (z siedzibą) w</w:t>
      </w:r>
      <w:r>
        <w:rPr>
          <w:noProof/>
        </w:rPr>
        <w:br/>
        <w:t>(2)</w:t>
      </w:r>
      <w:r>
        <w:rPr>
          <w:rFonts w:eastAsia="Times New Roman"/>
          <w:noProof/>
          <w:szCs w:val="24"/>
          <w:lang w:eastAsia="en-GB"/>
        </w:rPr>
        <w:t>…………………………………………………………………………………………………………………………..</w:t>
      </w:r>
    </w:p>
    <w:p>
      <w:pPr>
        <w:rPr>
          <w:rFonts w:eastAsia="Times New Roman"/>
          <w:noProof/>
          <w:szCs w:val="24"/>
          <w:lang w:eastAsia="en-GB"/>
        </w:rPr>
      </w:pPr>
      <w:r>
        <w:rPr>
          <w:noProof/>
        </w:rPr>
        <w:t xml:space="preserve">niniejszym składa solidarnie zabezpieczenie w urzędzie zabezpieczenia </w:t>
      </w:r>
      <w:r>
        <w:rPr>
          <w:rFonts w:eastAsia="Times New Roman"/>
          <w:noProof/>
          <w:szCs w:val="24"/>
          <w:lang w:eastAsia="en-GB"/>
        </w:rPr>
        <w:t>……………………………………………..</w:t>
      </w:r>
    </w:p>
    <w:p>
      <w:pPr>
        <w:rPr>
          <w:rFonts w:eastAsia="Times New Roman"/>
          <w:noProof/>
          <w:szCs w:val="24"/>
          <w:lang w:eastAsia="en-GB"/>
        </w:rPr>
      </w:pPr>
      <w:r>
        <w:rPr>
          <w:noProof/>
        </w:rPr>
        <w:t>do maksymalnej kwoty</w:t>
      </w:r>
      <w:r>
        <w:rPr>
          <w:rFonts w:eastAsia="Times New Roman"/>
          <w:noProof/>
          <w:szCs w:val="24"/>
          <w:lang w:eastAsia="en-GB"/>
        </w:rPr>
        <w:t>……………………………………………</w:t>
      </w:r>
    </w:p>
    <w:p>
      <w:pPr>
        <w:rPr>
          <w:rFonts w:eastAsia="Times New Roman"/>
          <w:noProof/>
          <w:szCs w:val="24"/>
        </w:rPr>
      </w:pPr>
      <w:r>
        <w:rPr>
          <w:noProof/>
        </w:rPr>
        <w:t>na rzecz Unii Europejskiej obejmującej Królestwo Belgii, Republikę Bułgarii, Republikę Czeską, Królestwo Danii, Republikę Federalną Niemiec, Republikę Estońską, Republikę Grecką, Republikę Chorwacji, Królestwo Hiszpanii, Republikę Francuską, Irlandię, Republikę Włoską, Republikę Cypryjską, Republikę Łotewską, Republikę Litewską, Wielkie Księstwo Luksemburga, Węgry, Republikę Malty, Królestwo Niderlandów, Republikę Austrii, Rzeczpospolitą Polską, Republikę Portugalską, Rumunię, Republikę Słowenii, Republikę Słowacką, Republikę Finlandii, Królestwo Szwecji, Zjednoczone Królestwo Wielkiej Brytanii i Irlandii Północnej oraz Republiki Islandii, byłej jugosłowiańskiej republiki Macedonii, Królestwa Norwegii, Konfederacji Szwajcarskiej, Republiki Turcji (3), Księstwa Andory oraz Republiki San Marino (4), na kwotę, którą osoba składająca niniejsze zabezpieczenie (5):</w:t>
      </w:r>
    </w:p>
    <w:p>
      <w:pPr>
        <w:rPr>
          <w:rFonts w:eastAsia="Times New Roman"/>
          <w:noProof/>
          <w:szCs w:val="24"/>
          <w:lang w:eastAsia="en-GB"/>
        </w:rPr>
      </w:pPr>
      <w:r>
        <w:rPr>
          <w:rFonts w:eastAsia="Times New Roman"/>
          <w:noProof/>
          <w:szCs w:val="24"/>
          <w:lang w:eastAsia="en-GB"/>
        </w:rPr>
        <w:t>…………………………………………………………………………………………………………………………………………………………….</w:t>
      </w:r>
    </w:p>
    <w:p>
      <w:pPr>
        <w:rPr>
          <w:rFonts w:eastAsia="Times New Roman"/>
          <w:noProof/>
          <w:szCs w:val="24"/>
          <w:lang w:eastAsia="en-GB"/>
        </w:rPr>
      </w:pPr>
      <w:r>
        <w:rPr>
          <w:noProof/>
        </w:rPr>
        <w:t xml:space="preserve">jest lub może być zobowiązana do zapłaty wymienionym państwom z tytułu długu w postaci należności celnych i innych opłat (5a) dotyczących towarów opisanych poniżej objętych następującą operacją celną (6): </w:t>
      </w:r>
      <w:r>
        <w:rPr>
          <w:rFonts w:eastAsia="Times New Roman"/>
          <w:noProof/>
          <w:szCs w:val="24"/>
          <w:lang w:eastAsia="en-GB"/>
        </w:rPr>
        <w:t>…………………………………………………………………………………………………………………………………………………………….</w:t>
      </w:r>
    </w:p>
    <w:p>
      <w:pPr>
        <w:jc w:val="left"/>
        <w:rPr>
          <w:rFonts w:eastAsia="Times New Roman"/>
          <w:noProof/>
          <w:szCs w:val="24"/>
          <w:lang w:eastAsia="en-GB"/>
        </w:rPr>
      </w:pPr>
      <w:r>
        <w:rPr>
          <w:noProof/>
        </w:rPr>
        <w:t>Opis towarów:</w:t>
      </w:r>
      <w:r>
        <w:rPr>
          <w:rFonts w:eastAsia="Times New Roman"/>
          <w:noProof/>
          <w:szCs w:val="24"/>
          <w:lang w:eastAsia="en-GB"/>
        </w:rPr>
        <w:t xml:space="preserve"> :………………………………………………………………………………………………………………………………</w:t>
      </w:r>
    </w:p>
    <w:p>
      <w:pPr>
        <w:rPr>
          <w:rFonts w:eastAsia="Times New Roman"/>
          <w:noProof/>
          <w:szCs w:val="24"/>
          <w:lang w:eastAsia="en-GB"/>
        </w:rPr>
      </w:pPr>
      <w:r>
        <w:rPr>
          <w:rFonts w:eastAsia="Times New Roman"/>
          <w:noProof/>
          <w:szCs w:val="24"/>
          <w:lang w:eastAsia="en-GB"/>
        </w:rPr>
        <w:t>…………………………………………………………………………………………………………………………………………………………….</w:t>
      </w:r>
    </w:p>
    <w:p>
      <w:pPr>
        <w:rPr>
          <w:rFonts w:eastAsia="Times New Roman"/>
          <w:noProof/>
          <w:szCs w:val="24"/>
        </w:rPr>
      </w:pPr>
      <w:r>
        <w:rPr>
          <w:noProof/>
        </w:rPr>
        <w:t>2. Niżej podpisany zobowiązuje się bezzwłocznie uiścić żądane kwoty w nieprzekraczalnym terminie 30 dni od daty pierwszego pisemnego wezwania właściwych organów państw, o których mowa w pkt 1, chyba że one lub inna zainteresowana osoba udowodni organom celnym przed upływem tego terminu, że specjalna procedura inna niż procedura końcowego przeznaczenia została zakończona, prawidłowo zakończono nadzór celny towarów końcowego przeznaczenia lub czasowe składowanie bądź, w przypadku operacji innych niż procedury specjalne i czasowe składowanie, że uregulowano sytuację dotyczącą towarów.</w:t>
      </w:r>
    </w:p>
    <w:p>
      <w:pPr>
        <w:rPr>
          <w:rFonts w:eastAsia="Times New Roman"/>
          <w:noProof/>
          <w:szCs w:val="24"/>
        </w:rPr>
      </w:pPr>
      <w:r>
        <w:rPr>
          <w:noProof/>
        </w:rPr>
        <w:t>Właściwe organy mogą, z uzasadnionych powodów, na wniosek niżej podpisanego, przedłużyć termin 30 dni od dnia wezwania do zapłaty, w którym niżej podpisany powinien uiścić żądane kwoty. Koszty wynikające z udzielenia takiego dodatkowego terminu, w szczególności odsetki, należy tak wyliczyć, aby odpowiadały one kwocie pobieranej z tego tytułu w podobnych okolicznościach na rynku pieniężnym lub finansowym danego państwa.</w:t>
      </w:r>
    </w:p>
    <w:p>
      <w:pPr>
        <w:rPr>
          <w:rFonts w:eastAsia="Times New Roman"/>
          <w:noProof/>
          <w:szCs w:val="24"/>
        </w:rPr>
      </w:pPr>
      <w:r>
        <w:rPr>
          <w:noProof/>
        </w:rPr>
        <w:t>3. Niniejsze zobowiązanie jest wiążące z dniem jego przyjęcia przez urząd zabezpieczenia. Niżej podpisany pozostaje odpowiedzialny za zapłacenie długu powstałego w wyniku operacji celnej, której dotyczy niniejsze zobowiązanie i która rozpoczęła się zanim odwołanie lub cofnięcie zabezpieczenia stało się skuteczne, nawet jeżeli wniosek o zapłatę został złożony po tej dacie.</w:t>
      </w:r>
    </w:p>
    <w:p>
      <w:pPr>
        <w:rPr>
          <w:rFonts w:eastAsia="Times New Roman"/>
          <w:noProof/>
          <w:szCs w:val="24"/>
        </w:rPr>
      </w:pPr>
      <w:r>
        <w:rPr>
          <w:noProof/>
        </w:rPr>
        <w:t xml:space="preserve">4. Do celów niniejszego zobowiązania niżej podpisany podaje adresy do doręczeń we wszystkich państwach, o których mowa w pkt 1, w następujący sposób (7)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606"/>
        <w:gridCol w:w="4606"/>
      </w:tblGrid>
      <w:tr>
        <w:tc>
          <w:tcPr>
            <w:tcW w:w="4606" w:type="dxa"/>
          </w:tcPr>
          <w:p>
            <w:pPr>
              <w:spacing w:after="0"/>
              <w:rPr>
                <w:rFonts w:eastAsia="Times New Roman"/>
                <w:noProof/>
                <w:szCs w:val="24"/>
              </w:rPr>
            </w:pPr>
            <w:r>
              <w:rPr>
                <w:noProof/>
              </w:rPr>
              <w:t>Państwo</w:t>
            </w:r>
          </w:p>
        </w:tc>
        <w:tc>
          <w:tcPr>
            <w:tcW w:w="4606" w:type="dxa"/>
          </w:tcPr>
          <w:p>
            <w:pPr>
              <w:spacing w:after="0"/>
              <w:rPr>
                <w:rFonts w:eastAsia="Times New Roman"/>
                <w:noProof/>
                <w:szCs w:val="24"/>
              </w:rPr>
            </w:pPr>
            <w:r>
              <w:rPr>
                <w:noProof/>
              </w:rPr>
              <w:t>Imiona i nazwisko, lub nazwa przedsiębiorstwa, i pełny adres</w:t>
            </w:r>
          </w:p>
        </w:tc>
      </w:tr>
      <w:tr>
        <w:tc>
          <w:tcPr>
            <w:tcW w:w="4606" w:type="dxa"/>
          </w:tcPr>
          <w:p>
            <w:pPr>
              <w:spacing w:after="0"/>
              <w:rPr>
                <w:rFonts w:eastAsia="Times New Roman"/>
                <w:noProof/>
                <w:szCs w:val="24"/>
              </w:rPr>
            </w:pPr>
          </w:p>
        </w:tc>
        <w:tc>
          <w:tcPr>
            <w:tcW w:w="4606" w:type="dxa"/>
          </w:tcPr>
          <w:p>
            <w:pPr>
              <w:spacing w:after="0"/>
              <w:rPr>
                <w:rFonts w:eastAsia="Times New Roman"/>
                <w:noProof/>
                <w:szCs w:val="24"/>
              </w:rPr>
            </w:pPr>
          </w:p>
        </w:tc>
      </w:tr>
      <w:tr>
        <w:tc>
          <w:tcPr>
            <w:tcW w:w="4606" w:type="dxa"/>
          </w:tcPr>
          <w:p>
            <w:pPr>
              <w:spacing w:after="0"/>
              <w:rPr>
                <w:rFonts w:eastAsia="Times New Roman"/>
                <w:noProof/>
                <w:szCs w:val="24"/>
              </w:rPr>
            </w:pPr>
          </w:p>
        </w:tc>
        <w:tc>
          <w:tcPr>
            <w:tcW w:w="4606" w:type="dxa"/>
          </w:tcPr>
          <w:p>
            <w:pPr>
              <w:spacing w:after="0"/>
              <w:rPr>
                <w:rFonts w:eastAsia="Times New Roman"/>
                <w:noProof/>
                <w:szCs w:val="24"/>
              </w:rPr>
            </w:pPr>
          </w:p>
        </w:tc>
      </w:tr>
      <w:tr>
        <w:tc>
          <w:tcPr>
            <w:tcW w:w="4606" w:type="dxa"/>
          </w:tcPr>
          <w:p>
            <w:pPr>
              <w:spacing w:after="0"/>
              <w:rPr>
                <w:rFonts w:eastAsia="Times New Roman"/>
                <w:noProof/>
                <w:szCs w:val="24"/>
              </w:rPr>
            </w:pPr>
          </w:p>
        </w:tc>
        <w:tc>
          <w:tcPr>
            <w:tcW w:w="4606" w:type="dxa"/>
          </w:tcPr>
          <w:p>
            <w:pPr>
              <w:spacing w:after="0"/>
              <w:rPr>
                <w:rFonts w:eastAsia="Times New Roman"/>
                <w:noProof/>
                <w:szCs w:val="24"/>
              </w:rPr>
            </w:pPr>
          </w:p>
        </w:tc>
      </w:tr>
      <w:tr>
        <w:tc>
          <w:tcPr>
            <w:tcW w:w="4606" w:type="dxa"/>
          </w:tcPr>
          <w:p>
            <w:pPr>
              <w:spacing w:after="0"/>
              <w:rPr>
                <w:rFonts w:eastAsia="Times New Roman"/>
                <w:noProof/>
                <w:szCs w:val="24"/>
              </w:rPr>
            </w:pPr>
          </w:p>
        </w:tc>
        <w:tc>
          <w:tcPr>
            <w:tcW w:w="4606" w:type="dxa"/>
          </w:tcPr>
          <w:p>
            <w:pPr>
              <w:spacing w:after="0"/>
              <w:rPr>
                <w:rFonts w:eastAsia="Times New Roman"/>
                <w:noProof/>
                <w:szCs w:val="24"/>
              </w:rPr>
            </w:pPr>
          </w:p>
        </w:tc>
      </w:tr>
      <w:tr>
        <w:tc>
          <w:tcPr>
            <w:tcW w:w="4606" w:type="dxa"/>
          </w:tcPr>
          <w:p>
            <w:pPr>
              <w:spacing w:after="0"/>
              <w:rPr>
                <w:rFonts w:eastAsia="Times New Roman"/>
                <w:noProof/>
                <w:szCs w:val="24"/>
              </w:rPr>
            </w:pPr>
          </w:p>
        </w:tc>
        <w:tc>
          <w:tcPr>
            <w:tcW w:w="4606" w:type="dxa"/>
          </w:tcPr>
          <w:p>
            <w:pPr>
              <w:spacing w:after="0"/>
              <w:rPr>
                <w:rFonts w:eastAsia="Times New Roman"/>
                <w:noProof/>
                <w:szCs w:val="24"/>
              </w:rPr>
            </w:pPr>
          </w:p>
        </w:tc>
      </w:tr>
      <w:tr>
        <w:tc>
          <w:tcPr>
            <w:tcW w:w="4606" w:type="dxa"/>
          </w:tcPr>
          <w:p>
            <w:pPr>
              <w:spacing w:after="0"/>
              <w:rPr>
                <w:rFonts w:eastAsia="Times New Roman"/>
                <w:noProof/>
                <w:szCs w:val="24"/>
              </w:rPr>
            </w:pPr>
          </w:p>
        </w:tc>
        <w:tc>
          <w:tcPr>
            <w:tcW w:w="4606" w:type="dxa"/>
          </w:tcPr>
          <w:p>
            <w:pPr>
              <w:spacing w:after="0"/>
              <w:rPr>
                <w:rFonts w:eastAsia="Times New Roman"/>
                <w:noProof/>
                <w:szCs w:val="24"/>
              </w:rPr>
            </w:pPr>
          </w:p>
        </w:tc>
      </w:tr>
      <w:tr>
        <w:tc>
          <w:tcPr>
            <w:tcW w:w="4606" w:type="dxa"/>
          </w:tcPr>
          <w:p>
            <w:pPr>
              <w:spacing w:after="0"/>
              <w:rPr>
                <w:rFonts w:eastAsia="Times New Roman"/>
                <w:noProof/>
                <w:szCs w:val="24"/>
              </w:rPr>
            </w:pPr>
          </w:p>
        </w:tc>
        <w:tc>
          <w:tcPr>
            <w:tcW w:w="4606" w:type="dxa"/>
          </w:tcPr>
          <w:p>
            <w:pPr>
              <w:spacing w:after="0"/>
              <w:rPr>
                <w:rFonts w:eastAsia="Times New Roman"/>
                <w:noProof/>
                <w:szCs w:val="24"/>
              </w:rPr>
            </w:pPr>
          </w:p>
        </w:tc>
      </w:tr>
    </w:tbl>
    <w:p>
      <w:pPr>
        <w:rPr>
          <w:rFonts w:eastAsia="Times New Roman"/>
          <w:noProof/>
          <w:szCs w:val="24"/>
        </w:rPr>
      </w:pPr>
      <w:r>
        <w:rPr>
          <w:noProof/>
        </w:rPr>
        <w:t>Niżej podpisany uznaje, że wszelka korespondencja, powiadomienia oraz wszelkie formalności lub środki proceduralne dotyczące niniejszego zobowiązania, przesłane lub złożone na piśmie pod jednym z jego adresów do doręczeń, są uznawane za doręczone prawidłowo.</w:t>
      </w:r>
    </w:p>
    <w:p>
      <w:pPr>
        <w:rPr>
          <w:rFonts w:eastAsia="Times New Roman"/>
          <w:noProof/>
          <w:szCs w:val="24"/>
        </w:rPr>
      </w:pPr>
      <w:r>
        <w:rPr>
          <w:noProof/>
        </w:rPr>
        <w:t>Niżej podpisany uznaje jurysdykcję sądów w miejscach, gdzie posiada swoje adresy do doręczeń.</w:t>
      </w:r>
    </w:p>
    <w:p>
      <w:pPr>
        <w:rPr>
          <w:rFonts w:eastAsia="Times New Roman"/>
          <w:noProof/>
          <w:szCs w:val="24"/>
        </w:rPr>
      </w:pPr>
      <w:r>
        <w:rPr>
          <w:noProof/>
        </w:rPr>
        <w:t>Niżej podpisany zobowiązuje się nie zmieniać adresów do doręczeń; ewentualna zmiana jednego lub kilku adresów do doręczeń może nastąpić tylko po wcześniejszym poinformowaniu urzędu zabezpieczenia.</w:t>
      </w:r>
    </w:p>
    <w:p>
      <w:pPr>
        <w:rPr>
          <w:rFonts w:eastAsia="Times New Roman"/>
          <w:noProof/>
          <w:szCs w:val="24"/>
          <w:lang w:eastAsia="en-GB"/>
        </w:rPr>
      </w:pPr>
      <w:r>
        <w:rPr>
          <w:noProof/>
        </w:rPr>
        <w:tab/>
      </w:r>
      <w:r>
        <w:rPr>
          <w:noProof/>
        </w:rPr>
        <w:tab/>
        <w:t>Sporządzono w</w:t>
      </w:r>
      <w:r>
        <w:rPr>
          <w:rFonts w:eastAsia="Times New Roman"/>
          <w:noProof/>
          <w:szCs w:val="24"/>
          <w:lang w:eastAsia="en-GB"/>
        </w:rPr>
        <w:t>…………………………</w:t>
      </w:r>
      <w:r>
        <w:rPr>
          <w:rFonts w:eastAsia="Times New Roman"/>
          <w:noProof/>
          <w:szCs w:val="24"/>
          <w:lang w:eastAsia="en-GB"/>
        </w:rPr>
        <w:tab/>
      </w:r>
      <w:r>
        <w:rPr>
          <w:rFonts w:eastAsia="Times New Roman"/>
          <w:noProof/>
          <w:szCs w:val="24"/>
          <w:lang w:eastAsia="en-GB"/>
        </w:rPr>
        <w:tab/>
      </w:r>
      <w:r>
        <w:rPr>
          <w:rFonts w:eastAsia="Times New Roman"/>
          <w:noProof/>
          <w:szCs w:val="24"/>
          <w:lang w:eastAsia="en-GB"/>
        </w:rPr>
        <w:br/>
      </w:r>
      <w:r>
        <w:rPr>
          <w:noProof/>
        </w:rPr>
        <w:t>w dniu</w:t>
      </w:r>
      <w:r>
        <w:rPr>
          <w:rFonts w:eastAsia="Times New Roman"/>
          <w:noProof/>
          <w:szCs w:val="24"/>
          <w:lang w:eastAsia="en-GB"/>
        </w:rPr>
        <w:t>………………………………………………………………..</w:t>
      </w:r>
    </w:p>
    <w:p>
      <w:pPr>
        <w:rPr>
          <w:rFonts w:eastAsia="Times New Roman"/>
          <w:noProof/>
          <w:szCs w:val="24"/>
          <w:lang w:eastAsia="en-GB"/>
        </w:rPr>
      </w:pPr>
      <w:r>
        <w:rPr>
          <w:rFonts w:eastAsia="Times New Roman"/>
          <w:noProof/>
          <w:szCs w:val="24"/>
          <w:lang w:eastAsia="en-GB"/>
        </w:rPr>
        <w:tab/>
      </w:r>
      <w:r>
        <w:rPr>
          <w:rFonts w:eastAsia="Times New Roman"/>
          <w:noProof/>
          <w:szCs w:val="24"/>
          <w:lang w:eastAsia="en-GB"/>
        </w:rPr>
        <w:tab/>
        <w:t>…………………………………………………………………………………………………………………………………..</w:t>
      </w:r>
    </w:p>
    <w:p>
      <w:pPr>
        <w:rPr>
          <w:rFonts w:eastAsia="Times New Roman"/>
          <w:noProof/>
          <w:szCs w:val="24"/>
        </w:rPr>
      </w:pPr>
      <w:r>
        <w:rPr>
          <w:rFonts w:eastAsia="Times New Roman"/>
          <w:noProof/>
          <w:szCs w:val="24"/>
          <w:lang w:eastAsia="en-GB"/>
        </w:rPr>
        <w:tab/>
      </w:r>
      <w:r>
        <w:rPr>
          <w:rFonts w:eastAsia="Times New Roman"/>
          <w:noProof/>
          <w:szCs w:val="24"/>
          <w:lang w:eastAsia="en-GB"/>
        </w:rPr>
        <w:tab/>
      </w:r>
      <w:r>
        <w:rPr>
          <w:rFonts w:eastAsia="Times New Roman"/>
          <w:noProof/>
          <w:szCs w:val="24"/>
          <w:lang w:eastAsia="en-GB"/>
        </w:rPr>
        <w:tab/>
      </w:r>
      <w:r>
        <w:rPr>
          <w:rFonts w:eastAsia="Times New Roman"/>
          <w:noProof/>
          <w:szCs w:val="24"/>
          <w:lang w:eastAsia="en-GB"/>
        </w:rPr>
        <w:tab/>
      </w:r>
      <w:r>
        <w:rPr>
          <w:rFonts w:eastAsia="Times New Roman"/>
          <w:noProof/>
          <w:szCs w:val="24"/>
          <w:lang w:eastAsia="en-GB"/>
        </w:rPr>
        <w:tab/>
      </w:r>
      <w:r>
        <w:rPr>
          <w:rFonts w:eastAsia="Times New Roman"/>
          <w:noProof/>
          <w:szCs w:val="24"/>
          <w:lang w:eastAsia="en-GB"/>
        </w:rPr>
        <w:tab/>
      </w:r>
      <w:r>
        <w:rPr>
          <w:noProof/>
        </w:rPr>
        <w:t xml:space="preserve"> (Podpis)(8)</w:t>
      </w:r>
    </w:p>
    <w:p>
      <w:pPr>
        <w:rPr>
          <w:rFonts w:eastAsia="Times New Roman"/>
          <w:noProof/>
          <w:szCs w:val="24"/>
        </w:rPr>
      </w:pPr>
    </w:p>
    <w:p>
      <w:pPr>
        <w:rPr>
          <w:rFonts w:eastAsia="Times New Roman"/>
          <w:i/>
          <w:noProof/>
          <w:szCs w:val="24"/>
        </w:rPr>
      </w:pPr>
      <w:r>
        <w:rPr>
          <w:i/>
          <w:noProof/>
        </w:rPr>
        <w:t>II. Przyjęcie przez urząd zabezpieczenia</w:t>
      </w:r>
    </w:p>
    <w:p>
      <w:pPr>
        <w:rPr>
          <w:rFonts w:eastAsia="Times New Roman"/>
          <w:noProof/>
          <w:szCs w:val="24"/>
        </w:rPr>
      </w:pPr>
      <w:r>
        <w:rPr>
          <w:noProof/>
        </w:rPr>
        <w:t>Urząd zabezpieczenia</w:t>
      </w:r>
      <w:r>
        <w:rPr>
          <w:rFonts w:eastAsia="Times New Roman"/>
          <w:noProof/>
          <w:szCs w:val="24"/>
          <w:lang w:eastAsia="en-GB"/>
        </w:rPr>
        <w:t>……………………………………………………………………………………………………………………………..</w:t>
      </w:r>
      <w:r>
        <w:rPr>
          <w:noProof/>
        </w:rPr>
        <w:t>...</w:t>
      </w:r>
    </w:p>
    <w:p>
      <w:pPr>
        <w:rPr>
          <w:rFonts w:eastAsia="Times New Roman"/>
          <w:noProof/>
          <w:szCs w:val="24"/>
        </w:rPr>
      </w:pPr>
      <w:r>
        <w:rPr>
          <w:noProof/>
        </w:rPr>
        <w:t xml:space="preserve">Zobowiązanie gwaranta przyjęte w dniu </w:t>
      </w:r>
      <w:r>
        <w:rPr>
          <w:rFonts w:eastAsia="Times New Roman"/>
          <w:noProof/>
          <w:szCs w:val="24"/>
          <w:lang w:eastAsia="en-GB"/>
        </w:rPr>
        <w:t>…………………………………………</w:t>
      </w:r>
      <w:r>
        <w:rPr>
          <w:noProof/>
        </w:rPr>
        <w:t xml:space="preserve"> w celu objęcia operacji celnej wykonanej zgodnie ze zgłoszeniem celnym/deklaracją do czasowego składowania nr </w:t>
      </w:r>
      <w:r>
        <w:rPr>
          <w:rFonts w:eastAsia="Times New Roman"/>
          <w:noProof/>
          <w:szCs w:val="24"/>
          <w:lang w:eastAsia="en-GB"/>
        </w:rPr>
        <w:t>…………………………..</w:t>
      </w:r>
      <w:r>
        <w:rPr>
          <w:noProof/>
        </w:rPr>
        <w:t xml:space="preserve"> z dnia </w:t>
      </w:r>
      <w:r>
        <w:rPr>
          <w:rFonts w:eastAsia="Times New Roman"/>
          <w:noProof/>
          <w:szCs w:val="24"/>
          <w:lang w:eastAsia="en-GB"/>
        </w:rPr>
        <w:t>………………………………</w:t>
      </w:r>
      <w:r>
        <w:rPr>
          <w:noProof/>
        </w:rPr>
        <w:t xml:space="preserve"> (9)</w:t>
      </w:r>
    </w:p>
    <w:p>
      <w:pPr>
        <w:rPr>
          <w:rFonts w:eastAsia="Times New Roman"/>
          <w:noProof/>
          <w:szCs w:val="24"/>
        </w:rPr>
      </w:pPr>
    </w:p>
    <w:p>
      <w:pPr>
        <w:rPr>
          <w:rFonts w:eastAsia="Times New Roman"/>
          <w:noProof/>
          <w:szCs w:val="24"/>
        </w:rPr>
      </w:pPr>
      <w:r>
        <w:rPr>
          <w:noProof/>
        </w:rPr>
        <w:tab/>
      </w:r>
      <w:r>
        <w:rPr>
          <w:rFonts w:eastAsia="Times New Roman"/>
          <w:noProof/>
          <w:szCs w:val="24"/>
          <w:lang w:eastAsia="en-GB"/>
        </w:rPr>
        <w:t>…………………………………………………………………….</w:t>
      </w:r>
    </w:p>
    <w:p>
      <w:pPr>
        <w:pBdr>
          <w:bottom w:val="single" w:sz="12" w:space="1" w:color="auto"/>
        </w:pBdr>
        <w:rPr>
          <w:rFonts w:eastAsia="Times New Roman"/>
          <w:noProof/>
          <w:szCs w:val="24"/>
        </w:rPr>
      </w:pPr>
      <w:r>
        <w:rPr>
          <w:rFonts w:eastAsia="Times New Roman"/>
          <w:noProof/>
          <w:szCs w:val="24"/>
          <w:lang w:eastAsia="en-GB"/>
        </w:rPr>
        <w:tab/>
      </w:r>
      <w:r>
        <w:rPr>
          <w:rFonts w:eastAsia="Times New Roman"/>
          <w:noProof/>
          <w:szCs w:val="24"/>
          <w:lang w:eastAsia="en-GB"/>
        </w:rPr>
        <w:tab/>
      </w:r>
      <w:r>
        <w:rPr>
          <w:rFonts w:eastAsia="Times New Roman"/>
          <w:noProof/>
          <w:szCs w:val="24"/>
          <w:lang w:eastAsia="en-GB"/>
        </w:rPr>
        <w:tab/>
      </w:r>
      <w:r>
        <w:rPr>
          <w:rFonts w:eastAsia="Times New Roman"/>
          <w:noProof/>
          <w:szCs w:val="24"/>
          <w:lang w:eastAsia="en-GB"/>
        </w:rPr>
        <w:tab/>
      </w:r>
      <w:r>
        <w:rPr>
          <w:rFonts w:eastAsia="Times New Roman"/>
          <w:noProof/>
          <w:szCs w:val="24"/>
          <w:lang w:eastAsia="en-GB"/>
        </w:rPr>
        <w:tab/>
      </w:r>
      <w:r>
        <w:rPr>
          <w:rFonts w:eastAsia="Times New Roman"/>
          <w:noProof/>
          <w:szCs w:val="24"/>
          <w:lang w:eastAsia="en-GB"/>
        </w:rPr>
        <w:tab/>
      </w:r>
      <w:r>
        <w:rPr>
          <w:rFonts w:eastAsia="Times New Roman"/>
          <w:noProof/>
          <w:szCs w:val="24"/>
          <w:lang w:eastAsia="en-GB"/>
        </w:rPr>
        <w:tab/>
      </w:r>
      <w:r>
        <w:rPr>
          <w:rFonts w:eastAsia="Times New Roman"/>
          <w:noProof/>
          <w:szCs w:val="24"/>
          <w:lang w:eastAsia="en-GB"/>
        </w:rPr>
        <w:tab/>
      </w:r>
      <w:r>
        <w:rPr>
          <w:noProof/>
        </w:rPr>
        <w:t>(Pieczęć i podpis)</w:t>
      </w:r>
    </w:p>
    <w:p>
      <w:pPr>
        <w:pStyle w:val="Point0number"/>
        <w:numPr>
          <w:ilvl w:val="0"/>
          <w:numId w:val="11"/>
        </w:numPr>
        <w:rPr>
          <w:rFonts w:eastAsia="Times New Roman"/>
          <w:noProof/>
        </w:rPr>
      </w:pPr>
      <w:r>
        <w:rPr>
          <w:noProof/>
        </w:rPr>
        <w:t>Imię i nazwisko lub nazwa przedsiębiorstwa</w:t>
      </w:r>
    </w:p>
    <w:p>
      <w:pPr>
        <w:pStyle w:val="Point0number"/>
        <w:numPr>
          <w:ilvl w:val="0"/>
          <w:numId w:val="11"/>
        </w:numPr>
        <w:rPr>
          <w:rFonts w:eastAsia="Times New Roman"/>
          <w:noProof/>
        </w:rPr>
      </w:pPr>
      <w:r>
        <w:rPr>
          <w:noProof/>
        </w:rPr>
        <w:t>Pełny adres</w:t>
      </w:r>
    </w:p>
    <w:p>
      <w:pPr>
        <w:pStyle w:val="Point0number"/>
        <w:numPr>
          <w:ilvl w:val="0"/>
          <w:numId w:val="11"/>
        </w:numPr>
        <w:rPr>
          <w:rFonts w:eastAsia="Times New Roman"/>
          <w:noProof/>
        </w:rPr>
      </w:pPr>
      <w:r>
        <w:rPr>
          <w:noProof/>
        </w:rPr>
        <w:t xml:space="preserve">Skreślić nazwę/nazwy państwa/państw, na którego/których terytorium nie można korzystać z zabezpieczenia. </w:t>
      </w:r>
    </w:p>
    <w:p>
      <w:pPr>
        <w:pStyle w:val="Point0number"/>
        <w:numPr>
          <w:ilvl w:val="0"/>
          <w:numId w:val="11"/>
        </w:numPr>
        <w:rPr>
          <w:rFonts w:eastAsia="Times New Roman"/>
          <w:noProof/>
        </w:rPr>
      </w:pPr>
      <w:r>
        <w:rPr>
          <w:noProof/>
        </w:rPr>
        <w:t>Odniesienia do Księstwa Andory i Republiki San Marino dotyczą tylko operacji tranzytu unijnego.</w:t>
      </w:r>
    </w:p>
    <w:p>
      <w:pPr>
        <w:pStyle w:val="Point0number"/>
        <w:numPr>
          <w:ilvl w:val="0"/>
          <w:numId w:val="11"/>
        </w:numPr>
        <w:rPr>
          <w:rFonts w:eastAsia="Times New Roman"/>
          <w:noProof/>
        </w:rPr>
      </w:pPr>
      <w:r>
        <w:rPr>
          <w:noProof/>
        </w:rPr>
        <w:t>Imię i nazwisko lub nazwa przedsiębiorstwa i pełny adres osoby składającej zabezpieczenie</w:t>
      </w:r>
    </w:p>
    <w:p>
      <w:pPr>
        <w:ind w:left="851" w:hanging="851"/>
        <w:rPr>
          <w:noProof/>
        </w:rPr>
      </w:pPr>
      <w:r>
        <w:rPr>
          <w:noProof/>
        </w:rPr>
        <w:t>(5a)</w:t>
      </w:r>
      <w:r>
        <w:rPr>
          <w:noProof/>
        </w:rPr>
        <w:tab/>
        <w:t>Ma zastosowanie w odniesieniu do pozostałych opłat należnych w związku z przywozem lub wywozem towarów, w przypadku których stosowane jest zabezpieczenie w celu objęcia towarów procedurą tranzytu unijnego/wspólną procedurą tranzytową lub można takie zabezpieczenie zastosować w więcej niż jednym państwie członkowskim.</w:t>
      </w:r>
    </w:p>
    <w:p>
      <w:pPr>
        <w:pStyle w:val="Point0number"/>
        <w:numPr>
          <w:ilvl w:val="0"/>
          <w:numId w:val="11"/>
        </w:numPr>
        <w:rPr>
          <w:rFonts w:eastAsia="Times New Roman"/>
          <w:noProof/>
        </w:rPr>
      </w:pPr>
      <w:r>
        <w:rPr>
          <w:noProof/>
        </w:rPr>
        <w:t>Wpisać jedną z następujących operacji celnych:</w:t>
      </w:r>
    </w:p>
    <w:p>
      <w:pPr>
        <w:pStyle w:val="ListParagraph"/>
        <w:ind w:left="851"/>
        <w:rPr>
          <w:rFonts w:ascii="Times New Roman" w:hAnsi="Times New Roman"/>
          <w:noProof/>
          <w:sz w:val="24"/>
          <w:szCs w:val="24"/>
        </w:rPr>
      </w:pPr>
      <w:r>
        <w:rPr>
          <w:rFonts w:ascii="Times New Roman" w:hAnsi="Times New Roman"/>
          <w:noProof/>
          <w:sz w:val="24"/>
        </w:rPr>
        <w:t>a) czasowe składowanie,</w:t>
      </w:r>
    </w:p>
    <w:p>
      <w:pPr>
        <w:pStyle w:val="ListParagraph"/>
        <w:ind w:left="851"/>
        <w:rPr>
          <w:rFonts w:ascii="Times New Roman" w:hAnsi="Times New Roman"/>
          <w:noProof/>
          <w:sz w:val="24"/>
        </w:rPr>
      </w:pPr>
      <w:r>
        <w:rPr>
          <w:rFonts w:ascii="Times New Roman" w:hAnsi="Times New Roman"/>
          <w:noProof/>
          <w:sz w:val="24"/>
        </w:rPr>
        <w:t>b) procedura tranzytu unijnego/wspólna procedura tranzytowa,</w:t>
      </w:r>
    </w:p>
    <w:p>
      <w:pPr>
        <w:pStyle w:val="ListParagraph"/>
        <w:ind w:left="851"/>
        <w:rPr>
          <w:rFonts w:ascii="Times New Roman" w:hAnsi="Times New Roman"/>
          <w:noProof/>
          <w:sz w:val="24"/>
          <w:szCs w:val="24"/>
        </w:rPr>
      </w:pPr>
      <w:r>
        <w:rPr>
          <w:rFonts w:ascii="Times New Roman" w:hAnsi="Times New Roman"/>
          <w:noProof/>
          <w:sz w:val="24"/>
        </w:rPr>
        <w:t>c) procedura składowania celnego,</w:t>
      </w:r>
    </w:p>
    <w:p>
      <w:pPr>
        <w:pStyle w:val="ListParagraph"/>
        <w:ind w:left="851"/>
        <w:rPr>
          <w:rFonts w:ascii="Times New Roman" w:hAnsi="Times New Roman"/>
          <w:noProof/>
          <w:sz w:val="24"/>
          <w:szCs w:val="24"/>
        </w:rPr>
      </w:pPr>
      <w:r>
        <w:rPr>
          <w:rFonts w:ascii="Times New Roman" w:hAnsi="Times New Roman"/>
          <w:noProof/>
          <w:sz w:val="24"/>
        </w:rPr>
        <w:t>d) procedura odprawy czasowej z całkowitym zwolnieniem z należności celnych przywozowych.</w:t>
      </w:r>
    </w:p>
    <w:p>
      <w:pPr>
        <w:pStyle w:val="ListParagraph"/>
        <w:ind w:left="851"/>
        <w:rPr>
          <w:rFonts w:ascii="Times New Roman" w:hAnsi="Times New Roman"/>
          <w:noProof/>
          <w:sz w:val="24"/>
          <w:szCs w:val="24"/>
        </w:rPr>
      </w:pPr>
      <w:r>
        <w:rPr>
          <w:rFonts w:ascii="Times New Roman" w:hAnsi="Times New Roman"/>
          <w:noProof/>
          <w:sz w:val="24"/>
        </w:rPr>
        <w:t>e) procedura uszlachetniania czynnego,</w:t>
      </w:r>
    </w:p>
    <w:p>
      <w:pPr>
        <w:pStyle w:val="ListParagraph"/>
        <w:ind w:left="851"/>
        <w:rPr>
          <w:rFonts w:ascii="Times New Roman" w:hAnsi="Times New Roman"/>
          <w:noProof/>
          <w:sz w:val="24"/>
          <w:szCs w:val="24"/>
        </w:rPr>
      </w:pPr>
      <w:r>
        <w:rPr>
          <w:rFonts w:ascii="Times New Roman" w:hAnsi="Times New Roman"/>
          <w:noProof/>
          <w:sz w:val="24"/>
        </w:rPr>
        <w:t>f) procedura końcowego przeznaczenia,</w:t>
      </w:r>
    </w:p>
    <w:p>
      <w:pPr>
        <w:pStyle w:val="ListParagraph"/>
        <w:ind w:left="851"/>
        <w:rPr>
          <w:rFonts w:ascii="Times New Roman" w:hAnsi="Times New Roman"/>
          <w:noProof/>
          <w:sz w:val="24"/>
          <w:szCs w:val="24"/>
        </w:rPr>
      </w:pPr>
      <w:r>
        <w:rPr>
          <w:rFonts w:ascii="Times New Roman" w:hAnsi="Times New Roman"/>
          <w:noProof/>
          <w:sz w:val="24"/>
        </w:rPr>
        <w:t>g) dopuszczenie do obrotu na podstawie zwykłego zgłoszenia celnego bez odroczenia płatności,</w:t>
      </w:r>
    </w:p>
    <w:p>
      <w:pPr>
        <w:pStyle w:val="ListParagraph"/>
        <w:ind w:left="851"/>
        <w:rPr>
          <w:rFonts w:ascii="Times New Roman" w:hAnsi="Times New Roman"/>
          <w:noProof/>
          <w:sz w:val="24"/>
          <w:szCs w:val="24"/>
        </w:rPr>
      </w:pPr>
      <w:r>
        <w:rPr>
          <w:rFonts w:ascii="Times New Roman" w:hAnsi="Times New Roman"/>
          <w:noProof/>
          <w:sz w:val="24"/>
        </w:rPr>
        <w:t>h) dopuszczenie do obrotu na podstawie zwykłego zgłoszenia celnego z odroczeniem płatności,</w:t>
      </w:r>
    </w:p>
    <w:p>
      <w:pPr>
        <w:pStyle w:val="ListParagraph"/>
        <w:ind w:left="851"/>
        <w:rPr>
          <w:rFonts w:ascii="Times New Roman" w:hAnsi="Times New Roman"/>
          <w:noProof/>
          <w:sz w:val="24"/>
          <w:szCs w:val="24"/>
        </w:rPr>
      </w:pPr>
      <w:r>
        <w:rPr>
          <w:rFonts w:ascii="Times New Roman" w:hAnsi="Times New Roman"/>
          <w:noProof/>
          <w:sz w:val="24"/>
        </w:rPr>
        <w:t>i) dopuszczenie do obrotu na podstawie zgłoszenia celnego złożonego zgodnie z art. 166 rozporządzenia Parlamentu Europejskiego i Rady (UE) nr 952/2013 z dnia 9 października 2013 r. ustanawiającego unijny kodeks celny,</w:t>
      </w:r>
    </w:p>
    <w:p>
      <w:pPr>
        <w:pStyle w:val="ListParagraph"/>
        <w:ind w:left="851"/>
        <w:rPr>
          <w:rFonts w:ascii="Times New Roman" w:hAnsi="Times New Roman"/>
          <w:noProof/>
          <w:sz w:val="24"/>
          <w:szCs w:val="24"/>
        </w:rPr>
      </w:pPr>
      <w:r>
        <w:rPr>
          <w:rFonts w:ascii="Times New Roman" w:hAnsi="Times New Roman"/>
          <w:noProof/>
          <w:sz w:val="24"/>
        </w:rPr>
        <w:t>j) dopuszczenie do obrotu na podstawie zgłoszenia celnego złożonego zgodnie z art. 182 rozporządzenia Parlamentu Europejskiego i Rady (UE) nr 952/2013 z dnia 9 października 2013 r. ustanawiającego unijny kodeks celny,</w:t>
      </w:r>
    </w:p>
    <w:p>
      <w:pPr>
        <w:pStyle w:val="ListParagraph"/>
        <w:ind w:left="851"/>
        <w:rPr>
          <w:rFonts w:ascii="Times New Roman" w:hAnsi="Times New Roman"/>
          <w:noProof/>
          <w:sz w:val="24"/>
          <w:szCs w:val="24"/>
        </w:rPr>
      </w:pPr>
      <w:r>
        <w:rPr>
          <w:rFonts w:ascii="Times New Roman" w:hAnsi="Times New Roman"/>
          <w:noProof/>
          <w:sz w:val="24"/>
        </w:rPr>
        <w:t>k) procedura odprawy czasowej z częściowym zwolnieniem z należności celnych przywozowych,</w:t>
      </w:r>
    </w:p>
    <w:p>
      <w:pPr>
        <w:pStyle w:val="ListParagraph"/>
        <w:ind w:left="851"/>
        <w:rPr>
          <w:rFonts w:ascii="Times New Roman" w:hAnsi="Times New Roman"/>
          <w:noProof/>
          <w:sz w:val="24"/>
          <w:szCs w:val="24"/>
        </w:rPr>
      </w:pPr>
      <w:r>
        <w:rPr>
          <w:rFonts w:ascii="Times New Roman" w:hAnsi="Times New Roman"/>
          <w:noProof/>
          <w:sz w:val="24"/>
        </w:rPr>
        <w:t>m) w przypadku innej procedury – wskazać rodzaj operacji.</w:t>
      </w:r>
    </w:p>
    <w:p>
      <w:pPr>
        <w:pStyle w:val="Point0number"/>
        <w:numPr>
          <w:ilvl w:val="0"/>
          <w:numId w:val="11"/>
        </w:numPr>
        <w:rPr>
          <w:rFonts w:eastAsia="Times New Roman"/>
          <w:noProof/>
        </w:rPr>
      </w:pPr>
      <w:r>
        <w:rPr>
          <w:noProof/>
        </w:rPr>
        <w:t>Jeżeli przepisy prawne danego państwa nie przewidują ustanowienia adresu do doręczeń, gwarant wyznaczy w każdym z tych państw pełnomocnika upoważnionego do odbioru wszystkich przeznaczonych dla niego informacji. Należy odpowiednio dokonać potwierdzenia w akapicie drugim i zobowiązania w akapicie czwartym pkt 4. Dla decyzji w kwestiach spornych dotyczących tego zabezpieczenia właściwe są sądy w miejscu, w którym gwarant lub jego pełnomocnik posiada adres do doręczeń.</w:t>
      </w:r>
    </w:p>
    <w:p>
      <w:pPr>
        <w:pStyle w:val="Point0number"/>
        <w:numPr>
          <w:ilvl w:val="0"/>
          <w:numId w:val="11"/>
        </w:numPr>
        <w:rPr>
          <w:rFonts w:eastAsia="Times New Roman"/>
          <w:noProof/>
        </w:rPr>
      </w:pPr>
      <w:r>
        <w:rPr>
          <w:noProof/>
        </w:rPr>
        <w:t>Podpisujący dokument musi przed złożeniem podpisu wpisać odręcznie: »Zabezpieczenie na kwotę …« (przy czym kwotę należy wpisać słownie).</w:t>
      </w:r>
    </w:p>
    <w:p>
      <w:pPr>
        <w:pStyle w:val="Point0number"/>
        <w:numPr>
          <w:ilvl w:val="0"/>
          <w:numId w:val="11"/>
        </w:numPr>
        <w:rPr>
          <w:rFonts w:eastAsia="Times New Roman"/>
          <w:noProof/>
        </w:rPr>
      </w:pPr>
      <w:r>
        <w:rPr>
          <w:noProof/>
        </w:rPr>
        <w:t>Wypełnia urząd, w którym towary objęto procedurą lub w którym towary były czasowo składowane</w:t>
      </w:r>
    </w:p>
    <w:p>
      <w:pPr>
        <w:spacing w:before="0" w:after="200" w:line="276" w:lineRule="auto"/>
        <w:jc w:val="left"/>
        <w:rPr>
          <w:noProof/>
          <w:sz w:val="22"/>
        </w:rPr>
      </w:pPr>
      <w:r>
        <w:rPr>
          <w:noProof/>
        </w:rPr>
        <w:br w:type="page"/>
      </w:r>
    </w:p>
    <w:p>
      <w:pPr>
        <w:jc w:val="center"/>
        <w:rPr>
          <w:i/>
          <w:noProof/>
          <w:szCs w:val="24"/>
        </w:rPr>
      </w:pPr>
      <w:r>
        <w:rPr>
          <w:i/>
          <w:noProof/>
        </w:rPr>
        <w:t xml:space="preserve">DODATEK C2 </w:t>
      </w:r>
    </w:p>
    <w:p>
      <w:pPr>
        <w:pStyle w:val="Subtitle"/>
        <w:rPr>
          <w:rFonts w:ascii="Times New Roman" w:hAnsi="Times New Roman"/>
          <w:b/>
          <w:noProof/>
        </w:rPr>
      </w:pPr>
      <w:r>
        <w:rPr>
          <w:rFonts w:ascii="Times New Roman" w:hAnsi="Times New Roman"/>
          <w:b/>
          <w:noProof/>
        </w:rPr>
        <w:t>Zobowiązanie gwaranta – Zabezpieczenie pojedyncze w formie karnetów</w:t>
      </w:r>
    </w:p>
    <w:p>
      <w:pPr>
        <w:jc w:val="center"/>
        <w:rPr>
          <w:rFonts w:eastAsia="Times New Roman"/>
          <w:noProof/>
          <w:szCs w:val="24"/>
        </w:rPr>
      </w:pPr>
    </w:p>
    <w:p>
      <w:pPr>
        <w:rPr>
          <w:rFonts w:eastAsia="Times New Roman"/>
          <w:i/>
          <w:noProof/>
          <w:szCs w:val="24"/>
        </w:rPr>
      </w:pPr>
      <w:r>
        <w:rPr>
          <w:i/>
          <w:noProof/>
        </w:rPr>
        <w:t>I. Zobowiązanie gwaranta</w:t>
      </w:r>
    </w:p>
    <w:p>
      <w:pPr>
        <w:jc w:val="left"/>
        <w:rPr>
          <w:rFonts w:eastAsia="Times New Roman"/>
          <w:noProof/>
          <w:szCs w:val="24"/>
        </w:rPr>
      </w:pPr>
      <w:r>
        <w:rPr>
          <w:noProof/>
        </w:rPr>
        <w:t>1. Niżej podpisany</w:t>
      </w:r>
      <w:r>
        <w:rPr>
          <w:noProof/>
        </w:rPr>
        <w:br/>
        <w:t>(1)</w:t>
      </w:r>
      <w:r>
        <w:rPr>
          <w:rFonts w:eastAsia="Times New Roman"/>
          <w:noProof/>
          <w:szCs w:val="24"/>
          <w:lang w:eastAsia="en-GB"/>
        </w:rPr>
        <w:t>………………………………………………………………………………………………………………………….</w:t>
      </w:r>
    </w:p>
    <w:p>
      <w:pPr>
        <w:jc w:val="left"/>
        <w:rPr>
          <w:rFonts w:eastAsia="Times New Roman"/>
          <w:noProof/>
          <w:szCs w:val="24"/>
        </w:rPr>
      </w:pPr>
      <w:r>
        <w:rPr>
          <w:noProof/>
        </w:rPr>
        <w:t>zamieszkały (z siedzibą) w</w:t>
      </w:r>
      <w:r>
        <w:rPr>
          <w:noProof/>
        </w:rPr>
        <w:br/>
        <w:t>(2)</w:t>
      </w:r>
      <w:r>
        <w:rPr>
          <w:rFonts w:eastAsia="Times New Roman"/>
          <w:noProof/>
          <w:szCs w:val="24"/>
          <w:lang w:eastAsia="en-GB"/>
        </w:rPr>
        <w:t>………………………………………………………………………………………………………………………………..</w:t>
      </w:r>
    </w:p>
    <w:p>
      <w:pPr>
        <w:rPr>
          <w:rFonts w:eastAsia="Times New Roman"/>
          <w:noProof/>
          <w:szCs w:val="24"/>
        </w:rPr>
      </w:pPr>
      <w:r>
        <w:rPr>
          <w:noProof/>
        </w:rPr>
        <w:t>niniejszym składa solidarnie zabezpieczenie w urzędzie zabezpieczenia</w:t>
      </w:r>
      <w:r>
        <w:rPr>
          <w:rFonts w:eastAsia="Times New Roman"/>
          <w:noProof/>
          <w:szCs w:val="24"/>
          <w:lang w:eastAsia="en-GB"/>
        </w:rPr>
        <w:t>……………………………………………..</w:t>
      </w:r>
    </w:p>
    <w:p>
      <w:pPr>
        <w:rPr>
          <w:rFonts w:eastAsia="Times New Roman"/>
          <w:noProof/>
          <w:szCs w:val="24"/>
        </w:rPr>
      </w:pPr>
      <w:r>
        <w:rPr>
          <w:noProof/>
        </w:rPr>
        <w:t>na rzecz Unii Europejskiej obejmującej Królestwo Belgii, Republikę Bułgarii, Republikę Czeską, Królestwo Danii, Republikę Federalną Niemiec, Republikę Estońską, Republikę Grecką, Republikę Chorwacji, Królestwo Hiszpanii, Republikę Francuską, Irlandię, Republikę Włoską, Republikę Cypryjską, Republikę Łotewską, Republikę Litewską, Wielkie Księstwo Luksemburga, Węgry, Republikę Malty, Królestwo Niderlandów, Republikę Austrii, Rzeczpospolitą Polską, Republikę Portugalską, Rumunię, Republikę Słowenii, Republikę Słowacką, Republikę Finlandii, Królestwo Szwecji, Zjednoczone Królestwo Wielkiej Brytanii i Irlandii Północnej oraz Republiki Islandii, byłej jugosłowiańskiej republiki Macedonii, Królestwa Norwegii, Konfederacji Szwajcarskiej, Republiki Turcji, Księstwa Andory oraz Republiki San Marino (3), na kwotę, którą osoba uprawniona do korzystania z procedury może być lub może stać się zobowiązana do zapłaty wymienionym państwom z tytułu długu w postaci należności celnych i innych opłat związanych z przywozem lub wywozem towarów objętych procedurą tranzytu unijnego lub wspólną procedurą tranzytową, w odniesieniu do których niżej podpisany zobowiązał się do wystawienia karnetów pojedynczego zabezpieczenia do maksymalnej kwoty 10 000 EUR na każdy karnet.</w:t>
      </w:r>
    </w:p>
    <w:p>
      <w:pPr>
        <w:rPr>
          <w:rFonts w:eastAsia="Times New Roman"/>
          <w:noProof/>
          <w:szCs w:val="24"/>
        </w:rPr>
      </w:pPr>
      <w:r>
        <w:rPr>
          <w:noProof/>
        </w:rPr>
        <w:t>2. Niżej podpisany zobowiązuje się bezzwłocznie uiścić żądane kwoty, do kwoty 10 000 EUR na każdy karnet pojedynczego zabezpieczenia, w nieprzekraczalnym terminie 30 dni od daty pierwszego pisemnego wezwania właściwych organów państw, o których mowa w pkt 1, chyba że on lub inna zainteresowana osoba udowodni właściwym organom przed upływem tego terminu, że operacja została zakończona.</w:t>
      </w:r>
    </w:p>
    <w:p>
      <w:pPr>
        <w:rPr>
          <w:rFonts w:eastAsia="Times New Roman"/>
          <w:noProof/>
          <w:szCs w:val="24"/>
        </w:rPr>
      </w:pPr>
      <w:r>
        <w:rPr>
          <w:noProof/>
        </w:rPr>
        <w:t>Właściwe organy mogą, z uzasadnionych powodów, na wniosek niżej podpisanego, przedłużyć termin 30 dni od dnia wezwania do zapłaty, w którym niżej podpisany powinien uiścić żądane kwoty. Koszty wynikające z udzielenia takiego dodatkowego terminu, w szczególności odsetki, należy tak wyliczyć, aby odpowiadały one kwocie pobieranej z tego tytułu w podobnych okolicznościach na rynku pieniężnym lub finansowym danego państwa.</w:t>
      </w:r>
    </w:p>
    <w:p>
      <w:pPr>
        <w:rPr>
          <w:rFonts w:eastAsia="Times New Roman"/>
          <w:noProof/>
          <w:szCs w:val="24"/>
        </w:rPr>
      </w:pPr>
      <w:r>
        <w:rPr>
          <w:noProof/>
        </w:rPr>
        <w:t>3. Niniejsze zobowiązanie jest wiążące z dniem jego przyjęcia przez urząd zabezpieczenia. Niżej podpisany pozostaje odpowiedzialny za zapłacenie długu powstałego w wyniku operacji tranzytu unijnego lub wspólnej operacji tranzytowej, które są objęte niniejszym zobowiązaniem, o ile operacje rozpoczęły się, zanim odwołanie lub cofnięcie zabezpieczenia stało się skuteczne, nawet jeżeli wniosek o zapłatę został złożony po tej dacie.</w:t>
      </w:r>
    </w:p>
    <w:p>
      <w:pPr>
        <w:rPr>
          <w:rFonts w:eastAsia="Times New Roman"/>
          <w:noProof/>
          <w:szCs w:val="24"/>
        </w:rPr>
      </w:pPr>
      <w:r>
        <w:rPr>
          <w:noProof/>
        </w:rPr>
        <w:t xml:space="preserve">4. Do celów niniejszego zobowiązania niżej podpisany podaje adresy do doręczeń (4) we wszystkich państwach, o których mowa w pkt 1, w następujący sposób: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606"/>
        <w:gridCol w:w="4606"/>
      </w:tblGrid>
      <w:tr>
        <w:tc>
          <w:tcPr>
            <w:tcW w:w="4606" w:type="dxa"/>
          </w:tcPr>
          <w:p>
            <w:pPr>
              <w:keepNext/>
              <w:spacing w:after="0"/>
              <w:rPr>
                <w:rFonts w:eastAsia="Times New Roman"/>
                <w:noProof/>
                <w:szCs w:val="24"/>
              </w:rPr>
            </w:pPr>
            <w:r>
              <w:rPr>
                <w:noProof/>
              </w:rPr>
              <w:t>Państwo</w:t>
            </w:r>
          </w:p>
        </w:tc>
        <w:tc>
          <w:tcPr>
            <w:tcW w:w="4606" w:type="dxa"/>
          </w:tcPr>
          <w:p>
            <w:pPr>
              <w:keepNext/>
              <w:spacing w:after="0"/>
              <w:rPr>
                <w:rFonts w:eastAsia="Times New Roman"/>
                <w:noProof/>
                <w:szCs w:val="24"/>
              </w:rPr>
            </w:pPr>
            <w:r>
              <w:rPr>
                <w:noProof/>
              </w:rPr>
              <w:t>Imiona i nazwisko, lub nazwa przedsiębiorstwa, i pełny adres</w:t>
            </w:r>
          </w:p>
        </w:tc>
      </w:tr>
      <w:tr>
        <w:tc>
          <w:tcPr>
            <w:tcW w:w="4606" w:type="dxa"/>
          </w:tcPr>
          <w:p>
            <w:pPr>
              <w:keepNext/>
              <w:spacing w:after="0"/>
              <w:rPr>
                <w:rFonts w:eastAsia="Times New Roman"/>
                <w:noProof/>
                <w:szCs w:val="24"/>
              </w:rPr>
            </w:pPr>
          </w:p>
        </w:tc>
        <w:tc>
          <w:tcPr>
            <w:tcW w:w="4606" w:type="dxa"/>
          </w:tcPr>
          <w:p>
            <w:pPr>
              <w:keepNext/>
              <w:spacing w:after="0"/>
              <w:rPr>
                <w:rFonts w:eastAsia="Times New Roman"/>
                <w:noProof/>
                <w:szCs w:val="24"/>
              </w:rPr>
            </w:pPr>
          </w:p>
        </w:tc>
      </w:tr>
      <w:tr>
        <w:tc>
          <w:tcPr>
            <w:tcW w:w="4606" w:type="dxa"/>
          </w:tcPr>
          <w:p>
            <w:pPr>
              <w:keepNext/>
              <w:spacing w:after="0"/>
              <w:rPr>
                <w:rFonts w:eastAsia="Times New Roman"/>
                <w:noProof/>
                <w:szCs w:val="24"/>
              </w:rPr>
            </w:pPr>
          </w:p>
        </w:tc>
        <w:tc>
          <w:tcPr>
            <w:tcW w:w="4606" w:type="dxa"/>
          </w:tcPr>
          <w:p>
            <w:pPr>
              <w:keepNext/>
              <w:spacing w:after="0"/>
              <w:rPr>
                <w:rFonts w:eastAsia="Times New Roman"/>
                <w:noProof/>
                <w:szCs w:val="24"/>
              </w:rPr>
            </w:pPr>
          </w:p>
        </w:tc>
      </w:tr>
      <w:tr>
        <w:tc>
          <w:tcPr>
            <w:tcW w:w="4606" w:type="dxa"/>
          </w:tcPr>
          <w:p>
            <w:pPr>
              <w:keepNext/>
              <w:spacing w:after="0"/>
              <w:rPr>
                <w:rFonts w:eastAsia="Times New Roman"/>
                <w:noProof/>
                <w:szCs w:val="24"/>
              </w:rPr>
            </w:pPr>
          </w:p>
        </w:tc>
        <w:tc>
          <w:tcPr>
            <w:tcW w:w="4606" w:type="dxa"/>
          </w:tcPr>
          <w:p>
            <w:pPr>
              <w:keepNext/>
              <w:spacing w:after="0"/>
              <w:rPr>
                <w:rFonts w:eastAsia="Times New Roman"/>
                <w:noProof/>
                <w:szCs w:val="24"/>
              </w:rPr>
            </w:pPr>
          </w:p>
        </w:tc>
      </w:tr>
      <w:tr>
        <w:tc>
          <w:tcPr>
            <w:tcW w:w="4606" w:type="dxa"/>
          </w:tcPr>
          <w:p>
            <w:pPr>
              <w:keepNext/>
              <w:spacing w:after="0"/>
              <w:rPr>
                <w:rFonts w:eastAsia="Times New Roman"/>
                <w:noProof/>
                <w:szCs w:val="24"/>
              </w:rPr>
            </w:pPr>
          </w:p>
        </w:tc>
        <w:tc>
          <w:tcPr>
            <w:tcW w:w="4606" w:type="dxa"/>
          </w:tcPr>
          <w:p>
            <w:pPr>
              <w:keepNext/>
              <w:spacing w:after="0"/>
              <w:rPr>
                <w:rFonts w:eastAsia="Times New Roman"/>
                <w:noProof/>
                <w:szCs w:val="24"/>
              </w:rPr>
            </w:pPr>
          </w:p>
        </w:tc>
      </w:tr>
      <w:tr>
        <w:tc>
          <w:tcPr>
            <w:tcW w:w="4606" w:type="dxa"/>
          </w:tcPr>
          <w:p>
            <w:pPr>
              <w:keepNext/>
              <w:spacing w:after="0"/>
              <w:rPr>
                <w:rFonts w:eastAsia="Times New Roman"/>
                <w:noProof/>
                <w:szCs w:val="24"/>
              </w:rPr>
            </w:pPr>
          </w:p>
        </w:tc>
        <w:tc>
          <w:tcPr>
            <w:tcW w:w="4606" w:type="dxa"/>
          </w:tcPr>
          <w:p>
            <w:pPr>
              <w:keepNext/>
              <w:spacing w:after="0"/>
              <w:rPr>
                <w:rFonts w:eastAsia="Times New Roman"/>
                <w:noProof/>
                <w:szCs w:val="24"/>
              </w:rPr>
            </w:pPr>
          </w:p>
        </w:tc>
      </w:tr>
      <w:tr>
        <w:tc>
          <w:tcPr>
            <w:tcW w:w="4606" w:type="dxa"/>
          </w:tcPr>
          <w:p>
            <w:pPr>
              <w:keepNext/>
              <w:spacing w:after="0"/>
              <w:rPr>
                <w:rFonts w:eastAsia="Times New Roman"/>
                <w:noProof/>
                <w:szCs w:val="24"/>
              </w:rPr>
            </w:pPr>
          </w:p>
        </w:tc>
        <w:tc>
          <w:tcPr>
            <w:tcW w:w="4606" w:type="dxa"/>
          </w:tcPr>
          <w:p>
            <w:pPr>
              <w:keepNext/>
              <w:spacing w:after="0"/>
              <w:rPr>
                <w:rFonts w:eastAsia="Times New Roman"/>
                <w:noProof/>
                <w:szCs w:val="24"/>
              </w:rPr>
            </w:pPr>
          </w:p>
        </w:tc>
      </w:tr>
      <w:tr>
        <w:tc>
          <w:tcPr>
            <w:tcW w:w="4606" w:type="dxa"/>
          </w:tcPr>
          <w:p>
            <w:pPr>
              <w:keepNext/>
              <w:spacing w:after="0"/>
              <w:rPr>
                <w:rFonts w:eastAsia="Times New Roman"/>
                <w:noProof/>
                <w:szCs w:val="24"/>
              </w:rPr>
            </w:pPr>
          </w:p>
        </w:tc>
        <w:tc>
          <w:tcPr>
            <w:tcW w:w="4606" w:type="dxa"/>
          </w:tcPr>
          <w:p>
            <w:pPr>
              <w:keepNext/>
              <w:spacing w:after="0"/>
              <w:rPr>
                <w:rFonts w:eastAsia="Times New Roman"/>
                <w:noProof/>
                <w:szCs w:val="24"/>
              </w:rPr>
            </w:pPr>
          </w:p>
        </w:tc>
      </w:tr>
    </w:tbl>
    <w:p>
      <w:pPr>
        <w:rPr>
          <w:rFonts w:eastAsia="Times New Roman"/>
          <w:noProof/>
          <w:szCs w:val="24"/>
        </w:rPr>
      </w:pPr>
      <w:r>
        <w:rPr>
          <w:noProof/>
        </w:rPr>
        <w:t>Niżej podpisany uznaje, że wszelka korespondencja, powiadomienia oraz wszelkie formalności lub środki proceduralne dotyczące niniejszego zobowiązania, przesłane lub złożone na piśmie pod jednym z jego adresów do doręczeń, są uznawane za doręczone prawidłowo.</w:t>
      </w:r>
    </w:p>
    <w:p>
      <w:pPr>
        <w:rPr>
          <w:rFonts w:eastAsia="Times New Roman"/>
          <w:noProof/>
          <w:szCs w:val="24"/>
        </w:rPr>
      </w:pPr>
      <w:r>
        <w:rPr>
          <w:noProof/>
        </w:rPr>
        <w:t>Niżej podpisany uznaje jurysdykcję sądów w miejscach, gdzie posiada swoje adresy do doręczeń.</w:t>
      </w:r>
    </w:p>
    <w:p>
      <w:pPr>
        <w:rPr>
          <w:rFonts w:eastAsia="Times New Roman"/>
          <w:noProof/>
          <w:szCs w:val="24"/>
        </w:rPr>
      </w:pPr>
      <w:r>
        <w:rPr>
          <w:noProof/>
        </w:rPr>
        <w:t>Niżej podpisany zobowiązuje się nie zmieniać adresów do doręczeń; ewentualna zmiana jednego lub kilku adresów do doręczeń może nastąpić tylko po wcześniejszym poinformowaniu urzędu zabezpieczenia.</w:t>
      </w:r>
    </w:p>
    <w:p>
      <w:pPr>
        <w:rPr>
          <w:rFonts w:eastAsia="Times New Roman"/>
          <w:noProof/>
          <w:szCs w:val="24"/>
          <w:lang w:eastAsia="en-GB"/>
        </w:rPr>
      </w:pPr>
      <w:r>
        <w:rPr>
          <w:noProof/>
        </w:rPr>
        <w:tab/>
      </w:r>
      <w:r>
        <w:rPr>
          <w:noProof/>
        </w:rPr>
        <w:tab/>
        <w:t xml:space="preserve">Sporządzono w </w:t>
      </w:r>
      <w:r>
        <w:rPr>
          <w:rFonts w:eastAsia="Times New Roman"/>
          <w:noProof/>
          <w:szCs w:val="24"/>
          <w:lang w:eastAsia="en-GB"/>
        </w:rPr>
        <w:t>…………………………</w:t>
      </w:r>
      <w:r>
        <w:rPr>
          <w:rFonts w:eastAsia="Times New Roman"/>
          <w:noProof/>
          <w:szCs w:val="24"/>
          <w:lang w:eastAsia="en-GB"/>
        </w:rPr>
        <w:tab/>
      </w:r>
      <w:r>
        <w:rPr>
          <w:rFonts w:eastAsia="Times New Roman"/>
          <w:noProof/>
          <w:szCs w:val="24"/>
          <w:lang w:eastAsia="en-GB"/>
        </w:rPr>
        <w:br/>
      </w:r>
      <w:r>
        <w:rPr>
          <w:noProof/>
        </w:rPr>
        <w:t xml:space="preserve">w dniu </w:t>
      </w:r>
      <w:r>
        <w:rPr>
          <w:rFonts w:eastAsia="Times New Roman"/>
          <w:noProof/>
          <w:szCs w:val="24"/>
          <w:lang w:eastAsia="en-GB"/>
        </w:rPr>
        <w:t>………………………………………………………………..</w:t>
      </w:r>
    </w:p>
    <w:p>
      <w:pPr>
        <w:rPr>
          <w:rFonts w:eastAsia="Times New Roman"/>
          <w:noProof/>
          <w:szCs w:val="24"/>
          <w:lang w:eastAsia="en-GB"/>
        </w:rPr>
      </w:pPr>
      <w:r>
        <w:rPr>
          <w:rFonts w:eastAsia="Times New Roman"/>
          <w:noProof/>
          <w:szCs w:val="24"/>
          <w:lang w:eastAsia="en-GB"/>
        </w:rPr>
        <w:tab/>
      </w:r>
      <w:r>
        <w:rPr>
          <w:rFonts w:eastAsia="Times New Roman"/>
          <w:noProof/>
          <w:szCs w:val="24"/>
          <w:lang w:eastAsia="en-GB"/>
        </w:rPr>
        <w:tab/>
        <w:t>…………………………………………………………………………………………………………………………………..</w:t>
      </w:r>
    </w:p>
    <w:p>
      <w:pPr>
        <w:rPr>
          <w:rFonts w:eastAsia="Times New Roman"/>
          <w:noProof/>
          <w:szCs w:val="24"/>
        </w:rPr>
      </w:pPr>
      <w:r>
        <w:rPr>
          <w:rFonts w:eastAsia="Times New Roman"/>
          <w:noProof/>
          <w:szCs w:val="24"/>
          <w:lang w:eastAsia="en-GB"/>
        </w:rPr>
        <w:tab/>
      </w:r>
      <w:r>
        <w:rPr>
          <w:rFonts w:eastAsia="Times New Roman"/>
          <w:noProof/>
          <w:szCs w:val="24"/>
          <w:lang w:eastAsia="en-GB"/>
        </w:rPr>
        <w:tab/>
      </w:r>
      <w:r>
        <w:rPr>
          <w:rFonts w:eastAsia="Times New Roman"/>
          <w:noProof/>
          <w:szCs w:val="24"/>
          <w:lang w:eastAsia="en-GB"/>
        </w:rPr>
        <w:tab/>
      </w:r>
      <w:r>
        <w:rPr>
          <w:rFonts w:eastAsia="Times New Roman"/>
          <w:noProof/>
          <w:szCs w:val="24"/>
          <w:lang w:eastAsia="en-GB"/>
        </w:rPr>
        <w:tab/>
      </w:r>
      <w:r>
        <w:rPr>
          <w:rFonts w:eastAsia="Times New Roman"/>
          <w:noProof/>
          <w:szCs w:val="24"/>
          <w:lang w:eastAsia="en-GB"/>
        </w:rPr>
        <w:tab/>
      </w:r>
      <w:r>
        <w:rPr>
          <w:rFonts w:eastAsia="Times New Roman"/>
          <w:noProof/>
          <w:szCs w:val="24"/>
          <w:lang w:eastAsia="en-GB"/>
        </w:rPr>
        <w:tab/>
      </w:r>
      <w:r>
        <w:rPr>
          <w:noProof/>
        </w:rPr>
        <w:t>(Podpis)(5)</w:t>
      </w:r>
    </w:p>
    <w:p>
      <w:pPr>
        <w:rPr>
          <w:rFonts w:eastAsia="Times New Roman"/>
          <w:noProof/>
          <w:szCs w:val="24"/>
        </w:rPr>
      </w:pPr>
    </w:p>
    <w:p>
      <w:pPr>
        <w:rPr>
          <w:rFonts w:eastAsia="Times New Roman"/>
          <w:i/>
          <w:noProof/>
          <w:szCs w:val="24"/>
        </w:rPr>
      </w:pPr>
      <w:r>
        <w:rPr>
          <w:i/>
          <w:noProof/>
        </w:rPr>
        <w:t>II. Przyjęcie przez urząd zabezpieczenia</w:t>
      </w:r>
    </w:p>
    <w:p>
      <w:pPr>
        <w:jc w:val="left"/>
        <w:rPr>
          <w:rFonts w:eastAsia="Times New Roman"/>
          <w:noProof/>
          <w:szCs w:val="24"/>
          <w:lang w:eastAsia="en-GB"/>
        </w:rPr>
      </w:pPr>
      <w:r>
        <w:rPr>
          <w:noProof/>
        </w:rPr>
        <w:t>Urząd zabezpieczenia</w:t>
      </w:r>
      <w:r>
        <w:rPr>
          <w:noProof/>
        </w:rPr>
        <w:br/>
      </w:r>
      <w:r>
        <w:rPr>
          <w:rFonts w:eastAsia="Times New Roman"/>
          <w:noProof/>
          <w:szCs w:val="24"/>
          <w:lang w:eastAsia="en-GB"/>
        </w:rPr>
        <w:t>……………………………………………………………………………………………………………………………..</w:t>
      </w:r>
    </w:p>
    <w:p>
      <w:pPr>
        <w:rPr>
          <w:rFonts w:eastAsia="Times New Roman"/>
          <w:noProof/>
          <w:szCs w:val="24"/>
        </w:rPr>
      </w:pPr>
      <w:r>
        <w:rPr>
          <w:noProof/>
        </w:rPr>
        <w:t xml:space="preserve">Zobowiązanie gwaranta przyjęto dnia </w:t>
      </w:r>
      <w:r>
        <w:rPr>
          <w:rFonts w:eastAsia="Times New Roman"/>
          <w:noProof/>
          <w:szCs w:val="24"/>
          <w:lang w:eastAsia="en-GB"/>
        </w:rPr>
        <w:t>………………………………………………………………………………………………..</w:t>
      </w:r>
    </w:p>
    <w:p>
      <w:pPr>
        <w:rPr>
          <w:rFonts w:eastAsia="Times New Roman"/>
          <w:noProof/>
          <w:szCs w:val="24"/>
          <w:lang w:eastAsia="en-GB"/>
        </w:rPr>
      </w:pPr>
      <w:r>
        <w:rPr>
          <w:rFonts w:eastAsia="Times New Roman"/>
          <w:noProof/>
          <w:szCs w:val="24"/>
          <w:lang w:eastAsia="en-GB"/>
        </w:rPr>
        <w:tab/>
      </w:r>
      <w:r>
        <w:rPr>
          <w:rFonts w:eastAsia="Times New Roman"/>
          <w:noProof/>
          <w:szCs w:val="24"/>
          <w:lang w:eastAsia="en-GB"/>
        </w:rPr>
        <w:tab/>
      </w:r>
      <w:r>
        <w:rPr>
          <w:rFonts w:eastAsia="Times New Roman"/>
          <w:noProof/>
          <w:szCs w:val="24"/>
          <w:lang w:eastAsia="en-GB"/>
        </w:rPr>
        <w:tab/>
      </w:r>
      <w:r>
        <w:rPr>
          <w:rFonts w:eastAsia="Times New Roman"/>
          <w:noProof/>
          <w:szCs w:val="24"/>
          <w:lang w:eastAsia="en-GB"/>
        </w:rPr>
        <w:tab/>
      </w:r>
      <w:r>
        <w:rPr>
          <w:rFonts w:eastAsia="Times New Roman"/>
          <w:noProof/>
          <w:szCs w:val="24"/>
          <w:lang w:eastAsia="en-GB"/>
        </w:rPr>
        <w:tab/>
      </w:r>
      <w:r>
        <w:rPr>
          <w:rFonts w:eastAsia="Times New Roman"/>
          <w:noProof/>
          <w:szCs w:val="24"/>
          <w:lang w:eastAsia="en-GB"/>
        </w:rPr>
        <w:tab/>
      </w:r>
      <w:r>
        <w:rPr>
          <w:rFonts w:eastAsia="Times New Roman"/>
          <w:noProof/>
          <w:szCs w:val="24"/>
          <w:lang w:eastAsia="en-GB"/>
        </w:rPr>
        <w:tab/>
        <w:t>…………………………………………………………………….</w:t>
      </w:r>
    </w:p>
    <w:p>
      <w:pPr>
        <w:pBdr>
          <w:bottom w:val="single" w:sz="12" w:space="1" w:color="auto"/>
        </w:pBdr>
        <w:rPr>
          <w:rFonts w:eastAsia="Times New Roman"/>
          <w:noProof/>
          <w:szCs w:val="24"/>
        </w:rPr>
      </w:pPr>
      <w:r>
        <w:rPr>
          <w:rFonts w:eastAsia="Times New Roman"/>
          <w:noProof/>
          <w:szCs w:val="24"/>
          <w:lang w:eastAsia="en-GB"/>
        </w:rPr>
        <w:tab/>
      </w:r>
      <w:r>
        <w:rPr>
          <w:rFonts w:eastAsia="Times New Roman"/>
          <w:noProof/>
          <w:szCs w:val="24"/>
          <w:lang w:eastAsia="en-GB"/>
        </w:rPr>
        <w:tab/>
      </w:r>
      <w:r>
        <w:rPr>
          <w:rFonts w:eastAsia="Times New Roman"/>
          <w:noProof/>
          <w:szCs w:val="24"/>
          <w:lang w:eastAsia="en-GB"/>
        </w:rPr>
        <w:tab/>
      </w:r>
      <w:r>
        <w:rPr>
          <w:rFonts w:eastAsia="Times New Roman"/>
          <w:noProof/>
          <w:szCs w:val="24"/>
          <w:lang w:eastAsia="en-GB"/>
        </w:rPr>
        <w:tab/>
      </w:r>
      <w:r>
        <w:rPr>
          <w:rFonts w:eastAsia="Times New Roman"/>
          <w:noProof/>
          <w:szCs w:val="24"/>
          <w:lang w:eastAsia="en-GB"/>
        </w:rPr>
        <w:tab/>
      </w:r>
      <w:r>
        <w:rPr>
          <w:rFonts w:eastAsia="Times New Roman"/>
          <w:noProof/>
          <w:szCs w:val="24"/>
          <w:lang w:eastAsia="en-GB"/>
        </w:rPr>
        <w:tab/>
      </w:r>
      <w:r>
        <w:rPr>
          <w:rFonts w:eastAsia="Times New Roman"/>
          <w:noProof/>
          <w:szCs w:val="24"/>
          <w:lang w:eastAsia="en-GB"/>
        </w:rPr>
        <w:tab/>
      </w:r>
      <w:r>
        <w:rPr>
          <w:rFonts w:eastAsia="Times New Roman"/>
          <w:noProof/>
          <w:szCs w:val="24"/>
          <w:lang w:eastAsia="en-GB"/>
        </w:rPr>
        <w:tab/>
      </w:r>
      <w:r>
        <w:rPr>
          <w:noProof/>
        </w:rPr>
        <w:t xml:space="preserve"> (Pieczęć i podpis)</w:t>
      </w:r>
    </w:p>
    <w:p>
      <w:pPr>
        <w:pStyle w:val="Point0number"/>
        <w:numPr>
          <w:ilvl w:val="0"/>
          <w:numId w:val="11"/>
        </w:numPr>
        <w:rPr>
          <w:rFonts w:eastAsia="Times New Roman"/>
          <w:noProof/>
        </w:rPr>
      </w:pPr>
      <w:r>
        <w:rPr>
          <w:noProof/>
        </w:rPr>
        <w:t>Imię i nazwisko lub nazwa przedsiębiorstwa</w:t>
      </w:r>
    </w:p>
    <w:p>
      <w:pPr>
        <w:pStyle w:val="Point0number"/>
        <w:numPr>
          <w:ilvl w:val="0"/>
          <w:numId w:val="11"/>
        </w:numPr>
        <w:rPr>
          <w:rFonts w:eastAsia="Times New Roman"/>
          <w:noProof/>
        </w:rPr>
      </w:pPr>
      <w:r>
        <w:rPr>
          <w:noProof/>
        </w:rPr>
        <w:t>Pełny adres</w:t>
      </w:r>
    </w:p>
    <w:p>
      <w:pPr>
        <w:pStyle w:val="Point0number"/>
        <w:numPr>
          <w:ilvl w:val="0"/>
          <w:numId w:val="11"/>
        </w:numPr>
        <w:rPr>
          <w:rFonts w:eastAsia="Times New Roman"/>
          <w:noProof/>
        </w:rPr>
      </w:pPr>
      <w:r>
        <w:rPr>
          <w:noProof/>
        </w:rPr>
        <w:t>Odniesienia do Księstwa Andory i Republiki San Marino dotyczą tylko operacji tranzytu unijnego.</w:t>
      </w:r>
    </w:p>
    <w:p>
      <w:pPr>
        <w:pStyle w:val="Point0number"/>
        <w:numPr>
          <w:ilvl w:val="0"/>
          <w:numId w:val="11"/>
        </w:numPr>
        <w:rPr>
          <w:rFonts w:eastAsia="Times New Roman"/>
          <w:noProof/>
        </w:rPr>
      </w:pPr>
      <w:r>
        <w:rPr>
          <w:noProof/>
        </w:rPr>
        <w:t>Jeżeli przepisy prawne danego państwa nie przewidują ustanowienia adresu do doręczeń, gwarant wyznaczy w każdym z tych państw pełnomocnika upoważnionego do odbioru wszystkich przeznaczonych dla niego informacji. Należy odpowiednio dokonać potwierdzenia w akapicie drugim i zobowiązania w akapicie czwartym pkt 4. Dla decyzji w kwestiach spornych dotyczących tego zabezpieczenia właściwe są sądy w miejscu, w którym gwarant lub jego pełnomocnik posiada adres do doręczeń.</w:t>
      </w:r>
    </w:p>
    <w:p>
      <w:pPr>
        <w:pStyle w:val="Point0number"/>
        <w:numPr>
          <w:ilvl w:val="0"/>
          <w:numId w:val="11"/>
        </w:numPr>
        <w:rPr>
          <w:rFonts w:eastAsia="Times New Roman"/>
          <w:noProof/>
        </w:rPr>
      </w:pPr>
      <w:r>
        <w:rPr>
          <w:noProof/>
        </w:rPr>
        <w:t>Podpisujący powinien przed złożeniem podpisu wpisać odręcznie: »Ważny jako karnet zabezpieczenia«.</w:t>
      </w:r>
    </w:p>
    <w:p>
      <w:pPr>
        <w:spacing w:before="0" w:after="200" w:line="276" w:lineRule="auto"/>
        <w:jc w:val="left"/>
        <w:rPr>
          <w:noProof/>
          <w:sz w:val="22"/>
        </w:rPr>
      </w:pPr>
      <w:r>
        <w:rPr>
          <w:noProof/>
        </w:rPr>
        <w:br w:type="page"/>
      </w:r>
    </w:p>
    <w:p>
      <w:pPr>
        <w:jc w:val="center"/>
        <w:rPr>
          <w:i/>
          <w:noProof/>
          <w:szCs w:val="24"/>
        </w:rPr>
      </w:pPr>
      <w:bookmarkStart w:id="20" w:name="_Toc362355360"/>
      <w:bookmarkStart w:id="21" w:name="_Toc362361295"/>
      <w:bookmarkStart w:id="22" w:name="_Toc371931775"/>
      <w:r>
        <w:rPr>
          <w:i/>
          <w:noProof/>
        </w:rPr>
        <w:t>DODATEK C3</w:t>
      </w:r>
      <w:bookmarkEnd w:id="20"/>
      <w:bookmarkEnd w:id="21"/>
    </w:p>
    <w:p>
      <w:pPr>
        <w:pStyle w:val="Heading5"/>
        <w:spacing w:after="240" w:line="360" w:lineRule="auto"/>
        <w:ind w:left="0" w:firstLine="0"/>
        <w:jc w:val="center"/>
        <w:rPr>
          <w:rFonts w:ascii="Times New Roman" w:hAnsi="Times New Roman"/>
          <w:b/>
          <w:bCs/>
          <w:iCs/>
          <w:noProof/>
          <w:sz w:val="24"/>
          <w:szCs w:val="26"/>
        </w:rPr>
      </w:pPr>
      <w:r>
        <w:rPr>
          <w:rFonts w:ascii="Times New Roman" w:hAnsi="Times New Roman"/>
          <w:b/>
          <w:noProof/>
          <w:sz w:val="24"/>
        </w:rPr>
        <w:t>KARNET ZABEZPIECZENIA POJEDYNCZEGO</w:t>
      </w:r>
      <w:bookmarkEnd w:id="22"/>
    </w:p>
    <w:p>
      <w:pPr>
        <w:spacing w:before="0" w:after="200" w:line="276" w:lineRule="auto"/>
        <w:jc w:val="left"/>
        <w:rPr>
          <w:noProof/>
          <w:sz w:val="22"/>
        </w:rPr>
      </w:pPr>
      <w:r>
        <w:rPr>
          <w:noProof/>
          <w:lang w:val="en-US"/>
        </w:rPr>
        <w:drawing>
          <wp:inline distT="0" distB="0" distL="0" distR="0">
            <wp:extent cx="6229350" cy="815091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229350" cy="8150915"/>
                    </a:xfrm>
                    <a:prstGeom prst="rect">
                      <a:avLst/>
                    </a:prstGeom>
                    <a:noFill/>
                    <a:ln>
                      <a:noFill/>
                    </a:ln>
                  </pic:spPr>
                </pic:pic>
              </a:graphicData>
            </a:graphic>
          </wp:inline>
        </w:drawing>
      </w:r>
    </w:p>
    <w:p>
      <w:pPr>
        <w:jc w:val="center"/>
        <w:rPr>
          <w:i/>
          <w:noProof/>
          <w:szCs w:val="24"/>
        </w:rPr>
      </w:pPr>
      <w:r>
        <w:rPr>
          <w:noProof/>
        </w:rPr>
        <w:br w:type="page"/>
      </w:r>
      <w:r>
        <w:rPr>
          <w:i/>
          <w:noProof/>
        </w:rPr>
        <w:t>DODATEK C4</w:t>
      </w:r>
    </w:p>
    <w:p>
      <w:pPr>
        <w:pStyle w:val="Subtitle"/>
        <w:rPr>
          <w:rFonts w:ascii="Times New Roman" w:hAnsi="Times New Roman"/>
          <w:b/>
          <w:noProof/>
        </w:rPr>
      </w:pPr>
      <w:r>
        <w:rPr>
          <w:rFonts w:ascii="Times New Roman" w:hAnsi="Times New Roman"/>
          <w:b/>
          <w:noProof/>
        </w:rPr>
        <w:t>Zobowiązanie gwaranta – Zabezpieczenie generalne</w:t>
      </w:r>
    </w:p>
    <w:p>
      <w:pPr>
        <w:jc w:val="center"/>
        <w:rPr>
          <w:rFonts w:eastAsia="Times New Roman"/>
          <w:noProof/>
          <w:szCs w:val="24"/>
        </w:rPr>
      </w:pPr>
    </w:p>
    <w:p>
      <w:pPr>
        <w:rPr>
          <w:rFonts w:eastAsia="Times New Roman"/>
          <w:i/>
          <w:noProof/>
          <w:szCs w:val="24"/>
        </w:rPr>
      </w:pPr>
      <w:r>
        <w:rPr>
          <w:i/>
          <w:noProof/>
        </w:rPr>
        <w:t>I. Zobowiązanie gwaranta</w:t>
      </w:r>
    </w:p>
    <w:p>
      <w:pPr>
        <w:jc w:val="left"/>
        <w:rPr>
          <w:rFonts w:eastAsia="Times New Roman"/>
          <w:noProof/>
          <w:szCs w:val="24"/>
          <w:lang w:eastAsia="en-GB"/>
        </w:rPr>
      </w:pPr>
      <w:r>
        <w:rPr>
          <w:noProof/>
        </w:rPr>
        <w:t xml:space="preserve">1. Niżej podpisany </w:t>
      </w:r>
      <w:r>
        <w:rPr>
          <w:rFonts w:eastAsia="Times New Roman"/>
          <w:noProof/>
          <w:szCs w:val="24"/>
          <w:lang w:eastAsia="en-GB"/>
        </w:rPr>
        <w:t>(1)………………………………………………………………………………………………………………………….</w:t>
      </w:r>
    </w:p>
    <w:p>
      <w:pPr>
        <w:jc w:val="left"/>
        <w:rPr>
          <w:rFonts w:eastAsia="Times New Roman"/>
          <w:noProof/>
          <w:szCs w:val="24"/>
          <w:lang w:eastAsia="en-GB"/>
        </w:rPr>
      </w:pPr>
      <w:r>
        <w:rPr>
          <w:noProof/>
        </w:rPr>
        <w:t>zamieszkały (z siedzibą) w</w:t>
      </w:r>
      <w:r>
        <w:rPr>
          <w:noProof/>
        </w:rPr>
        <w:br/>
        <w:t>(2)</w:t>
      </w:r>
      <w:r>
        <w:rPr>
          <w:rFonts w:eastAsia="Times New Roman"/>
          <w:noProof/>
          <w:szCs w:val="24"/>
          <w:lang w:eastAsia="en-GB"/>
        </w:rPr>
        <w:t>…………………………………………………………………………………………………………………………………..</w:t>
      </w:r>
    </w:p>
    <w:p>
      <w:pPr>
        <w:rPr>
          <w:rFonts w:eastAsia="Times New Roman"/>
          <w:noProof/>
          <w:szCs w:val="24"/>
          <w:lang w:eastAsia="en-GB"/>
        </w:rPr>
      </w:pPr>
      <w:r>
        <w:rPr>
          <w:noProof/>
        </w:rPr>
        <w:t xml:space="preserve">niniejszym składa solidarnie zabezpieczenie w urzędzie zabezpieczenia </w:t>
      </w:r>
      <w:r>
        <w:rPr>
          <w:rFonts w:eastAsia="Times New Roman"/>
          <w:noProof/>
          <w:szCs w:val="24"/>
          <w:lang w:eastAsia="en-GB"/>
        </w:rPr>
        <w:t>……………………………………………..</w:t>
      </w:r>
    </w:p>
    <w:p>
      <w:pPr>
        <w:rPr>
          <w:rFonts w:eastAsia="Times New Roman"/>
          <w:noProof/>
          <w:szCs w:val="24"/>
          <w:lang w:eastAsia="en-GB"/>
        </w:rPr>
      </w:pPr>
      <w:r>
        <w:rPr>
          <w:noProof/>
        </w:rPr>
        <w:t>do maksymalnej kwoty</w:t>
      </w:r>
      <w:r>
        <w:rPr>
          <w:rFonts w:eastAsia="Times New Roman"/>
          <w:noProof/>
          <w:szCs w:val="24"/>
          <w:lang w:eastAsia="en-GB"/>
        </w:rPr>
        <w:t>……………………………………………</w:t>
      </w:r>
    </w:p>
    <w:p>
      <w:pPr>
        <w:rPr>
          <w:noProof/>
          <w:color w:val="000000"/>
        </w:rPr>
      </w:pPr>
    </w:p>
    <w:p>
      <w:pPr>
        <w:pStyle w:val="CM44"/>
        <w:spacing w:before="60" w:after="60"/>
        <w:rPr>
          <w:noProof/>
          <w:color w:val="000000"/>
        </w:rPr>
      </w:pPr>
      <w:r>
        <w:rPr>
          <w:noProof/>
          <w:color w:val="000000"/>
        </w:rPr>
        <w:t xml:space="preserve">na rzecz Unii Europejskiej (obejmującej Królestwo Belgii, Republikę Bułgarii, Republikę Czeską, Królestwo Danii, Republikę Federalną Niemiec, Republikę Estońską, Irlandię, Republikę Grecką, Królestwo Hiszpanii, Republikę Francuską, Republikę Chorwacji, Republikę Włoską, Republikę Cypryjską, Republikę Łotewską, Republikę Litewską, Wielkie Księstwo Luksemburga, Węgry, Republikę Malty, Królestwo Niderlandów, Republikę Austrii, Rzeczpospolitą Polską, Republikę Portugalską, Rumunię, Republikę Słowenii, Republikę Słowacką, Republikę Finlandii, Królestwo Szwecji, Zjednoczone Królestwo Wielkiej Brytanii i Irlandii Północnej) oraz na rzecz Republiki Islandii, </w:t>
      </w:r>
      <w:r>
        <w:rPr>
          <w:noProof/>
        </w:rPr>
        <w:t xml:space="preserve">byłej jugosłowiańskiej republiki Macedonii, </w:t>
      </w:r>
      <w:r>
        <w:rPr>
          <w:noProof/>
          <w:color w:val="000000"/>
        </w:rPr>
        <w:t xml:space="preserve">Królestwa Norwegii, Konfederacji Szwajcarskiej, Republiki Turcji (3), Księstwa Andory oraz Republiki San Marino (4), </w:t>
      </w:r>
    </w:p>
    <w:p>
      <w:pPr>
        <w:pStyle w:val="CM44"/>
        <w:spacing w:before="60" w:after="60"/>
        <w:rPr>
          <w:noProof/>
          <w:color w:val="000000"/>
        </w:rPr>
      </w:pPr>
    </w:p>
    <w:p>
      <w:pPr>
        <w:pStyle w:val="CM44"/>
        <w:spacing w:before="60" w:after="60"/>
        <w:rPr>
          <w:noProof/>
          <w:color w:val="000000"/>
        </w:rPr>
      </w:pPr>
      <w:r>
        <w:rPr>
          <w:noProof/>
          <w:color w:val="000000"/>
        </w:rPr>
        <w:t xml:space="preserve">na kwotę, którą osoba składająca niniejsze zabezpieczenie (4): . . . . . . . . . . . . . . . . . . . . . . . . może być lub może stać się zobowiązana do zapłaty wymienionym państwom z tytułu długu w postaci należności celnych i innych opłat (6), które mogły powstać lub powstały w odniesieniu do towarów objętych operacją celną wskazaną w pkt 1a lub 1b. </w:t>
      </w:r>
    </w:p>
    <w:p>
      <w:pPr>
        <w:rPr>
          <w:noProof/>
        </w:rPr>
      </w:pPr>
    </w:p>
    <w:p>
      <w:pPr>
        <w:pStyle w:val="CM44"/>
        <w:spacing w:before="60" w:after="60"/>
        <w:rPr>
          <w:noProof/>
          <w:color w:val="000000"/>
        </w:rPr>
      </w:pPr>
      <w:r>
        <w:rPr>
          <w:noProof/>
          <w:color w:val="000000"/>
        </w:rPr>
        <w:t xml:space="preserve">Maksymalna kwota zabezpieczenia obejmuje kwotę: </w:t>
      </w:r>
    </w:p>
    <w:p>
      <w:pPr>
        <w:pStyle w:val="CM44"/>
        <w:spacing w:before="60" w:after="60"/>
        <w:rPr>
          <w:noProof/>
          <w:color w:val="000000"/>
        </w:rPr>
      </w:pPr>
      <w:r>
        <w:rPr>
          <w:noProof/>
          <w:color w:val="000000"/>
        </w:rPr>
        <w:t xml:space="preserve">………………………………. </w:t>
      </w:r>
    </w:p>
    <w:p>
      <w:pPr>
        <w:pStyle w:val="CM44"/>
        <w:spacing w:before="60" w:after="60"/>
        <w:rPr>
          <w:noProof/>
          <w:color w:val="000000"/>
        </w:rPr>
      </w:pPr>
      <w:r>
        <w:rPr>
          <w:noProof/>
          <w:color w:val="000000"/>
        </w:rPr>
        <w:t xml:space="preserve">a) stanowiącą 100/50/30 %(7) części kwoty referencyjnej odpowiadającej kwocie długów celnych i innych należności, które mogły powstać, równą sumie kwot wymienionych w pkt 1a, </w:t>
      </w:r>
    </w:p>
    <w:p>
      <w:pPr>
        <w:rPr>
          <w:noProof/>
          <w:szCs w:val="24"/>
        </w:rPr>
      </w:pPr>
      <w:r>
        <w:rPr>
          <w:noProof/>
        </w:rPr>
        <w:t>oraz</w:t>
      </w:r>
    </w:p>
    <w:p>
      <w:pPr>
        <w:rPr>
          <w:noProof/>
          <w:szCs w:val="24"/>
        </w:rPr>
      </w:pPr>
      <w:r>
        <w:rPr>
          <w:noProof/>
          <w:szCs w:val="24"/>
        </w:rPr>
        <w:t>………………………..</w:t>
      </w:r>
    </w:p>
    <w:p>
      <w:pPr>
        <w:rPr>
          <w:noProof/>
          <w:szCs w:val="24"/>
        </w:rPr>
      </w:pPr>
      <w:r>
        <w:rPr>
          <w:noProof/>
          <w:color w:val="000000"/>
        </w:rPr>
        <w:t>b) stanowiącą 100/30 % (8) części kwoty referencyjnej odpowiadającej kwocie długów celnych i innych należności, które mogły powstać, równą sumie kwot wymienionych w pkt 1b,</w:t>
      </w:r>
    </w:p>
    <w:p>
      <w:pPr>
        <w:pStyle w:val="CM44"/>
        <w:spacing w:before="60" w:after="60"/>
        <w:rPr>
          <w:noProof/>
          <w:color w:val="000000"/>
        </w:rPr>
      </w:pPr>
    </w:p>
    <w:p>
      <w:pPr>
        <w:rPr>
          <w:noProof/>
          <w:szCs w:val="24"/>
        </w:rPr>
      </w:pPr>
      <w:r>
        <w:rPr>
          <w:noProof/>
        </w:rPr>
        <w:t xml:space="preserve">1a. Kwoty stanowiące </w:t>
      </w:r>
      <w:r>
        <w:rPr>
          <w:noProof/>
          <w:color w:val="000000"/>
        </w:rPr>
        <w:t>część kwoty referencyjnej odpowiadającej kwocie długów celnych i, w stosownych przypadkach, innych należności, które mogą powstać, wymieniono poniżej w odniesieniu do każdego z celów (9)</w:t>
      </w:r>
      <w:r>
        <w:rPr>
          <w:noProof/>
        </w:rPr>
        <w:t>:</w:t>
      </w:r>
    </w:p>
    <w:p>
      <w:pPr>
        <w:rPr>
          <w:noProof/>
          <w:szCs w:val="24"/>
        </w:rPr>
      </w:pPr>
      <w:r>
        <w:rPr>
          <w:noProof/>
        </w:rPr>
        <w:t>a) czasowe składowanie – ...,</w:t>
      </w:r>
    </w:p>
    <w:p>
      <w:pPr>
        <w:rPr>
          <w:noProof/>
          <w:szCs w:val="24"/>
        </w:rPr>
      </w:pPr>
      <w:r>
        <w:rPr>
          <w:noProof/>
        </w:rPr>
        <w:t>b) procedura tranzytu unijnego/wspólna procedura tranzytowa – ...,</w:t>
      </w:r>
    </w:p>
    <w:p>
      <w:pPr>
        <w:rPr>
          <w:noProof/>
          <w:szCs w:val="24"/>
        </w:rPr>
      </w:pPr>
      <w:r>
        <w:rPr>
          <w:noProof/>
        </w:rPr>
        <w:t>c) procedura składowania celnego – ...,</w:t>
      </w:r>
    </w:p>
    <w:p>
      <w:pPr>
        <w:rPr>
          <w:noProof/>
          <w:szCs w:val="24"/>
        </w:rPr>
      </w:pPr>
      <w:r>
        <w:rPr>
          <w:noProof/>
        </w:rPr>
        <w:t>d) procedura odprawy czasowej z całkowitym zwolnieniem z należności celnych przywozowych – ...,</w:t>
      </w:r>
    </w:p>
    <w:p>
      <w:pPr>
        <w:rPr>
          <w:noProof/>
          <w:szCs w:val="24"/>
        </w:rPr>
      </w:pPr>
      <w:r>
        <w:rPr>
          <w:noProof/>
        </w:rPr>
        <w:t>e) procedura uszlachetniania czynnego – ...,</w:t>
      </w:r>
    </w:p>
    <w:p>
      <w:pPr>
        <w:rPr>
          <w:noProof/>
          <w:szCs w:val="24"/>
        </w:rPr>
      </w:pPr>
      <w:r>
        <w:rPr>
          <w:noProof/>
        </w:rPr>
        <w:t xml:space="preserve">f) procedura końcowego przeznaczenia – ..., </w:t>
      </w:r>
    </w:p>
    <w:p>
      <w:pPr>
        <w:rPr>
          <w:noProof/>
          <w:szCs w:val="24"/>
        </w:rPr>
      </w:pPr>
      <w:r>
        <w:rPr>
          <w:noProof/>
        </w:rPr>
        <w:t>g) w przypadku innej procedury – wskazać rodzaj operacji – ....</w:t>
      </w:r>
    </w:p>
    <w:p>
      <w:pPr>
        <w:rPr>
          <w:noProof/>
          <w:szCs w:val="24"/>
        </w:rPr>
      </w:pPr>
      <w:r>
        <w:rPr>
          <w:noProof/>
        </w:rPr>
        <w:t xml:space="preserve">1b. Kwoty stanowiące </w:t>
      </w:r>
      <w:r>
        <w:rPr>
          <w:noProof/>
          <w:color w:val="000000"/>
        </w:rPr>
        <w:t>część kwoty referencyjnej odpowiadającej kwocie długów celnych i, w stosownych przypadkach, innych należności, które powstały, wymieniono poniżej w odniesieniu do każdego z celów (10)</w:t>
      </w:r>
      <w:r>
        <w:rPr>
          <w:noProof/>
        </w:rPr>
        <w:t>:</w:t>
      </w:r>
    </w:p>
    <w:p>
      <w:pPr>
        <w:rPr>
          <w:noProof/>
          <w:szCs w:val="24"/>
        </w:rPr>
      </w:pPr>
      <w:r>
        <w:rPr>
          <w:noProof/>
        </w:rPr>
        <w:t>a) dopuszczenie do obrotu na podstawie zwykłego zgłoszenia celnego bez odroczenia płatności – ...,</w:t>
      </w:r>
    </w:p>
    <w:p>
      <w:pPr>
        <w:rPr>
          <w:noProof/>
          <w:szCs w:val="24"/>
        </w:rPr>
      </w:pPr>
      <w:r>
        <w:rPr>
          <w:noProof/>
        </w:rPr>
        <w:t>b) dopuszczenie do obrotu na podstawie zwykłego zgłoszenia celnego z odroczeniem płatności – ...,</w:t>
      </w:r>
    </w:p>
    <w:p>
      <w:pPr>
        <w:rPr>
          <w:noProof/>
          <w:szCs w:val="24"/>
        </w:rPr>
      </w:pPr>
      <w:r>
        <w:rPr>
          <w:noProof/>
        </w:rPr>
        <w:t>c) dopuszczenie do obrotu na podstawie zgłoszenia celnego złożonego zgodnie z art. 166 rozporządzenia Parlamentu Europejskiego i Rady (UE) nr 952/2013 z dnia 9 października 2013 r. ustanawiającego unijny kodeks celny – ...,</w:t>
      </w:r>
    </w:p>
    <w:p>
      <w:pPr>
        <w:rPr>
          <w:noProof/>
          <w:szCs w:val="24"/>
        </w:rPr>
      </w:pPr>
      <w:r>
        <w:rPr>
          <w:noProof/>
        </w:rPr>
        <w:t>d) dopuszczenie do obrotu na podstawie zgłoszenia celnego złożonego zgodnie z art. 182 rozporządzenia Parlamentu Europejskiego i Rady (UE) nr 952/2013 z dnia 9 października 2013 r. ustanawiającego unijny kodeks celny – ...,</w:t>
      </w:r>
    </w:p>
    <w:p>
      <w:pPr>
        <w:rPr>
          <w:noProof/>
          <w:szCs w:val="24"/>
        </w:rPr>
      </w:pPr>
      <w:r>
        <w:rPr>
          <w:noProof/>
        </w:rPr>
        <w:t>e) procedura odprawy czasowej z częściowym zwolnieniem z należności celnych przywozowych – ...,</w:t>
      </w:r>
    </w:p>
    <w:p>
      <w:pPr>
        <w:rPr>
          <w:noProof/>
          <w:szCs w:val="24"/>
        </w:rPr>
      </w:pPr>
      <w:r>
        <w:rPr>
          <w:noProof/>
        </w:rPr>
        <w:t>f) procedura końcowego przeznaczenia – ... (11),</w:t>
      </w:r>
    </w:p>
    <w:p>
      <w:pPr>
        <w:rPr>
          <w:noProof/>
          <w:szCs w:val="24"/>
        </w:rPr>
      </w:pPr>
      <w:r>
        <w:rPr>
          <w:noProof/>
        </w:rPr>
        <w:t>g) w przypadku innej procedury – wskazać rodzaj operacji – ....</w:t>
      </w:r>
    </w:p>
    <w:p>
      <w:pPr>
        <w:rPr>
          <w:rFonts w:eastAsia="Times New Roman"/>
          <w:noProof/>
          <w:szCs w:val="24"/>
        </w:rPr>
      </w:pPr>
      <w:r>
        <w:rPr>
          <w:noProof/>
        </w:rPr>
        <w:t>2. Niżej podpisany zobowiązuje się, w nieprzekraczalnym terminie 30 dni po pierwszym pisemnym wezwaniu właściwych organów państw, o których mowa w pkt 1, bezzwłocznie uiścić żądane kwoty do wysokości wymienionej kwoty maksymalnej, o ile on lub inna zainteresowana osoba nie udowodni organom celnym przed upływem tego terminu, że specjalna procedura inna niż procedura końcowego przeznaczenia została zakończona, prawidłowo zakończono nadzór celny towarów końcowego przeznaczenia lub czasowe składowanie bądź, w przypadku operacji innych niż procedury specjalne, że uregulowano sytuację dotyczącą towarów.</w:t>
      </w:r>
    </w:p>
    <w:p>
      <w:pPr>
        <w:rPr>
          <w:rFonts w:eastAsia="Times New Roman"/>
          <w:noProof/>
          <w:szCs w:val="24"/>
        </w:rPr>
      </w:pPr>
      <w:r>
        <w:rPr>
          <w:noProof/>
        </w:rPr>
        <w:t>Właściwe organy mogą, z uzasadnionych powodów, na wniosek niżej podpisanego, przedłużyć termin 30 dni od dnia wezwania do zapłaty, w którym niżej podpisany powinien uiścić żądane kwoty. Koszty wynikające z udzielenia takiego dodatkowego terminu, w szczególności odsetki, należy tak wyliczyć, aby odpowiadały one kwocie pobieranej z tego tytułu w podobnych okolicznościach na rynku pieniężnym lub finansowym danego państwa.</w:t>
      </w:r>
    </w:p>
    <w:p>
      <w:pPr>
        <w:rPr>
          <w:rFonts w:eastAsia="Times New Roman"/>
          <w:noProof/>
          <w:szCs w:val="24"/>
        </w:rPr>
      </w:pPr>
      <w:r>
        <w:rPr>
          <w:noProof/>
        </w:rPr>
        <w:t>Kwota ta nie może zostać pomniejszona o kwoty, które na mocy niniejszego zobowiązania zostały już zapłacone, chyba że wystąpiono wobec niżej podpisanego o zapłatę długu powstałego w wyniku realizacji operacji celnej, która rozpoczęła się przed otrzymaniem danego wezwania do zapłaty lub w ciągu następnych 30 dni.</w:t>
      </w:r>
    </w:p>
    <w:p>
      <w:pPr>
        <w:rPr>
          <w:rFonts w:eastAsia="Times New Roman"/>
          <w:noProof/>
          <w:szCs w:val="24"/>
        </w:rPr>
      </w:pPr>
      <w:r>
        <w:rPr>
          <w:noProof/>
        </w:rPr>
        <w:t>3. Niniejsze zobowiązanie jest wiążące z dniem jego przyjęcia przez urząd zabezpieczenia. Niżej podpisany pozostaje odpowiedzialny za zapłacenie długu powstałego w wyniku operacji celnej, której dotyczy niniejsze zobowiązanie i która rozpoczęła się zanim odwołanie lub cofnięcie zabezpieczenia stało się skuteczne, nawet jeżeli wniosek o zapłatę został złożony po tej dacie.</w:t>
      </w:r>
    </w:p>
    <w:p>
      <w:pPr>
        <w:rPr>
          <w:rFonts w:eastAsia="Times New Roman"/>
          <w:noProof/>
          <w:szCs w:val="24"/>
        </w:rPr>
      </w:pPr>
      <w:r>
        <w:rPr>
          <w:noProof/>
        </w:rPr>
        <w:t xml:space="preserve">4. Do celów niniejszego zobowiązania niżej podpisany podaje adresy do doręczeń (12) we wszystkich państwach, o których mowa w pkt 1, w następujący sposób: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606"/>
        <w:gridCol w:w="4606"/>
      </w:tblGrid>
      <w:tr>
        <w:tc>
          <w:tcPr>
            <w:tcW w:w="4606" w:type="dxa"/>
          </w:tcPr>
          <w:p>
            <w:pPr>
              <w:spacing w:after="0"/>
              <w:rPr>
                <w:rFonts w:eastAsia="Times New Roman"/>
                <w:noProof/>
                <w:szCs w:val="24"/>
              </w:rPr>
            </w:pPr>
            <w:r>
              <w:rPr>
                <w:noProof/>
              </w:rPr>
              <w:t>Państwo</w:t>
            </w:r>
          </w:p>
        </w:tc>
        <w:tc>
          <w:tcPr>
            <w:tcW w:w="4606" w:type="dxa"/>
          </w:tcPr>
          <w:p>
            <w:pPr>
              <w:spacing w:after="0"/>
              <w:rPr>
                <w:rFonts w:eastAsia="Times New Roman"/>
                <w:noProof/>
                <w:szCs w:val="24"/>
              </w:rPr>
            </w:pPr>
            <w:r>
              <w:rPr>
                <w:noProof/>
              </w:rPr>
              <w:t>Imiona i nazwisko, lub nazwa przedsiębiorstwa, i pełny adres</w:t>
            </w:r>
          </w:p>
        </w:tc>
      </w:tr>
      <w:tr>
        <w:tc>
          <w:tcPr>
            <w:tcW w:w="4606" w:type="dxa"/>
          </w:tcPr>
          <w:p>
            <w:pPr>
              <w:spacing w:after="0"/>
              <w:rPr>
                <w:rFonts w:eastAsia="Times New Roman"/>
                <w:noProof/>
                <w:szCs w:val="24"/>
              </w:rPr>
            </w:pPr>
          </w:p>
        </w:tc>
        <w:tc>
          <w:tcPr>
            <w:tcW w:w="4606" w:type="dxa"/>
          </w:tcPr>
          <w:p>
            <w:pPr>
              <w:spacing w:after="0"/>
              <w:rPr>
                <w:rFonts w:eastAsia="Times New Roman"/>
                <w:noProof/>
                <w:szCs w:val="24"/>
              </w:rPr>
            </w:pPr>
          </w:p>
        </w:tc>
      </w:tr>
      <w:tr>
        <w:tc>
          <w:tcPr>
            <w:tcW w:w="4606" w:type="dxa"/>
          </w:tcPr>
          <w:p>
            <w:pPr>
              <w:spacing w:after="0"/>
              <w:rPr>
                <w:rFonts w:eastAsia="Times New Roman"/>
                <w:noProof/>
                <w:szCs w:val="24"/>
              </w:rPr>
            </w:pPr>
          </w:p>
        </w:tc>
        <w:tc>
          <w:tcPr>
            <w:tcW w:w="4606" w:type="dxa"/>
          </w:tcPr>
          <w:p>
            <w:pPr>
              <w:spacing w:after="0"/>
              <w:rPr>
                <w:rFonts w:eastAsia="Times New Roman"/>
                <w:noProof/>
                <w:szCs w:val="24"/>
              </w:rPr>
            </w:pPr>
          </w:p>
        </w:tc>
      </w:tr>
      <w:tr>
        <w:tc>
          <w:tcPr>
            <w:tcW w:w="4606" w:type="dxa"/>
          </w:tcPr>
          <w:p>
            <w:pPr>
              <w:spacing w:after="0"/>
              <w:rPr>
                <w:rFonts w:eastAsia="Times New Roman"/>
                <w:noProof/>
                <w:szCs w:val="24"/>
              </w:rPr>
            </w:pPr>
          </w:p>
        </w:tc>
        <w:tc>
          <w:tcPr>
            <w:tcW w:w="4606" w:type="dxa"/>
          </w:tcPr>
          <w:p>
            <w:pPr>
              <w:spacing w:after="0"/>
              <w:rPr>
                <w:rFonts w:eastAsia="Times New Roman"/>
                <w:noProof/>
                <w:szCs w:val="24"/>
              </w:rPr>
            </w:pPr>
          </w:p>
        </w:tc>
      </w:tr>
      <w:tr>
        <w:tc>
          <w:tcPr>
            <w:tcW w:w="4606" w:type="dxa"/>
          </w:tcPr>
          <w:p>
            <w:pPr>
              <w:spacing w:after="0"/>
              <w:rPr>
                <w:rFonts w:eastAsia="Times New Roman"/>
                <w:noProof/>
                <w:szCs w:val="24"/>
              </w:rPr>
            </w:pPr>
          </w:p>
        </w:tc>
        <w:tc>
          <w:tcPr>
            <w:tcW w:w="4606" w:type="dxa"/>
          </w:tcPr>
          <w:p>
            <w:pPr>
              <w:spacing w:after="0"/>
              <w:rPr>
                <w:rFonts w:eastAsia="Times New Roman"/>
                <w:noProof/>
                <w:szCs w:val="24"/>
              </w:rPr>
            </w:pPr>
          </w:p>
        </w:tc>
      </w:tr>
      <w:tr>
        <w:tc>
          <w:tcPr>
            <w:tcW w:w="4606" w:type="dxa"/>
          </w:tcPr>
          <w:p>
            <w:pPr>
              <w:spacing w:after="0"/>
              <w:rPr>
                <w:rFonts w:eastAsia="Times New Roman"/>
                <w:noProof/>
                <w:szCs w:val="24"/>
              </w:rPr>
            </w:pPr>
          </w:p>
        </w:tc>
        <w:tc>
          <w:tcPr>
            <w:tcW w:w="4606" w:type="dxa"/>
          </w:tcPr>
          <w:p>
            <w:pPr>
              <w:spacing w:after="0"/>
              <w:rPr>
                <w:rFonts w:eastAsia="Times New Roman"/>
                <w:noProof/>
                <w:szCs w:val="24"/>
              </w:rPr>
            </w:pPr>
          </w:p>
        </w:tc>
      </w:tr>
      <w:tr>
        <w:tc>
          <w:tcPr>
            <w:tcW w:w="4606" w:type="dxa"/>
          </w:tcPr>
          <w:p>
            <w:pPr>
              <w:spacing w:after="0"/>
              <w:rPr>
                <w:rFonts w:eastAsia="Times New Roman"/>
                <w:noProof/>
                <w:szCs w:val="24"/>
              </w:rPr>
            </w:pPr>
          </w:p>
        </w:tc>
        <w:tc>
          <w:tcPr>
            <w:tcW w:w="4606" w:type="dxa"/>
          </w:tcPr>
          <w:p>
            <w:pPr>
              <w:spacing w:after="0"/>
              <w:rPr>
                <w:rFonts w:eastAsia="Times New Roman"/>
                <w:noProof/>
                <w:szCs w:val="24"/>
              </w:rPr>
            </w:pPr>
          </w:p>
        </w:tc>
      </w:tr>
      <w:tr>
        <w:tc>
          <w:tcPr>
            <w:tcW w:w="4606" w:type="dxa"/>
          </w:tcPr>
          <w:p>
            <w:pPr>
              <w:spacing w:after="0"/>
              <w:rPr>
                <w:rFonts w:eastAsia="Times New Roman"/>
                <w:noProof/>
                <w:szCs w:val="24"/>
              </w:rPr>
            </w:pPr>
          </w:p>
        </w:tc>
        <w:tc>
          <w:tcPr>
            <w:tcW w:w="4606" w:type="dxa"/>
          </w:tcPr>
          <w:p>
            <w:pPr>
              <w:spacing w:after="0"/>
              <w:rPr>
                <w:rFonts w:eastAsia="Times New Roman"/>
                <w:noProof/>
                <w:szCs w:val="24"/>
              </w:rPr>
            </w:pPr>
          </w:p>
        </w:tc>
      </w:tr>
    </w:tbl>
    <w:p>
      <w:pPr>
        <w:rPr>
          <w:rFonts w:eastAsia="Times New Roman"/>
          <w:noProof/>
          <w:szCs w:val="24"/>
        </w:rPr>
      </w:pPr>
      <w:r>
        <w:rPr>
          <w:noProof/>
        </w:rPr>
        <w:t>Niżej podpisany uznaje, że wszelka korespondencja, powiadomienia oraz wszelkie formalności lub środki proceduralne dotyczące niniejszego zobowiązania, przesłane lub złożone na piśmie pod jednym z jego adresów do doręczeń, są uznawane za doręczone prawidłowo.</w:t>
      </w:r>
    </w:p>
    <w:p>
      <w:pPr>
        <w:rPr>
          <w:rFonts w:eastAsia="Times New Roman"/>
          <w:noProof/>
          <w:szCs w:val="24"/>
        </w:rPr>
      </w:pPr>
      <w:r>
        <w:rPr>
          <w:noProof/>
        </w:rPr>
        <w:t>Niżej podpisany uznaje jurysdykcję sądów w miejscach, gdzie posiada swoje adresy do doręczeń.</w:t>
      </w:r>
    </w:p>
    <w:p>
      <w:pPr>
        <w:rPr>
          <w:rFonts w:eastAsia="Times New Roman"/>
          <w:noProof/>
          <w:szCs w:val="24"/>
        </w:rPr>
      </w:pPr>
      <w:r>
        <w:rPr>
          <w:noProof/>
        </w:rPr>
        <w:t>Niżej podpisany zobowiązuje się nie zmieniać adresów do doręczeń; ewentualna zmiana jednego lub kilku adresów do doręczeń może nastąpić tylko po wcześniejszym poinformowaniu urzędu zabezpieczenia.</w:t>
      </w:r>
    </w:p>
    <w:p>
      <w:pPr>
        <w:rPr>
          <w:rFonts w:eastAsia="Times New Roman"/>
          <w:noProof/>
          <w:szCs w:val="24"/>
          <w:lang w:eastAsia="en-GB"/>
        </w:rPr>
      </w:pPr>
      <w:r>
        <w:rPr>
          <w:noProof/>
        </w:rPr>
        <w:tab/>
        <w:t xml:space="preserve">Sporządzono w </w:t>
      </w:r>
      <w:r>
        <w:rPr>
          <w:rFonts w:eastAsia="Times New Roman"/>
          <w:noProof/>
          <w:szCs w:val="24"/>
          <w:lang w:eastAsia="en-GB"/>
        </w:rPr>
        <w:t>…………………………</w:t>
      </w:r>
      <w:r>
        <w:rPr>
          <w:rFonts w:eastAsia="Times New Roman"/>
          <w:noProof/>
          <w:szCs w:val="24"/>
          <w:lang w:eastAsia="en-GB"/>
        </w:rPr>
        <w:tab/>
      </w:r>
      <w:r>
        <w:rPr>
          <w:rFonts w:eastAsia="Times New Roman"/>
          <w:noProof/>
          <w:szCs w:val="24"/>
          <w:lang w:eastAsia="en-GB"/>
        </w:rPr>
        <w:tab/>
      </w:r>
      <w:r>
        <w:rPr>
          <w:rFonts w:eastAsia="Times New Roman"/>
          <w:noProof/>
          <w:szCs w:val="24"/>
          <w:lang w:eastAsia="en-GB"/>
        </w:rPr>
        <w:tab/>
      </w:r>
      <w:r>
        <w:rPr>
          <w:rFonts w:eastAsia="Times New Roman"/>
          <w:noProof/>
          <w:szCs w:val="24"/>
          <w:lang w:eastAsia="en-GB"/>
        </w:rPr>
        <w:tab/>
      </w:r>
      <w:r>
        <w:rPr>
          <w:rFonts w:eastAsia="Times New Roman"/>
          <w:noProof/>
          <w:szCs w:val="24"/>
          <w:lang w:eastAsia="en-GB"/>
        </w:rPr>
        <w:tab/>
      </w:r>
      <w:r>
        <w:rPr>
          <w:rFonts w:eastAsia="Times New Roman"/>
          <w:noProof/>
          <w:szCs w:val="24"/>
          <w:lang w:eastAsia="en-GB"/>
        </w:rPr>
        <w:tab/>
      </w:r>
      <w:r>
        <w:rPr>
          <w:rFonts w:eastAsia="Times New Roman"/>
          <w:noProof/>
          <w:szCs w:val="24"/>
          <w:lang w:eastAsia="en-GB"/>
        </w:rPr>
        <w:tab/>
      </w:r>
      <w:r>
        <w:rPr>
          <w:noProof/>
        </w:rPr>
        <w:t>w dniu</w:t>
      </w:r>
      <w:r>
        <w:rPr>
          <w:rFonts w:eastAsia="Times New Roman"/>
          <w:noProof/>
          <w:szCs w:val="24"/>
          <w:lang w:eastAsia="en-GB"/>
        </w:rPr>
        <w:t>………………………………………………………………..</w:t>
      </w:r>
    </w:p>
    <w:p>
      <w:pPr>
        <w:rPr>
          <w:rFonts w:eastAsia="Times New Roman"/>
          <w:noProof/>
          <w:szCs w:val="24"/>
          <w:lang w:eastAsia="en-GB"/>
        </w:rPr>
      </w:pPr>
      <w:r>
        <w:rPr>
          <w:rFonts w:eastAsia="Times New Roman"/>
          <w:noProof/>
          <w:szCs w:val="24"/>
          <w:lang w:eastAsia="en-GB"/>
        </w:rPr>
        <w:tab/>
      </w:r>
      <w:r>
        <w:rPr>
          <w:rFonts w:eastAsia="Times New Roman"/>
          <w:noProof/>
          <w:szCs w:val="24"/>
          <w:lang w:eastAsia="en-GB"/>
        </w:rPr>
        <w:tab/>
        <w:t>…………………………………………………………………………………………………………………………………..</w:t>
      </w:r>
    </w:p>
    <w:p>
      <w:pPr>
        <w:rPr>
          <w:rFonts w:eastAsia="Times New Roman"/>
          <w:noProof/>
          <w:szCs w:val="24"/>
        </w:rPr>
      </w:pPr>
      <w:r>
        <w:rPr>
          <w:rFonts w:eastAsia="Times New Roman"/>
          <w:noProof/>
          <w:szCs w:val="24"/>
          <w:lang w:eastAsia="en-GB"/>
        </w:rPr>
        <w:tab/>
      </w:r>
      <w:r>
        <w:rPr>
          <w:rFonts w:eastAsia="Times New Roman"/>
          <w:noProof/>
          <w:szCs w:val="24"/>
          <w:lang w:eastAsia="en-GB"/>
        </w:rPr>
        <w:tab/>
      </w:r>
      <w:r>
        <w:rPr>
          <w:rFonts w:eastAsia="Times New Roman"/>
          <w:noProof/>
          <w:szCs w:val="24"/>
          <w:lang w:eastAsia="en-GB"/>
        </w:rPr>
        <w:tab/>
      </w:r>
      <w:r>
        <w:rPr>
          <w:rFonts w:eastAsia="Times New Roman"/>
          <w:noProof/>
          <w:szCs w:val="24"/>
          <w:lang w:eastAsia="en-GB"/>
        </w:rPr>
        <w:tab/>
      </w:r>
      <w:r>
        <w:rPr>
          <w:rFonts w:eastAsia="Times New Roman"/>
          <w:noProof/>
          <w:szCs w:val="24"/>
          <w:lang w:eastAsia="en-GB"/>
        </w:rPr>
        <w:tab/>
      </w:r>
      <w:r>
        <w:rPr>
          <w:rFonts w:eastAsia="Times New Roman"/>
          <w:noProof/>
          <w:szCs w:val="24"/>
          <w:lang w:eastAsia="en-GB"/>
        </w:rPr>
        <w:tab/>
      </w:r>
      <w:r>
        <w:rPr>
          <w:noProof/>
        </w:rPr>
        <w:t>(Podpis)(13)</w:t>
      </w:r>
    </w:p>
    <w:p>
      <w:pPr>
        <w:rPr>
          <w:rFonts w:eastAsia="Times New Roman"/>
          <w:noProof/>
          <w:szCs w:val="24"/>
        </w:rPr>
      </w:pPr>
    </w:p>
    <w:p>
      <w:pPr>
        <w:rPr>
          <w:rFonts w:eastAsia="Times New Roman"/>
          <w:i/>
          <w:noProof/>
          <w:szCs w:val="24"/>
        </w:rPr>
      </w:pPr>
      <w:r>
        <w:rPr>
          <w:i/>
          <w:noProof/>
        </w:rPr>
        <w:t>II. Przyjęcie przez urząd zabezpieczenia</w:t>
      </w:r>
    </w:p>
    <w:p>
      <w:pPr>
        <w:jc w:val="left"/>
        <w:rPr>
          <w:rFonts w:eastAsia="Times New Roman"/>
          <w:noProof/>
          <w:szCs w:val="24"/>
          <w:lang w:eastAsia="en-GB"/>
        </w:rPr>
      </w:pPr>
      <w:r>
        <w:rPr>
          <w:noProof/>
        </w:rPr>
        <w:t>Urząd zabezpieczenia</w:t>
      </w:r>
      <w:r>
        <w:rPr>
          <w:noProof/>
        </w:rPr>
        <w:br/>
      </w:r>
      <w:r>
        <w:rPr>
          <w:rFonts w:eastAsia="Times New Roman"/>
          <w:noProof/>
          <w:szCs w:val="24"/>
          <w:lang w:eastAsia="en-GB"/>
        </w:rPr>
        <w:t>……………………………………………………………………………………………………………………………..</w:t>
      </w:r>
    </w:p>
    <w:p>
      <w:pPr>
        <w:rPr>
          <w:rFonts w:eastAsia="Times New Roman"/>
          <w:noProof/>
          <w:szCs w:val="24"/>
          <w:lang w:eastAsia="en-GB"/>
        </w:rPr>
      </w:pPr>
      <w:r>
        <w:rPr>
          <w:noProof/>
        </w:rPr>
        <w:t xml:space="preserve">Zobowiązanie gwaranta przyjęto dnia </w:t>
      </w:r>
      <w:r>
        <w:rPr>
          <w:rFonts w:eastAsia="Times New Roman"/>
          <w:noProof/>
          <w:szCs w:val="24"/>
          <w:lang w:eastAsia="en-GB"/>
        </w:rPr>
        <w:t>………………………………………………………………………………………………..</w:t>
      </w:r>
    </w:p>
    <w:p>
      <w:pPr>
        <w:rPr>
          <w:rFonts w:eastAsia="Times New Roman"/>
          <w:noProof/>
          <w:szCs w:val="24"/>
          <w:lang w:eastAsia="en-GB"/>
        </w:rPr>
      </w:pPr>
      <w:r>
        <w:rPr>
          <w:rFonts w:eastAsia="Times New Roman"/>
          <w:noProof/>
          <w:szCs w:val="24"/>
          <w:lang w:eastAsia="en-GB"/>
        </w:rPr>
        <w:tab/>
      </w:r>
      <w:r>
        <w:rPr>
          <w:rFonts w:eastAsia="Times New Roman"/>
          <w:noProof/>
          <w:szCs w:val="24"/>
          <w:lang w:eastAsia="en-GB"/>
        </w:rPr>
        <w:tab/>
      </w:r>
      <w:r>
        <w:rPr>
          <w:rFonts w:eastAsia="Times New Roman"/>
          <w:noProof/>
          <w:szCs w:val="24"/>
          <w:lang w:eastAsia="en-GB"/>
        </w:rPr>
        <w:tab/>
      </w:r>
      <w:r>
        <w:rPr>
          <w:rFonts w:eastAsia="Times New Roman"/>
          <w:noProof/>
          <w:szCs w:val="24"/>
          <w:lang w:eastAsia="en-GB"/>
        </w:rPr>
        <w:tab/>
      </w:r>
      <w:r>
        <w:rPr>
          <w:rFonts w:eastAsia="Times New Roman"/>
          <w:noProof/>
          <w:szCs w:val="24"/>
          <w:lang w:eastAsia="en-GB"/>
        </w:rPr>
        <w:tab/>
      </w:r>
      <w:r>
        <w:rPr>
          <w:rFonts w:eastAsia="Times New Roman"/>
          <w:noProof/>
          <w:szCs w:val="24"/>
          <w:lang w:eastAsia="en-GB"/>
        </w:rPr>
        <w:tab/>
      </w:r>
      <w:r>
        <w:rPr>
          <w:rFonts w:eastAsia="Times New Roman"/>
          <w:noProof/>
          <w:szCs w:val="24"/>
          <w:lang w:eastAsia="en-GB"/>
        </w:rPr>
        <w:tab/>
        <w:t>…………………………………………………………………….</w:t>
      </w:r>
    </w:p>
    <w:p>
      <w:pPr>
        <w:pBdr>
          <w:bottom w:val="single" w:sz="12" w:space="1" w:color="auto"/>
        </w:pBdr>
        <w:rPr>
          <w:rFonts w:eastAsia="Times New Roman"/>
          <w:noProof/>
          <w:szCs w:val="24"/>
        </w:rPr>
      </w:pPr>
      <w:r>
        <w:rPr>
          <w:noProof/>
        </w:rPr>
        <w:tab/>
      </w:r>
      <w:r>
        <w:rPr>
          <w:noProof/>
        </w:rPr>
        <w:tab/>
      </w:r>
      <w:r>
        <w:rPr>
          <w:noProof/>
        </w:rPr>
        <w:tab/>
      </w:r>
      <w:r>
        <w:rPr>
          <w:noProof/>
        </w:rPr>
        <w:tab/>
      </w:r>
      <w:r>
        <w:rPr>
          <w:noProof/>
        </w:rPr>
        <w:tab/>
      </w:r>
      <w:r>
        <w:rPr>
          <w:noProof/>
        </w:rPr>
        <w:tab/>
      </w:r>
      <w:r>
        <w:rPr>
          <w:noProof/>
        </w:rPr>
        <w:tab/>
      </w:r>
      <w:r>
        <w:rPr>
          <w:noProof/>
        </w:rPr>
        <w:tab/>
        <w:t>(Pieczęć i podpis)</w:t>
      </w:r>
    </w:p>
    <w:p>
      <w:pPr>
        <w:pStyle w:val="Point0number"/>
        <w:numPr>
          <w:ilvl w:val="0"/>
          <w:numId w:val="11"/>
        </w:numPr>
        <w:rPr>
          <w:noProof/>
        </w:rPr>
      </w:pPr>
      <w:r>
        <w:rPr>
          <w:noProof/>
        </w:rPr>
        <w:t>Imię i nazwisko lub nazwa przedsiębiorstwa</w:t>
      </w:r>
    </w:p>
    <w:p>
      <w:pPr>
        <w:pStyle w:val="Point0number"/>
        <w:numPr>
          <w:ilvl w:val="0"/>
          <w:numId w:val="11"/>
        </w:numPr>
        <w:rPr>
          <w:noProof/>
        </w:rPr>
      </w:pPr>
      <w:r>
        <w:rPr>
          <w:noProof/>
        </w:rPr>
        <w:t>Pełny adres</w:t>
      </w:r>
    </w:p>
    <w:p>
      <w:pPr>
        <w:pStyle w:val="Point0number"/>
        <w:numPr>
          <w:ilvl w:val="0"/>
          <w:numId w:val="11"/>
        </w:numPr>
        <w:rPr>
          <w:noProof/>
        </w:rPr>
      </w:pPr>
      <w:r>
        <w:rPr>
          <w:noProof/>
        </w:rPr>
        <w:t xml:space="preserve">Skreślić nazwę/nazwy państwa/państw, na którego/których terytorium nie można korzystać z zabezpieczenia. </w:t>
      </w:r>
    </w:p>
    <w:p>
      <w:pPr>
        <w:pStyle w:val="Point0number"/>
        <w:numPr>
          <w:ilvl w:val="0"/>
          <w:numId w:val="11"/>
        </w:numPr>
        <w:rPr>
          <w:noProof/>
        </w:rPr>
      </w:pPr>
      <w:r>
        <w:rPr>
          <w:noProof/>
        </w:rPr>
        <w:t>Odniesienia do Księstwa Andory i Republiki San Marino dotyczą tylko operacji tranzytu unijnego.</w:t>
      </w:r>
    </w:p>
    <w:p>
      <w:pPr>
        <w:pStyle w:val="Point0number"/>
        <w:numPr>
          <w:ilvl w:val="0"/>
          <w:numId w:val="11"/>
        </w:numPr>
        <w:rPr>
          <w:noProof/>
        </w:rPr>
      </w:pPr>
      <w:r>
        <w:rPr>
          <w:noProof/>
        </w:rPr>
        <w:t xml:space="preserve">Imię i nazwisko lub nazwa przedsiębiorstwa i pełny adres </w:t>
      </w:r>
      <w:r>
        <w:rPr>
          <w:noProof/>
          <w:color w:val="000000"/>
        </w:rPr>
        <w:t>osoby składającej zabezpieczenie</w:t>
      </w:r>
      <w:r>
        <w:rPr>
          <w:noProof/>
        </w:rPr>
        <w:t>.</w:t>
      </w:r>
    </w:p>
    <w:p>
      <w:pPr>
        <w:pStyle w:val="Point0number"/>
        <w:numPr>
          <w:ilvl w:val="0"/>
          <w:numId w:val="11"/>
        </w:numPr>
        <w:rPr>
          <w:noProof/>
        </w:rPr>
      </w:pPr>
      <w:r>
        <w:rPr>
          <w:noProof/>
        </w:rPr>
        <w:t>Ma zastosowanie w odniesieniu do pozostałych opłat należnych w związku z przywozem lub wywozem towarów, w przypadku których stosowane jest zabezpieczenie w celu objęcia towarów procedurą tranzytu unijnego/wspólną procedurą tranzytową lub można takie zabezpieczenie zastosować w więcej niż jednym państwie członkowskim lub jednej Umawiającej się Stronie.</w:t>
      </w:r>
    </w:p>
    <w:p>
      <w:pPr>
        <w:pStyle w:val="Point0number"/>
        <w:numPr>
          <w:ilvl w:val="0"/>
          <w:numId w:val="11"/>
        </w:numPr>
        <w:rPr>
          <w:noProof/>
        </w:rPr>
      </w:pPr>
      <w:r>
        <w:rPr>
          <w:noProof/>
        </w:rPr>
        <w:t>Niepotrzebne skreślić.</w:t>
      </w:r>
    </w:p>
    <w:p>
      <w:pPr>
        <w:pStyle w:val="Point0number"/>
        <w:numPr>
          <w:ilvl w:val="0"/>
          <w:numId w:val="11"/>
        </w:numPr>
        <w:rPr>
          <w:noProof/>
        </w:rPr>
      </w:pPr>
      <w:r>
        <w:rPr>
          <w:noProof/>
        </w:rPr>
        <w:t>Niepotrzebne skreślić.</w:t>
      </w:r>
    </w:p>
    <w:p>
      <w:pPr>
        <w:pStyle w:val="Point0number"/>
        <w:numPr>
          <w:ilvl w:val="0"/>
          <w:numId w:val="11"/>
        </w:numPr>
        <w:rPr>
          <w:noProof/>
        </w:rPr>
      </w:pPr>
      <w:r>
        <w:rPr>
          <w:noProof/>
        </w:rPr>
        <w:t>Procedury inne niż wspólna procedura tranzytowa mają zastosowanie wyłącznie w Unii Europejskiej.</w:t>
      </w:r>
    </w:p>
    <w:p>
      <w:pPr>
        <w:pStyle w:val="Point0number"/>
        <w:numPr>
          <w:ilvl w:val="0"/>
          <w:numId w:val="11"/>
        </w:numPr>
        <w:rPr>
          <w:noProof/>
        </w:rPr>
      </w:pPr>
      <w:r>
        <w:rPr>
          <w:noProof/>
        </w:rPr>
        <w:t>Procedury inne niż wspólna procedura tranzytowa mają zastosowanie wyłącznie w Unii Europejskiej.</w:t>
      </w:r>
    </w:p>
    <w:p>
      <w:pPr>
        <w:pStyle w:val="Point0number"/>
        <w:numPr>
          <w:ilvl w:val="0"/>
          <w:numId w:val="11"/>
        </w:numPr>
        <w:rPr>
          <w:noProof/>
        </w:rPr>
      </w:pPr>
      <w:r>
        <w:rPr>
          <w:noProof/>
        </w:rPr>
        <w:t>W przypadku kwot zgłoszonych w zgłoszeniu celnym z tytułu procedury końcowego przeznaczenia.</w:t>
      </w:r>
    </w:p>
    <w:p>
      <w:pPr>
        <w:pStyle w:val="Point0number"/>
        <w:numPr>
          <w:ilvl w:val="0"/>
          <w:numId w:val="11"/>
        </w:numPr>
        <w:rPr>
          <w:noProof/>
        </w:rPr>
      </w:pPr>
      <w:r>
        <w:rPr>
          <w:noProof/>
        </w:rPr>
        <w:t>Jeżeli przepisy prawne danego państwa nie przewidują ustanowienia adresu do doręczeń, gwarant wyznaczy w tym państwie pełnomocnika upoważnionego do odbioru wszystkich przeznaczonych dla niego informacji. Należy odpowiednio dokonać potwierdzenia w związku z akapitem drugim pkt 4 i zobowiązania wynikającego z akapitu czwartego pkt 4. Dla decyzji w kwestiach spornych dotyczących tego zabezpieczenia właściwe są sądy w miejscu, w którym gwarant lub jego pełnomocnik posiada adres do doręczeń.</w:t>
      </w:r>
    </w:p>
    <w:p>
      <w:pPr>
        <w:pStyle w:val="Point0number"/>
        <w:numPr>
          <w:ilvl w:val="0"/>
          <w:numId w:val="11"/>
        </w:numPr>
        <w:rPr>
          <w:noProof/>
        </w:rPr>
      </w:pPr>
      <w:r>
        <w:rPr>
          <w:noProof/>
        </w:rPr>
        <w:t>Podpisujący dokument musi przed złożeniem podpisu wpisać odręcznie: »Zabezpieczenie na kwotę …« (przy czym kwotę należy wpisać słownie).</w:t>
      </w:r>
    </w:p>
    <w:p>
      <w:pPr>
        <w:jc w:val="center"/>
        <w:rPr>
          <w:noProof/>
          <w:szCs w:val="24"/>
        </w:rPr>
      </w:pPr>
      <w:r>
        <w:rPr>
          <w:noProof/>
        </w:rPr>
        <w:br w:type="page"/>
      </w:r>
    </w:p>
    <w:p>
      <w:pPr>
        <w:jc w:val="center"/>
        <w:rPr>
          <w:i/>
          <w:noProof/>
          <w:szCs w:val="24"/>
        </w:rPr>
      </w:pPr>
      <w:r>
        <w:rPr>
          <w:i/>
          <w:noProof/>
        </w:rPr>
        <w:t>DODATEK C5</w:t>
      </w:r>
    </w:p>
    <w:p>
      <w:pPr>
        <w:jc w:val="center"/>
        <w:rPr>
          <w:b/>
          <w:noProof/>
          <w:szCs w:val="24"/>
        </w:rPr>
      </w:pPr>
      <w:r>
        <w:rPr>
          <w:b/>
          <w:noProof/>
        </w:rPr>
        <w:t>POŚWIADCZENIE ZABEZPIECZENIA GENERALNEGO</w:t>
      </w:r>
    </w:p>
    <w:p>
      <w:pPr>
        <w:jc w:val="center"/>
        <w:rPr>
          <w:b/>
          <w:noProof/>
          <w:szCs w:val="24"/>
        </w:rPr>
      </w:pPr>
      <w:r>
        <w:rPr>
          <w:b/>
          <w:noProof/>
        </w:rPr>
        <w:t>PRZEDNIA STRONA</w:t>
      </w:r>
    </w:p>
    <w:p>
      <w:pPr>
        <w:rPr>
          <w:b/>
          <w:noProof/>
          <w:szCs w:val="24"/>
        </w:rPr>
      </w:pPr>
      <w:r>
        <w:rPr>
          <w:b/>
          <w:noProof/>
        </w:rPr>
        <w:t>TC31 POŚWIADCZENIE ZABEZPIECZENIA GENERALNEGO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1"/>
        <w:gridCol w:w="1037"/>
        <w:gridCol w:w="984"/>
        <w:gridCol w:w="1549"/>
        <w:gridCol w:w="3527"/>
      </w:tblGrid>
      <w:tr>
        <w:tc>
          <w:tcPr>
            <w:tcW w:w="2191" w:type="dxa"/>
            <w:shd w:val="clear" w:color="auto" w:fill="auto"/>
          </w:tcPr>
          <w:p>
            <w:pPr>
              <w:rPr>
                <w:noProof/>
                <w:szCs w:val="24"/>
              </w:rPr>
            </w:pPr>
            <w:r>
              <w:rPr>
                <w:noProof/>
              </w:rPr>
              <w:t>1. Ważne włącznie do</w:t>
            </w:r>
          </w:p>
        </w:tc>
        <w:tc>
          <w:tcPr>
            <w:tcW w:w="1037" w:type="dxa"/>
            <w:shd w:val="clear" w:color="auto" w:fill="auto"/>
          </w:tcPr>
          <w:p>
            <w:pPr>
              <w:rPr>
                <w:noProof/>
                <w:szCs w:val="24"/>
              </w:rPr>
            </w:pPr>
            <w:r>
              <w:rPr>
                <w:noProof/>
              </w:rPr>
              <w:t>Dzień</w:t>
            </w:r>
          </w:p>
        </w:tc>
        <w:tc>
          <w:tcPr>
            <w:tcW w:w="984" w:type="dxa"/>
            <w:shd w:val="clear" w:color="auto" w:fill="auto"/>
          </w:tcPr>
          <w:p>
            <w:pPr>
              <w:rPr>
                <w:noProof/>
                <w:szCs w:val="24"/>
              </w:rPr>
            </w:pPr>
            <w:r>
              <w:rPr>
                <w:noProof/>
              </w:rPr>
              <w:t>Miesiąc</w:t>
            </w:r>
          </w:p>
        </w:tc>
        <w:tc>
          <w:tcPr>
            <w:tcW w:w="1549" w:type="dxa"/>
            <w:shd w:val="clear" w:color="auto" w:fill="auto"/>
          </w:tcPr>
          <w:p>
            <w:pPr>
              <w:rPr>
                <w:noProof/>
                <w:szCs w:val="24"/>
              </w:rPr>
            </w:pPr>
            <w:r>
              <w:rPr>
                <w:noProof/>
              </w:rPr>
              <w:t>Rok</w:t>
            </w:r>
          </w:p>
        </w:tc>
        <w:tc>
          <w:tcPr>
            <w:tcW w:w="3527" w:type="dxa"/>
            <w:shd w:val="clear" w:color="auto" w:fill="auto"/>
          </w:tcPr>
          <w:p>
            <w:pPr>
              <w:rPr>
                <w:noProof/>
                <w:szCs w:val="24"/>
              </w:rPr>
            </w:pPr>
            <w:r>
              <w:rPr>
                <w:noProof/>
              </w:rPr>
              <w:t>2. Numer</w:t>
            </w:r>
          </w:p>
        </w:tc>
      </w:tr>
      <w:tr>
        <w:tc>
          <w:tcPr>
            <w:tcW w:w="2191" w:type="dxa"/>
            <w:shd w:val="clear" w:color="auto" w:fill="auto"/>
          </w:tcPr>
          <w:p>
            <w:pPr>
              <w:rPr>
                <w:noProof/>
                <w:szCs w:val="24"/>
              </w:rPr>
            </w:pPr>
            <w:r>
              <w:rPr>
                <w:noProof/>
              </w:rPr>
              <w:t>3. Osoba uprawniona do korzystania z procedury (nazwisko i imię lub nazwa przedsiębiorstwa, pełny adres i państwo)</w:t>
            </w:r>
          </w:p>
        </w:tc>
        <w:tc>
          <w:tcPr>
            <w:tcW w:w="7097" w:type="dxa"/>
            <w:gridSpan w:val="4"/>
            <w:shd w:val="clear" w:color="auto" w:fill="auto"/>
          </w:tcPr>
          <w:p>
            <w:pPr>
              <w:rPr>
                <w:noProof/>
                <w:szCs w:val="24"/>
              </w:rPr>
            </w:pPr>
          </w:p>
        </w:tc>
      </w:tr>
      <w:tr>
        <w:tc>
          <w:tcPr>
            <w:tcW w:w="2191" w:type="dxa"/>
            <w:shd w:val="clear" w:color="auto" w:fill="auto"/>
          </w:tcPr>
          <w:p>
            <w:pPr>
              <w:rPr>
                <w:noProof/>
                <w:szCs w:val="24"/>
              </w:rPr>
            </w:pPr>
            <w:r>
              <w:rPr>
                <w:noProof/>
              </w:rPr>
              <w:t>4. Gwarant (nazwisko i imię lub nazwa przedsiębiorstwa, pełny adres i państwo)</w:t>
            </w:r>
          </w:p>
        </w:tc>
        <w:tc>
          <w:tcPr>
            <w:tcW w:w="7097" w:type="dxa"/>
            <w:gridSpan w:val="4"/>
            <w:shd w:val="clear" w:color="auto" w:fill="auto"/>
          </w:tcPr>
          <w:p>
            <w:pPr>
              <w:rPr>
                <w:noProof/>
                <w:szCs w:val="24"/>
              </w:rPr>
            </w:pPr>
          </w:p>
        </w:tc>
      </w:tr>
      <w:tr>
        <w:tc>
          <w:tcPr>
            <w:tcW w:w="2191" w:type="dxa"/>
            <w:shd w:val="clear" w:color="auto" w:fill="auto"/>
          </w:tcPr>
          <w:p>
            <w:pPr>
              <w:rPr>
                <w:noProof/>
                <w:szCs w:val="24"/>
              </w:rPr>
            </w:pPr>
            <w:r>
              <w:rPr>
                <w:noProof/>
              </w:rPr>
              <w:t xml:space="preserve">5. Urząd celny zabezpieczenia (nazwa, pełny adres i państwo) </w:t>
            </w:r>
          </w:p>
        </w:tc>
        <w:tc>
          <w:tcPr>
            <w:tcW w:w="7097" w:type="dxa"/>
            <w:gridSpan w:val="4"/>
            <w:shd w:val="clear" w:color="auto" w:fill="auto"/>
          </w:tcPr>
          <w:p>
            <w:pPr>
              <w:rPr>
                <w:noProof/>
                <w:szCs w:val="24"/>
              </w:rPr>
            </w:pPr>
          </w:p>
        </w:tc>
      </w:tr>
      <w:tr>
        <w:tc>
          <w:tcPr>
            <w:tcW w:w="2191" w:type="dxa"/>
            <w:shd w:val="clear" w:color="auto" w:fill="auto"/>
          </w:tcPr>
          <w:p>
            <w:pPr>
              <w:rPr>
                <w:noProof/>
                <w:szCs w:val="24"/>
              </w:rPr>
            </w:pPr>
            <w:r>
              <w:rPr>
                <w:noProof/>
              </w:rPr>
              <w:t>6. Kwota referencyjna</w:t>
            </w:r>
          </w:p>
          <w:p>
            <w:pPr>
              <w:rPr>
                <w:noProof/>
                <w:szCs w:val="24"/>
              </w:rPr>
            </w:pPr>
            <w:r>
              <w:rPr>
                <w:noProof/>
              </w:rPr>
              <w:t>Kod waluty</w:t>
            </w:r>
          </w:p>
          <w:p>
            <w:pPr>
              <w:rPr>
                <w:noProof/>
                <w:szCs w:val="24"/>
              </w:rPr>
            </w:pPr>
          </w:p>
        </w:tc>
        <w:tc>
          <w:tcPr>
            <w:tcW w:w="1037" w:type="dxa"/>
            <w:shd w:val="clear" w:color="auto" w:fill="auto"/>
          </w:tcPr>
          <w:p>
            <w:pPr>
              <w:rPr>
                <w:noProof/>
                <w:szCs w:val="24"/>
              </w:rPr>
            </w:pPr>
            <w:r>
              <w:rPr>
                <w:noProof/>
              </w:rPr>
              <w:t>w cyfrach:</w:t>
            </w:r>
          </w:p>
        </w:tc>
        <w:tc>
          <w:tcPr>
            <w:tcW w:w="6060" w:type="dxa"/>
            <w:gridSpan w:val="3"/>
            <w:shd w:val="clear" w:color="auto" w:fill="auto"/>
          </w:tcPr>
          <w:p>
            <w:pPr>
              <w:rPr>
                <w:noProof/>
                <w:szCs w:val="24"/>
              </w:rPr>
            </w:pPr>
            <w:r>
              <w:rPr>
                <w:noProof/>
              </w:rPr>
              <w:t>słownie:</w:t>
            </w:r>
          </w:p>
        </w:tc>
      </w:tr>
      <w:tr>
        <w:tc>
          <w:tcPr>
            <w:tcW w:w="9288" w:type="dxa"/>
            <w:gridSpan w:val="5"/>
            <w:shd w:val="clear" w:color="auto" w:fill="auto"/>
          </w:tcPr>
          <w:p>
            <w:pPr>
              <w:rPr>
                <w:noProof/>
                <w:szCs w:val="24"/>
              </w:rPr>
            </w:pPr>
            <w:r>
              <w:rPr>
                <w:noProof/>
              </w:rPr>
              <w:t>7. Urząd celny zabezpieczenia poświadcza niniejszym, że wyżej wymieniona osoba uprawniona do korzystania z procedury złożyła zabezpieczenie generalne ważne w odniesieniu do operacji tranzytu unijnego/wspólnej operacji tranzytowej przez wymienione poniżej obszary celne, które nie zostały skreślone:</w:t>
            </w:r>
          </w:p>
          <w:p>
            <w:pPr>
              <w:rPr>
                <w:noProof/>
                <w:szCs w:val="24"/>
              </w:rPr>
            </w:pPr>
            <w:r>
              <w:rPr>
                <w:noProof/>
              </w:rPr>
              <w:t xml:space="preserve">UNIA EUROPEJSKA, ISLANDIA – BYŁA JUGOSŁOWIAŃSKA REPUBLIKA MACEDONII – NORWEGIA – SZWAJCARIA – TURCJA – ANDORA* – SAN MARINO* </w:t>
            </w:r>
          </w:p>
        </w:tc>
      </w:tr>
      <w:tr>
        <w:tc>
          <w:tcPr>
            <w:tcW w:w="9288" w:type="dxa"/>
            <w:gridSpan w:val="5"/>
            <w:shd w:val="clear" w:color="auto" w:fill="auto"/>
          </w:tcPr>
          <w:p>
            <w:pPr>
              <w:rPr>
                <w:noProof/>
                <w:szCs w:val="24"/>
              </w:rPr>
            </w:pPr>
            <w:r>
              <w:rPr>
                <w:noProof/>
              </w:rPr>
              <w:t>8. Uwagi specjalne</w:t>
            </w:r>
          </w:p>
          <w:p>
            <w:pPr>
              <w:rPr>
                <w:noProof/>
                <w:szCs w:val="24"/>
              </w:rPr>
            </w:pPr>
          </w:p>
        </w:tc>
      </w:tr>
      <w:tr>
        <w:tc>
          <w:tcPr>
            <w:tcW w:w="3228" w:type="dxa"/>
            <w:gridSpan w:val="2"/>
            <w:shd w:val="clear" w:color="auto" w:fill="auto"/>
          </w:tcPr>
          <w:p>
            <w:pPr>
              <w:rPr>
                <w:noProof/>
                <w:szCs w:val="24"/>
              </w:rPr>
            </w:pPr>
            <w:r>
              <w:rPr>
                <w:noProof/>
              </w:rPr>
              <w:t>9. Okres ważności przedłużono włącznie do</w:t>
            </w:r>
          </w:p>
          <w:p>
            <w:pPr>
              <w:rPr>
                <w:noProof/>
                <w:szCs w:val="24"/>
              </w:rPr>
            </w:pPr>
            <w:r>
              <w:rPr>
                <w:noProof/>
              </w:rPr>
              <w:t>dd/mm/rr</w:t>
            </w:r>
          </w:p>
          <w:p>
            <w:pPr>
              <w:rPr>
                <w:noProof/>
                <w:szCs w:val="24"/>
              </w:rPr>
            </w:pPr>
          </w:p>
          <w:p>
            <w:pPr>
              <w:rPr>
                <w:noProof/>
                <w:szCs w:val="24"/>
              </w:rPr>
            </w:pPr>
            <w:r>
              <w:rPr>
                <w:noProof/>
              </w:rPr>
              <w:t xml:space="preserve">Sporządzono </w:t>
            </w:r>
          </w:p>
          <w:p>
            <w:pPr>
              <w:rPr>
                <w:noProof/>
                <w:szCs w:val="24"/>
              </w:rPr>
            </w:pPr>
            <w:r>
              <w:rPr>
                <w:noProof/>
              </w:rPr>
              <w:t>w ... dnia ...</w:t>
            </w:r>
          </w:p>
          <w:p>
            <w:pPr>
              <w:rPr>
                <w:noProof/>
                <w:szCs w:val="24"/>
              </w:rPr>
            </w:pPr>
            <w:r>
              <w:rPr>
                <w:noProof/>
              </w:rPr>
              <w:t xml:space="preserve">          (miejsce) ... (data)</w:t>
            </w:r>
          </w:p>
          <w:p>
            <w:pPr>
              <w:rPr>
                <w:noProof/>
                <w:szCs w:val="24"/>
              </w:rPr>
            </w:pPr>
          </w:p>
          <w:p>
            <w:pPr>
              <w:rPr>
                <w:noProof/>
                <w:sz w:val="16"/>
                <w:szCs w:val="16"/>
              </w:rPr>
            </w:pPr>
            <w:r>
              <w:rPr>
                <w:noProof/>
                <w:sz w:val="16"/>
              </w:rPr>
              <w:t>(Podpis i pieczęć urzędu celnego zabezpieczenia)</w:t>
            </w:r>
          </w:p>
        </w:tc>
        <w:tc>
          <w:tcPr>
            <w:tcW w:w="6060" w:type="dxa"/>
            <w:gridSpan w:val="3"/>
            <w:shd w:val="clear" w:color="auto" w:fill="auto"/>
          </w:tcPr>
          <w:p>
            <w:pPr>
              <w:rPr>
                <w:noProof/>
                <w:szCs w:val="24"/>
              </w:rPr>
            </w:pPr>
          </w:p>
          <w:p>
            <w:pPr>
              <w:rPr>
                <w:noProof/>
                <w:szCs w:val="24"/>
              </w:rPr>
            </w:pPr>
          </w:p>
          <w:p>
            <w:pPr>
              <w:rPr>
                <w:noProof/>
                <w:szCs w:val="24"/>
              </w:rPr>
            </w:pPr>
          </w:p>
          <w:p>
            <w:pPr>
              <w:rPr>
                <w:noProof/>
                <w:szCs w:val="24"/>
              </w:rPr>
            </w:pPr>
          </w:p>
          <w:p>
            <w:pPr>
              <w:rPr>
                <w:noProof/>
                <w:szCs w:val="24"/>
              </w:rPr>
            </w:pPr>
            <w:r>
              <w:rPr>
                <w:noProof/>
              </w:rPr>
              <w:t>Sporządzono</w:t>
            </w:r>
          </w:p>
          <w:p>
            <w:pPr>
              <w:rPr>
                <w:noProof/>
                <w:szCs w:val="24"/>
              </w:rPr>
            </w:pPr>
            <w:r>
              <w:rPr>
                <w:noProof/>
              </w:rPr>
              <w:t>w ... dnia ...</w:t>
            </w:r>
          </w:p>
          <w:p>
            <w:pPr>
              <w:rPr>
                <w:noProof/>
                <w:szCs w:val="24"/>
              </w:rPr>
            </w:pPr>
            <w:r>
              <w:rPr>
                <w:noProof/>
              </w:rPr>
              <w:t>.                 (miejsce) ... (data)</w:t>
            </w:r>
          </w:p>
          <w:p>
            <w:pPr>
              <w:rPr>
                <w:noProof/>
                <w:sz w:val="16"/>
                <w:szCs w:val="16"/>
              </w:rPr>
            </w:pPr>
            <w:r>
              <w:rPr>
                <w:noProof/>
                <w:sz w:val="16"/>
              </w:rPr>
              <w:t>(Podpis i pieczęć urzędu celnego zabezpieczenia)</w:t>
            </w:r>
          </w:p>
        </w:tc>
      </w:tr>
    </w:tbl>
    <w:p>
      <w:pPr>
        <w:rPr>
          <w:noProof/>
          <w:sz w:val="16"/>
          <w:szCs w:val="16"/>
        </w:rPr>
      </w:pPr>
      <w:r>
        <w:rPr>
          <w:noProof/>
          <w:sz w:val="16"/>
        </w:rPr>
        <w:t>* Tylko w przypadku operacji tranzytu unijnego</w:t>
      </w:r>
    </w:p>
    <w:p>
      <w:pPr>
        <w:rPr>
          <w:noProof/>
          <w:szCs w:val="24"/>
        </w:rPr>
      </w:pPr>
    </w:p>
    <w:p>
      <w:pPr>
        <w:jc w:val="center"/>
        <w:rPr>
          <w:b/>
          <w:noProof/>
          <w:szCs w:val="24"/>
        </w:rPr>
      </w:pPr>
      <w:r>
        <w:rPr>
          <w:b/>
          <w:noProof/>
        </w:rPr>
        <w:t>STRONA ODWROTNA</w:t>
      </w:r>
    </w:p>
    <w:p>
      <w:pPr>
        <w:rPr>
          <w:noProof/>
          <w:szCs w:val="24"/>
        </w:rPr>
      </w:pPr>
      <w:r>
        <w:rPr>
          <w:noProof/>
        </w:rPr>
        <w:t>10. Osoby upoważnione do podpisywania unijnych/wspólnych zgłoszeń tranzytowych w imieniu osoby uprawnionej do korzystania z procedury: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2"/>
        <w:gridCol w:w="2322"/>
        <w:gridCol w:w="2322"/>
        <w:gridCol w:w="2322"/>
      </w:tblGrid>
      <w:tr>
        <w:tc>
          <w:tcPr>
            <w:tcW w:w="2322" w:type="dxa"/>
            <w:shd w:val="clear" w:color="auto" w:fill="auto"/>
          </w:tcPr>
          <w:p>
            <w:pPr>
              <w:rPr>
                <w:noProof/>
                <w:szCs w:val="24"/>
              </w:rPr>
            </w:pPr>
            <w:r>
              <w:rPr>
                <w:noProof/>
              </w:rPr>
              <w:t>11. Nazwisko, imię i wzór podpisu osoby upoważnionej</w:t>
            </w:r>
          </w:p>
        </w:tc>
        <w:tc>
          <w:tcPr>
            <w:tcW w:w="2322" w:type="dxa"/>
            <w:shd w:val="clear" w:color="auto" w:fill="auto"/>
          </w:tcPr>
          <w:p>
            <w:pPr>
              <w:rPr>
                <w:noProof/>
                <w:szCs w:val="24"/>
              </w:rPr>
            </w:pPr>
            <w:r>
              <w:rPr>
                <w:noProof/>
              </w:rPr>
              <w:t xml:space="preserve">12. Podpis osoby uprawnionej do korzystania z procedury  </w:t>
            </w:r>
          </w:p>
        </w:tc>
        <w:tc>
          <w:tcPr>
            <w:tcW w:w="2322" w:type="dxa"/>
            <w:shd w:val="clear" w:color="auto" w:fill="auto"/>
          </w:tcPr>
          <w:p>
            <w:pPr>
              <w:rPr>
                <w:noProof/>
                <w:szCs w:val="24"/>
              </w:rPr>
            </w:pPr>
            <w:r>
              <w:rPr>
                <w:noProof/>
              </w:rPr>
              <w:t>11. Nazwisko, imię i wzór podpisu osoby upoważnionej</w:t>
            </w:r>
          </w:p>
        </w:tc>
        <w:tc>
          <w:tcPr>
            <w:tcW w:w="2322" w:type="dxa"/>
            <w:shd w:val="clear" w:color="auto" w:fill="auto"/>
          </w:tcPr>
          <w:p>
            <w:pPr>
              <w:rPr>
                <w:noProof/>
                <w:szCs w:val="24"/>
              </w:rPr>
            </w:pPr>
            <w:r>
              <w:rPr>
                <w:noProof/>
              </w:rPr>
              <w:t xml:space="preserve">12. Podpis osoby uprawnionej do korzystania z procedury </w:t>
            </w:r>
          </w:p>
        </w:tc>
      </w:tr>
      <w:tr>
        <w:tc>
          <w:tcPr>
            <w:tcW w:w="2322" w:type="dxa"/>
            <w:shd w:val="clear" w:color="auto" w:fill="auto"/>
          </w:tcPr>
          <w:p>
            <w:pPr>
              <w:rPr>
                <w:noProof/>
                <w:szCs w:val="24"/>
              </w:rPr>
            </w:pPr>
          </w:p>
        </w:tc>
        <w:tc>
          <w:tcPr>
            <w:tcW w:w="2322" w:type="dxa"/>
            <w:shd w:val="clear" w:color="auto" w:fill="auto"/>
          </w:tcPr>
          <w:p>
            <w:pPr>
              <w:rPr>
                <w:noProof/>
                <w:szCs w:val="24"/>
              </w:rPr>
            </w:pPr>
          </w:p>
        </w:tc>
        <w:tc>
          <w:tcPr>
            <w:tcW w:w="2322" w:type="dxa"/>
            <w:shd w:val="clear" w:color="auto" w:fill="auto"/>
          </w:tcPr>
          <w:p>
            <w:pPr>
              <w:rPr>
                <w:noProof/>
                <w:szCs w:val="24"/>
              </w:rPr>
            </w:pPr>
          </w:p>
        </w:tc>
        <w:tc>
          <w:tcPr>
            <w:tcW w:w="2322" w:type="dxa"/>
            <w:shd w:val="clear" w:color="auto" w:fill="auto"/>
          </w:tcPr>
          <w:p>
            <w:pPr>
              <w:rPr>
                <w:noProof/>
                <w:szCs w:val="24"/>
              </w:rPr>
            </w:pPr>
          </w:p>
        </w:tc>
      </w:tr>
      <w:tr>
        <w:tc>
          <w:tcPr>
            <w:tcW w:w="2322" w:type="dxa"/>
            <w:shd w:val="clear" w:color="auto" w:fill="auto"/>
          </w:tcPr>
          <w:p>
            <w:pPr>
              <w:rPr>
                <w:noProof/>
                <w:szCs w:val="24"/>
              </w:rPr>
            </w:pPr>
          </w:p>
        </w:tc>
        <w:tc>
          <w:tcPr>
            <w:tcW w:w="2322" w:type="dxa"/>
            <w:shd w:val="clear" w:color="auto" w:fill="auto"/>
          </w:tcPr>
          <w:p>
            <w:pPr>
              <w:rPr>
                <w:noProof/>
                <w:szCs w:val="24"/>
              </w:rPr>
            </w:pPr>
          </w:p>
        </w:tc>
        <w:tc>
          <w:tcPr>
            <w:tcW w:w="2322" w:type="dxa"/>
            <w:shd w:val="clear" w:color="auto" w:fill="auto"/>
          </w:tcPr>
          <w:p>
            <w:pPr>
              <w:rPr>
                <w:noProof/>
                <w:szCs w:val="24"/>
              </w:rPr>
            </w:pPr>
          </w:p>
        </w:tc>
        <w:tc>
          <w:tcPr>
            <w:tcW w:w="2322" w:type="dxa"/>
            <w:shd w:val="clear" w:color="auto" w:fill="auto"/>
          </w:tcPr>
          <w:p>
            <w:pPr>
              <w:rPr>
                <w:noProof/>
                <w:szCs w:val="24"/>
              </w:rPr>
            </w:pPr>
          </w:p>
        </w:tc>
      </w:tr>
      <w:tr>
        <w:tc>
          <w:tcPr>
            <w:tcW w:w="2322" w:type="dxa"/>
            <w:shd w:val="clear" w:color="auto" w:fill="auto"/>
          </w:tcPr>
          <w:p>
            <w:pPr>
              <w:rPr>
                <w:noProof/>
                <w:szCs w:val="24"/>
              </w:rPr>
            </w:pPr>
          </w:p>
        </w:tc>
        <w:tc>
          <w:tcPr>
            <w:tcW w:w="2322" w:type="dxa"/>
            <w:shd w:val="clear" w:color="auto" w:fill="auto"/>
          </w:tcPr>
          <w:p>
            <w:pPr>
              <w:rPr>
                <w:noProof/>
                <w:szCs w:val="24"/>
              </w:rPr>
            </w:pPr>
          </w:p>
        </w:tc>
        <w:tc>
          <w:tcPr>
            <w:tcW w:w="2322" w:type="dxa"/>
            <w:shd w:val="clear" w:color="auto" w:fill="auto"/>
          </w:tcPr>
          <w:p>
            <w:pPr>
              <w:rPr>
                <w:noProof/>
                <w:szCs w:val="24"/>
              </w:rPr>
            </w:pPr>
          </w:p>
        </w:tc>
        <w:tc>
          <w:tcPr>
            <w:tcW w:w="2322" w:type="dxa"/>
            <w:shd w:val="clear" w:color="auto" w:fill="auto"/>
          </w:tcPr>
          <w:p>
            <w:pPr>
              <w:rPr>
                <w:noProof/>
                <w:szCs w:val="24"/>
              </w:rPr>
            </w:pPr>
          </w:p>
        </w:tc>
      </w:tr>
      <w:tr>
        <w:tc>
          <w:tcPr>
            <w:tcW w:w="2322" w:type="dxa"/>
            <w:shd w:val="clear" w:color="auto" w:fill="auto"/>
          </w:tcPr>
          <w:p>
            <w:pPr>
              <w:rPr>
                <w:noProof/>
                <w:szCs w:val="24"/>
              </w:rPr>
            </w:pPr>
          </w:p>
        </w:tc>
        <w:tc>
          <w:tcPr>
            <w:tcW w:w="2322" w:type="dxa"/>
            <w:shd w:val="clear" w:color="auto" w:fill="auto"/>
          </w:tcPr>
          <w:p>
            <w:pPr>
              <w:rPr>
                <w:noProof/>
                <w:szCs w:val="24"/>
              </w:rPr>
            </w:pPr>
          </w:p>
        </w:tc>
        <w:tc>
          <w:tcPr>
            <w:tcW w:w="2322" w:type="dxa"/>
            <w:shd w:val="clear" w:color="auto" w:fill="auto"/>
          </w:tcPr>
          <w:p>
            <w:pPr>
              <w:rPr>
                <w:noProof/>
                <w:szCs w:val="24"/>
              </w:rPr>
            </w:pPr>
          </w:p>
        </w:tc>
        <w:tc>
          <w:tcPr>
            <w:tcW w:w="2322" w:type="dxa"/>
            <w:shd w:val="clear" w:color="auto" w:fill="auto"/>
          </w:tcPr>
          <w:p>
            <w:pPr>
              <w:rPr>
                <w:noProof/>
                <w:szCs w:val="24"/>
              </w:rPr>
            </w:pPr>
          </w:p>
        </w:tc>
      </w:tr>
      <w:tr>
        <w:tc>
          <w:tcPr>
            <w:tcW w:w="2322" w:type="dxa"/>
            <w:shd w:val="clear" w:color="auto" w:fill="auto"/>
          </w:tcPr>
          <w:p>
            <w:pPr>
              <w:rPr>
                <w:noProof/>
                <w:szCs w:val="24"/>
              </w:rPr>
            </w:pPr>
          </w:p>
        </w:tc>
        <w:tc>
          <w:tcPr>
            <w:tcW w:w="2322" w:type="dxa"/>
            <w:shd w:val="clear" w:color="auto" w:fill="auto"/>
          </w:tcPr>
          <w:p>
            <w:pPr>
              <w:rPr>
                <w:noProof/>
                <w:szCs w:val="24"/>
              </w:rPr>
            </w:pPr>
          </w:p>
        </w:tc>
        <w:tc>
          <w:tcPr>
            <w:tcW w:w="2322" w:type="dxa"/>
            <w:shd w:val="clear" w:color="auto" w:fill="auto"/>
          </w:tcPr>
          <w:p>
            <w:pPr>
              <w:rPr>
                <w:noProof/>
                <w:szCs w:val="24"/>
              </w:rPr>
            </w:pPr>
          </w:p>
        </w:tc>
        <w:tc>
          <w:tcPr>
            <w:tcW w:w="2322" w:type="dxa"/>
            <w:shd w:val="clear" w:color="auto" w:fill="auto"/>
          </w:tcPr>
          <w:p>
            <w:pPr>
              <w:rPr>
                <w:noProof/>
                <w:szCs w:val="24"/>
              </w:rPr>
            </w:pPr>
          </w:p>
        </w:tc>
      </w:tr>
      <w:tr>
        <w:tc>
          <w:tcPr>
            <w:tcW w:w="2322" w:type="dxa"/>
            <w:shd w:val="clear" w:color="auto" w:fill="auto"/>
          </w:tcPr>
          <w:p>
            <w:pPr>
              <w:rPr>
                <w:noProof/>
                <w:szCs w:val="24"/>
              </w:rPr>
            </w:pPr>
          </w:p>
        </w:tc>
        <w:tc>
          <w:tcPr>
            <w:tcW w:w="2322" w:type="dxa"/>
            <w:shd w:val="clear" w:color="auto" w:fill="auto"/>
          </w:tcPr>
          <w:p>
            <w:pPr>
              <w:rPr>
                <w:noProof/>
                <w:szCs w:val="24"/>
              </w:rPr>
            </w:pPr>
          </w:p>
        </w:tc>
        <w:tc>
          <w:tcPr>
            <w:tcW w:w="2322" w:type="dxa"/>
            <w:shd w:val="clear" w:color="auto" w:fill="auto"/>
          </w:tcPr>
          <w:p>
            <w:pPr>
              <w:rPr>
                <w:noProof/>
                <w:szCs w:val="24"/>
              </w:rPr>
            </w:pPr>
          </w:p>
        </w:tc>
        <w:tc>
          <w:tcPr>
            <w:tcW w:w="2322" w:type="dxa"/>
            <w:shd w:val="clear" w:color="auto" w:fill="auto"/>
          </w:tcPr>
          <w:p>
            <w:pPr>
              <w:rPr>
                <w:noProof/>
                <w:szCs w:val="24"/>
              </w:rPr>
            </w:pPr>
          </w:p>
        </w:tc>
      </w:tr>
      <w:tr>
        <w:tc>
          <w:tcPr>
            <w:tcW w:w="2322" w:type="dxa"/>
            <w:shd w:val="clear" w:color="auto" w:fill="auto"/>
          </w:tcPr>
          <w:p>
            <w:pPr>
              <w:rPr>
                <w:noProof/>
                <w:szCs w:val="24"/>
              </w:rPr>
            </w:pPr>
          </w:p>
        </w:tc>
        <w:tc>
          <w:tcPr>
            <w:tcW w:w="2322" w:type="dxa"/>
            <w:shd w:val="clear" w:color="auto" w:fill="auto"/>
          </w:tcPr>
          <w:p>
            <w:pPr>
              <w:rPr>
                <w:noProof/>
                <w:szCs w:val="24"/>
              </w:rPr>
            </w:pPr>
          </w:p>
        </w:tc>
        <w:tc>
          <w:tcPr>
            <w:tcW w:w="2322" w:type="dxa"/>
            <w:shd w:val="clear" w:color="auto" w:fill="auto"/>
          </w:tcPr>
          <w:p>
            <w:pPr>
              <w:rPr>
                <w:noProof/>
                <w:szCs w:val="24"/>
              </w:rPr>
            </w:pPr>
          </w:p>
        </w:tc>
        <w:tc>
          <w:tcPr>
            <w:tcW w:w="2322" w:type="dxa"/>
            <w:shd w:val="clear" w:color="auto" w:fill="auto"/>
          </w:tcPr>
          <w:p>
            <w:pPr>
              <w:rPr>
                <w:noProof/>
                <w:szCs w:val="24"/>
              </w:rPr>
            </w:pPr>
          </w:p>
        </w:tc>
      </w:tr>
    </w:tbl>
    <w:p>
      <w:pPr>
        <w:rPr>
          <w:noProof/>
          <w:szCs w:val="24"/>
        </w:rPr>
      </w:pPr>
    </w:p>
    <w:p>
      <w:pPr>
        <w:rPr>
          <w:noProof/>
          <w:szCs w:val="24"/>
        </w:rPr>
      </w:pPr>
      <w:r>
        <w:rPr>
          <w:noProof/>
        </w:rPr>
        <w:t>* Jeżeli osoba uprawniona do korzystania z procedury jest osobą prawną, osoba podpisująca się w polu 12 musi również podać swoje nazwisko i imię ze wskazaniem, w jakim charakterze składa podpis.</w:t>
      </w:r>
    </w:p>
    <w:p>
      <w:pPr>
        <w:spacing w:before="0" w:after="200" w:line="276" w:lineRule="auto"/>
        <w:jc w:val="left"/>
        <w:rPr>
          <w:noProof/>
          <w:szCs w:val="24"/>
        </w:rPr>
      </w:pPr>
      <w:r>
        <w:rPr>
          <w:noProof/>
        </w:rPr>
        <w:br w:type="page"/>
      </w:r>
    </w:p>
    <w:p>
      <w:pPr>
        <w:jc w:val="center"/>
        <w:rPr>
          <w:i/>
          <w:noProof/>
          <w:szCs w:val="24"/>
        </w:rPr>
      </w:pPr>
      <w:r>
        <w:rPr>
          <w:i/>
          <w:noProof/>
        </w:rPr>
        <w:t>DODATEK C6</w:t>
      </w:r>
    </w:p>
    <w:p>
      <w:pPr>
        <w:jc w:val="center"/>
        <w:rPr>
          <w:b/>
          <w:noProof/>
          <w:szCs w:val="24"/>
        </w:rPr>
      </w:pPr>
      <w:r>
        <w:rPr>
          <w:b/>
          <w:noProof/>
        </w:rPr>
        <w:t>POŚWIADCZENIE ZWOLNIENIA Z OBOWIĄZKU SKŁADANIA ZABEZPIECZENIA</w:t>
      </w:r>
    </w:p>
    <w:p>
      <w:pPr>
        <w:jc w:val="center"/>
        <w:rPr>
          <w:b/>
          <w:noProof/>
          <w:szCs w:val="24"/>
        </w:rPr>
      </w:pPr>
      <w:r>
        <w:rPr>
          <w:b/>
          <w:noProof/>
        </w:rPr>
        <w:t>PRZEDNIA STRONA</w:t>
      </w:r>
    </w:p>
    <w:p>
      <w:pPr>
        <w:rPr>
          <w:b/>
          <w:noProof/>
          <w:szCs w:val="24"/>
        </w:rPr>
      </w:pPr>
      <w:r>
        <w:rPr>
          <w:b/>
          <w:noProof/>
        </w:rPr>
        <w:t xml:space="preserve">TC33 – POŚWIADCZENIE ZWOLNIENIA Z OBOWIĄZKU SKŁADANIA ZABEZPIECZENIA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1003"/>
        <w:gridCol w:w="976"/>
        <w:gridCol w:w="1181"/>
        <w:gridCol w:w="2301"/>
      </w:tblGrid>
      <w:tr>
        <w:tc>
          <w:tcPr>
            <w:tcW w:w="3930" w:type="dxa"/>
            <w:shd w:val="clear" w:color="auto" w:fill="auto"/>
          </w:tcPr>
          <w:p>
            <w:pPr>
              <w:rPr>
                <w:noProof/>
                <w:szCs w:val="24"/>
              </w:rPr>
            </w:pPr>
            <w:r>
              <w:rPr>
                <w:noProof/>
              </w:rPr>
              <w:t>1. Ważne włącznie do</w:t>
            </w:r>
          </w:p>
        </w:tc>
        <w:tc>
          <w:tcPr>
            <w:tcW w:w="883" w:type="dxa"/>
            <w:shd w:val="clear" w:color="auto" w:fill="auto"/>
          </w:tcPr>
          <w:p>
            <w:pPr>
              <w:rPr>
                <w:noProof/>
                <w:szCs w:val="24"/>
              </w:rPr>
            </w:pPr>
            <w:r>
              <w:rPr>
                <w:noProof/>
              </w:rPr>
              <w:t>Dzień</w:t>
            </w:r>
          </w:p>
        </w:tc>
        <w:tc>
          <w:tcPr>
            <w:tcW w:w="888" w:type="dxa"/>
            <w:shd w:val="clear" w:color="auto" w:fill="auto"/>
          </w:tcPr>
          <w:p>
            <w:pPr>
              <w:rPr>
                <w:noProof/>
                <w:szCs w:val="24"/>
              </w:rPr>
            </w:pPr>
            <w:r>
              <w:rPr>
                <w:noProof/>
              </w:rPr>
              <w:t>Miesiąc</w:t>
            </w:r>
          </w:p>
        </w:tc>
        <w:tc>
          <w:tcPr>
            <w:tcW w:w="1211" w:type="dxa"/>
            <w:shd w:val="clear" w:color="auto" w:fill="auto"/>
          </w:tcPr>
          <w:p>
            <w:pPr>
              <w:rPr>
                <w:noProof/>
                <w:szCs w:val="24"/>
              </w:rPr>
            </w:pPr>
            <w:r>
              <w:rPr>
                <w:noProof/>
              </w:rPr>
              <w:t>Rok</w:t>
            </w:r>
          </w:p>
        </w:tc>
        <w:tc>
          <w:tcPr>
            <w:tcW w:w="2376" w:type="dxa"/>
            <w:shd w:val="clear" w:color="auto" w:fill="auto"/>
          </w:tcPr>
          <w:p>
            <w:pPr>
              <w:rPr>
                <w:noProof/>
                <w:szCs w:val="24"/>
              </w:rPr>
            </w:pPr>
            <w:r>
              <w:rPr>
                <w:noProof/>
              </w:rPr>
              <w:t>2. Numer</w:t>
            </w:r>
          </w:p>
        </w:tc>
      </w:tr>
      <w:tr>
        <w:tc>
          <w:tcPr>
            <w:tcW w:w="3930" w:type="dxa"/>
            <w:shd w:val="clear" w:color="auto" w:fill="auto"/>
          </w:tcPr>
          <w:p>
            <w:pPr>
              <w:rPr>
                <w:noProof/>
                <w:szCs w:val="24"/>
              </w:rPr>
            </w:pPr>
            <w:r>
              <w:rPr>
                <w:noProof/>
              </w:rPr>
              <w:t>3. Osoba uprawniona do korzystania z procedury (nazwisko i imię lub nazwa przedsiębiorstwa, pełny adres i państwo)</w:t>
            </w:r>
          </w:p>
        </w:tc>
        <w:tc>
          <w:tcPr>
            <w:tcW w:w="5358" w:type="dxa"/>
            <w:gridSpan w:val="4"/>
            <w:shd w:val="clear" w:color="auto" w:fill="auto"/>
          </w:tcPr>
          <w:p>
            <w:pPr>
              <w:rPr>
                <w:noProof/>
                <w:szCs w:val="24"/>
              </w:rPr>
            </w:pPr>
          </w:p>
        </w:tc>
      </w:tr>
      <w:tr>
        <w:tc>
          <w:tcPr>
            <w:tcW w:w="3930" w:type="dxa"/>
            <w:shd w:val="clear" w:color="auto" w:fill="auto"/>
          </w:tcPr>
          <w:p>
            <w:pPr>
              <w:rPr>
                <w:noProof/>
                <w:szCs w:val="24"/>
              </w:rPr>
            </w:pPr>
            <w:r>
              <w:rPr>
                <w:noProof/>
              </w:rPr>
              <w:t xml:space="preserve">4. Urząd celny zabezpieczenia (numer referencyjny ) </w:t>
            </w:r>
          </w:p>
        </w:tc>
        <w:tc>
          <w:tcPr>
            <w:tcW w:w="5358" w:type="dxa"/>
            <w:gridSpan w:val="4"/>
            <w:shd w:val="clear" w:color="auto" w:fill="auto"/>
          </w:tcPr>
          <w:p>
            <w:pPr>
              <w:rPr>
                <w:noProof/>
                <w:szCs w:val="24"/>
              </w:rPr>
            </w:pPr>
          </w:p>
        </w:tc>
      </w:tr>
      <w:tr>
        <w:tc>
          <w:tcPr>
            <w:tcW w:w="3930" w:type="dxa"/>
            <w:shd w:val="clear" w:color="auto" w:fill="auto"/>
          </w:tcPr>
          <w:p>
            <w:pPr>
              <w:rPr>
                <w:noProof/>
                <w:szCs w:val="24"/>
              </w:rPr>
            </w:pPr>
            <w:r>
              <w:rPr>
                <w:noProof/>
              </w:rPr>
              <w:t>5. Kwota referencyjna</w:t>
            </w:r>
          </w:p>
          <w:p>
            <w:pPr>
              <w:rPr>
                <w:noProof/>
                <w:szCs w:val="24"/>
              </w:rPr>
            </w:pPr>
          </w:p>
          <w:p>
            <w:pPr>
              <w:rPr>
                <w:noProof/>
                <w:szCs w:val="24"/>
              </w:rPr>
            </w:pPr>
            <w:r>
              <w:rPr>
                <w:noProof/>
              </w:rPr>
              <w:t>Kod waluty</w:t>
            </w:r>
          </w:p>
        </w:tc>
        <w:tc>
          <w:tcPr>
            <w:tcW w:w="883" w:type="dxa"/>
            <w:shd w:val="clear" w:color="auto" w:fill="auto"/>
          </w:tcPr>
          <w:p>
            <w:pPr>
              <w:rPr>
                <w:noProof/>
                <w:szCs w:val="24"/>
              </w:rPr>
            </w:pPr>
            <w:r>
              <w:rPr>
                <w:noProof/>
              </w:rPr>
              <w:t>w cyfrach:</w:t>
            </w:r>
          </w:p>
        </w:tc>
        <w:tc>
          <w:tcPr>
            <w:tcW w:w="4475" w:type="dxa"/>
            <w:gridSpan w:val="3"/>
            <w:shd w:val="clear" w:color="auto" w:fill="auto"/>
          </w:tcPr>
          <w:p>
            <w:pPr>
              <w:rPr>
                <w:noProof/>
                <w:szCs w:val="24"/>
              </w:rPr>
            </w:pPr>
            <w:r>
              <w:rPr>
                <w:noProof/>
              </w:rPr>
              <w:t>słownie:</w:t>
            </w:r>
          </w:p>
        </w:tc>
      </w:tr>
      <w:tr>
        <w:tc>
          <w:tcPr>
            <w:tcW w:w="9288" w:type="dxa"/>
            <w:gridSpan w:val="5"/>
            <w:shd w:val="clear" w:color="auto" w:fill="auto"/>
          </w:tcPr>
          <w:p>
            <w:pPr>
              <w:rPr>
                <w:noProof/>
                <w:szCs w:val="24"/>
              </w:rPr>
            </w:pPr>
            <w:r>
              <w:rPr>
                <w:noProof/>
              </w:rPr>
              <w:t>6. Urząd celny zabezpieczenia poświadcza niniejszym, że wyżej wymienionej osobie uprawnionej do korzystania z procedury przyznano zwolnienie z obowiązku składania zabezpieczenia w odniesieniu do operacji tranzytu unijnego/wspólnej operacji tranzytowej przez wymienione poniżej obszary celne, które nie zostały skreślone:</w:t>
            </w:r>
          </w:p>
          <w:p>
            <w:pPr>
              <w:rPr>
                <w:noProof/>
                <w:szCs w:val="24"/>
              </w:rPr>
            </w:pPr>
            <w:r>
              <w:rPr>
                <w:noProof/>
              </w:rPr>
              <w:t>UNIA EUROPEJSKA, ISLANDIA, BYŁA JUGOSŁOWIAŃSKA REPUBLIKA MACEDONII, NORWEGIA, SZWAJCARIA, TURCJA, ANDORA*, SAN MARINO*</w:t>
            </w:r>
          </w:p>
        </w:tc>
      </w:tr>
      <w:tr>
        <w:tc>
          <w:tcPr>
            <w:tcW w:w="9288" w:type="dxa"/>
            <w:gridSpan w:val="5"/>
            <w:shd w:val="clear" w:color="auto" w:fill="auto"/>
          </w:tcPr>
          <w:p>
            <w:pPr>
              <w:rPr>
                <w:noProof/>
                <w:szCs w:val="24"/>
              </w:rPr>
            </w:pPr>
            <w:r>
              <w:rPr>
                <w:noProof/>
              </w:rPr>
              <w:t>7. Uwagi specjalne</w:t>
            </w:r>
          </w:p>
          <w:p>
            <w:pPr>
              <w:rPr>
                <w:noProof/>
                <w:szCs w:val="24"/>
              </w:rPr>
            </w:pPr>
          </w:p>
        </w:tc>
      </w:tr>
      <w:tr>
        <w:tc>
          <w:tcPr>
            <w:tcW w:w="3930" w:type="dxa"/>
            <w:shd w:val="clear" w:color="auto" w:fill="auto"/>
          </w:tcPr>
          <w:p>
            <w:pPr>
              <w:rPr>
                <w:noProof/>
                <w:szCs w:val="24"/>
              </w:rPr>
            </w:pPr>
            <w:r>
              <w:rPr>
                <w:noProof/>
              </w:rPr>
              <w:t>8. Okres ważności przedłużono włącznie do</w:t>
            </w:r>
          </w:p>
          <w:p>
            <w:pPr>
              <w:rPr>
                <w:noProof/>
                <w:szCs w:val="24"/>
              </w:rPr>
            </w:pPr>
            <w:r>
              <w:rPr>
                <w:noProof/>
              </w:rPr>
              <w:t>dd/mm/rr</w:t>
            </w:r>
          </w:p>
          <w:p>
            <w:pPr>
              <w:rPr>
                <w:noProof/>
                <w:szCs w:val="24"/>
              </w:rPr>
            </w:pPr>
          </w:p>
          <w:p>
            <w:pPr>
              <w:rPr>
                <w:noProof/>
                <w:szCs w:val="24"/>
              </w:rPr>
            </w:pPr>
            <w:r>
              <w:rPr>
                <w:noProof/>
              </w:rPr>
              <w:t xml:space="preserve">Sporządzono </w:t>
            </w:r>
          </w:p>
          <w:p>
            <w:pPr>
              <w:rPr>
                <w:noProof/>
                <w:szCs w:val="24"/>
              </w:rPr>
            </w:pPr>
            <w:r>
              <w:rPr>
                <w:noProof/>
              </w:rPr>
              <w:t>w ... dnia ...</w:t>
            </w:r>
          </w:p>
          <w:p>
            <w:pPr>
              <w:rPr>
                <w:noProof/>
                <w:szCs w:val="24"/>
              </w:rPr>
            </w:pPr>
            <w:r>
              <w:rPr>
                <w:noProof/>
              </w:rPr>
              <w:t xml:space="preserve">          (miejsce) ... (data)</w:t>
            </w:r>
          </w:p>
          <w:p>
            <w:pPr>
              <w:rPr>
                <w:noProof/>
                <w:szCs w:val="24"/>
              </w:rPr>
            </w:pPr>
          </w:p>
          <w:p>
            <w:pPr>
              <w:rPr>
                <w:noProof/>
                <w:sz w:val="16"/>
                <w:szCs w:val="16"/>
              </w:rPr>
            </w:pPr>
            <w:r>
              <w:rPr>
                <w:noProof/>
                <w:sz w:val="16"/>
              </w:rPr>
              <w:t>(Podpis i pieczęć urzędu celnego zabezpieczenia)</w:t>
            </w:r>
          </w:p>
        </w:tc>
        <w:tc>
          <w:tcPr>
            <w:tcW w:w="5358" w:type="dxa"/>
            <w:gridSpan w:val="4"/>
            <w:shd w:val="clear" w:color="auto" w:fill="auto"/>
          </w:tcPr>
          <w:p>
            <w:pPr>
              <w:rPr>
                <w:noProof/>
                <w:szCs w:val="24"/>
              </w:rPr>
            </w:pPr>
          </w:p>
          <w:p>
            <w:pPr>
              <w:rPr>
                <w:noProof/>
                <w:szCs w:val="24"/>
              </w:rPr>
            </w:pPr>
          </w:p>
          <w:p>
            <w:pPr>
              <w:rPr>
                <w:noProof/>
                <w:szCs w:val="24"/>
              </w:rPr>
            </w:pPr>
          </w:p>
          <w:p>
            <w:pPr>
              <w:rPr>
                <w:noProof/>
                <w:szCs w:val="24"/>
              </w:rPr>
            </w:pPr>
          </w:p>
          <w:p>
            <w:pPr>
              <w:rPr>
                <w:noProof/>
                <w:szCs w:val="24"/>
              </w:rPr>
            </w:pPr>
            <w:r>
              <w:rPr>
                <w:noProof/>
              </w:rPr>
              <w:t>Sporządzono</w:t>
            </w:r>
          </w:p>
          <w:p>
            <w:pPr>
              <w:rPr>
                <w:noProof/>
                <w:szCs w:val="24"/>
              </w:rPr>
            </w:pPr>
            <w:r>
              <w:rPr>
                <w:noProof/>
              </w:rPr>
              <w:t>w ... dnia ...</w:t>
            </w:r>
          </w:p>
          <w:p>
            <w:pPr>
              <w:rPr>
                <w:noProof/>
                <w:szCs w:val="24"/>
              </w:rPr>
            </w:pPr>
            <w:r>
              <w:rPr>
                <w:noProof/>
              </w:rPr>
              <w:t>.                 (miejsce) ... (data)</w:t>
            </w:r>
          </w:p>
          <w:p>
            <w:pPr>
              <w:rPr>
                <w:noProof/>
                <w:sz w:val="16"/>
                <w:szCs w:val="16"/>
              </w:rPr>
            </w:pPr>
            <w:r>
              <w:rPr>
                <w:noProof/>
                <w:sz w:val="16"/>
              </w:rPr>
              <w:t>(Podpis i pieczęć urzędu celnego zabezpieczenia)</w:t>
            </w:r>
          </w:p>
          <w:p>
            <w:pPr>
              <w:rPr>
                <w:noProof/>
                <w:szCs w:val="24"/>
              </w:rPr>
            </w:pPr>
          </w:p>
        </w:tc>
      </w:tr>
    </w:tbl>
    <w:p>
      <w:pPr>
        <w:rPr>
          <w:noProof/>
          <w:sz w:val="16"/>
          <w:szCs w:val="16"/>
        </w:rPr>
      </w:pPr>
      <w:r>
        <w:rPr>
          <w:noProof/>
          <w:sz w:val="16"/>
        </w:rPr>
        <w:t>* Tylko w przypadku operacji tranzytu unijnego</w:t>
      </w:r>
    </w:p>
    <w:p>
      <w:pPr>
        <w:rPr>
          <w:noProof/>
          <w:szCs w:val="24"/>
        </w:rPr>
      </w:pPr>
    </w:p>
    <w:p>
      <w:pPr>
        <w:spacing w:before="0" w:after="200" w:line="276" w:lineRule="auto"/>
        <w:jc w:val="left"/>
        <w:rPr>
          <w:b/>
          <w:noProof/>
          <w:szCs w:val="24"/>
        </w:rPr>
      </w:pPr>
      <w:r>
        <w:rPr>
          <w:noProof/>
        </w:rPr>
        <w:br w:type="page"/>
      </w:r>
    </w:p>
    <w:p>
      <w:pPr>
        <w:jc w:val="center"/>
        <w:rPr>
          <w:b/>
          <w:noProof/>
          <w:szCs w:val="24"/>
        </w:rPr>
      </w:pPr>
      <w:r>
        <w:rPr>
          <w:b/>
          <w:noProof/>
        </w:rPr>
        <w:t>STRONA ODWROTNA</w:t>
      </w:r>
    </w:p>
    <w:p>
      <w:pPr>
        <w:rPr>
          <w:noProof/>
          <w:szCs w:val="24"/>
        </w:rPr>
      </w:pPr>
      <w:r>
        <w:rPr>
          <w:noProof/>
        </w:rPr>
        <w:t xml:space="preserve">9. Osoby upoważnione do podpisywania unijnych/wspólnych zgłoszeń tranzytowych w imieniu osoby uprawnionej do korzystania z procedury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2"/>
        <w:gridCol w:w="2322"/>
        <w:gridCol w:w="2322"/>
        <w:gridCol w:w="2322"/>
      </w:tblGrid>
      <w:tr>
        <w:tc>
          <w:tcPr>
            <w:tcW w:w="2322" w:type="dxa"/>
            <w:shd w:val="clear" w:color="auto" w:fill="auto"/>
          </w:tcPr>
          <w:p>
            <w:pPr>
              <w:rPr>
                <w:noProof/>
                <w:szCs w:val="24"/>
              </w:rPr>
            </w:pPr>
            <w:r>
              <w:rPr>
                <w:noProof/>
              </w:rPr>
              <w:t>10. Nazwisko, imię i wzór podpisu osoby upoważnionej</w:t>
            </w:r>
          </w:p>
        </w:tc>
        <w:tc>
          <w:tcPr>
            <w:tcW w:w="2322" w:type="dxa"/>
            <w:shd w:val="clear" w:color="auto" w:fill="auto"/>
          </w:tcPr>
          <w:p>
            <w:pPr>
              <w:rPr>
                <w:noProof/>
                <w:szCs w:val="24"/>
              </w:rPr>
            </w:pPr>
            <w:r>
              <w:rPr>
                <w:noProof/>
              </w:rPr>
              <w:t>11. Podpis osoby uprawnionej do korzystania z procedury*</w:t>
            </w:r>
          </w:p>
        </w:tc>
        <w:tc>
          <w:tcPr>
            <w:tcW w:w="2322" w:type="dxa"/>
            <w:shd w:val="clear" w:color="auto" w:fill="auto"/>
          </w:tcPr>
          <w:p>
            <w:pPr>
              <w:rPr>
                <w:noProof/>
                <w:szCs w:val="24"/>
              </w:rPr>
            </w:pPr>
            <w:r>
              <w:rPr>
                <w:noProof/>
              </w:rPr>
              <w:t>10. Nazwisko, imię i wzór podpisu osoby upoważnionej</w:t>
            </w:r>
          </w:p>
        </w:tc>
        <w:tc>
          <w:tcPr>
            <w:tcW w:w="2322" w:type="dxa"/>
            <w:shd w:val="clear" w:color="auto" w:fill="auto"/>
          </w:tcPr>
          <w:p>
            <w:pPr>
              <w:rPr>
                <w:noProof/>
                <w:szCs w:val="24"/>
              </w:rPr>
            </w:pPr>
            <w:r>
              <w:rPr>
                <w:noProof/>
              </w:rPr>
              <w:t>11. Podpis osoby uprawnionej do korzystania z procedury*</w:t>
            </w:r>
          </w:p>
        </w:tc>
      </w:tr>
      <w:tr>
        <w:tc>
          <w:tcPr>
            <w:tcW w:w="2322" w:type="dxa"/>
            <w:shd w:val="clear" w:color="auto" w:fill="auto"/>
          </w:tcPr>
          <w:p>
            <w:pPr>
              <w:rPr>
                <w:noProof/>
                <w:szCs w:val="24"/>
              </w:rPr>
            </w:pPr>
          </w:p>
        </w:tc>
        <w:tc>
          <w:tcPr>
            <w:tcW w:w="2322" w:type="dxa"/>
            <w:shd w:val="clear" w:color="auto" w:fill="auto"/>
          </w:tcPr>
          <w:p>
            <w:pPr>
              <w:rPr>
                <w:noProof/>
                <w:szCs w:val="24"/>
              </w:rPr>
            </w:pPr>
          </w:p>
        </w:tc>
        <w:tc>
          <w:tcPr>
            <w:tcW w:w="2322" w:type="dxa"/>
            <w:shd w:val="clear" w:color="auto" w:fill="auto"/>
          </w:tcPr>
          <w:p>
            <w:pPr>
              <w:rPr>
                <w:noProof/>
                <w:szCs w:val="24"/>
              </w:rPr>
            </w:pPr>
          </w:p>
        </w:tc>
        <w:tc>
          <w:tcPr>
            <w:tcW w:w="2322" w:type="dxa"/>
            <w:shd w:val="clear" w:color="auto" w:fill="auto"/>
          </w:tcPr>
          <w:p>
            <w:pPr>
              <w:rPr>
                <w:noProof/>
                <w:szCs w:val="24"/>
              </w:rPr>
            </w:pPr>
          </w:p>
        </w:tc>
      </w:tr>
      <w:tr>
        <w:tc>
          <w:tcPr>
            <w:tcW w:w="2322" w:type="dxa"/>
            <w:shd w:val="clear" w:color="auto" w:fill="auto"/>
          </w:tcPr>
          <w:p>
            <w:pPr>
              <w:rPr>
                <w:noProof/>
                <w:szCs w:val="24"/>
              </w:rPr>
            </w:pPr>
          </w:p>
        </w:tc>
        <w:tc>
          <w:tcPr>
            <w:tcW w:w="2322" w:type="dxa"/>
            <w:shd w:val="clear" w:color="auto" w:fill="auto"/>
          </w:tcPr>
          <w:p>
            <w:pPr>
              <w:rPr>
                <w:noProof/>
                <w:szCs w:val="24"/>
              </w:rPr>
            </w:pPr>
          </w:p>
        </w:tc>
        <w:tc>
          <w:tcPr>
            <w:tcW w:w="2322" w:type="dxa"/>
            <w:shd w:val="clear" w:color="auto" w:fill="auto"/>
          </w:tcPr>
          <w:p>
            <w:pPr>
              <w:rPr>
                <w:noProof/>
                <w:szCs w:val="24"/>
              </w:rPr>
            </w:pPr>
          </w:p>
        </w:tc>
        <w:tc>
          <w:tcPr>
            <w:tcW w:w="2322" w:type="dxa"/>
            <w:shd w:val="clear" w:color="auto" w:fill="auto"/>
          </w:tcPr>
          <w:p>
            <w:pPr>
              <w:rPr>
                <w:noProof/>
                <w:szCs w:val="24"/>
              </w:rPr>
            </w:pPr>
          </w:p>
        </w:tc>
      </w:tr>
      <w:tr>
        <w:tc>
          <w:tcPr>
            <w:tcW w:w="2322" w:type="dxa"/>
            <w:shd w:val="clear" w:color="auto" w:fill="auto"/>
          </w:tcPr>
          <w:p>
            <w:pPr>
              <w:rPr>
                <w:noProof/>
                <w:szCs w:val="24"/>
              </w:rPr>
            </w:pPr>
          </w:p>
        </w:tc>
        <w:tc>
          <w:tcPr>
            <w:tcW w:w="2322" w:type="dxa"/>
            <w:shd w:val="clear" w:color="auto" w:fill="auto"/>
          </w:tcPr>
          <w:p>
            <w:pPr>
              <w:rPr>
                <w:noProof/>
                <w:szCs w:val="24"/>
              </w:rPr>
            </w:pPr>
          </w:p>
        </w:tc>
        <w:tc>
          <w:tcPr>
            <w:tcW w:w="2322" w:type="dxa"/>
            <w:shd w:val="clear" w:color="auto" w:fill="auto"/>
          </w:tcPr>
          <w:p>
            <w:pPr>
              <w:rPr>
                <w:noProof/>
                <w:szCs w:val="24"/>
              </w:rPr>
            </w:pPr>
          </w:p>
        </w:tc>
        <w:tc>
          <w:tcPr>
            <w:tcW w:w="2322" w:type="dxa"/>
            <w:shd w:val="clear" w:color="auto" w:fill="auto"/>
          </w:tcPr>
          <w:p>
            <w:pPr>
              <w:rPr>
                <w:noProof/>
                <w:szCs w:val="24"/>
              </w:rPr>
            </w:pPr>
          </w:p>
        </w:tc>
      </w:tr>
      <w:tr>
        <w:tc>
          <w:tcPr>
            <w:tcW w:w="2322" w:type="dxa"/>
            <w:shd w:val="clear" w:color="auto" w:fill="auto"/>
          </w:tcPr>
          <w:p>
            <w:pPr>
              <w:rPr>
                <w:noProof/>
                <w:szCs w:val="24"/>
              </w:rPr>
            </w:pPr>
          </w:p>
        </w:tc>
        <w:tc>
          <w:tcPr>
            <w:tcW w:w="2322" w:type="dxa"/>
            <w:shd w:val="clear" w:color="auto" w:fill="auto"/>
          </w:tcPr>
          <w:p>
            <w:pPr>
              <w:rPr>
                <w:noProof/>
                <w:szCs w:val="24"/>
              </w:rPr>
            </w:pPr>
          </w:p>
        </w:tc>
        <w:tc>
          <w:tcPr>
            <w:tcW w:w="2322" w:type="dxa"/>
            <w:shd w:val="clear" w:color="auto" w:fill="auto"/>
          </w:tcPr>
          <w:p>
            <w:pPr>
              <w:rPr>
                <w:noProof/>
                <w:szCs w:val="24"/>
              </w:rPr>
            </w:pPr>
          </w:p>
        </w:tc>
        <w:tc>
          <w:tcPr>
            <w:tcW w:w="2322" w:type="dxa"/>
            <w:shd w:val="clear" w:color="auto" w:fill="auto"/>
          </w:tcPr>
          <w:p>
            <w:pPr>
              <w:rPr>
                <w:noProof/>
                <w:szCs w:val="24"/>
              </w:rPr>
            </w:pPr>
          </w:p>
        </w:tc>
      </w:tr>
      <w:tr>
        <w:tc>
          <w:tcPr>
            <w:tcW w:w="2322" w:type="dxa"/>
            <w:shd w:val="clear" w:color="auto" w:fill="auto"/>
          </w:tcPr>
          <w:p>
            <w:pPr>
              <w:rPr>
                <w:noProof/>
                <w:szCs w:val="24"/>
              </w:rPr>
            </w:pPr>
          </w:p>
        </w:tc>
        <w:tc>
          <w:tcPr>
            <w:tcW w:w="2322" w:type="dxa"/>
            <w:shd w:val="clear" w:color="auto" w:fill="auto"/>
          </w:tcPr>
          <w:p>
            <w:pPr>
              <w:rPr>
                <w:noProof/>
                <w:szCs w:val="24"/>
              </w:rPr>
            </w:pPr>
          </w:p>
        </w:tc>
        <w:tc>
          <w:tcPr>
            <w:tcW w:w="2322" w:type="dxa"/>
            <w:shd w:val="clear" w:color="auto" w:fill="auto"/>
          </w:tcPr>
          <w:p>
            <w:pPr>
              <w:rPr>
                <w:noProof/>
                <w:szCs w:val="24"/>
              </w:rPr>
            </w:pPr>
          </w:p>
        </w:tc>
        <w:tc>
          <w:tcPr>
            <w:tcW w:w="2322" w:type="dxa"/>
            <w:shd w:val="clear" w:color="auto" w:fill="auto"/>
          </w:tcPr>
          <w:p>
            <w:pPr>
              <w:rPr>
                <w:noProof/>
                <w:szCs w:val="24"/>
              </w:rPr>
            </w:pPr>
          </w:p>
        </w:tc>
      </w:tr>
      <w:tr>
        <w:tc>
          <w:tcPr>
            <w:tcW w:w="2322" w:type="dxa"/>
            <w:shd w:val="clear" w:color="auto" w:fill="auto"/>
          </w:tcPr>
          <w:p>
            <w:pPr>
              <w:rPr>
                <w:noProof/>
                <w:szCs w:val="24"/>
              </w:rPr>
            </w:pPr>
          </w:p>
        </w:tc>
        <w:tc>
          <w:tcPr>
            <w:tcW w:w="2322" w:type="dxa"/>
            <w:shd w:val="clear" w:color="auto" w:fill="auto"/>
          </w:tcPr>
          <w:p>
            <w:pPr>
              <w:rPr>
                <w:noProof/>
                <w:szCs w:val="24"/>
              </w:rPr>
            </w:pPr>
          </w:p>
        </w:tc>
        <w:tc>
          <w:tcPr>
            <w:tcW w:w="2322" w:type="dxa"/>
            <w:shd w:val="clear" w:color="auto" w:fill="auto"/>
          </w:tcPr>
          <w:p>
            <w:pPr>
              <w:rPr>
                <w:noProof/>
                <w:szCs w:val="24"/>
              </w:rPr>
            </w:pPr>
          </w:p>
        </w:tc>
        <w:tc>
          <w:tcPr>
            <w:tcW w:w="2322" w:type="dxa"/>
            <w:shd w:val="clear" w:color="auto" w:fill="auto"/>
          </w:tcPr>
          <w:p>
            <w:pPr>
              <w:rPr>
                <w:noProof/>
                <w:szCs w:val="24"/>
              </w:rPr>
            </w:pPr>
          </w:p>
        </w:tc>
      </w:tr>
      <w:tr>
        <w:tc>
          <w:tcPr>
            <w:tcW w:w="2322" w:type="dxa"/>
            <w:shd w:val="clear" w:color="auto" w:fill="auto"/>
          </w:tcPr>
          <w:p>
            <w:pPr>
              <w:rPr>
                <w:noProof/>
                <w:szCs w:val="24"/>
              </w:rPr>
            </w:pPr>
          </w:p>
        </w:tc>
        <w:tc>
          <w:tcPr>
            <w:tcW w:w="2322" w:type="dxa"/>
            <w:shd w:val="clear" w:color="auto" w:fill="auto"/>
          </w:tcPr>
          <w:p>
            <w:pPr>
              <w:rPr>
                <w:noProof/>
                <w:szCs w:val="24"/>
              </w:rPr>
            </w:pPr>
          </w:p>
        </w:tc>
        <w:tc>
          <w:tcPr>
            <w:tcW w:w="2322" w:type="dxa"/>
            <w:shd w:val="clear" w:color="auto" w:fill="auto"/>
          </w:tcPr>
          <w:p>
            <w:pPr>
              <w:rPr>
                <w:noProof/>
                <w:szCs w:val="24"/>
              </w:rPr>
            </w:pPr>
          </w:p>
        </w:tc>
        <w:tc>
          <w:tcPr>
            <w:tcW w:w="2322" w:type="dxa"/>
            <w:shd w:val="clear" w:color="auto" w:fill="auto"/>
          </w:tcPr>
          <w:p>
            <w:pPr>
              <w:rPr>
                <w:noProof/>
                <w:szCs w:val="24"/>
              </w:rPr>
            </w:pPr>
          </w:p>
        </w:tc>
      </w:tr>
    </w:tbl>
    <w:p>
      <w:pPr>
        <w:rPr>
          <w:noProof/>
          <w:szCs w:val="24"/>
        </w:rPr>
      </w:pPr>
    </w:p>
    <w:p>
      <w:pPr>
        <w:rPr>
          <w:noProof/>
          <w:szCs w:val="24"/>
        </w:rPr>
      </w:pPr>
      <w:r>
        <w:rPr>
          <w:noProof/>
        </w:rPr>
        <w:t>* Jeżeli osoba uprawniona do korzystania z procedury jest osobą prawną, osoba podpisująca się w polu 11 musi również podać swoje nazwisko i imię ze wskazaniem, w jakim charakterze składa podpis.”.</w:t>
      </w:r>
    </w:p>
    <w:p>
      <w:pPr>
        <w:spacing w:before="0" w:after="200" w:line="276" w:lineRule="auto"/>
        <w:jc w:val="left"/>
        <w:rPr>
          <w:noProof/>
          <w:szCs w:val="24"/>
        </w:rPr>
      </w:pPr>
      <w:r>
        <w:rPr>
          <w:noProof/>
        </w:rPr>
        <w:br w:type="page"/>
      </w:r>
    </w:p>
    <w:p>
      <w:pPr>
        <w:jc w:val="center"/>
        <w:rPr>
          <w:b/>
          <w:noProof/>
        </w:rPr>
      </w:pPr>
      <w:r>
        <w:rPr>
          <w:b/>
          <w:noProof/>
        </w:rPr>
        <w:t>DODATEK G</w:t>
      </w:r>
    </w:p>
    <w:p>
      <w:pPr>
        <w:rPr>
          <w:noProof/>
        </w:rPr>
      </w:pPr>
      <w:r>
        <w:rPr>
          <w:noProof/>
        </w:rPr>
        <w:t>W dodatku IV do Konwencji i w załącznikach do tego dodatku IV wprowadza się następujące zmiany:</w:t>
      </w:r>
    </w:p>
    <w:p>
      <w:pPr>
        <w:pStyle w:val="Point0"/>
        <w:rPr>
          <w:noProof/>
        </w:rPr>
      </w:pPr>
      <w:r>
        <w:rPr>
          <w:noProof/>
        </w:rPr>
        <w:t>1.</w:t>
      </w:r>
      <w:r>
        <w:rPr>
          <w:noProof/>
        </w:rPr>
        <w:tab/>
        <w:t>tekst dodatku IV dostosowuje się w następujący sposób:</w:t>
      </w:r>
    </w:p>
    <w:p>
      <w:pPr>
        <w:pStyle w:val="Point1"/>
        <w:rPr>
          <w:noProof/>
        </w:rPr>
      </w:pPr>
      <w:r>
        <w:rPr>
          <w:noProof/>
        </w:rPr>
        <w:t>a)</w:t>
      </w:r>
      <w:r>
        <w:rPr>
          <w:noProof/>
        </w:rPr>
        <w:tab/>
        <w:t>w art. 3 lit. a) odniesienie do „art. 3 ust. 1” zastępuje się odniesieniem „art. 3 lit. l)”;</w:t>
      </w:r>
    </w:p>
    <w:p>
      <w:pPr>
        <w:pStyle w:val="Point1"/>
        <w:rPr>
          <w:noProof/>
        </w:rPr>
      </w:pPr>
      <w:r>
        <w:rPr>
          <w:noProof/>
        </w:rPr>
        <w:t>b)</w:t>
      </w:r>
      <w:r>
        <w:rPr>
          <w:noProof/>
        </w:rPr>
        <w:tab/>
        <w:t>art. 4 ust. 6 otrzymuje brzmienie:</w:t>
      </w:r>
    </w:p>
    <w:p>
      <w:pPr>
        <w:pStyle w:val="Text2"/>
        <w:rPr>
          <w:noProof/>
        </w:rPr>
      </w:pPr>
      <w:r>
        <w:rPr>
          <w:noProof/>
        </w:rPr>
        <w:t>„Wniosek o udzielenie informacji składa się z zastosowaniem formularza określonego w załączniku II do niniejszego dodatku.”;</w:t>
      </w:r>
    </w:p>
    <w:p>
      <w:pPr>
        <w:pStyle w:val="Point1"/>
        <w:rPr>
          <w:noProof/>
        </w:rPr>
      </w:pPr>
      <w:r>
        <w:rPr>
          <w:noProof/>
        </w:rPr>
        <w:t>c)</w:t>
      </w:r>
      <w:r>
        <w:rPr>
          <w:noProof/>
        </w:rPr>
        <w:tab/>
        <w:t>art. 5 ust. 4 otrzymuje brzmienie:</w:t>
      </w:r>
    </w:p>
    <w:p>
      <w:pPr>
        <w:pStyle w:val="Text2"/>
        <w:rPr>
          <w:noProof/>
        </w:rPr>
      </w:pPr>
      <w:r>
        <w:rPr>
          <w:noProof/>
        </w:rPr>
        <w:t>„Wniosek o powiadomienie składa się z zastosowaniem formularza określonego w załącznika III do niniejszego dodatku.”;</w:t>
      </w:r>
    </w:p>
    <w:p>
      <w:pPr>
        <w:pStyle w:val="Point1"/>
        <w:rPr>
          <w:noProof/>
        </w:rPr>
      </w:pPr>
      <w:r>
        <w:rPr>
          <w:noProof/>
        </w:rPr>
        <w:t>d)</w:t>
      </w:r>
      <w:r>
        <w:rPr>
          <w:noProof/>
        </w:rPr>
        <w:tab/>
        <w:t>art. 13 ust. 3 otrzymuje brzmienie:</w:t>
      </w:r>
    </w:p>
    <w:p>
      <w:pPr>
        <w:pStyle w:val="Text2"/>
        <w:rPr>
          <w:noProof/>
        </w:rPr>
      </w:pPr>
      <w:r>
        <w:rPr>
          <w:noProof/>
        </w:rPr>
        <w:t>„Wniosek o środki ostrożności składa się z zastosowaniem formularza określonego w załączniku IV do niniejszego dodatku.”;</w:t>
      </w:r>
    </w:p>
    <w:p>
      <w:pPr>
        <w:pStyle w:val="Point0"/>
        <w:rPr>
          <w:noProof/>
        </w:rPr>
      </w:pPr>
      <w:r>
        <w:rPr>
          <w:noProof/>
        </w:rPr>
        <w:t>2.</w:t>
      </w:r>
      <w:r>
        <w:rPr>
          <w:noProof/>
        </w:rPr>
        <w:tab/>
        <w:t>tekst załącznika I do dodatku IV dostosowuje się w następujący sposób:</w:t>
      </w:r>
    </w:p>
    <w:p>
      <w:pPr>
        <w:pStyle w:val="Point1"/>
        <w:rPr>
          <w:noProof/>
        </w:rPr>
      </w:pPr>
      <w:r>
        <w:rPr>
          <w:noProof/>
        </w:rPr>
        <w:t>a)</w:t>
      </w:r>
      <w:r>
        <w:rPr>
          <w:noProof/>
        </w:rPr>
        <w:tab/>
        <w:t>w art. 4 słowa „teleksem albo faksem” zastępuje się słowami „za pomocą wiadomości e-mail lub faksem”;</w:t>
      </w:r>
    </w:p>
    <w:p>
      <w:pPr>
        <w:pStyle w:val="Point1"/>
        <w:rPr>
          <w:noProof/>
        </w:rPr>
      </w:pPr>
      <w:r>
        <w:rPr>
          <w:noProof/>
        </w:rPr>
        <w:t>b)</w:t>
      </w:r>
      <w:r>
        <w:rPr>
          <w:noProof/>
        </w:rPr>
        <w:tab/>
        <w:t>w art. 5 ust. 2 akapit trzeci słowa „faksem lub teleksem” zastępuje się słowami „za pomocą wiadomości e-mail lub faksem”;</w:t>
      </w:r>
    </w:p>
    <w:p>
      <w:pPr>
        <w:pStyle w:val="Point1"/>
        <w:rPr>
          <w:noProof/>
        </w:rPr>
      </w:pPr>
      <w:r>
        <w:rPr>
          <w:noProof/>
        </w:rPr>
        <w:t>c)</w:t>
      </w:r>
      <w:r>
        <w:rPr>
          <w:noProof/>
        </w:rPr>
        <w:tab/>
        <w:t>w art. 7 słowa „telexem lub telefaxem” zastępuje się słowami „za pomocą wiadomości e-mail lub faksem”;</w:t>
      </w:r>
    </w:p>
    <w:p>
      <w:pPr>
        <w:pStyle w:val="Point1"/>
        <w:rPr>
          <w:noProof/>
        </w:rPr>
      </w:pPr>
      <w:r>
        <w:rPr>
          <w:noProof/>
        </w:rPr>
        <w:t>d)</w:t>
      </w:r>
      <w:r>
        <w:rPr>
          <w:noProof/>
        </w:rPr>
        <w:tab/>
        <w:t>w art. 8 akapit pierwszy słowa „zgodnie z wzorem zamieszczonym” zastępuje się słowami „z zastosowaniem formularza określonego”;</w:t>
      </w:r>
    </w:p>
    <w:p>
      <w:pPr>
        <w:pStyle w:val="Point1"/>
        <w:rPr>
          <w:noProof/>
        </w:rPr>
      </w:pPr>
      <w:r>
        <w:rPr>
          <w:noProof/>
        </w:rPr>
        <w:t>e)</w:t>
      </w:r>
      <w:r>
        <w:rPr>
          <w:noProof/>
        </w:rPr>
        <w:tab/>
        <w:t>w art. 11 ust. 1 słowa „według wzoru określonego” zastępuje się słowami „z zastosowaniem formularza określonego”;</w:t>
      </w:r>
    </w:p>
    <w:p>
      <w:pPr>
        <w:pStyle w:val="Point1"/>
        <w:rPr>
          <w:noProof/>
        </w:rPr>
      </w:pPr>
      <w:r>
        <w:rPr>
          <w:noProof/>
        </w:rPr>
        <w:t>f)</w:t>
      </w:r>
      <w:r>
        <w:rPr>
          <w:noProof/>
        </w:rPr>
        <w:tab/>
        <w:t>w art. 14 słowa „teleksem albo faksem” zastępuje się słowami „za pomocą wiadomości e-mail lub faksem”;</w:t>
      </w:r>
    </w:p>
    <w:p>
      <w:pPr>
        <w:pStyle w:val="Point1"/>
        <w:rPr>
          <w:noProof/>
        </w:rPr>
      </w:pPr>
      <w:r>
        <w:rPr>
          <w:noProof/>
        </w:rPr>
        <w:t>g)</w:t>
      </w:r>
      <w:r>
        <w:rPr>
          <w:noProof/>
        </w:rPr>
        <w:tab/>
        <w:t>w art. 15 akapit trzeci słowa „faksem lub teleksem” zastępuje się słowami „za pomocą wiadomości e-mail lub faksem”;</w:t>
      </w:r>
    </w:p>
    <w:p>
      <w:pPr>
        <w:pStyle w:val="Point1"/>
        <w:rPr>
          <w:noProof/>
        </w:rPr>
      </w:pPr>
      <w:r>
        <w:rPr>
          <w:noProof/>
        </w:rPr>
        <w:t>h)</w:t>
      </w:r>
      <w:r>
        <w:rPr>
          <w:noProof/>
        </w:rPr>
        <w:tab/>
        <w:t>w art. 16 słowa „teleksem albo faksem” zastępuje się słowami „za pomocą wiadomości e-mail lub faksem”;</w:t>
      </w:r>
    </w:p>
    <w:p>
      <w:pPr>
        <w:pStyle w:val="Point1"/>
        <w:rPr>
          <w:noProof/>
        </w:rPr>
      </w:pPr>
      <w:r>
        <w:rPr>
          <w:noProof/>
        </w:rPr>
        <w:t>i)</w:t>
      </w:r>
      <w:r>
        <w:rPr>
          <w:noProof/>
        </w:rPr>
        <w:tab/>
        <w:t>w art. 17 ust. 1 i ust. 2 słowa „teleksem albo faksem” zastępuje się słowami „za pomocą wiadomości e-mail lub faksem”;</w:t>
      </w:r>
    </w:p>
    <w:p>
      <w:pPr>
        <w:pStyle w:val="Point0"/>
        <w:rPr>
          <w:noProof/>
        </w:rPr>
      </w:pPr>
      <w:r>
        <w:rPr>
          <w:noProof/>
        </w:rPr>
        <w:t>3.</w:t>
      </w:r>
      <w:r>
        <w:rPr>
          <w:noProof/>
        </w:rPr>
        <w:tab/>
        <w:t>w załączniku II do dodatku IV tekst „(Opis organu wnioskującego, adres, numery telefonu, teleksu i konta bankowego itd.)” zastępuje się tekstem „(Opis organu wnioskującego, adres, adres e-mail, numery telefonu i konta bankowego itd.)”;</w:t>
      </w:r>
    </w:p>
    <w:p>
      <w:pPr>
        <w:pStyle w:val="Point0"/>
        <w:rPr>
          <w:noProof/>
        </w:rPr>
      </w:pPr>
      <w:r>
        <w:rPr>
          <w:noProof/>
        </w:rPr>
        <w:t>4.</w:t>
      </w:r>
      <w:r>
        <w:rPr>
          <w:noProof/>
        </w:rPr>
        <w:tab/>
        <w:t>w załączniku III do dodatku IV tekst „(Opis organu wnioskującego, adres, numery telefonu, teleksu i konta bankowego itd.)” zastępuje się tekstem „(Opis organu wnioskującego, adres, adres e-mail, numery telefonu i konta bankowego itd.)”;</w:t>
      </w:r>
    </w:p>
    <w:p>
      <w:pPr>
        <w:pStyle w:val="Point0"/>
        <w:rPr>
          <w:noProof/>
        </w:rPr>
      </w:pPr>
      <w:r>
        <w:rPr>
          <w:noProof/>
        </w:rPr>
        <w:t>5.</w:t>
      </w:r>
      <w:r>
        <w:rPr>
          <w:noProof/>
        </w:rPr>
        <w:tab/>
        <w:t>w załączniku IV do dodatku IV tekst „(Opis organu wnioskującego, adres, numery telefonu, teleksu i konta bankowego itd.)” zastępuje się tekstem „(Opis organu wnioskującego, adres, adres e-mail, numery telefonu i konta bankowego itd.)”.</w:t>
      </w:r>
    </w:p>
    <w:sectPr>
      <w:footerReference w:type="default" r:id="rId20"/>
      <w:footerReference w:type="first" r:id="rId21"/>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G Times (WN)">
    <w:panose1 w:val="00000000000000000000"/>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PL</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PL</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PL</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PL</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pt-PT"/>
        </w:rPr>
      </w:pPr>
      <w:r>
        <w:rPr>
          <w:rStyle w:val="FootnoteReference"/>
        </w:rPr>
        <w:footnoteRef/>
      </w:r>
      <w:r>
        <w:tab/>
        <w:t>Dz.U. L 226 z 13.8.1987, s. 2.</w:t>
      </w:r>
    </w:p>
  </w:footnote>
  <w:footnote w:id="2">
    <w:p>
      <w:pPr>
        <w:pStyle w:val="FootnoteText"/>
        <w:rPr>
          <w:lang w:val="pt-PT"/>
        </w:rPr>
      </w:pPr>
      <w:r>
        <w:rPr>
          <w:rStyle w:val="FootnoteReference"/>
        </w:rPr>
        <w:footnoteRef/>
      </w:r>
      <w:r>
        <w:tab/>
        <w:t>Dz.U. L 281 z 23.11.1995, s. 31.</w:t>
      </w:r>
    </w:p>
  </w:footnote>
  <w:footnote w:id="3">
    <w:p>
      <w:pPr>
        <w:pStyle w:val="FootnoteText"/>
        <w:rPr>
          <w:lang w:val="pt-PT"/>
        </w:rPr>
      </w:pPr>
      <w:r>
        <w:rPr>
          <w:rStyle w:val="FootnoteReference"/>
        </w:rPr>
        <w:footnoteRef/>
      </w:r>
      <w:r>
        <w:tab/>
        <w:t>Dz.U. L 274 z 15.10.2008, s. 1.</w:t>
      </w:r>
    </w:p>
  </w:footnote>
  <w:footnote w:id="4">
    <w:p>
      <w:pPr>
        <w:pStyle w:val="FootnoteText"/>
      </w:pPr>
      <w:r>
        <w:rPr>
          <w:rStyle w:val="FootnoteReference"/>
        </w:rPr>
        <w:footnoteRef/>
      </w:r>
      <w:r>
        <w:tab/>
        <w:t>Dz.U. L 274 z 15.10.2008, s. 1.</w:t>
      </w:r>
    </w:p>
  </w:footnote>
  <w:footnote w:id="5">
    <w:p>
      <w:pPr>
        <w:pStyle w:val="FootnoteText"/>
      </w:pPr>
      <w:r>
        <w:rPr>
          <w:rStyle w:val="FootnoteReference"/>
        </w:rPr>
        <w:footnoteRef/>
      </w:r>
      <w:r>
        <w:tab/>
        <w:t>Dz.U. L 274 z 15.10.2008, s.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68029DA"/>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1CA8D5D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A045172"/>
    <w:lvl w:ilvl="0">
      <w:start w:val="1"/>
      <w:numFmt w:val="decimal"/>
      <w:pStyle w:val="ListNumber3"/>
      <w:lvlText w:val="%1."/>
      <w:lvlJc w:val="left"/>
      <w:pPr>
        <w:tabs>
          <w:tab w:val="num" w:pos="926"/>
        </w:tabs>
        <w:ind w:left="926" w:hanging="360"/>
      </w:pPr>
    </w:lvl>
  </w:abstractNum>
  <w:abstractNum w:abstractNumId="3">
    <w:nsid w:val="FFFFFF7F"/>
    <w:multiLevelType w:val="singleLevel"/>
    <w:tmpl w:val="F6EC5AF6"/>
    <w:lvl w:ilvl="0">
      <w:start w:val="1"/>
      <w:numFmt w:val="decimal"/>
      <w:pStyle w:val="ListNumber2"/>
      <w:lvlText w:val="%1."/>
      <w:lvlJc w:val="left"/>
      <w:pPr>
        <w:tabs>
          <w:tab w:val="num" w:pos="643"/>
        </w:tabs>
        <w:ind w:left="643" w:hanging="360"/>
      </w:pPr>
    </w:lvl>
  </w:abstractNum>
  <w:abstractNum w:abstractNumId="4">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D25A5040"/>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E016260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3BE2CA14"/>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7D8E32EC"/>
    <w:lvl w:ilvl="0">
      <w:start w:val="1"/>
      <w:numFmt w:val="decimal"/>
      <w:pStyle w:val="ListNumber"/>
      <w:lvlText w:val="%1."/>
      <w:lvlJc w:val="left"/>
      <w:pPr>
        <w:tabs>
          <w:tab w:val="num" w:pos="360"/>
        </w:tabs>
        <w:ind w:left="360" w:hanging="360"/>
      </w:pPr>
    </w:lvl>
  </w:abstractNum>
  <w:abstractNum w:abstractNumId="9">
    <w:nsid w:val="FFFFFF89"/>
    <w:multiLevelType w:val="singleLevel"/>
    <w:tmpl w:val="A6F8E4C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4F6B58"/>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
    <w:nsid w:val="0B7F4273"/>
    <w:multiLevelType w:val="singleLevel"/>
    <w:tmpl w:val="6276CDDE"/>
    <w:lvl w:ilvl="0">
      <w:start w:val="1"/>
      <w:numFmt w:val="upperRoman"/>
      <w:pStyle w:val="Par-numberI"/>
      <w:lvlText w:val="%1."/>
      <w:lvlJc w:val="left"/>
      <w:pPr>
        <w:tabs>
          <w:tab w:val="num" w:pos="567"/>
        </w:tabs>
        <w:ind w:left="567" w:hanging="567"/>
      </w:pPr>
    </w:lvl>
  </w:abstractNum>
  <w:abstractNum w:abstractNumId="12">
    <w:nsid w:val="16B13049"/>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4">
    <w:nsid w:val="1DF20112"/>
    <w:multiLevelType w:val="multilevel"/>
    <w:tmpl w:val="04090023"/>
    <w:styleLink w:val="ArticleSection"/>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5">
    <w:nsid w:val="22CA659A"/>
    <w:multiLevelType w:val="singleLevel"/>
    <w:tmpl w:val="7B9C897A"/>
    <w:lvl w:ilvl="0">
      <w:start w:val="1"/>
      <w:numFmt w:val="bullet"/>
      <w:pStyle w:val="Par-dash"/>
      <w:lvlText w:val=""/>
      <w:lvlJc w:val="left"/>
      <w:pPr>
        <w:tabs>
          <w:tab w:val="num" w:pos="567"/>
        </w:tabs>
        <w:ind w:left="567" w:hanging="567"/>
      </w:pPr>
      <w:rPr>
        <w:rFonts w:ascii="Symbol" w:hAnsi="Symbol" w:hint="default"/>
      </w:rPr>
    </w:lvl>
  </w:abstractNum>
  <w:abstractNum w:abstractNumId="16">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18">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9">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20">
    <w:nsid w:val="2D2D468B"/>
    <w:multiLevelType w:val="singleLevel"/>
    <w:tmpl w:val="A18042A8"/>
    <w:lvl w:ilvl="0">
      <w:start w:val="1"/>
      <w:numFmt w:val="upperLetter"/>
      <w:pStyle w:val="Par-numberA"/>
      <w:lvlText w:val="%1."/>
      <w:lvlJc w:val="left"/>
      <w:pPr>
        <w:tabs>
          <w:tab w:val="num" w:pos="567"/>
        </w:tabs>
        <w:ind w:left="567" w:hanging="567"/>
      </w:pPr>
    </w:lvl>
  </w:abstractNum>
  <w:abstractNum w:abstractNumId="21">
    <w:nsid w:val="2DB37182"/>
    <w:multiLevelType w:val="singleLevel"/>
    <w:tmpl w:val="7AB05410"/>
    <w:name w:val="__1"/>
    <w:lvl w:ilvl="0">
      <w:start w:val="1"/>
      <w:numFmt w:val="lowerRoman"/>
      <w:pStyle w:val="Par-numberi0"/>
      <w:lvlText w:val="%1)"/>
      <w:lvlJc w:val="left"/>
      <w:pPr>
        <w:tabs>
          <w:tab w:val="num" w:pos="567"/>
        </w:tabs>
        <w:ind w:left="567" w:hanging="567"/>
      </w:pPr>
    </w:lvl>
  </w:abstractNum>
  <w:abstractNum w:abstractNumId="22">
    <w:nsid w:val="33CE1D55"/>
    <w:multiLevelType w:val="hybridMultilevel"/>
    <w:tmpl w:val="02DE5778"/>
    <w:name w:val="LegalNumParListTemplate3"/>
    <w:lvl w:ilvl="0" w:tplc="D49AC38C">
      <w:start w:val="1"/>
      <w:numFmt w:val="decimal"/>
      <w:pStyle w:val="LegalNumPar"/>
      <w:lvlText w:val="%1."/>
      <w:lvlJc w:val="left"/>
      <w:pPr>
        <w:tabs>
          <w:tab w:val="num" w:pos="476"/>
        </w:tabs>
        <w:ind w:left="476" w:hanging="476"/>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394F5925"/>
    <w:multiLevelType w:val="singleLevel"/>
    <w:tmpl w:val="395C08BE"/>
    <w:lvl w:ilvl="0">
      <w:start w:val="1"/>
      <w:numFmt w:val="decimal"/>
      <w:pStyle w:val="Par-number1"/>
      <w:lvlText w:val="(%1)"/>
      <w:lvlJc w:val="left"/>
      <w:pPr>
        <w:tabs>
          <w:tab w:val="num" w:pos="567"/>
        </w:tabs>
        <w:ind w:left="567" w:hanging="567"/>
      </w:pPr>
    </w:lvl>
  </w:abstractNum>
  <w:abstractNum w:abstractNumId="24">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25">
    <w:nsid w:val="3DD66C9D"/>
    <w:multiLevelType w:val="singleLevel"/>
    <w:tmpl w:val="58807C86"/>
    <w:lvl w:ilvl="0">
      <w:start w:val="1"/>
      <w:numFmt w:val="lowerLetter"/>
      <w:pStyle w:val="Par-numbera0"/>
      <w:lvlText w:val="%1)"/>
      <w:lvlJc w:val="left"/>
      <w:pPr>
        <w:tabs>
          <w:tab w:val="num" w:pos="567"/>
        </w:tabs>
        <w:ind w:left="567" w:hanging="567"/>
      </w:pPr>
    </w:lvl>
  </w:abstractNum>
  <w:abstractNum w:abstractNumId="26">
    <w:nsid w:val="3FC80B1B"/>
    <w:multiLevelType w:val="singleLevel"/>
    <w:tmpl w:val="C11CD6E2"/>
    <w:lvl w:ilvl="0">
      <w:start w:val="1"/>
      <w:numFmt w:val="decimal"/>
      <w:pStyle w:val="Par-number10"/>
      <w:lvlText w:val="%1)"/>
      <w:lvlJc w:val="left"/>
      <w:pPr>
        <w:tabs>
          <w:tab w:val="num" w:pos="567"/>
        </w:tabs>
        <w:ind w:left="567" w:hanging="567"/>
      </w:pPr>
    </w:lvl>
  </w:abstractNum>
  <w:abstractNum w:abstractNumId="27">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8">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29">
    <w:nsid w:val="436E0A5D"/>
    <w:multiLevelType w:val="singleLevel"/>
    <w:tmpl w:val="9C807126"/>
    <w:lvl w:ilvl="0">
      <w:start w:val="1"/>
      <w:numFmt w:val="bullet"/>
      <w:pStyle w:val="Par-equal"/>
      <w:lvlText w:val=""/>
      <w:lvlJc w:val="left"/>
      <w:pPr>
        <w:tabs>
          <w:tab w:val="num" w:pos="567"/>
        </w:tabs>
        <w:ind w:left="567" w:hanging="567"/>
      </w:pPr>
      <w:rPr>
        <w:rFonts w:ascii="Symbol" w:hAnsi="Symbol" w:hint="default"/>
      </w:rPr>
    </w:lvl>
  </w:abstractNum>
  <w:abstractNum w:abstractNumId="3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31">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32">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33">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4">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5">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37">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38">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39">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40">
    <w:nsid w:val="6E4E71E4"/>
    <w:multiLevelType w:val="singleLevel"/>
    <w:tmpl w:val="21145626"/>
    <w:lvl w:ilvl="0">
      <w:start w:val="1"/>
      <w:numFmt w:val="decimal"/>
      <w:pStyle w:val="Par-number11"/>
      <w:lvlText w:val="%1."/>
      <w:lvlJc w:val="left"/>
      <w:pPr>
        <w:tabs>
          <w:tab w:val="num" w:pos="567"/>
        </w:tabs>
        <w:ind w:left="567" w:hanging="567"/>
      </w:pPr>
    </w:lvl>
  </w:abstractNum>
  <w:abstractNum w:abstractNumId="41">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42">
    <w:nsid w:val="79FA34D6"/>
    <w:multiLevelType w:val="singleLevel"/>
    <w:tmpl w:val="41326E50"/>
    <w:lvl w:ilvl="0">
      <w:start w:val="1"/>
      <w:numFmt w:val="bullet"/>
      <w:pStyle w:val="Par-bullet"/>
      <w:lvlText w:val=""/>
      <w:lvlJc w:val="left"/>
      <w:pPr>
        <w:tabs>
          <w:tab w:val="num" w:pos="567"/>
        </w:tabs>
        <w:ind w:left="567" w:hanging="567"/>
      </w:pPr>
      <w:rPr>
        <w:rFonts w:ascii="Symbol" w:hAnsi="Symbol" w:hint="default"/>
      </w:rPr>
    </w:lvl>
  </w:abstractNum>
  <w:abstractNum w:abstractNumId="43">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9"/>
  </w:num>
  <w:num w:numId="2">
    <w:abstractNumId w:val="7"/>
  </w:num>
  <w:num w:numId="3">
    <w:abstractNumId w:val="6"/>
  </w:num>
  <w:num w:numId="4">
    <w:abstractNumId w:val="5"/>
  </w:num>
  <w:num w:numId="5">
    <w:abstractNumId w:val="39"/>
    <w:lvlOverride w:ilvl="0">
      <w:startOverride w:val="1"/>
    </w:lvlOverride>
  </w:num>
  <w:num w:numId="6">
    <w:abstractNumId w:val="13"/>
  </w:num>
  <w:num w:numId="7">
    <w:abstractNumId w:val="8"/>
  </w:num>
  <w:num w:numId="8">
    <w:abstractNumId w:val="3"/>
  </w:num>
  <w:num w:numId="9">
    <w:abstractNumId w:val="2"/>
  </w:num>
  <w:num w:numId="10">
    <w:abstractNumId w:val="1"/>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0"/>
  </w:num>
  <w:num w:numId="14">
    <w:abstractNumId w:val="24"/>
  </w:num>
  <w:num w:numId="15">
    <w:abstractNumId w:val="36"/>
  </w:num>
  <w:num w:numId="16">
    <w:abstractNumId w:val="38"/>
  </w:num>
  <w:num w:numId="17">
    <w:abstractNumId w:val="37"/>
  </w:num>
  <w:num w:numId="18">
    <w:abstractNumId w:val="41"/>
  </w:num>
  <w:num w:numId="19">
    <w:abstractNumId w:val="17"/>
  </w:num>
  <w:num w:numId="20">
    <w:abstractNumId w:val="22"/>
  </w:num>
  <w:num w:numId="21">
    <w:abstractNumId w:val="42"/>
  </w:num>
  <w:num w:numId="22">
    <w:abstractNumId w:val="29"/>
  </w:num>
  <w:num w:numId="23">
    <w:abstractNumId w:val="23"/>
  </w:num>
  <w:num w:numId="24">
    <w:abstractNumId w:val="40"/>
  </w:num>
  <w:num w:numId="25">
    <w:abstractNumId w:val="11"/>
  </w:num>
  <w:num w:numId="26">
    <w:abstractNumId w:val="15"/>
  </w:num>
  <w:num w:numId="27">
    <w:abstractNumId w:val="26"/>
  </w:num>
  <w:num w:numId="28">
    <w:abstractNumId w:val="20"/>
  </w:num>
  <w:num w:numId="29">
    <w:abstractNumId w:val="21"/>
  </w:num>
  <w:num w:numId="30">
    <w:abstractNumId w:val="25"/>
  </w:num>
  <w:num w:numId="31">
    <w:abstractNumId w:val="12"/>
  </w:num>
  <w:num w:numId="32">
    <w:abstractNumId w:val="10"/>
  </w:num>
  <w:num w:numId="33">
    <w:abstractNumId w:val="14"/>
  </w:num>
  <w:num w:numId="34">
    <w:abstractNumId w:val="43"/>
    <w:lvlOverride w:ilvl="0">
      <w:startOverride w:val="1"/>
    </w:lvlOverride>
  </w:num>
  <w:num w:numId="35">
    <w:abstractNumId w:val="27"/>
    <w:lvlOverride w:ilvl="0">
      <w:startOverride w:val="1"/>
    </w:lvlOverride>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4"/>
  </w:num>
  <w:num w:numId="38">
    <w:abstractNumId w:val="27"/>
  </w:num>
  <w:num w:numId="39">
    <w:abstractNumId w:val="39"/>
  </w:num>
  <w:num w:numId="40">
    <w:abstractNumId w:val="19"/>
  </w:num>
  <w:num w:numId="41">
    <w:abstractNumId w:val="28"/>
  </w:num>
  <w:num w:numId="42">
    <w:abstractNumId w:val="16"/>
  </w:num>
  <w:num w:numId="43">
    <w:abstractNumId w:val="35"/>
  </w:num>
  <w:num w:numId="44">
    <w:abstractNumId w:val="13"/>
  </w:num>
  <w:num w:numId="45">
    <w:abstractNumId w:val="30"/>
  </w:num>
  <w:num w:numId="46">
    <w:abstractNumId w:val="32"/>
  </w:num>
  <w:num w:numId="47">
    <w:abstractNumId w:val="33"/>
  </w:num>
  <w:num w:numId="48">
    <w:abstractNumId w:val="18"/>
  </w:num>
  <w:num w:numId="49">
    <w:abstractNumId w:val="31"/>
  </w:num>
  <w:num w:numId="50">
    <w:abstractNumId w:val="43"/>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3-24 09:10:48"/>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46"/>
    <w:docVar w:name="DQCResult_ModifiedMarkers" w:val="0;0"/>
    <w:docVar w:name="DQCResult_ModifiedNumbering" w:val="0;0"/>
    <w:docVar w:name="DQCResult_Objects" w:val="0;0"/>
    <w:docVar w:name="DQCResult_Sections" w:val="0;0"/>
    <w:docVar w:name="DQCResult_StructureCheck" w:val="0;0"/>
    <w:docVar w:name="DQCResult_SuperfluousWhitespace" w:val="0;57"/>
    <w:docVar w:name="DQCResult_UnknownFonts" w:val="0;0"/>
    <w:docVar w:name="DQCResult_UnknownStyles" w:val="0;26"/>
    <w:docVar w:name="DQCStatus" w:val="Yellow"/>
    <w:docVar w:name="DQCVersion" w:val="3"/>
    <w:docVar w:name="DQCWithWarnings" w:val="0"/>
    <w:docVar w:name="LW_ACCOMPAGNANT" w:val="Wniosek"/>
    <w:docVar w:name="LW_ACCOMPAGNANT.CP" w:val="Wniosek"/>
    <w:docVar w:name="LW_ANNEX_NBR_FIRST" w:val="1"/>
    <w:docVar w:name="LW_ANNEX_NBR_LAST" w:val="1"/>
    <w:docVar w:name="LW_CONFIDENCE" w:val=" "/>
    <w:docVar w:name="LW_CONST_RESTREINT_UE" w:val="RESTREINT UE"/>
    <w:docVar w:name="LW_CORRIGENDUM" w:val="&lt;UNUSED&gt;"/>
    <w:docVar w:name="LW_COVERPAGE_GUID" w:val="ABF8502247354E429E64C47B0D0B2218"/>
    <w:docVar w:name="LW_CROSSREFERENCE" w:val="&lt;UNUSED&gt;"/>
    <w:docVar w:name="LW_DocType" w:val="ANNEX"/>
    <w:docVar w:name="LW_EMISSION" w:val="10.3.2016"/>
    <w:docVar w:name="LW_EMISSION_ISODATE" w:val="2016-03-10"/>
    <w:docVar w:name="LW_EMISSION_LOCATION" w:val="BRX"/>
    <w:docVar w:name="LW_EMISSION_PREFIX" w:val="Bruksela, dnia "/>
    <w:docVar w:name="LW_EMISSION_SUFFIX" w:val=" r."/>
    <w:docVar w:name="LW_ID_DOCSTRUCTURE" w:val="COM/ANNEX"/>
    <w:docVar w:name="LW_ID_DOCTYPE" w:val="SG-017"/>
    <w:docVar w:name="LW_LANGUE" w:val="PL"/>
    <w:docVar w:name="LW_MARKING" w:val="&lt;UNUSED&gt;"/>
    <w:docVar w:name="LW_NOM.INST" w:val="KOMISJA EUROPEJSKA"/>
    <w:docVar w:name="LW_NOM.INST_JOINTDOC" w:val="&lt;EMPTY&gt;"/>
    <w:docVar w:name="LW_OBJETACTEPRINCIPAL" w:val="w sprawie stanowiska, jakie ma zosta\u263? zaj\u281?te w imieniu Unii Europejskiej w Komisji Mieszanej ustanowionej na mocy Konwencji o wspólnej procedurze tranzytowej, dotycz\u261?cego zmian przedmiotowej Konwencji"/>
    <w:docVar w:name="LW_OBJETACTEPRINCIPAL.CP" w:val="w sprawie stanowiska, jakie ma zosta\u263? zaj\u281?te w imieniu Unii Europejskiej w Komisji Mieszanej ustanowionej na mocy Konwencji o wspólnej procedurze tranzytowej, dotycz\u261?cego zmian przedmiotowej Konwencji"/>
    <w:docVar w:name="LW_PART_NBR" w:val="1"/>
    <w:docVar w:name="LW_PART_NBR_TOTAL" w:val="1"/>
    <w:docVar w:name="LW_REF.INST.NEW" w:val="COM"/>
    <w:docVar w:name="LW_REF.INST.NEW_ADOPTED" w:val="final"/>
    <w:docVar w:name="LW_REF.INST.NEW_TEXT" w:val="(2016) 133"/>
    <w:docVar w:name="LW_REF.INTERNE" w:val="&lt;UNUSED&gt;"/>
    <w:docVar w:name="LW_SUPERTITRE" w:val="&lt;UNUSED&gt;"/>
    <w:docVar w:name="LW_TITRE.OBJ.CP" w:val="&lt;UNUSED&gt;"/>
    <w:docVar w:name="LW_TYPE.DOC" w:val="ZA\u321?\u260?CZNIK"/>
    <w:docVar w:name="LW_TYPE.DOC.CP" w:val="ZA\u321?\u260?CZNIK"/>
    <w:docVar w:name="LW_TYPEACTEPRINCIPAL" w:val="DECYZJA RADY_x000b_"/>
    <w:docVar w:name="LW_TYPEACTEPRINCIPAL.CP" w:val="DECYZJA RADY_x000b_"/>
  </w:docVar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qFormat="1"/>
    <w:lsdException w:name="table of figures" w:uiPriority="99"/>
    <w:lsdException w:name="footnote reference" w:uiPriority="99"/>
    <w:lsdException w:name="toa heading" w:uiPriority="99"/>
    <w:lsdException w:name="Title" w:semiHidden="0" w:unhideWhenUsed="0" w:qFormat="1"/>
    <w:lsdException w:name="Default Paragraph Font" w:uiPriority="1"/>
    <w:lsdException w:name="Subtitle" w:semiHidden="0" w:unhideWhenUsed="0" w:qFormat="1"/>
    <w:lsdException w:name="Date" w:uiPriority="99"/>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pl-PL"/>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paragraph" w:styleId="Heading5">
    <w:name w:val="heading 5"/>
    <w:basedOn w:val="Normal"/>
    <w:next w:val="Normal"/>
    <w:link w:val="Heading5Char"/>
    <w:qFormat/>
    <w:pPr>
      <w:spacing w:before="240" w:after="60"/>
      <w:ind w:left="3332" w:hanging="708"/>
      <w:outlineLvl w:val="4"/>
    </w:pPr>
    <w:rPr>
      <w:rFonts w:ascii="Arial" w:eastAsia="Times New Roman" w:hAnsi="Arial"/>
      <w:sz w:val="22"/>
      <w:szCs w:val="20"/>
    </w:rPr>
  </w:style>
  <w:style w:type="paragraph" w:styleId="Heading6">
    <w:name w:val="heading 6"/>
    <w:basedOn w:val="Normal"/>
    <w:next w:val="Normal"/>
    <w:link w:val="Heading6Char"/>
    <w:qFormat/>
    <w:pPr>
      <w:spacing w:before="240" w:after="60"/>
      <w:ind w:left="4040" w:hanging="708"/>
      <w:outlineLvl w:val="5"/>
    </w:pPr>
    <w:rPr>
      <w:rFonts w:ascii="Arial" w:eastAsia="Times New Roman" w:hAnsi="Arial"/>
      <w:i/>
      <w:sz w:val="22"/>
      <w:szCs w:val="20"/>
    </w:rPr>
  </w:style>
  <w:style w:type="paragraph" w:styleId="Heading7">
    <w:name w:val="heading 7"/>
    <w:basedOn w:val="Normal"/>
    <w:next w:val="Normal"/>
    <w:link w:val="Heading7Char"/>
    <w:qFormat/>
    <w:pPr>
      <w:spacing w:before="240" w:after="60"/>
      <w:ind w:left="4748" w:hanging="708"/>
      <w:outlineLvl w:val="6"/>
    </w:pPr>
    <w:rPr>
      <w:rFonts w:ascii="Arial" w:eastAsia="Times New Roman" w:hAnsi="Arial"/>
      <w:sz w:val="20"/>
      <w:szCs w:val="20"/>
    </w:rPr>
  </w:style>
  <w:style w:type="paragraph" w:styleId="Heading8">
    <w:name w:val="heading 8"/>
    <w:basedOn w:val="Normal"/>
    <w:next w:val="Normal"/>
    <w:link w:val="Heading8Char"/>
    <w:qFormat/>
    <w:pPr>
      <w:spacing w:before="240" w:after="60"/>
      <w:ind w:left="5456" w:hanging="708"/>
      <w:outlineLvl w:val="7"/>
    </w:pPr>
    <w:rPr>
      <w:rFonts w:ascii="Arial" w:eastAsia="Times New Roman" w:hAnsi="Arial"/>
      <w:i/>
      <w:sz w:val="20"/>
      <w:szCs w:val="20"/>
    </w:rPr>
  </w:style>
  <w:style w:type="paragraph" w:styleId="Heading9">
    <w:name w:val="heading 9"/>
    <w:basedOn w:val="Normal"/>
    <w:next w:val="Normal"/>
    <w:link w:val="Heading9Char"/>
    <w:qFormat/>
    <w:pPr>
      <w:spacing w:before="240" w:after="60"/>
      <w:ind w:left="6164" w:hanging="708"/>
      <w:outlineLvl w:val="8"/>
    </w:pPr>
    <w:rPr>
      <w:rFonts w:ascii="Arial" w:eastAsia="Times New Roman" w:hAnsi="Arial"/>
      <w:i/>
      <w:sz w:val="1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Pr>
      <w:rFonts w:ascii="Arial" w:eastAsia="Times New Roman" w:hAnsi="Arial" w:cs="Times New Roman"/>
      <w:szCs w:val="20"/>
      <w:lang w:val="en-GB"/>
    </w:rPr>
  </w:style>
  <w:style w:type="character" w:customStyle="1" w:styleId="Heading6Char">
    <w:name w:val="Heading 6 Char"/>
    <w:basedOn w:val="DefaultParagraphFont"/>
    <w:link w:val="Heading6"/>
    <w:rPr>
      <w:rFonts w:ascii="Arial" w:eastAsia="Times New Roman" w:hAnsi="Arial" w:cs="Times New Roman"/>
      <w:i/>
      <w:szCs w:val="20"/>
      <w:lang w:val="en-GB"/>
    </w:rPr>
  </w:style>
  <w:style w:type="character" w:customStyle="1" w:styleId="Heading7Char">
    <w:name w:val="Heading 7 Char"/>
    <w:basedOn w:val="DefaultParagraphFont"/>
    <w:link w:val="Heading7"/>
    <w:rPr>
      <w:rFonts w:ascii="Arial" w:eastAsia="Times New Roman" w:hAnsi="Arial" w:cs="Times New Roman"/>
      <w:sz w:val="20"/>
      <w:szCs w:val="20"/>
      <w:lang w:val="en-GB"/>
    </w:rPr>
  </w:style>
  <w:style w:type="character" w:customStyle="1" w:styleId="Heading8Char">
    <w:name w:val="Heading 8 Char"/>
    <w:basedOn w:val="DefaultParagraphFont"/>
    <w:link w:val="Heading8"/>
    <w:rPr>
      <w:rFonts w:ascii="Arial" w:eastAsia="Times New Roman" w:hAnsi="Arial" w:cs="Times New Roman"/>
      <w:i/>
      <w:sz w:val="20"/>
      <w:szCs w:val="20"/>
      <w:lang w:val="en-GB"/>
    </w:rPr>
  </w:style>
  <w:style w:type="character" w:customStyle="1" w:styleId="Heading9Char">
    <w:name w:val="Heading 9 Char"/>
    <w:basedOn w:val="DefaultParagraphFont"/>
    <w:link w:val="Heading9"/>
    <w:rPr>
      <w:rFonts w:ascii="Arial" w:eastAsia="Times New Roman" w:hAnsi="Arial" w:cs="Times New Roman"/>
      <w:i/>
      <w:sz w:val="18"/>
      <w:szCs w:val="20"/>
      <w:lang w:val="en-GB"/>
    </w:rPr>
  </w:style>
  <w:style w:type="paragraph" w:styleId="ListBullet">
    <w:name w:val="List Bullet"/>
    <w:basedOn w:val="Normal"/>
    <w:unhideWhenUsed/>
    <w:pPr>
      <w:numPr>
        <w:numId w:val="1"/>
      </w:numPr>
      <w:contextualSpacing/>
    </w:pPr>
  </w:style>
  <w:style w:type="paragraph" w:styleId="ListBullet2">
    <w:name w:val="List Bullet 2"/>
    <w:basedOn w:val="Normal"/>
    <w:unhideWhenUsed/>
    <w:pPr>
      <w:numPr>
        <w:numId w:val="2"/>
      </w:numPr>
      <w:contextualSpacing/>
    </w:pPr>
  </w:style>
  <w:style w:type="paragraph" w:styleId="ListBullet3">
    <w:name w:val="List Bullet 3"/>
    <w:basedOn w:val="Normal"/>
    <w:unhideWhenUsed/>
    <w:pPr>
      <w:numPr>
        <w:numId w:val="3"/>
      </w:numPr>
      <w:contextualSpacing/>
    </w:pPr>
  </w:style>
  <w:style w:type="paragraph" w:styleId="ListBullet4">
    <w:name w:val="List Bullet 4"/>
    <w:basedOn w:val="Normal"/>
    <w:unhideWhenUsed/>
    <w:pPr>
      <w:numPr>
        <w:numId w:val="4"/>
      </w:numPr>
      <w:contextualSpacing/>
    </w:pPr>
  </w:style>
  <w:style w:type="paragraph" w:styleId="Caption">
    <w:name w:val="caption"/>
    <w:basedOn w:val="Normal"/>
    <w:next w:val="Normal"/>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nhideWhenUsed/>
    <w:pPr>
      <w:numPr>
        <w:numId w:val="7"/>
      </w:numPr>
      <w:contextualSpacing/>
    </w:pPr>
  </w:style>
  <w:style w:type="paragraph" w:styleId="ListNumber2">
    <w:name w:val="List Number 2"/>
    <w:basedOn w:val="Normal"/>
    <w:unhideWhenUsed/>
    <w:pPr>
      <w:numPr>
        <w:numId w:val="8"/>
      </w:numPr>
      <w:contextualSpacing/>
    </w:pPr>
  </w:style>
  <w:style w:type="paragraph" w:styleId="ListNumber3">
    <w:name w:val="List Number 3"/>
    <w:basedOn w:val="Normal"/>
    <w:unhideWhenUsed/>
    <w:pPr>
      <w:numPr>
        <w:numId w:val="9"/>
      </w:numPr>
      <w:contextualSpacing/>
    </w:pPr>
  </w:style>
  <w:style w:type="paragraph" w:styleId="ListNumber4">
    <w:name w:val="List Number 4"/>
    <w:basedOn w:val="Normal"/>
    <w:unhideWhenUsed/>
    <w:pPr>
      <w:numPr>
        <w:numId w:val="10"/>
      </w:numPr>
      <w:contextualSpacing/>
    </w:p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en-GB"/>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lang w:val="en-GB"/>
    </w:rPr>
  </w:style>
  <w:style w:type="paragraph" w:customStyle="1" w:styleId="AddressTL">
    <w:name w:val="AddressTL"/>
    <w:basedOn w:val="Normal"/>
    <w:next w:val="Normal"/>
    <w:pPr>
      <w:spacing w:before="0" w:after="720"/>
      <w:jc w:val="left"/>
    </w:pPr>
    <w:rPr>
      <w:rFonts w:eastAsia="Times New Roman"/>
      <w:szCs w:val="20"/>
    </w:rPr>
  </w:style>
  <w:style w:type="paragraph" w:customStyle="1" w:styleId="AddressTR">
    <w:name w:val="AddressTR"/>
    <w:basedOn w:val="Normal"/>
    <w:next w:val="Normal"/>
    <w:pPr>
      <w:spacing w:before="0" w:after="720"/>
      <w:ind w:left="5103"/>
      <w:jc w:val="left"/>
    </w:pPr>
    <w:rPr>
      <w:rFonts w:eastAsia="Times New Roman"/>
      <w:szCs w:val="20"/>
    </w:rPr>
  </w:style>
  <w:style w:type="paragraph" w:styleId="BlockText">
    <w:name w:val="Block Text"/>
    <w:basedOn w:val="Normal"/>
    <w:pPr>
      <w:spacing w:before="0"/>
      <w:ind w:left="1440" w:right="1440"/>
    </w:pPr>
    <w:rPr>
      <w:rFonts w:eastAsia="Times New Roman"/>
      <w:szCs w:val="20"/>
    </w:rPr>
  </w:style>
  <w:style w:type="paragraph" w:styleId="BodyText">
    <w:name w:val="Body Text"/>
    <w:basedOn w:val="Normal"/>
    <w:link w:val="BodyTextChar"/>
    <w:pPr>
      <w:spacing w:before="0"/>
    </w:pPr>
    <w:rPr>
      <w:rFonts w:eastAsia="Times New Roman"/>
      <w:szCs w:val="20"/>
    </w:rPr>
  </w:style>
  <w:style w:type="character" w:customStyle="1" w:styleId="BodyTextChar">
    <w:name w:val="Body Text Char"/>
    <w:basedOn w:val="DefaultParagraphFont"/>
    <w:link w:val="BodyText"/>
    <w:rPr>
      <w:rFonts w:ascii="Times New Roman" w:eastAsia="Times New Roman" w:hAnsi="Times New Roman" w:cs="Times New Roman"/>
      <w:sz w:val="24"/>
      <w:szCs w:val="20"/>
      <w:lang w:val="en-GB"/>
    </w:rPr>
  </w:style>
  <w:style w:type="paragraph" w:styleId="BodyText2">
    <w:name w:val="Body Text 2"/>
    <w:basedOn w:val="Normal"/>
    <w:link w:val="BodyText2Char"/>
    <w:pPr>
      <w:spacing w:before="0" w:line="480" w:lineRule="auto"/>
    </w:pPr>
    <w:rPr>
      <w:rFonts w:eastAsia="Times New Roman"/>
      <w:szCs w:val="20"/>
    </w:rPr>
  </w:style>
  <w:style w:type="character" w:customStyle="1" w:styleId="BodyText2Char">
    <w:name w:val="Body Text 2 Char"/>
    <w:basedOn w:val="DefaultParagraphFont"/>
    <w:link w:val="BodyText2"/>
    <w:rPr>
      <w:rFonts w:ascii="Times New Roman" w:eastAsia="Times New Roman" w:hAnsi="Times New Roman" w:cs="Times New Roman"/>
      <w:sz w:val="24"/>
      <w:szCs w:val="20"/>
      <w:lang w:val="en-GB"/>
    </w:rPr>
  </w:style>
  <w:style w:type="paragraph" w:styleId="BodyText3">
    <w:name w:val="Body Text 3"/>
    <w:basedOn w:val="Normal"/>
    <w:link w:val="BodyText3Char"/>
    <w:pPr>
      <w:spacing w:before="0"/>
    </w:pPr>
    <w:rPr>
      <w:rFonts w:eastAsia="Times New Roman"/>
      <w:sz w:val="16"/>
      <w:szCs w:val="20"/>
    </w:rPr>
  </w:style>
  <w:style w:type="character" w:customStyle="1" w:styleId="BodyText3Char">
    <w:name w:val="Body Text 3 Char"/>
    <w:basedOn w:val="DefaultParagraphFont"/>
    <w:link w:val="BodyText3"/>
    <w:rPr>
      <w:rFonts w:ascii="Times New Roman" w:eastAsia="Times New Roman" w:hAnsi="Times New Roman" w:cs="Times New Roman"/>
      <w:sz w:val="16"/>
      <w:szCs w:val="20"/>
      <w:lang w:val="en-GB"/>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szCs w:val="20"/>
      <w:lang w:val="en-GB"/>
    </w:rPr>
  </w:style>
  <w:style w:type="paragraph" w:styleId="BodyTextIndent">
    <w:name w:val="Body Text Indent"/>
    <w:basedOn w:val="Normal"/>
    <w:link w:val="BodyTextIndentChar"/>
    <w:pPr>
      <w:spacing w:before="0"/>
      <w:ind w:left="283"/>
    </w:pPr>
    <w:rPr>
      <w:rFonts w:eastAsia="Times New Roman"/>
      <w:szCs w:val="20"/>
    </w:r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0"/>
      <w:lang w:val="en-GB"/>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rFonts w:ascii="Times New Roman" w:eastAsia="Times New Roman" w:hAnsi="Times New Roman" w:cs="Times New Roman"/>
      <w:sz w:val="24"/>
      <w:szCs w:val="20"/>
      <w:lang w:val="en-GB"/>
    </w:rPr>
  </w:style>
  <w:style w:type="paragraph" w:styleId="BodyTextIndent2">
    <w:name w:val="Body Text Indent 2"/>
    <w:basedOn w:val="Normal"/>
    <w:link w:val="BodyTextIndent2Char"/>
    <w:pPr>
      <w:spacing w:before="0" w:line="480" w:lineRule="auto"/>
      <w:ind w:left="283"/>
    </w:pPr>
    <w:rPr>
      <w:rFonts w:eastAsia="Times New Roman"/>
      <w:szCs w:val="20"/>
    </w:r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0"/>
      <w:lang w:val="en-GB"/>
    </w:rPr>
  </w:style>
  <w:style w:type="paragraph" w:styleId="BodyTextIndent3">
    <w:name w:val="Body Text Indent 3"/>
    <w:basedOn w:val="Normal"/>
    <w:link w:val="BodyTextIndent3Char"/>
    <w:pPr>
      <w:spacing w:before="0"/>
      <w:ind w:left="283"/>
    </w:pPr>
    <w:rPr>
      <w:rFonts w:eastAsia="Times New Roman"/>
      <w:sz w:val="16"/>
      <w:szCs w:val="20"/>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20"/>
      <w:lang w:val="en-GB"/>
    </w:rPr>
  </w:style>
  <w:style w:type="paragraph" w:styleId="Closing">
    <w:name w:val="Closing"/>
    <w:basedOn w:val="Normal"/>
    <w:next w:val="Signature"/>
    <w:link w:val="ClosingChar"/>
    <w:pPr>
      <w:tabs>
        <w:tab w:val="left" w:pos="5103"/>
      </w:tabs>
      <w:spacing w:before="240" w:after="240"/>
      <w:ind w:left="5103"/>
      <w:jc w:val="left"/>
    </w:pPr>
    <w:rPr>
      <w:rFonts w:eastAsia="Times New Roman"/>
      <w:szCs w:val="20"/>
    </w:rPr>
  </w:style>
  <w:style w:type="paragraph" w:styleId="Signature">
    <w:name w:val="Signature"/>
    <w:basedOn w:val="Normal"/>
    <w:next w:val="Contact"/>
    <w:link w:val="SignatureChar"/>
    <w:pPr>
      <w:tabs>
        <w:tab w:val="left" w:pos="5103"/>
      </w:tabs>
      <w:spacing w:before="1200" w:after="0"/>
      <w:ind w:left="5103"/>
      <w:jc w:val="center"/>
    </w:pPr>
    <w:rPr>
      <w:rFonts w:eastAsia="Times New Roman"/>
      <w:szCs w:val="20"/>
    </w:rPr>
  </w:style>
  <w:style w:type="paragraph" w:customStyle="1" w:styleId="Contact">
    <w:name w:val="Contact"/>
    <w:basedOn w:val="Normal"/>
    <w:next w:val="Normal"/>
    <w:pPr>
      <w:spacing w:before="480" w:after="0"/>
      <w:ind w:left="567" w:hanging="567"/>
      <w:jc w:val="left"/>
    </w:pPr>
    <w:rPr>
      <w:rFonts w:eastAsia="Times New Roman"/>
      <w:szCs w:val="20"/>
    </w:rPr>
  </w:style>
  <w:style w:type="character" w:customStyle="1" w:styleId="SignatureChar">
    <w:name w:val="Signature Char"/>
    <w:basedOn w:val="DefaultParagraphFont"/>
    <w:link w:val="Signature"/>
    <w:rPr>
      <w:rFonts w:ascii="Times New Roman" w:eastAsia="Times New Roman" w:hAnsi="Times New Roman" w:cs="Times New Roman"/>
      <w:sz w:val="24"/>
      <w:szCs w:val="20"/>
      <w:lang w:val="en-GB"/>
    </w:rPr>
  </w:style>
  <w:style w:type="character" w:customStyle="1" w:styleId="ClosingChar">
    <w:name w:val="Closing Char"/>
    <w:basedOn w:val="DefaultParagraphFont"/>
    <w:link w:val="Closing"/>
    <w:rPr>
      <w:rFonts w:ascii="Times New Roman" w:eastAsia="Times New Roman" w:hAnsi="Times New Roman" w:cs="Times New Roman"/>
      <w:sz w:val="24"/>
      <w:szCs w:val="20"/>
      <w:lang w:val="en-GB"/>
    </w:rPr>
  </w:style>
  <w:style w:type="paragraph" w:customStyle="1" w:styleId="Enclosures">
    <w:name w:val="Enclosures"/>
    <w:basedOn w:val="Normal"/>
    <w:next w:val="Participants"/>
    <w:pPr>
      <w:keepNext/>
      <w:keepLines/>
      <w:tabs>
        <w:tab w:val="left" w:pos="5670"/>
      </w:tabs>
      <w:spacing w:before="480" w:after="0"/>
      <w:ind w:left="1985" w:hanging="1985"/>
      <w:jc w:val="left"/>
    </w:pPr>
    <w:rPr>
      <w:rFonts w:eastAsia="Times New Roman"/>
      <w:szCs w:val="20"/>
    </w:r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styleId="Date">
    <w:name w:val="Date"/>
    <w:basedOn w:val="Normal"/>
    <w:next w:val="References"/>
    <w:link w:val="DateChar"/>
    <w:uiPriority w:val="99"/>
    <w:pPr>
      <w:spacing w:before="0" w:after="0"/>
      <w:ind w:left="5103" w:right="-567"/>
      <w:jc w:val="left"/>
    </w:pPr>
    <w:rPr>
      <w:rFonts w:eastAsia="Times New Roman"/>
      <w:szCs w:val="20"/>
    </w:rPr>
  </w:style>
  <w:style w:type="paragraph" w:customStyle="1" w:styleId="References">
    <w:name w:val="References"/>
    <w:basedOn w:val="Normal"/>
    <w:next w:val="AddressTR"/>
    <w:pPr>
      <w:spacing w:before="0" w:after="240"/>
      <w:ind w:left="5103"/>
      <w:jc w:val="left"/>
    </w:pPr>
    <w:rPr>
      <w:rFonts w:eastAsia="Times New Roman"/>
      <w:sz w:val="20"/>
      <w:szCs w:val="20"/>
    </w:rPr>
  </w:style>
  <w:style w:type="character" w:customStyle="1" w:styleId="DateChar">
    <w:name w:val="Date Char"/>
    <w:basedOn w:val="DefaultParagraphFont"/>
    <w:link w:val="Date"/>
    <w:uiPriority w:val="99"/>
    <w:rPr>
      <w:rFonts w:ascii="Times New Roman" w:eastAsia="Times New Roman" w:hAnsi="Times New Roman" w:cs="Times New Roman"/>
      <w:sz w:val="24"/>
      <w:szCs w:val="20"/>
      <w:lang w:val="en-GB"/>
    </w:rPr>
  </w:style>
  <w:style w:type="character" w:customStyle="1" w:styleId="DocumentMapChar">
    <w:name w:val="Document Map Char"/>
    <w:basedOn w:val="DefaultParagraphFont"/>
    <w:link w:val="DocumentMap"/>
    <w:semiHidden/>
    <w:rPr>
      <w:rFonts w:ascii="Tahoma" w:eastAsia="Times New Roman" w:hAnsi="Tahoma" w:cs="Times New Roman"/>
      <w:sz w:val="24"/>
      <w:szCs w:val="20"/>
      <w:shd w:val="clear" w:color="auto" w:fill="000080"/>
      <w:lang w:val="en-GB"/>
    </w:rPr>
  </w:style>
  <w:style w:type="paragraph" w:styleId="DocumentMap">
    <w:name w:val="Document Map"/>
    <w:basedOn w:val="Normal"/>
    <w:link w:val="DocumentMapChar"/>
    <w:semiHidden/>
    <w:pPr>
      <w:shd w:val="clear" w:color="auto" w:fill="000080"/>
      <w:spacing w:before="0" w:after="240"/>
    </w:pPr>
    <w:rPr>
      <w:rFonts w:ascii="Tahoma" w:eastAsia="Times New Roman" w:hAnsi="Tahoma"/>
      <w:szCs w:val="20"/>
    </w:rPr>
  </w:style>
  <w:style w:type="paragraph" w:customStyle="1" w:styleId="DoubSign">
    <w:name w:val="DoubSign"/>
    <w:basedOn w:val="Normal"/>
    <w:next w:val="Contact"/>
    <w:pPr>
      <w:tabs>
        <w:tab w:val="left" w:pos="5103"/>
      </w:tabs>
      <w:spacing w:before="1200" w:after="0"/>
      <w:jc w:val="left"/>
    </w:pPr>
    <w:rPr>
      <w:rFonts w:eastAsia="Times New Roman"/>
      <w:szCs w:val="20"/>
    </w:rPr>
  </w:style>
  <w:style w:type="character" w:customStyle="1" w:styleId="EndnoteTextChar">
    <w:name w:val="Endnote Text Char"/>
    <w:basedOn w:val="DefaultParagraphFont"/>
    <w:link w:val="EndnoteText"/>
    <w:semiHidden/>
    <w:rPr>
      <w:rFonts w:ascii="Times New Roman" w:eastAsia="Times New Roman" w:hAnsi="Times New Roman" w:cs="Times New Roman"/>
      <w:sz w:val="20"/>
      <w:szCs w:val="20"/>
      <w:lang w:val="en-GB"/>
    </w:rPr>
  </w:style>
  <w:style w:type="paragraph" w:styleId="EndnoteText">
    <w:name w:val="endnote text"/>
    <w:basedOn w:val="Normal"/>
    <w:link w:val="EndnoteTextChar"/>
    <w:semiHidden/>
    <w:pPr>
      <w:spacing w:before="0" w:after="240"/>
    </w:pPr>
    <w:rPr>
      <w:rFonts w:eastAsia="Times New Roman"/>
      <w:sz w:val="20"/>
      <w:szCs w:val="20"/>
    </w:rPr>
  </w:style>
  <w:style w:type="paragraph" w:styleId="EnvelopeAddress">
    <w:name w:val="envelope address"/>
    <w:basedOn w:val="Normal"/>
    <w:pPr>
      <w:framePr w:w="7920" w:h="1980" w:hRule="exact" w:hSpace="180" w:wrap="auto" w:hAnchor="page" w:xAlign="center" w:yAlign="bottom"/>
      <w:spacing w:before="0" w:after="0"/>
    </w:pPr>
    <w:rPr>
      <w:rFonts w:eastAsia="Times New Roman"/>
      <w:szCs w:val="20"/>
    </w:rPr>
  </w:style>
  <w:style w:type="paragraph" w:styleId="EnvelopeReturn">
    <w:name w:val="envelope return"/>
    <w:basedOn w:val="Normal"/>
    <w:pPr>
      <w:spacing w:before="0" w:after="0"/>
    </w:pPr>
    <w:rPr>
      <w:rFonts w:eastAsia="Times New Roman"/>
      <w:sz w:val="20"/>
      <w:szCs w:val="20"/>
    </w:rPr>
  </w:style>
  <w:style w:type="paragraph" w:styleId="Index1">
    <w:name w:val="index 1"/>
    <w:basedOn w:val="Normal"/>
    <w:next w:val="Normal"/>
    <w:autoRedefine/>
    <w:semiHidden/>
    <w:pPr>
      <w:spacing w:before="0" w:after="240"/>
      <w:ind w:left="240" w:hanging="240"/>
    </w:pPr>
    <w:rPr>
      <w:rFonts w:eastAsia="Times New Roman"/>
      <w:szCs w:val="20"/>
    </w:rPr>
  </w:style>
  <w:style w:type="paragraph" w:styleId="List">
    <w:name w:val="List"/>
    <w:basedOn w:val="Normal"/>
    <w:pPr>
      <w:spacing w:before="0" w:after="240"/>
      <w:ind w:left="283" w:hanging="283"/>
    </w:pPr>
    <w:rPr>
      <w:rFonts w:eastAsia="Times New Roman"/>
      <w:szCs w:val="20"/>
    </w:rPr>
  </w:style>
  <w:style w:type="paragraph" w:styleId="List2">
    <w:name w:val="List 2"/>
    <w:basedOn w:val="Normal"/>
    <w:pPr>
      <w:spacing w:before="0" w:after="240"/>
      <w:ind w:left="566" w:hanging="283"/>
    </w:pPr>
    <w:rPr>
      <w:rFonts w:eastAsia="Times New Roman"/>
      <w:szCs w:val="20"/>
    </w:rPr>
  </w:style>
  <w:style w:type="paragraph" w:styleId="List3">
    <w:name w:val="List 3"/>
    <w:basedOn w:val="Normal"/>
    <w:pPr>
      <w:spacing w:before="0" w:after="240"/>
      <w:ind w:left="849" w:hanging="283"/>
    </w:pPr>
    <w:rPr>
      <w:rFonts w:eastAsia="Times New Roman"/>
      <w:szCs w:val="20"/>
    </w:rPr>
  </w:style>
  <w:style w:type="paragraph" w:styleId="List4">
    <w:name w:val="List 4"/>
    <w:basedOn w:val="Normal"/>
    <w:pPr>
      <w:spacing w:before="0" w:after="240"/>
      <w:ind w:left="1132" w:hanging="283"/>
    </w:pPr>
    <w:rPr>
      <w:rFonts w:eastAsia="Times New Roman"/>
      <w:szCs w:val="20"/>
    </w:rPr>
  </w:style>
  <w:style w:type="paragraph" w:styleId="List5">
    <w:name w:val="List 5"/>
    <w:basedOn w:val="Normal"/>
    <w:pPr>
      <w:spacing w:before="0" w:after="240"/>
      <w:ind w:left="1415" w:hanging="283"/>
    </w:pPr>
    <w:rPr>
      <w:rFonts w:eastAsia="Times New Roman"/>
      <w:szCs w:val="20"/>
    </w:rPr>
  </w:style>
  <w:style w:type="paragraph" w:styleId="ListBullet5">
    <w:name w:val="List Bullet 5"/>
    <w:basedOn w:val="Normal"/>
    <w:autoRedefine/>
    <w:pPr>
      <w:numPr>
        <w:numId w:val="12"/>
      </w:numPr>
      <w:spacing w:before="0" w:after="240"/>
    </w:pPr>
    <w:rPr>
      <w:rFonts w:eastAsia="Times New Roman"/>
      <w:szCs w:val="20"/>
    </w:rPr>
  </w:style>
  <w:style w:type="paragraph" w:styleId="ListContinue">
    <w:name w:val="List Continue"/>
    <w:basedOn w:val="Normal"/>
    <w:pPr>
      <w:spacing w:before="0"/>
      <w:ind w:left="283"/>
    </w:pPr>
    <w:rPr>
      <w:rFonts w:eastAsia="Times New Roman"/>
      <w:szCs w:val="20"/>
    </w:rPr>
  </w:style>
  <w:style w:type="paragraph" w:styleId="ListContinue2">
    <w:name w:val="List Continue 2"/>
    <w:basedOn w:val="Normal"/>
    <w:pPr>
      <w:spacing w:before="0"/>
      <w:ind w:left="566"/>
    </w:pPr>
    <w:rPr>
      <w:rFonts w:eastAsia="Times New Roman"/>
      <w:szCs w:val="20"/>
    </w:rPr>
  </w:style>
  <w:style w:type="paragraph" w:styleId="ListContinue3">
    <w:name w:val="List Continue 3"/>
    <w:basedOn w:val="Normal"/>
    <w:pPr>
      <w:spacing w:before="0"/>
      <w:ind w:left="849"/>
    </w:pPr>
    <w:rPr>
      <w:rFonts w:eastAsia="Times New Roman"/>
      <w:szCs w:val="20"/>
    </w:rPr>
  </w:style>
  <w:style w:type="paragraph" w:styleId="ListContinue4">
    <w:name w:val="List Continue 4"/>
    <w:basedOn w:val="Normal"/>
    <w:pPr>
      <w:spacing w:before="0"/>
      <w:ind w:left="1132"/>
    </w:pPr>
    <w:rPr>
      <w:rFonts w:eastAsia="Times New Roman"/>
      <w:szCs w:val="20"/>
    </w:rPr>
  </w:style>
  <w:style w:type="paragraph" w:styleId="ListContinue5">
    <w:name w:val="List Continue 5"/>
    <w:basedOn w:val="Normal"/>
    <w:pPr>
      <w:spacing w:before="0"/>
      <w:ind w:left="1415"/>
    </w:pPr>
    <w:rPr>
      <w:rFonts w:eastAsia="Times New Roman"/>
      <w:szCs w:val="20"/>
    </w:rPr>
  </w:style>
  <w:style w:type="paragraph" w:styleId="ListNumber5">
    <w:name w:val="List Number 5"/>
    <w:basedOn w:val="Normal"/>
    <w:pPr>
      <w:numPr>
        <w:numId w:val="13"/>
      </w:numPr>
      <w:spacing w:before="0" w:after="240"/>
    </w:pPr>
    <w:rPr>
      <w:rFonts w:eastAsia="Times New Roman"/>
      <w:szCs w:val="20"/>
    </w:rPr>
  </w:style>
  <w:style w:type="character" w:customStyle="1" w:styleId="MacroTextChar">
    <w:name w:val="Macro Text Char"/>
    <w:basedOn w:val="DefaultParagraphFont"/>
    <w:link w:val="MacroText"/>
    <w:semiHidden/>
    <w:rPr>
      <w:rFonts w:ascii="Courier New" w:eastAsia="Times New Roman" w:hAnsi="Courier New" w:cs="Times New Roman"/>
      <w:sz w:val="20"/>
      <w:szCs w:val="20"/>
      <w:lang w:val="en-GB"/>
    </w:r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Times New Roman" w:hAnsi="Courier New" w:cs="Times New Roman"/>
      <w:sz w:val="20"/>
      <w:szCs w:val="20"/>
      <w:lang w:val="en-GB"/>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before="0" w:after="240"/>
      <w:ind w:left="1134" w:hanging="1134"/>
    </w:pPr>
    <w:rPr>
      <w:rFonts w:ascii="Arial" w:eastAsia="Times New Roman" w:hAnsi="Arial"/>
      <w:szCs w:val="20"/>
    </w:rPr>
  </w:style>
  <w:style w:type="character" w:customStyle="1" w:styleId="MessageHeaderChar">
    <w:name w:val="Message Header Char"/>
    <w:basedOn w:val="DefaultParagraphFont"/>
    <w:link w:val="MessageHeader"/>
    <w:rPr>
      <w:rFonts w:ascii="Arial" w:eastAsia="Times New Roman" w:hAnsi="Arial" w:cs="Times New Roman"/>
      <w:sz w:val="24"/>
      <w:szCs w:val="20"/>
      <w:shd w:val="pct20" w:color="auto" w:fill="auto"/>
      <w:lang w:val="en-GB"/>
    </w:rPr>
  </w:style>
  <w:style w:type="paragraph" w:styleId="NormalIndent">
    <w:name w:val="Normal Indent"/>
    <w:basedOn w:val="Normal"/>
    <w:pPr>
      <w:spacing w:before="0" w:after="240"/>
      <w:ind w:left="720"/>
    </w:pPr>
    <w:rPr>
      <w:rFonts w:eastAsia="Times New Roman"/>
      <w:szCs w:val="20"/>
    </w:rPr>
  </w:style>
  <w:style w:type="paragraph" w:styleId="NoteHeading">
    <w:name w:val="Note Heading"/>
    <w:basedOn w:val="Normal"/>
    <w:next w:val="Normal"/>
    <w:link w:val="NoteHeadingChar"/>
    <w:pPr>
      <w:spacing w:before="0" w:after="240"/>
    </w:pPr>
    <w:rPr>
      <w:rFonts w:eastAsia="Times New Roman"/>
      <w:szCs w:val="20"/>
    </w:rPr>
  </w:style>
  <w:style w:type="character" w:customStyle="1" w:styleId="NoteHeadingChar">
    <w:name w:val="Note Heading Char"/>
    <w:basedOn w:val="DefaultParagraphFont"/>
    <w:link w:val="NoteHeading"/>
    <w:rPr>
      <w:rFonts w:ascii="Times New Roman" w:eastAsia="Times New Roman" w:hAnsi="Times New Roman" w:cs="Times New Roman"/>
      <w:sz w:val="24"/>
      <w:szCs w:val="20"/>
      <w:lang w:val="en-GB"/>
    </w:rPr>
  </w:style>
  <w:style w:type="paragraph" w:customStyle="1" w:styleId="NoteHead">
    <w:name w:val="NoteHead"/>
    <w:basedOn w:val="Normal"/>
    <w:next w:val="Subject"/>
    <w:pPr>
      <w:spacing w:before="720" w:after="720"/>
      <w:jc w:val="center"/>
    </w:pPr>
    <w:rPr>
      <w:rFonts w:eastAsia="Times New Roman"/>
      <w:b/>
      <w:smallCaps/>
      <w:szCs w:val="20"/>
    </w:rPr>
  </w:style>
  <w:style w:type="paragraph" w:customStyle="1" w:styleId="Subject">
    <w:name w:val="Subject"/>
    <w:basedOn w:val="Normal"/>
    <w:next w:val="Normal"/>
    <w:pPr>
      <w:spacing w:before="0" w:after="480"/>
      <w:ind w:left="1531" w:hanging="1531"/>
      <w:jc w:val="left"/>
    </w:pPr>
    <w:rPr>
      <w:rFonts w:eastAsia="Times New Roman"/>
      <w:b/>
      <w:szCs w:val="20"/>
    </w:rPr>
  </w:style>
  <w:style w:type="paragraph" w:customStyle="1" w:styleId="NoteList">
    <w:name w:val="NoteList"/>
    <w:basedOn w:val="Normal"/>
    <w:next w:val="Subject"/>
    <w:pPr>
      <w:tabs>
        <w:tab w:val="left" w:pos="5823"/>
      </w:tabs>
      <w:spacing w:before="720" w:after="720"/>
      <w:ind w:left="5104" w:hanging="3119"/>
      <w:jc w:val="left"/>
    </w:pPr>
    <w:rPr>
      <w:rFonts w:eastAsia="Times New Roman"/>
      <w:b/>
      <w:smallCaps/>
      <w:szCs w:val="20"/>
    </w:rPr>
  </w:style>
  <w:style w:type="paragraph" w:styleId="PlainText">
    <w:name w:val="Plain Text"/>
    <w:basedOn w:val="Normal"/>
    <w:link w:val="PlainTextChar"/>
    <w:pPr>
      <w:spacing w:before="0" w:after="240"/>
    </w:pPr>
    <w:rPr>
      <w:rFonts w:ascii="Courier New" w:eastAsia="Times New Roman" w:hAnsi="Courier New"/>
      <w:sz w:val="20"/>
      <w:szCs w:val="20"/>
    </w:rPr>
  </w:style>
  <w:style w:type="character" w:customStyle="1" w:styleId="PlainTextChar">
    <w:name w:val="Plain Text Char"/>
    <w:basedOn w:val="DefaultParagraphFont"/>
    <w:link w:val="PlainText"/>
    <w:rPr>
      <w:rFonts w:ascii="Courier New" w:eastAsia="Times New Roman" w:hAnsi="Courier New" w:cs="Times New Roman"/>
      <w:sz w:val="20"/>
      <w:szCs w:val="20"/>
      <w:lang w:val="en-GB"/>
    </w:rPr>
  </w:style>
  <w:style w:type="paragraph" w:styleId="Salutation">
    <w:name w:val="Salutation"/>
    <w:basedOn w:val="Normal"/>
    <w:next w:val="Normal"/>
    <w:link w:val="SalutationChar"/>
    <w:pPr>
      <w:spacing w:before="0" w:after="240"/>
    </w:pPr>
    <w:rPr>
      <w:rFonts w:eastAsia="Times New Roman"/>
      <w:szCs w:val="20"/>
    </w:rPr>
  </w:style>
  <w:style w:type="character" w:customStyle="1" w:styleId="SalutationChar">
    <w:name w:val="Salutation Char"/>
    <w:basedOn w:val="DefaultParagraphFont"/>
    <w:link w:val="Salutation"/>
    <w:rPr>
      <w:rFonts w:ascii="Times New Roman" w:eastAsia="Times New Roman" w:hAnsi="Times New Roman" w:cs="Times New Roman"/>
      <w:sz w:val="24"/>
      <w:szCs w:val="20"/>
      <w:lang w:val="en-GB"/>
    </w:rPr>
  </w:style>
  <w:style w:type="paragraph" w:styleId="Subtitle">
    <w:name w:val="Subtitle"/>
    <w:basedOn w:val="Normal"/>
    <w:link w:val="SubtitleChar"/>
    <w:qFormat/>
    <w:pPr>
      <w:spacing w:before="0" w:after="60"/>
      <w:jc w:val="center"/>
      <w:outlineLvl w:val="1"/>
    </w:pPr>
    <w:rPr>
      <w:rFonts w:ascii="Arial" w:eastAsia="Times New Roman" w:hAnsi="Arial"/>
      <w:szCs w:val="20"/>
    </w:rPr>
  </w:style>
  <w:style w:type="character" w:customStyle="1" w:styleId="SubtitleChar">
    <w:name w:val="Subtitle Char"/>
    <w:basedOn w:val="DefaultParagraphFont"/>
    <w:link w:val="Subtitle"/>
    <w:rPr>
      <w:rFonts w:ascii="Arial" w:eastAsia="Times New Roman" w:hAnsi="Arial" w:cs="Times New Roman"/>
      <w:sz w:val="24"/>
      <w:szCs w:val="20"/>
      <w:lang w:val="en-GB"/>
    </w:rPr>
  </w:style>
  <w:style w:type="paragraph" w:styleId="Title">
    <w:name w:val="Title"/>
    <w:basedOn w:val="Normal"/>
    <w:link w:val="TitleChar"/>
    <w:qFormat/>
    <w:pPr>
      <w:spacing w:before="240" w:after="60"/>
      <w:jc w:val="center"/>
      <w:outlineLvl w:val="0"/>
    </w:pPr>
    <w:rPr>
      <w:rFonts w:ascii="Arial" w:eastAsia="Times New Roman" w:hAnsi="Arial"/>
      <w:b/>
      <w:kern w:val="28"/>
      <w:sz w:val="32"/>
      <w:szCs w:val="20"/>
    </w:rPr>
  </w:style>
  <w:style w:type="character" w:customStyle="1" w:styleId="TitleChar">
    <w:name w:val="Title Char"/>
    <w:basedOn w:val="DefaultParagraphFont"/>
    <w:link w:val="Title"/>
    <w:rPr>
      <w:rFonts w:ascii="Arial" w:eastAsia="Times New Roman" w:hAnsi="Arial" w:cs="Times New Roman"/>
      <w:b/>
      <w:kern w:val="28"/>
      <w:sz w:val="32"/>
      <w:szCs w:val="20"/>
      <w:lang w:val="en-GB"/>
    </w:rPr>
  </w:style>
  <w:style w:type="paragraph" w:customStyle="1" w:styleId="YReferences">
    <w:name w:val="YReferences"/>
    <w:basedOn w:val="Normal"/>
    <w:next w:val="Normal"/>
    <w:pPr>
      <w:spacing w:before="0" w:after="480"/>
      <w:ind w:left="1531" w:hanging="1531"/>
    </w:pPr>
    <w:rPr>
      <w:rFonts w:eastAsia="Times New Roman"/>
      <w:szCs w:val="20"/>
    </w:rPr>
  </w:style>
  <w:style w:type="paragraph" w:customStyle="1" w:styleId="ListBullet1">
    <w:name w:val="List Bullet 1"/>
    <w:basedOn w:val="Text1"/>
    <w:pPr>
      <w:numPr>
        <w:numId w:val="14"/>
      </w:numPr>
      <w:spacing w:before="0" w:after="240"/>
    </w:pPr>
    <w:rPr>
      <w:rFonts w:eastAsia="Times New Roman"/>
      <w:szCs w:val="20"/>
    </w:rPr>
  </w:style>
  <w:style w:type="paragraph" w:customStyle="1" w:styleId="ListDash">
    <w:name w:val="List Dash"/>
    <w:basedOn w:val="Normal"/>
    <w:pPr>
      <w:numPr>
        <w:numId w:val="15"/>
      </w:numPr>
      <w:spacing w:before="0" w:after="240"/>
    </w:pPr>
    <w:rPr>
      <w:rFonts w:eastAsia="Times New Roman"/>
      <w:szCs w:val="20"/>
    </w:rPr>
  </w:style>
  <w:style w:type="paragraph" w:customStyle="1" w:styleId="ListDash1">
    <w:name w:val="List Dash 1"/>
    <w:basedOn w:val="Text1"/>
    <w:pPr>
      <w:numPr>
        <w:numId w:val="16"/>
      </w:numPr>
      <w:spacing w:before="0" w:after="240"/>
    </w:pPr>
    <w:rPr>
      <w:rFonts w:eastAsia="Times New Roman"/>
      <w:szCs w:val="20"/>
    </w:rPr>
  </w:style>
  <w:style w:type="paragraph" w:customStyle="1" w:styleId="ListDash2">
    <w:name w:val="List Dash 2"/>
    <w:basedOn w:val="Text2"/>
    <w:pPr>
      <w:numPr>
        <w:numId w:val="17"/>
      </w:numPr>
      <w:spacing w:before="0" w:after="240"/>
    </w:pPr>
    <w:rPr>
      <w:rFonts w:eastAsia="Times New Roman"/>
      <w:szCs w:val="20"/>
    </w:rPr>
  </w:style>
  <w:style w:type="paragraph" w:customStyle="1" w:styleId="ListDash3">
    <w:name w:val="List Dash 3"/>
    <w:basedOn w:val="Text3"/>
    <w:pPr>
      <w:numPr>
        <w:numId w:val="18"/>
      </w:numPr>
      <w:spacing w:before="0" w:after="240"/>
    </w:pPr>
    <w:rPr>
      <w:rFonts w:eastAsia="Times New Roman"/>
      <w:szCs w:val="20"/>
    </w:rPr>
  </w:style>
  <w:style w:type="paragraph" w:customStyle="1" w:styleId="ListDash4">
    <w:name w:val="List Dash 4"/>
    <w:basedOn w:val="Text4"/>
    <w:pPr>
      <w:numPr>
        <w:numId w:val="19"/>
      </w:numPr>
      <w:spacing w:before="0" w:after="240"/>
    </w:pPr>
    <w:rPr>
      <w:rFonts w:eastAsia="Times New Roman"/>
      <w:szCs w:val="20"/>
    </w:rPr>
  </w:style>
  <w:style w:type="paragraph" w:customStyle="1" w:styleId="ListNumberLevel2">
    <w:name w:val="List Number (Level 2)"/>
    <w:basedOn w:val="Normal"/>
    <w:pPr>
      <w:tabs>
        <w:tab w:val="num" w:pos="1417"/>
      </w:tabs>
      <w:spacing w:before="0" w:after="240"/>
      <w:ind w:left="1417" w:hanging="708"/>
    </w:pPr>
    <w:rPr>
      <w:rFonts w:eastAsia="Times New Roman"/>
      <w:szCs w:val="20"/>
    </w:rPr>
  </w:style>
  <w:style w:type="paragraph" w:customStyle="1" w:styleId="ListNumberLevel3">
    <w:name w:val="List Number (Level 3)"/>
    <w:basedOn w:val="Normal"/>
    <w:pPr>
      <w:tabs>
        <w:tab w:val="num" w:pos="2126"/>
      </w:tabs>
      <w:spacing w:before="0" w:after="240"/>
      <w:ind w:left="2126" w:hanging="709"/>
    </w:pPr>
    <w:rPr>
      <w:rFonts w:eastAsia="Times New Roman"/>
      <w:szCs w:val="20"/>
    </w:rPr>
  </w:style>
  <w:style w:type="paragraph" w:customStyle="1" w:styleId="ListNumberLevel4">
    <w:name w:val="List Number (Level 4)"/>
    <w:basedOn w:val="Normal"/>
    <w:pPr>
      <w:tabs>
        <w:tab w:val="num" w:pos="2835"/>
      </w:tabs>
      <w:spacing w:before="0" w:after="240"/>
      <w:ind w:left="2835" w:hanging="709"/>
    </w:pPr>
    <w:rPr>
      <w:rFonts w:eastAsia="Times New Roman"/>
      <w:szCs w:val="20"/>
    </w:rPr>
  </w:style>
  <w:style w:type="paragraph" w:customStyle="1" w:styleId="ListNumber1">
    <w:name w:val="List Number 1"/>
    <w:basedOn w:val="Text1"/>
    <w:pPr>
      <w:spacing w:before="0" w:after="240"/>
      <w:ind w:left="0"/>
    </w:pPr>
    <w:rPr>
      <w:rFonts w:eastAsia="Times New Roman"/>
      <w:szCs w:val="20"/>
    </w:rPr>
  </w:style>
  <w:style w:type="paragraph" w:customStyle="1" w:styleId="ListNumber1Level2">
    <w:name w:val="List Number 1 (Level 2)"/>
    <w:basedOn w:val="Text1"/>
    <w:pPr>
      <w:spacing w:before="0" w:after="240"/>
      <w:ind w:left="0"/>
    </w:pPr>
    <w:rPr>
      <w:rFonts w:eastAsia="Times New Roman"/>
      <w:szCs w:val="20"/>
    </w:rPr>
  </w:style>
  <w:style w:type="paragraph" w:customStyle="1" w:styleId="ListNumber1Level3">
    <w:name w:val="List Number 1 (Level 3)"/>
    <w:basedOn w:val="Text1"/>
    <w:pPr>
      <w:spacing w:before="0" w:after="240"/>
      <w:ind w:left="0"/>
    </w:pPr>
    <w:rPr>
      <w:rFonts w:eastAsia="Times New Roman"/>
      <w:szCs w:val="20"/>
    </w:rPr>
  </w:style>
  <w:style w:type="paragraph" w:customStyle="1" w:styleId="ListNumber1Level4">
    <w:name w:val="List Number 1 (Level 4)"/>
    <w:basedOn w:val="Text1"/>
    <w:pPr>
      <w:spacing w:before="0" w:after="240"/>
      <w:ind w:left="0"/>
    </w:pPr>
    <w:rPr>
      <w:rFonts w:eastAsia="Times New Roman"/>
      <w:szCs w:val="20"/>
    </w:rPr>
  </w:style>
  <w:style w:type="paragraph" w:customStyle="1" w:styleId="ListNumber2Level2">
    <w:name w:val="List Number 2 (Level 2)"/>
    <w:basedOn w:val="Text2"/>
    <w:pPr>
      <w:tabs>
        <w:tab w:val="num" w:pos="2494"/>
      </w:tabs>
      <w:spacing w:before="0" w:after="240"/>
      <w:ind w:left="2494" w:hanging="708"/>
    </w:pPr>
    <w:rPr>
      <w:rFonts w:eastAsia="Times New Roman"/>
      <w:szCs w:val="20"/>
    </w:rPr>
  </w:style>
  <w:style w:type="paragraph" w:customStyle="1" w:styleId="ListNumber2Level3">
    <w:name w:val="List Number 2 (Level 3)"/>
    <w:basedOn w:val="Text2"/>
    <w:pPr>
      <w:tabs>
        <w:tab w:val="num" w:pos="3203"/>
      </w:tabs>
      <w:spacing w:before="0" w:after="240"/>
      <w:ind w:left="3203" w:hanging="709"/>
    </w:pPr>
    <w:rPr>
      <w:rFonts w:eastAsia="Times New Roman"/>
      <w:szCs w:val="20"/>
    </w:rPr>
  </w:style>
  <w:style w:type="paragraph" w:customStyle="1" w:styleId="ListNumber2Level4">
    <w:name w:val="List Number 2 (Level 4)"/>
    <w:basedOn w:val="Text2"/>
    <w:pPr>
      <w:tabs>
        <w:tab w:val="num" w:pos="3912"/>
      </w:tabs>
      <w:spacing w:before="0" w:after="240"/>
      <w:ind w:left="3901" w:hanging="703"/>
    </w:pPr>
    <w:rPr>
      <w:rFonts w:eastAsia="Times New Roman"/>
      <w:szCs w:val="20"/>
    </w:rPr>
  </w:style>
  <w:style w:type="paragraph" w:customStyle="1" w:styleId="ListNumber3Level2">
    <w:name w:val="List Number 3 (Level 2)"/>
    <w:basedOn w:val="Text3"/>
    <w:pPr>
      <w:tabs>
        <w:tab w:val="num" w:pos="3333"/>
      </w:tabs>
      <w:spacing w:before="0" w:after="240"/>
      <w:ind w:left="3333" w:hanging="708"/>
    </w:pPr>
    <w:rPr>
      <w:rFonts w:eastAsia="Times New Roman"/>
      <w:szCs w:val="20"/>
    </w:rPr>
  </w:style>
  <w:style w:type="paragraph" w:customStyle="1" w:styleId="ListNumber3Level3">
    <w:name w:val="List Number 3 (Level 3)"/>
    <w:basedOn w:val="Text3"/>
    <w:pPr>
      <w:tabs>
        <w:tab w:val="num" w:pos="4042"/>
      </w:tabs>
      <w:spacing w:before="0" w:after="240"/>
      <w:ind w:left="4042" w:hanging="709"/>
    </w:pPr>
    <w:rPr>
      <w:rFonts w:eastAsia="Times New Roman"/>
      <w:szCs w:val="20"/>
    </w:rPr>
  </w:style>
  <w:style w:type="paragraph" w:customStyle="1" w:styleId="ListNumber3Level4">
    <w:name w:val="List Number 3 (Level 4)"/>
    <w:basedOn w:val="Text3"/>
    <w:pPr>
      <w:tabs>
        <w:tab w:val="num" w:pos="4751"/>
      </w:tabs>
      <w:spacing w:before="0" w:after="240"/>
      <w:ind w:left="4751" w:hanging="709"/>
    </w:pPr>
    <w:rPr>
      <w:rFonts w:eastAsia="Times New Roman"/>
      <w:szCs w:val="20"/>
    </w:rPr>
  </w:style>
  <w:style w:type="paragraph" w:customStyle="1" w:styleId="ListNumber4Level2">
    <w:name w:val="List Number 4 (Level 2)"/>
    <w:basedOn w:val="Text4"/>
    <w:pPr>
      <w:tabs>
        <w:tab w:val="num" w:pos="4297"/>
      </w:tabs>
      <w:spacing w:before="0" w:after="240"/>
      <w:ind w:left="4297" w:hanging="708"/>
    </w:pPr>
    <w:rPr>
      <w:rFonts w:eastAsia="Times New Roman"/>
      <w:szCs w:val="20"/>
    </w:rPr>
  </w:style>
  <w:style w:type="paragraph" w:customStyle="1" w:styleId="ListNumber4Level3">
    <w:name w:val="List Number 4 (Level 3)"/>
    <w:basedOn w:val="Text4"/>
    <w:pPr>
      <w:tabs>
        <w:tab w:val="num" w:pos="5006"/>
      </w:tabs>
      <w:spacing w:before="0" w:after="240"/>
      <w:ind w:left="5006" w:hanging="709"/>
    </w:pPr>
    <w:rPr>
      <w:rFonts w:eastAsia="Times New Roman"/>
      <w:szCs w:val="20"/>
    </w:rPr>
  </w:style>
  <w:style w:type="paragraph" w:customStyle="1" w:styleId="ListNumber4Level4">
    <w:name w:val="List Number 4 (Level 4)"/>
    <w:basedOn w:val="Text4"/>
    <w:pPr>
      <w:tabs>
        <w:tab w:val="num" w:pos="5715"/>
      </w:tabs>
      <w:spacing w:before="0" w:after="240"/>
      <w:ind w:left="5715" w:hanging="709"/>
    </w:pPr>
    <w:rPr>
      <w:rFonts w:eastAsia="Times New Roman"/>
      <w:szCs w:val="20"/>
    </w:rPr>
  </w:style>
  <w:style w:type="paragraph" w:customStyle="1" w:styleId="DisclaimerNotice">
    <w:name w:val="Disclaimer Notice"/>
    <w:basedOn w:val="Normal"/>
    <w:next w:val="AddressTR"/>
    <w:pPr>
      <w:spacing w:before="0" w:after="240"/>
      <w:ind w:left="5103"/>
      <w:jc w:val="left"/>
    </w:pPr>
    <w:rPr>
      <w:rFonts w:eastAsia="Times New Roman"/>
      <w:i/>
      <w:sz w:val="20"/>
      <w:szCs w:val="20"/>
    </w:rPr>
  </w:style>
  <w:style w:type="paragraph" w:customStyle="1" w:styleId="Disclaimer">
    <w:name w:val="Disclaimer"/>
    <w:basedOn w:val="Normal"/>
    <w:pPr>
      <w:keepLines/>
      <w:pBdr>
        <w:top w:val="single" w:sz="4" w:space="1" w:color="auto"/>
      </w:pBdr>
      <w:spacing w:before="480" w:after="0"/>
    </w:pPr>
    <w:rPr>
      <w:rFonts w:eastAsia="Times New Roman"/>
      <w:i/>
      <w:szCs w:val="20"/>
    </w:rPr>
  </w:style>
  <w:style w:type="character" w:styleId="FollowedHyperlink">
    <w:name w:val="FollowedHyperlink"/>
    <w:rPr>
      <w:color w:val="800080"/>
      <w:u w:val="single"/>
    </w:rPr>
  </w:style>
  <w:style w:type="paragraph" w:customStyle="1" w:styleId="DisclaimerSJ">
    <w:name w:val="Disclaimer_SJ"/>
    <w:basedOn w:val="Normal"/>
    <w:next w:val="Normal"/>
    <w:pPr>
      <w:spacing w:before="0" w:after="0"/>
    </w:pPr>
    <w:rPr>
      <w:rFonts w:ascii="Arial" w:eastAsia="Times New Roman" w:hAnsi="Arial"/>
      <w:b/>
      <w:sz w:val="16"/>
      <w:szCs w:val="20"/>
    </w:rPr>
  </w:style>
  <w:style w:type="paragraph" w:customStyle="1" w:styleId="Designator">
    <w:name w:val="Designator"/>
    <w:basedOn w:val="Normal"/>
    <w:pPr>
      <w:spacing w:before="0" w:after="0"/>
      <w:jc w:val="center"/>
    </w:pPr>
    <w:rPr>
      <w:rFonts w:eastAsia="Times New Roman"/>
      <w:b/>
      <w:caps/>
      <w:sz w:val="32"/>
      <w:szCs w:val="20"/>
    </w:rPr>
  </w:style>
  <w:style w:type="paragraph" w:customStyle="1" w:styleId="Releasable">
    <w:name w:val="Releasable"/>
    <w:basedOn w:val="Normal"/>
    <w:qFormat/>
    <w:pPr>
      <w:spacing w:before="0" w:after="0"/>
      <w:jc w:val="center"/>
    </w:pPr>
    <w:rPr>
      <w:rFonts w:eastAsia="Times New Roman"/>
      <w:b/>
      <w:caps/>
      <w:sz w:val="32"/>
      <w:szCs w:val="20"/>
      <w:lang w:val="de-DE"/>
    </w:rPr>
  </w:style>
  <w:style w:type="paragraph" w:customStyle="1" w:styleId="RUE">
    <w:name w:val="RUE"/>
    <w:basedOn w:val="Normal"/>
    <w:pPr>
      <w:spacing w:before="0" w:after="0"/>
      <w:jc w:val="center"/>
    </w:pPr>
    <w:rPr>
      <w:rFonts w:eastAsia="Times New Roman"/>
      <w:b/>
      <w:caps/>
      <w:sz w:val="32"/>
      <w:szCs w:val="20"/>
      <w:bdr w:val="single" w:sz="18" w:space="0" w:color="auto"/>
      <w:lang w:val="de-DE"/>
    </w:rPr>
  </w:style>
  <w:style w:type="paragraph" w:customStyle="1" w:styleId="ConfidentialUE">
    <w:name w:val="Confidential UE"/>
    <w:basedOn w:val="Normal"/>
    <w:pPr>
      <w:spacing w:before="0" w:after="0"/>
      <w:jc w:val="center"/>
    </w:pPr>
    <w:rPr>
      <w:rFonts w:eastAsia="Times New Roman"/>
      <w:b/>
      <w:caps/>
      <w:sz w:val="32"/>
      <w:szCs w:val="20"/>
      <w:bdr w:val="single" w:sz="18" w:space="0" w:color="auto"/>
    </w:rPr>
  </w:style>
  <w:style w:type="paragraph" w:customStyle="1" w:styleId="TrsSecretUE">
    <w:name w:val="Très Secret UE"/>
    <w:basedOn w:val="Normal"/>
    <w:pPr>
      <w:spacing w:before="0" w:after="0"/>
      <w:jc w:val="center"/>
    </w:pPr>
    <w:rPr>
      <w:rFonts w:eastAsia="Times New Roman"/>
      <w:b/>
      <w:caps/>
      <w:color w:val="FF0000"/>
      <w:sz w:val="32"/>
      <w:szCs w:val="20"/>
      <w:bdr w:val="single" w:sz="18" w:space="0" w:color="FF0000"/>
    </w:rPr>
  </w:style>
  <w:style w:type="paragraph" w:customStyle="1" w:styleId="SecretUE">
    <w:name w:val="Secret UE"/>
    <w:basedOn w:val="Normal"/>
    <w:pPr>
      <w:spacing w:before="0" w:after="0"/>
      <w:jc w:val="center"/>
    </w:pPr>
    <w:rPr>
      <w:rFonts w:eastAsia="Times New Roman"/>
      <w:b/>
      <w:caps/>
      <w:color w:val="FF0000"/>
      <w:sz w:val="32"/>
      <w:szCs w:val="20"/>
      <w:bdr w:val="single" w:sz="18" w:space="0" w:color="FF0000"/>
    </w:rPr>
  </w:style>
  <w:style w:type="paragraph" w:customStyle="1" w:styleId="LegalNumPar">
    <w:name w:val="LegalNumPar"/>
    <w:basedOn w:val="Normal"/>
    <w:pPr>
      <w:numPr>
        <w:numId w:val="20"/>
      </w:numPr>
      <w:spacing w:before="0" w:after="240"/>
    </w:pPr>
    <w:rPr>
      <w:rFonts w:eastAsia="Times New Roman"/>
      <w:szCs w:val="20"/>
    </w:rPr>
  </w:style>
  <w:style w:type="paragraph" w:customStyle="1" w:styleId="ZCom">
    <w:name w:val="Z_Com"/>
    <w:basedOn w:val="Normal"/>
    <w:next w:val="ZDGName"/>
    <w:uiPriority w:val="99"/>
    <w:pPr>
      <w:widowControl w:val="0"/>
      <w:autoSpaceDE w:val="0"/>
      <w:autoSpaceDN w:val="0"/>
      <w:spacing w:before="0" w:after="0"/>
      <w:ind w:right="85"/>
    </w:pPr>
    <w:rPr>
      <w:rFonts w:ascii="Arial" w:eastAsiaTheme="minorEastAsia" w:hAnsi="Arial" w:cs="Arial"/>
      <w:szCs w:val="24"/>
      <w:lang w:eastAsia="en-GB"/>
    </w:rPr>
  </w:style>
  <w:style w:type="paragraph" w:customStyle="1" w:styleId="ZDGName">
    <w:name w:val="Z_DGName"/>
    <w:basedOn w:val="Normal"/>
    <w:uiPriority w:val="99"/>
    <w:pPr>
      <w:widowControl w:val="0"/>
      <w:autoSpaceDE w:val="0"/>
      <w:autoSpaceDN w:val="0"/>
      <w:spacing w:before="0" w:after="0"/>
      <w:ind w:right="85"/>
      <w:jc w:val="left"/>
    </w:pPr>
    <w:rPr>
      <w:rFonts w:ascii="Arial" w:eastAsiaTheme="minorEastAsia" w:hAnsi="Arial" w:cs="Arial"/>
      <w:sz w:val="16"/>
      <w:szCs w:val="16"/>
      <w:lang w:eastAsia="en-GB"/>
    </w:rPr>
  </w:style>
  <w:style w:type="paragraph" w:styleId="ListParagraph">
    <w:name w:val="List Paragraph"/>
    <w:basedOn w:val="Normal"/>
    <w:uiPriority w:val="34"/>
    <w:qFormat/>
    <w:pPr>
      <w:spacing w:before="0" w:after="0"/>
      <w:ind w:left="720"/>
      <w:contextualSpacing/>
      <w:jc w:val="left"/>
    </w:pPr>
    <w:rPr>
      <w:rFonts w:ascii="Helvetica" w:eastAsia="Calibri" w:hAnsi="Helvetica"/>
      <w:sz w:val="22"/>
    </w:rPr>
  </w:style>
  <w:style w:type="character" w:customStyle="1" w:styleId="Corpsdutexte">
    <w:name w:val="Corps du texte_"/>
    <w:basedOn w:val="DefaultParagraphFont"/>
    <w:link w:val="Corpsdutexte0"/>
    <w:rPr>
      <w:sz w:val="23"/>
      <w:szCs w:val="23"/>
      <w:shd w:val="clear" w:color="auto" w:fill="FFFFFF"/>
    </w:rPr>
  </w:style>
  <w:style w:type="paragraph" w:customStyle="1" w:styleId="Corpsdutexte0">
    <w:name w:val="Corps du texte"/>
    <w:basedOn w:val="Normal"/>
    <w:link w:val="Corpsdutexte"/>
    <w:pPr>
      <w:widowControl w:val="0"/>
      <w:shd w:val="clear" w:color="auto" w:fill="FFFFFF"/>
      <w:spacing w:before="300" w:after="180" w:line="274" w:lineRule="exact"/>
      <w:ind w:hanging="720"/>
    </w:pPr>
    <w:rPr>
      <w:rFonts w:asciiTheme="minorHAnsi" w:hAnsiTheme="minorHAnsi" w:cstheme="minorBidi"/>
      <w:sz w:val="23"/>
      <w:szCs w:val="23"/>
      <w:lang w:val="en-US"/>
    </w:rPr>
  </w:style>
  <w:style w:type="paragraph" w:styleId="NormalWeb">
    <w:name w:val="Normal (Web)"/>
    <w:basedOn w:val="Normal"/>
    <w:unhideWhenUsed/>
    <w:pPr>
      <w:spacing w:before="100" w:beforeAutospacing="1" w:after="100" w:afterAutospacing="1"/>
      <w:jc w:val="left"/>
    </w:pPr>
    <w:rPr>
      <w:rFonts w:eastAsiaTheme="minorEastAsia"/>
      <w:szCs w:val="24"/>
      <w:lang w:eastAsia="en-GB"/>
    </w:rPr>
  </w:style>
  <w:style w:type="character" w:customStyle="1" w:styleId="Heading5Char2">
    <w:name w:val="Heading 5 Char2"/>
    <w:rPr>
      <w:b/>
      <w:bCs/>
      <w:iCs/>
      <w:sz w:val="24"/>
      <w:szCs w:val="26"/>
      <w:lang w:eastAsia="ko-KR"/>
    </w:rPr>
  </w:style>
  <w:style w:type="paragraph" w:customStyle="1" w:styleId="CM44">
    <w:name w:val="CM4+4"/>
    <w:basedOn w:val="Normal"/>
    <w:next w:val="Normal"/>
    <w:uiPriority w:val="99"/>
    <w:pPr>
      <w:autoSpaceDE w:val="0"/>
      <w:autoSpaceDN w:val="0"/>
      <w:adjustRightInd w:val="0"/>
      <w:spacing w:before="0" w:after="0"/>
      <w:jc w:val="left"/>
    </w:pPr>
    <w:rPr>
      <w:rFonts w:eastAsia="Times New Roman"/>
      <w:szCs w:val="24"/>
      <w:lang w:eastAsia="en-GB"/>
    </w:rPr>
  </w:style>
  <w:style w:type="paragraph" w:customStyle="1" w:styleId="TITLEFIRST">
    <w:name w:val="TITLE FIRST"/>
    <w:pPr>
      <w:spacing w:after="0" w:line="240" w:lineRule="exact"/>
      <w:jc w:val="center"/>
    </w:pPr>
    <w:rPr>
      <w:rFonts w:ascii="Courier" w:eastAsia="Times New Roman" w:hAnsi="Courier" w:cs="Times New Roman"/>
      <w:caps/>
      <w:sz w:val="24"/>
      <w:szCs w:val="20"/>
      <w:u w:val="single"/>
      <w:lang w:val="en-GB" w:eastAsia="en-GB"/>
    </w:rPr>
  </w:style>
  <w:style w:type="paragraph" w:customStyle="1" w:styleId="TITLESECOND">
    <w:name w:val="TITLE SECOND"/>
    <w:pPr>
      <w:spacing w:after="0" w:line="240" w:lineRule="exact"/>
      <w:jc w:val="center"/>
    </w:pPr>
    <w:rPr>
      <w:rFonts w:ascii="Courier" w:eastAsia="Times New Roman" w:hAnsi="Courier" w:cs="Times New Roman"/>
      <w:sz w:val="24"/>
      <w:szCs w:val="20"/>
      <w:u w:val="single"/>
      <w:lang w:val="en-GB" w:eastAsia="en-GB"/>
    </w:rPr>
  </w:style>
  <w:style w:type="paragraph" w:customStyle="1" w:styleId="TITLEPARAGRAPH">
    <w:name w:val="TITLE PARAGRAPH"/>
    <w:pPr>
      <w:spacing w:after="0" w:line="240" w:lineRule="exact"/>
    </w:pPr>
    <w:rPr>
      <w:rFonts w:ascii="Courier" w:eastAsia="Times New Roman" w:hAnsi="Courier" w:cs="Times New Roman"/>
      <w:sz w:val="24"/>
      <w:szCs w:val="20"/>
      <w:u w:val="single"/>
      <w:lang w:val="en-GB" w:eastAsia="en-GB"/>
    </w:rPr>
  </w:style>
  <w:style w:type="paragraph" w:customStyle="1" w:styleId="NUMBER1INDENTNUMB">
    <w:name w:val="NUMBER 1 INDENT NUMB"/>
    <w:pPr>
      <w:spacing w:after="0" w:line="240" w:lineRule="exact"/>
      <w:ind w:left="720" w:hanging="720"/>
    </w:pPr>
    <w:rPr>
      <w:rFonts w:ascii="Courier" w:eastAsia="Times New Roman" w:hAnsi="Courier" w:cs="Times New Roman"/>
      <w:sz w:val="24"/>
      <w:szCs w:val="20"/>
      <w:lang w:val="en-GB" w:eastAsia="en-GB"/>
    </w:rPr>
  </w:style>
  <w:style w:type="paragraph" w:customStyle="1" w:styleId="NUMBER2INDENTNUMB">
    <w:name w:val="NUMBER 2 INDENT NUMB"/>
    <w:pPr>
      <w:spacing w:after="0" w:line="240" w:lineRule="exact"/>
      <w:ind w:left="1440" w:hanging="720"/>
    </w:pPr>
    <w:rPr>
      <w:rFonts w:ascii="Courier" w:eastAsia="Times New Roman" w:hAnsi="Courier" w:cs="Times New Roman"/>
      <w:sz w:val="24"/>
      <w:szCs w:val="20"/>
      <w:lang w:val="en-GB" w:eastAsia="en-GB"/>
    </w:rPr>
  </w:style>
  <w:style w:type="paragraph" w:customStyle="1" w:styleId="NUMBER3INDENTNUMB">
    <w:name w:val="NUMBER 3 INDENT NUMB"/>
    <w:pPr>
      <w:tabs>
        <w:tab w:val="left" w:pos="2592"/>
      </w:tabs>
      <w:spacing w:after="0" w:line="240" w:lineRule="exact"/>
      <w:ind w:left="2591" w:hanging="1418"/>
    </w:pPr>
    <w:rPr>
      <w:rFonts w:ascii="Courier" w:eastAsia="Times New Roman" w:hAnsi="Courier" w:cs="Times New Roman"/>
      <w:sz w:val="24"/>
      <w:szCs w:val="20"/>
      <w:lang w:val="en-GB" w:eastAsia="en-GB"/>
    </w:rPr>
  </w:style>
  <w:style w:type="paragraph" w:customStyle="1" w:styleId="NUMBER4INDENTNUMB">
    <w:name w:val="NUMBER 4 INDENT NUMB"/>
    <w:pPr>
      <w:spacing w:after="0" w:line="360" w:lineRule="exact"/>
      <w:ind w:left="720" w:hanging="720"/>
    </w:pPr>
    <w:rPr>
      <w:rFonts w:ascii="Courier" w:eastAsia="Times New Roman" w:hAnsi="Courier" w:cs="Times New Roman"/>
      <w:sz w:val="24"/>
      <w:szCs w:val="20"/>
      <w:lang w:val="en-GB" w:eastAsia="en-GB"/>
    </w:rPr>
  </w:style>
  <w:style w:type="paragraph" w:customStyle="1" w:styleId="NUMBER5INDENTNUMB">
    <w:name w:val="NUMBER 5 INDENT NUMB"/>
    <w:pPr>
      <w:spacing w:after="0" w:line="360" w:lineRule="exact"/>
      <w:ind w:left="1440" w:hanging="720"/>
    </w:pPr>
    <w:rPr>
      <w:rFonts w:ascii="Courier" w:eastAsia="Times New Roman" w:hAnsi="Courier" w:cs="Times New Roman"/>
      <w:sz w:val="24"/>
      <w:szCs w:val="20"/>
      <w:lang w:val="en-GB" w:eastAsia="en-GB"/>
    </w:rPr>
  </w:style>
  <w:style w:type="paragraph" w:customStyle="1" w:styleId="NUMBER6INDENTNUMB">
    <w:name w:val="NUMBER 6 INDENT NUMB"/>
    <w:pPr>
      <w:tabs>
        <w:tab w:val="left" w:pos="2591"/>
      </w:tabs>
      <w:spacing w:after="0" w:line="360" w:lineRule="exact"/>
      <w:ind w:left="2591" w:hanging="1418"/>
    </w:pPr>
    <w:rPr>
      <w:rFonts w:ascii="Courier" w:eastAsia="Times New Roman" w:hAnsi="Courier" w:cs="Times New Roman"/>
      <w:sz w:val="24"/>
      <w:szCs w:val="20"/>
      <w:lang w:val="en-GB" w:eastAsia="en-GB"/>
    </w:rPr>
  </w:style>
  <w:style w:type="paragraph" w:customStyle="1" w:styleId="HANGINGINDENTBLOCK">
    <w:name w:val="HANGING INDENT BLOCK"/>
    <w:pPr>
      <w:spacing w:after="240" w:line="240" w:lineRule="exact"/>
      <w:ind w:left="720"/>
    </w:pPr>
    <w:rPr>
      <w:rFonts w:ascii="Courier" w:eastAsia="Times New Roman" w:hAnsi="Courier" w:cs="Times New Roman"/>
      <w:sz w:val="24"/>
      <w:szCs w:val="20"/>
      <w:lang w:val="en-GB" w:eastAsia="en-GB"/>
    </w:rPr>
  </w:style>
  <w:style w:type="paragraph" w:customStyle="1" w:styleId="Number1Indent">
    <w:name w:val="Number 1 Indent"/>
    <w:basedOn w:val="Normal"/>
    <w:next w:val="Normal"/>
    <w:pPr>
      <w:spacing w:before="0" w:after="240"/>
      <w:ind w:left="720" w:hanging="720"/>
    </w:pPr>
    <w:rPr>
      <w:rFonts w:ascii="Courier New" w:eastAsia="Times New Roman" w:hAnsi="Courier New"/>
      <w:szCs w:val="20"/>
      <w:lang w:eastAsia="en-GB"/>
    </w:rPr>
  </w:style>
  <w:style w:type="paragraph" w:customStyle="1" w:styleId="Number2Indent">
    <w:name w:val="Number 2 Indent"/>
    <w:basedOn w:val="Normal"/>
    <w:next w:val="Normal"/>
    <w:pPr>
      <w:spacing w:before="0" w:after="240"/>
      <w:ind w:left="1441" w:hanging="720"/>
    </w:pPr>
    <w:rPr>
      <w:rFonts w:ascii="Courier New" w:eastAsia="Times New Roman" w:hAnsi="Courier New"/>
      <w:szCs w:val="20"/>
      <w:lang w:eastAsia="en-GB"/>
    </w:rPr>
  </w:style>
  <w:style w:type="paragraph" w:customStyle="1" w:styleId="Number3Indent">
    <w:name w:val="Number 3 Indent"/>
    <w:basedOn w:val="Normal"/>
    <w:next w:val="Normal"/>
    <w:pPr>
      <w:tabs>
        <w:tab w:val="left" w:pos="2592"/>
      </w:tabs>
      <w:spacing w:before="0" w:after="240"/>
      <w:ind w:left="2161" w:hanging="720"/>
    </w:pPr>
    <w:rPr>
      <w:rFonts w:ascii="Courier New" w:eastAsia="Times New Roman" w:hAnsi="Courier New"/>
      <w:szCs w:val="20"/>
      <w:lang w:eastAsia="en-GB"/>
    </w:rPr>
  </w:style>
  <w:style w:type="paragraph" w:customStyle="1" w:styleId="Number4Indent">
    <w:name w:val="Number 4 Indent"/>
    <w:basedOn w:val="Normal"/>
    <w:next w:val="Normal"/>
    <w:pPr>
      <w:spacing w:before="0" w:after="240" w:line="360" w:lineRule="atLeast"/>
      <w:ind w:left="720" w:hanging="720"/>
    </w:pPr>
    <w:rPr>
      <w:rFonts w:ascii="Courier New" w:eastAsia="Times New Roman" w:hAnsi="Courier New"/>
      <w:szCs w:val="20"/>
      <w:lang w:eastAsia="en-GB"/>
    </w:rPr>
  </w:style>
  <w:style w:type="paragraph" w:customStyle="1" w:styleId="Number5Indent">
    <w:name w:val="Number 5 Indent"/>
    <w:basedOn w:val="Normal"/>
    <w:next w:val="Normal"/>
    <w:pPr>
      <w:spacing w:before="0" w:after="240" w:line="360" w:lineRule="atLeast"/>
      <w:ind w:left="1441" w:hanging="720"/>
    </w:pPr>
    <w:rPr>
      <w:rFonts w:ascii="Courier New" w:eastAsia="Times New Roman" w:hAnsi="Courier New"/>
      <w:szCs w:val="20"/>
      <w:lang w:eastAsia="en-GB"/>
    </w:rPr>
  </w:style>
  <w:style w:type="paragraph" w:customStyle="1" w:styleId="Number6Indent">
    <w:name w:val="Number 6 Indent"/>
    <w:basedOn w:val="Normal"/>
    <w:next w:val="Normal"/>
    <w:pPr>
      <w:tabs>
        <w:tab w:val="left" w:pos="2592"/>
      </w:tabs>
      <w:spacing w:before="0" w:after="240" w:line="360" w:lineRule="atLeast"/>
      <w:ind w:left="2161" w:hanging="720"/>
    </w:pPr>
    <w:rPr>
      <w:rFonts w:ascii="Courier New" w:eastAsia="Times New Roman" w:hAnsi="Courier New"/>
      <w:szCs w:val="20"/>
      <w:lang w:eastAsia="en-GB"/>
    </w:rPr>
  </w:style>
  <w:style w:type="paragraph" w:customStyle="1" w:styleId="SCNormal">
    <w:name w:val="SC Normal"/>
    <w:pPr>
      <w:spacing w:after="0" w:line="240" w:lineRule="auto"/>
    </w:pPr>
    <w:rPr>
      <w:rFonts w:ascii="Times New Roman" w:eastAsia="Times New Roman" w:hAnsi="Times New Roman" w:cs="Times New Roman"/>
      <w:sz w:val="24"/>
      <w:szCs w:val="20"/>
      <w:lang w:val="en-GB" w:eastAsia="en-GB"/>
    </w:rPr>
  </w:style>
  <w:style w:type="paragraph" w:customStyle="1" w:styleId="SCHeading1">
    <w:name w:val="SC Heading 1"/>
    <w:basedOn w:val="SCNormal"/>
    <w:next w:val="SCNormal"/>
    <w:pPr>
      <w:keepNext/>
      <w:spacing w:before="480" w:after="240"/>
    </w:pPr>
    <w:rPr>
      <w:b/>
    </w:rPr>
  </w:style>
  <w:style w:type="paragraph" w:customStyle="1" w:styleId="SCHeading2">
    <w:name w:val="SC Heading 2"/>
    <w:basedOn w:val="SCNormal"/>
    <w:next w:val="SCNormal"/>
    <w:pPr>
      <w:keepNext/>
      <w:spacing w:before="480" w:after="240"/>
      <w:ind w:left="720"/>
    </w:pPr>
    <w:rPr>
      <w:b/>
    </w:rPr>
  </w:style>
  <w:style w:type="paragraph" w:customStyle="1" w:styleId="SCHeading3">
    <w:name w:val="SC Heading 3"/>
    <w:basedOn w:val="SCNormal"/>
    <w:next w:val="SCNormal"/>
    <w:pPr>
      <w:spacing w:before="480" w:after="240"/>
    </w:pPr>
    <w:rPr>
      <w:i/>
    </w:rPr>
  </w:style>
  <w:style w:type="paragraph" w:customStyle="1" w:styleId="SCTitle3">
    <w:name w:val="SC Title 3"/>
    <w:basedOn w:val="SCTitle2"/>
    <w:next w:val="SCNormal"/>
    <w:rPr>
      <w:b w:val="0"/>
      <w:i/>
    </w:rPr>
  </w:style>
  <w:style w:type="paragraph" w:customStyle="1" w:styleId="SCTitle2">
    <w:name w:val="SC Title 2"/>
    <w:basedOn w:val="SCTitle1"/>
    <w:next w:val="SCTitle3"/>
    <w:pPr>
      <w:keepNext/>
    </w:pPr>
    <w:rPr>
      <w:caps w:val="0"/>
    </w:rPr>
  </w:style>
  <w:style w:type="paragraph" w:customStyle="1" w:styleId="SCTitle1">
    <w:name w:val="SC Title 1"/>
    <w:basedOn w:val="SCNormal"/>
    <w:next w:val="SCTitle2"/>
    <w:pPr>
      <w:spacing w:before="240" w:after="240"/>
      <w:jc w:val="center"/>
    </w:pPr>
    <w:rPr>
      <w:b/>
      <w:caps/>
    </w:rPr>
  </w:style>
  <w:style w:type="paragraph" w:customStyle="1" w:styleId="SCArticle">
    <w:name w:val="SC Article"/>
    <w:basedOn w:val="SCNormal"/>
    <w:next w:val="SCNormal"/>
    <w:pPr>
      <w:keepNext/>
      <w:spacing w:before="480" w:after="240"/>
      <w:jc w:val="center"/>
    </w:pPr>
    <w:rPr>
      <w:b/>
    </w:rPr>
  </w:style>
  <w:style w:type="paragraph" w:customStyle="1" w:styleId="ZDG">
    <w:name w:val="Z_DG"/>
    <w:basedOn w:val="Logo"/>
    <w:rPr>
      <w:rFonts w:ascii="Arial" w:hAnsi="Arial"/>
      <w:sz w:val="16"/>
    </w:rPr>
  </w:style>
  <w:style w:type="paragraph" w:customStyle="1" w:styleId="Logo">
    <w:name w:val="Logo"/>
    <w:basedOn w:val="Normal"/>
    <w:pPr>
      <w:spacing w:before="0" w:after="240"/>
    </w:pPr>
    <w:rPr>
      <w:rFonts w:eastAsia="Times New Roman"/>
      <w:szCs w:val="20"/>
      <w:lang w:val="fr-FR" w:eastAsia="en-GB"/>
    </w:rPr>
  </w:style>
  <w:style w:type="paragraph" w:customStyle="1" w:styleId="ZD">
    <w:name w:val="Z_D"/>
    <w:basedOn w:val="Logo"/>
    <w:rPr>
      <w:rFonts w:ascii="Arial" w:hAnsi="Arial"/>
      <w:sz w:val="16"/>
    </w:rPr>
  </w:style>
  <w:style w:type="paragraph" w:customStyle="1" w:styleId="ZU">
    <w:name w:val="Z_U"/>
    <w:basedOn w:val="Logo"/>
    <w:rPr>
      <w:rFonts w:ascii="Arial" w:hAnsi="Arial"/>
      <w:b/>
      <w:sz w:val="16"/>
    </w:rPr>
  </w:style>
  <w:style w:type="paragraph" w:customStyle="1" w:styleId="Par-number10">
    <w:name w:val="Par-number 1)"/>
    <w:basedOn w:val="Normal"/>
    <w:next w:val="Normal"/>
    <w:pPr>
      <w:widowControl w:val="0"/>
      <w:numPr>
        <w:numId w:val="27"/>
      </w:numPr>
      <w:spacing w:before="0" w:after="240"/>
    </w:pPr>
    <w:rPr>
      <w:rFonts w:eastAsia="Times New Roman"/>
      <w:szCs w:val="20"/>
      <w:lang w:val="fr-FR" w:eastAsia="en-GB"/>
    </w:rPr>
  </w:style>
  <w:style w:type="paragraph" w:customStyle="1" w:styleId="Par-bullet">
    <w:name w:val="Par-bullet"/>
    <w:basedOn w:val="Normal"/>
    <w:next w:val="Normal"/>
    <w:pPr>
      <w:widowControl w:val="0"/>
      <w:numPr>
        <w:numId w:val="21"/>
      </w:numPr>
      <w:spacing w:before="0" w:after="240"/>
    </w:pPr>
    <w:rPr>
      <w:rFonts w:eastAsia="Times New Roman"/>
      <w:szCs w:val="20"/>
      <w:lang w:val="fr-FR" w:eastAsia="en-GB"/>
    </w:rPr>
  </w:style>
  <w:style w:type="paragraph" w:customStyle="1" w:styleId="Par-equal">
    <w:name w:val="Par-equal"/>
    <w:basedOn w:val="Normal"/>
    <w:next w:val="Normal"/>
    <w:pPr>
      <w:widowControl w:val="0"/>
      <w:numPr>
        <w:numId w:val="22"/>
      </w:numPr>
      <w:spacing w:before="0" w:after="240"/>
    </w:pPr>
    <w:rPr>
      <w:rFonts w:eastAsia="Times New Roman"/>
      <w:szCs w:val="20"/>
      <w:lang w:val="fr-FR" w:eastAsia="en-GB"/>
    </w:rPr>
  </w:style>
  <w:style w:type="paragraph" w:customStyle="1" w:styleId="Par-number1">
    <w:name w:val="Par-number (1)"/>
    <w:basedOn w:val="Normal"/>
    <w:next w:val="Normal"/>
    <w:pPr>
      <w:widowControl w:val="0"/>
      <w:numPr>
        <w:numId w:val="23"/>
      </w:numPr>
      <w:spacing w:before="0" w:after="240"/>
    </w:pPr>
    <w:rPr>
      <w:rFonts w:eastAsia="Times New Roman"/>
      <w:szCs w:val="20"/>
      <w:lang w:val="fr-FR" w:eastAsia="en-GB"/>
    </w:rPr>
  </w:style>
  <w:style w:type="paragraph" w:customStyle="1" w:styleId="Par-number11">
    <w:name w:val="Par-number 1."/>
    <w:basedOn w:val="Normal"/>
    <w:next w:val="Normal"/>
    <w:pPr>
      <w:widowControl w:val="0"/>
      <w:numPr>
        <w:numId w:val="24"/>
      </w:numPr>
      <w:spacing w:before="0" w:after="240"/>
    </w:pPr>
    <w:rPr>
      <w:rFonts w:eastAsia="Times New Roman"/>
      <w:szCs w:val="20"/>
      <w:lang w:val="fr-FR" w:eastAsia="en-GB"/>
    </w:rPr>
  </w:style>
  <w:style w:type="paragraph" w:customStyle="1" w:styleId="Par-numberI">
    <w:name w:val="Par-number I."/>
    <w:basedOn w:val="Normal"/>
    <w:next w:val="Normal"/>
    <w:pPr>
      <w:widowControl w:val="0"/>
      <w:numPr>
        <w:numId w:val="25"/>
      </w:numPr>
      <w:spacing w:before="0" w:after="240"/>
    </w:pPr>
    <w:rPr>
      <w:rFonts w:eastAsia="Times New Roman"/>
      <w:szCs w:val="20"/>
      <w:lang w:val="fr-FR" w:eastAsia="en-GB"/>
    </w:rPr>
  </w:style>
  <w:style w:type="paragraph" w:customStyle="1" w:styleId="Par-dash">
    <w:name w:val="Par-dash"/>
    <w:basedOn w:val="Normal"/>
    <w:next w:val="Normal"/>
    <w:pPr>
      <w:widowControl w:val="0"/>
      <w:numPr>
        <w:numId w:val="26"/>
      </w:numPr>
      <w:spacing w:before="0" w:after="240"/>
    </w:pPr>
    <w:rPr>
      <w:rFonts w:eastAsia="Times New Roman"/>
      <w:szCs w:val="20"/>
      <w:lang w:val="fr-FR" w:eastAsia="en-GB"/>
    </w:rPr>
  </w:style>
  <w:style w:type="paragraph" w:customStyle="1" w:styleId="Par-numberi0">
    <w:name w:val="Par-number i)"/>
    <w:basedOn w:val="Normal"/>
    <w:next w:val="Normal"/>
    <w:pPr>
      <w:widowControl w:val="0"/>
      <w:numPr>
        <w:numId w:val="29"/>
      </w:numPr>
      <w:spacing w:before="0" w:after="240"/>
    </w:pPr>
    <w:rPr>
      <w:rFonts w:eastAsia="Times New Roman"/>
      <w:szCs w:val="20"/>
      <w:lang w:val="fr-FR" w:eastAsia="en-GB"/>
    </w:rPr>
  </w:style>
  <w:style w:type="paragraph" w:customStyle="1" w:styleId="Par-numberA">
    <w:name w:val="Par-number A."/>
    <w:basedOn w:val="Normal"/>
    <w:next w:val="Normal"/>
    <w:pPr>
      <w:widowControl w:val="0"/>
      <w:numPr>
        <w:numId w:val="28"/>
      </w:numPr>
      <w:spacing w:before="0" w:after="240"/>
    </w:pPr>
    <w:rPr>
      <w:rFonts w:eastAsia="Times New Roman"/>
      <w:szCs w:val="20"/>
      <w:lang w:val="fr-FR" w:eastAsia="en-GB"/>
    </w:rPr>
  </w:style>
  <w:style w:type="paragraph" w:customStyle="1" w:styleId="Par-numbera0">
    <w:name w:val="Par-number a)"/>
    <w:basedOn w:val="Normal"/>
    <w:next w:val="Normal"/>
    <w:pPr>
      <w:widowControl w:val="0"/>
      <w:numPr>
        <w:numId w:val="30"/>
      </w:numPr>
      <w:spacing w:before="0" w:after="240"/>
    </w:pPr>
    <w:rPr>
      <w:rFonts w:eastAsia="Times New Roman"/>
      <w:szCs w:val="20"/>
      <w:lang w:val="fr-FR" w:eastAsia="en-GB"/>
    </w:rPr>
  </w:style>
  <w:style w:type="paragraph" w:customStyle="1" w:styleId="Annexetitreacte">
    <w:name w:val="Annexe titre (acte)"/>
    <w:basedOn w:val="Normal"/>
    <w:next w:val="Normal"/>
    <w:pPr>
      <w:jc w:val="center"/>
    </w:pPr>
    <w:rPr>
      <w:rFonts w:eastAsia="Times New Roman"/>
      <w:b/>
      <w:szCs w:val="20"/>
      <w:u w:val="single"/>
      <w:lang w:val="fr-FR" w:eastAsia="en-GB"/>
    </w:rPr>
  </w:style>
  <w:style w:type="character" w:styleId="PageNumber">
    <w:name w:val="page number"/>
    <w:basedOn w:val="DefaultParagraphFont"/>
  </w:style>
  <w:style w:type="paragraph" w:customStyle="1" w:styleId="Annexetitreexposglobal">
    <w:name w:val="Annexe titre (exposé global)"/>
    <w:basedOn w:val="Normal"/>
    <w:next w:val="Normal"/>
    <w:pPr>
      <w:jc w:val="center"/>
    </w:pPr>
    <w:rPr>
      <w:rFonts w:eastAsia="Times New Roman"/>
      <w:b/>
      <w:szCs w:val="20"/>
      <w:u w:val="single"/>
      <w:lang w:val="fr-FR" w:eastAsia="ko-KR"/>
    </w:rPr>
  </w:style>
  <w:style w:type="paragraph" w:customStyle="1" w:styleId="Annexetitrefichefinacte">
    <w:name w:val="Annexe titre (fiche fin. acte)"/>
    <w:basedOn w:val="Normal"/>
    <w:next w:val="Normal"/>
    <w:pPr>
      <w:jc w:val="center"/>
    </w:pPr>
    <w:rPr>
      <w:rFonts w:eastAsia="Times New Roman"/>
      <w:b/>
      <w:szCs w:val="20"/>
      <w:u w:val="single"/>
      <w:lang w:val="fr-FR" w:eastAsia="ko-KR"/>
    </w:rPr>
  </w:style>
  <w:style w:type="paragraph" w:customStyle="1" w:styleId="Annexetitrefichefinglobale">
    <w:name w:val="Annexe titre (fiche fin. globale)"/>
    <w:basedOn w:val="Normal"/>
    <w:next w:val="Normal"/>
    <w:pPr>
      <w:jc w:val="center"/>
    </w:pPr>
    <w:rPr>
      <w:rFonts w:eastAsia="Times New Roman"/>
      <w:b/>
      <w:szCs w:val="20"/>
      <w:u w:val="single"/>
      <w:lang w:val="fr-FR" w:eastAsia="ko-KR"/>
    </w:rPr>
  </w:style>
  <w:style w:type="paragraph" w:customStyle="1" w:styleId="Annexetitreglobale">
    <w:name w:val="Annexe titre (globale)"/>
    <w:basedOn w:val="Normal"/>
    <w:next w:val="Normal"/>
    <w:pPr>
      <w:jc w:val="center"/>
    </w:pPr>
    <w:rPr>
      <w:rFonts w:eastAsia="Times New Roman"/>
      <w:b/>
      <w:szCs w:val="20"/>
      <w:u w:val="single"/>
      <w:lang w:val="fr-FR" w:eastAsia="ko-KR"/>
    </w:rPr>
  </w:style>
  <w:style w:type="paragraph" w:customStyle="1" w:styleId="Rfrenceinstitutionelle">
    <w:name w:val="Référence institutionelle"/>
    <w:basedOn w:val="Normal"/>
    <w:next w:val="Statut"/>
    <w:pPr>
      <w:spacing w:before="0" w:after="240"/>
      <w:ind w:left="5103"/>
    </w:pPr>
    <w:rPr>
      <w:rFonts w:eastAsia="Times New Roman"/>
      <w:szCs w:val="20"/>
      <w:lang w:val="fr-FR" w:eastAsia="ko-KR"/>
    </w:rPr>
  </w:style>
  <w:style w:type="paragraph" w:customStyle="1" w:styleId="Exposdesmotifstitreglobal">
    <w:name w:val="Exposé des motifs titre (global)"/>
    <w:basedOn w:val="Normal"/>
    <w:next w:val="Normal"/>
    <w:pPr>
      <w:jc w:val="center"/>
    </w:pPr>
    <w:rPr>
      <w:rFonts w:eastAsia="Times New Roman"/>
      <w:b/>
      <w:szCs w:val="20"/>
      <w:u w:val="single"/>
      <w:lang w:val="fr-FR" w:eastAsia="ko-KR"/>
    </w:rPr>
  </w:style>
  <w:style w:type="paragraph" w:customStyle="1" w:styleId="FichedimpactPMEtitre">
    <w:name w:val="Fiche d'impact PME titre"/>
    <w:basedOn w:val="Normal"/>
    <w:next w:val="Normal"/>
    <w:pPr>
      <w:jc w:val="center"/>
    </w:pPr>
    <w:rPr>
      <w:rFonts w:eastAsia="Times New Roman"/>
      <w:b/>
      <w:szCs w:val="20"/>
      <w:lang w:val="fr-FR" w:eastAsia="ko-KR"/>
    </w:rPr>
  </w:style>
  <w:style w:type="paragraph" w:customStyle="1" w:styleId="Fichefinanciretextetable">
    <w:name w:val="Fiche financière texte (table)"/>
    <w:basedOn w:val="Normal"/>
    <w:pPr>
      <w:spacing w:before="0" w:after="240"/>
    </w:pPr>
    <w:rPr>
      <w:rFonts w:eastAsia="Times New Roman"/>
      <w:sz w:val="20"/>
      <w:szCs w:val="20"/>
      <w:lang w:val="fr-FR" w:eastAsia="ko-KR"/>
    </w:rPr>
  </w:style>
  <w:style w:type="paragraph" w:customStyle="1" w:styleId="Fichefinanciretitreactetable">
    <w:name w:val="Fiche financière titre (acte table)"/>
    <w:basedOn w:val="Normal"/>
    <w:next w:val="Normal"/>
    <w:pPr>
      <w:jc w:val="center"/>
    </w:pPr>
    <w:rPr>
      <w:rFonts w:eastAsia="Times New Roman"/>
      <w:b/>
      <w:sz w:val="40"/>
      <w:szCs w:val="20"/>
      <w:lang w:val="fr-FR" w:eastAsia="ko-KR"/>
    </w:rPr>
  </w:style>
  <w:style w:type="paragraph" w:customStyle="1" w:styleId="Fichefinanciretitreacte">
    <w:name w:val="Fiche financière titre (acte)"/>
    <w:basedOn w:val="Normal"/>
    <w:next w:val="Normal"/>
    <w:pPr>
      <w:jc w:val="center"/>
    </w:pPr>
    <w:rPr>
      <w:rFonts w:eastAsia="Times New Roman"/>
      <w:b/>
      <w:szCs w:val="20"/>
      <w:u w:val="single"/>
      <w:lang w:val="fr-FR" w:eastAsia="ko-KR"/>
    </w:rPr>
  </w:style>
  <w:style w:type="paragraph" w:customStyle="1" w:styleId="Fichefinanciretitretable">
    <w:name w:val="Fiche financière titre (table)"/>
    <w:basedOn w:val="Normal"/>
    <w:pPr>
      <w:jc w:val="center"/>
    </w:pPr>
    <w:rPr>
      <w:rFonts w:eastAsia="Times New Roman"/>
      <w:b/>
      <w:sz w:val="40"/>
      <w:szCs w:val="20"/>
      <w:lang w:val="fr-FR" w:eastAsia="ko-KR"/>
    </w:rPr>
  </w:style>
  <w:style w:type="paragraph" w:customStyle="1" w:styleId="Langueoriginale">
    <w:name w:val="Langue originale"/>
    <w:basedOn w:val="Normal"/>
    <w:next w:val="Phrasefinale"/>
    <w:pPr>
      <w:spacing w:before="360"/>
      <w:jc w:val="center"/>
    </w:pPr>
    <w:rPr>
      <w:rFonts w:eastAsia="Times New Roman"/>
      <w:caps/>
      <w:szCs w:val="20"/>
      <w:lang w:val="fr-FR" w:eastAsia="ko-KR"/>
    </w:rPr>
  </w:style>
  <w:style w:type="paragraph" w:customStyle="1" w:styleId="Phrasefinale">
    <w:name w:val="Phrase finale"/>
    <w:basedOn w:val="Normal"/>
    <w:next w:val="Normal"/>
    <w:pPr>
      <w:spacing w:before="360" w:after="240"/>
      <w:jc w:val="center"/>
    </w:pPr>
    <w:rPr>
      <w:rFonts w:eastAsia="Times New Roman"/>
      <w:szCs w:val="20"/>
      <w:lang w:val="fr-FR" w:eastAsia="ko-KR"/>
    </w:rPr>
  </w:style>
  <w:style w:type="paragraph" w:customStyle="1" w:styleId="Prliminairetitre">
    <w:name w:val="Préliminaire titre"/>
    <w:basedOn w:val="Normal"/>
    <w:next w:val="Normal"/>
    <w:pPr>
      <w:spacing w:before="360" w:after="360"/>
      <w:jc w:val="center"/>
    </w:pPr>
    <w:rPr>
      <w:rFonts w:eastAsia="Times New Roman"/>
      <w:b/>
      <w:szCs w:val="20"/>
      <w:lang w:val="fr-FR" w:eastAsia="ko-KR"/>
    </w:rPr>
  </w:style>
  <w:style w:type="paragraph" w:customStyle="1" w:styleId="Prliminairetype">
    <w:name w:val="Préliminaire type"/>
    <w:basedOn w:val="Normal"/>
    <w:next w:val="Normal"/>
    <w:pPr>
      <w:spacing w:before="360" w:after="240"/>
      <w:jc w:val="center"/>
    </w:pPr>
    <w:rPr>
      <w:rFonts w:eastAsia="Times New Roman"/>
      <w:b/>
      <w:szCs w:val="20"/>
      <w:lang w:val="fr-FR" w:eastAsia="ko-KR"/>
    </w:rPr>
  </w:style>
  <w:style w:type="paragraph" w:customStyle="1" w:styleId="Rfrenceinterinstitutionelle">
    <w:name w:val="Référence interinstitutionelle"/>
    <w:basedOn w:val="Normal"/>
    <w:next w:val="Statut"/>
    <w:pPr>
      <w:spacing w:before="0" w:after="240"/>
      <w:ind w:left="5103"/>
    </w:pPr>
    <w:rPr>
      <w:rFonts w:eastAsia="Times New Roman"/>
      <w:szCs w:val="20"/>
      <w:lang w:val="fr-FR" w:eastAsia="ko-KR"/>
    </w:rPr>
  </w:style>
  <w:style w:type="paragraph" w:customStyle="1" w:styleId="Rfrenceinterinstitutionelleprliminaire">
    <w:name w:val="Référence interinstitutionelle (préliminaire)"/>
    <w:basedOn w:val="Normal"/>
    <w:next w:val="Normal"/>
    <w:pPr>
      <w:spacing w:before="0" w:after="240"/>
      <w:ind w:left="5103"/>
    </w:pPr>
    <w:rPr>
      <w:rFonts w:eastAsia="Times New Roman"/>
      <w:szCs w:val="20"/>
      <w:lang w:val="fr-FR" w:eastAsia="ko-KR"/>
    </w:rPr>
  </w:style>
  <w:style w:type="paragraph" w:customStyle="1" w:styleId="Sous-titreobjetprliminaire">
    <w:name w:val="Sous-titre objet (préliminaire)"/>
    <w:basedOn w:val="Normal"/>
    <w:pPr>
      <w:spacing w:before="0" w:after="240"/>
      <w:jc w:val="center"/>
    </w:pPr>
    <w:rPr>
      <w:rFonts w:eastAsia="Times New Roman"/>
      <w:b/>
      <w:szCs w:val="20"/>
      <w:lang w:val="fr-FR" w:eastAsia="ko-KR"/>
    </w:rPr>
  </w:style>
  <w:style w:type="paragraph" w:customStyle="1" w:styleId="Statutprliminaire">
    <w:name w:val="Statut (préliminaire)"/>
    <w:basedOn w:val="Normal"/>
    <w:next w:val="Normal"/>
    <w:pPr>
      <w:spacing w:before="360" w:after="240"/>
      <w:jc w:val="center"/>
    </w:pPr>
    <w:rPr>
      <w:rFonts w:eastAsia="Times New Roman"/>
      <w:szCs w:val="20"/>
      <w:lang w:val="fr-FR" w:eastAsia="ko-KR"/>
    </w:rPr>
  </w:style>
  <w:style w:type="paragraph" w:customStyle="1" w:styleId="Titreobjetprliminaire">
    <w:name w:val="Titre objet (préliminaire)"/>
    <w:basedOn w:val="Normal"/>
    <w:next w:val="Normal"/>
    <w:pPr>
      <w:spacing w:before="360" w:after="360"/>
      <w:jc w:val="center"/>
    </w:pPr>
    <w:rPr>
      <w:rFonts w:eastAsia="Times New Roman"/>
      <w:b/>
      <w:szCs w:val="20"/>
      <w:lang w:val="fr-FR" w:eastAsia="ko-KR"/>
    </w:rPr>
  </w:style>
  <w:style w:type="paragraph" w:customStyle="1" w:styleId="Typedudocumentprliminaire">
    <w:name w:val="Type du document (préliminaire)"/>
    <w:basedOn w:val="Normal"/>
    <w:next w:val="Normal"/>
    <w:pPr>
      <w:spacing w:before="360" w:after="240"/>
      <w:jc w:val="center"/>
    </w:pPr>
    <w:rPr>
      <w:rFonts w:eastAsia="Times New Roman"/>
      <w:b/>
      <w:szCs w:val="20"/>
      <w:lang w:val="fr-FR" w:eastAsia="ko-KR"/>
    </w:rPr>
  </w:style>
  <w:style w:type="table" w:styleId="TableGrid">
    <w:name w:val="Table Grid"/>
    <w:basedOn w:val="TableNormal"/>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xposdesmotifstitreChar">
    <w:name w:val="Exposé des motifs titre Char"/>
    <w:rPr>
      <w:rFonts w:ascii="Times New Roman" w:hAnsi="Times New Roman" w:cs="Times New Roman"/>
      <w:b/>
      <w:sz w:val="24"/>
      <w:u w:val="single"/>
      <w:lang w:val="en-GB"/>
    </w:rPr>
  </w:style>
  <w:style w:type="paragraph" w:customStyle="1" w:styleId="EntLogo">
    <w:name w:val="EntLogo"/>
    <w:basedOn w:val="Normal"/>
    <w:next w:val="EntInstit"/>
    <w:pPr>
      <w:widowControl w:val="0"/>
      <w:spacing w:before="0" w:after="240" w:line="360" w:lineRule="auto"/>
    </w:pPr>
    <w:rPr>
      <w:rFonts w:eastAsia="Times New Roman"/>
      <w:b/>
      <w:szCs w:val="20"/>
      <w:lang w:eastAsia="en-GB"/>
    </w:rPr>
  </w:style>
  <w:style w:type="paragraph" w:customStyle="1" w:styleId="EntInstit">
    <w:name w:val="EntInstit"/>
    <w:basedOn w:val="Normal"/>
    <w:pPr>
      <w:widowControl w:val="0"/>
      <w:spacing w:before="0" w:after="240"/>
      <w:jc w:val="right"/>
    </w:pPr>
    <w:rPr>
      <w:rFonts w:eastAsia="Times New Roman"/>
      <w:b/>
      <w:szCs w:val="20"/>
      <w:lang w:eastAsia="en-GB"/>
    </w:rPr>
  </w:style>
  <w:style w:type="paragraph" w:customStyle="1" w:styleId="EntRefer">
    <w:name w:val="EntRefer"/>
    <w:basedOn w:val="Normal"/>
    <w:pPr>
      <w:widowControl w:val="0"/>
      <w:spacing w:before="0" w:after="240"/>
    </w:pPr>
    <w:rPr>
      <w:rFonts w:eastAsia="Times New Roman"/>
      <w:b/>
      <w:szCs w:val="20"/>
      <w:lang w:eastAsia="en-GB"/>
    </w:rPr>
  </w:style>
  <w:style w:type="paragraph" w:customStyle="1" w:styleId="EntEmet">
    <w:name w:val="EntEmet"/>
    <w:basedOn w:val="Normal"/>
    <w:pPr>
      <w:widowControl w:val="0"/>
      <w:tabs>
        <w:tab w:val="left" w:pos="284"/>
        <w:tab w:val="left" w:pos="567"/>
        <w:tab w:val="left" w:pos="851"/>
        <w:tab w:val="left" w:pos="1134"/>
        <w:tab w:val="left" w:pos="1418"/>
      </w:tabs>
      <w:spacing w:before="40" w:after="240"/>
    </w:pPr>
    <w:rPr>
      <w:rFonts w:eastAsia="Times New Roman"/>
      <w:szCs w:val="20"/>
      <w:lang w:eastAsia="en-GB"/>
    </w:rPr>
  </w:style>
  <w:style w:type="paragraph" w:customStyle="1" w:styleId="font5">
    <w:name w:val="font5"/>
    <w:basedOn w:val="Normal"/>
    <w:pPr>
      <w:spacing w:before="100" w:beforeAutospacing="1" w:after="100" w:afterAutospacing="1"/>
    </w:pPr>
    <w:rPr>
      <w:rFonts w:ascii="CG Times (WN)" w:eastAsia="Times New Roman" w:hAnsi="CG Times (WN)"/>
      <w:b/>
      <w:bCs/>
      <w:sz w:val="18"/>
      <w:szCs w:val="18"/>
      <w:lang w:eastAsia="en-GB"/>
    </w:rPr>
  </w:style>
  <w:style w:type="paragraph" w:customStyle="1" w:styleId="xl22">
    <w:name w:val="xl22"/>
    <w:basedOn w:val="Normal"/>
    <w:pPr>
      <w:spacing w:before="100" w:beforeAutospacing="1" w:after="100" w:afterAutospacing="1"/>
    </w:pPr>
    <w:rPr>
      <w:rFonts w:ascii="CG Times (WN)" w:eastAsia="Times New Roman" w:hAnsi="CG Times (WN)"/>
      <w:szCs w:val="24"/>
      <w:lang w:eastAsia="en-GB"/>
    </w:rPr>
  </w:style>
  <w:style w:type="paragraph" w:customStyle="1" w:styleId="xl23">
    <w:name w:val="xl23"/>
    <w:basedOn w:val="Normal"/>
    <w:pPr>
      <w:spacing w:before="100" w:beforeAutospacing="1" w:after="100" w:afterAutospacing="1"/>
    </w:pPr>
    <w:rPr>
      <w:rFonts w:ascii="CG Times (WN)" w:eastAsia="Times New Roman" w:hAnsi="CG Times (WN)"/>
      <w:b/>
      <w:bCs/>
      <w:szCs w:val="24"/>
      <w:lang w:eastAsia="en-GB"/>
    </w:rPr>
  </w:style>
  <w:style w:type="paragraph" w:customStyle="1" w:styleId="xl24">
    <w:name w:val="xl24"/>
    <w:basedOn w:val="Normal"/>
    <w:pPr>
      <w:spacing w:before="100" w:beforeAutospacing="1" w:after="100" w:afterAutospacing="1"/>
      <w:jc w:val="center"/>
    </w:pPr>
    <w:rPr>
      <w:rFonts w:ascii="CG Times (WN)" w:eastAsia="Times New Roman" w:hAnsi="CG Times (WN)"/>
      <w:sz w:val="12"/>
      <w:szCs w:val="12"/>
      <w:lang w:eastAsia="en-GB"/>
    </w:rPr>
  </w:style>
  <w:style w:type="paragraph" w:customStyle="1" w:styleId="xl25">
    <w:name w:val="xl25"/>
    <w:basedOn w:val="Normal"/>
    <w:pPr>
      <w:spacing w:before="100" w:beforeAutospacing="1" w:after="100" w:afterAutospacing="1"/>
      <w:jc w:val="center"/>
    </w:pPr>
    <w:rPr>
      <w:rFonts w:ascii="CG Times (WN)" w:eastAsia="Times New Roman" w:hAnsi="CG Times (WN)"/>
      <w:b/>
      <w:bCs/>
      <w:i/>
      <w:iCs/>
      <w:szCs w:val="24"/>
      <w:lang w:eastAsia="en-GB"/>
    </w:rPr>
  </w:style>
  <w:style w:type="paragraph" w:customStyle="1" w:styleId="xl26">
    <w:name w:val="xl26"/>
    <w:basedOn w:val="Normal"/>
    <w:pPr>
      <w:spacing w:before="100" w:beforeAutospacing="1" w:after="100" w:afterAutospacing="1"/>
      <w:jc w:val="center"/>
    </w:pPr>
    <w:rPr>
      <w:rFonts w:ascii="CG Times (WN)" w:eastAsia="Times New Roman" w:hAnsi="CG Times (WN)"/>
      <w:b/>
      <w:bCs/>
      <w:i/>
      <w:iCs/>
      <w:sz w:val="12"/>
      <w:szCs w:val="12"/>
      <w:lang w:eastAsia="en-GB"/>
    </w:rPr>
  </w:style>
  <w:style w:type="paragraph" w:customStyle="1" w:styleId="xl27">
    <w:name w:val="xl27"/>
    <w:basedOn w:val="Normal"/>
    <w:pPr>
      <w:spacing w:before="100" w:beforeAutospacing="1" w:after="100" w:afterAutospacing="1"/>
      <w:jc w:val="right"/>
    </w:pPr>
    <w:rPr>
      <w:rFonts w:ascii="CG Times (WN)" w:eastAsia="Times New Roman" w:hAnsi="CG Times (WN)"/>
      <w:sz w:val="12"/>
      <w:szCs w:val="12"/>
      <w:lang w:eastAsia="en-GB"/>
    </w:rPr>
  </w:style>
  <w:style w:type="paragraph" w:customStyle="1" w:styleId="xl28">
    <w:name w:val="xl28"/>
    <w:basedOn w:val="Normal"/>
    <w:pPr>
      <w:spacing w:before="100" w:beforeAutospacing="1" w:after="100" w:afterAutospacing="1"/>
      <w:jc w:val="center"/>
    </w:pPr>
    <w:rPr>
      <w:rFonts w:ascii="CG Times (WN)" w:eastAsia="Times New Roman" w:hAnsi="CG Times (WN)"/>
      <w:szCs w:val="24"/>
      <w:lang w:eastAsia="en-GB"/>
    </w:rPr>
  </w:style>
  <w:style w:type="paragraph" w:customStyle="1" w:styleId="xl29">
    <w:name w:val="xl29"/>
    <w:basedOn w:val="Normal"/>
    <w:pPr>
      <w:spacing w:before="100" w:beforeAutospacing="1" w:after="100" w:afterAutospacing="1"/>
    </w:pPr>
    <w:rPr>
      <w:rFonts w:eastAsia="Times New Roman"/>
      <w:szCs w:val="24"/>
      <w:lang w:eastAsia="en-GB"/>
    </w:rPr>
  </w:style>
  <w:style w:type="paragraph" w:customStyle="1" w:styleId="xl30">
    <w:name w:val="xl30"/>
    <w:basedOn w:val="Normal"/>
    <w:pPr>
      <w:spacing w:before="100" w:beforeAutospacing="1" w:after="100" w:afterAutospacing="1"/>
      <w:jc w:val="center"/>
    </w:pPr>
    <w:rPr>
      <w:rFonts w:eastAsia="Times New Roman"/>
      <w:szCs w:val="24"/>
      <w:lang w:eastAsia="en-GB"/>
    </w:rPr>
  </w:style>
  <w:style w:type="paragraph" w:customStyle="1" w:styleId="xl31">
    <w:name w:val="xl31"/>
    <w:basedOn w:val="Normal"/>
    <w:pPr>
      <w:pBdr>
        <w:top w:val="single" w:sz="4" w:space="0" w:color="auto"/>
        <w:left w:val="single" w:sz="4" w:space="0" w:color="auto"/>
      </w:pBdr>
      <w:spacing w:before="100" w:beforeAutospacing="1" w:after="100" w:afterAutospacing="1"/>
      <w:jc w:val="center"/>
    </w:pPr>
    <w:rPr>
      <w:rFonts w:ascii="CG Times (WN)" w:eastAsia="Times New Roman" w:hAnsi="CG Times (WN)"/>
      <w:sz w:val="12"/>
      <w:szCs w:val="12"/>
      <w:lang w:eastAsia="en-GB"/>
    </w:rPr>
  </w:style>
  <w:style w:type="paragraph" w:customStyle="1" w:styleId="xl32">
    <w:name w:val="xl32"/>
    <w:basedOn w:val="Normal"/>
    <w:pPr>
      <w:pBdr>
        <w:top w:val="single" w:sz="4" w:space="0" w:color="auto"/>
      </w:pBdr>
      <w:spacing w:before="100" w:beforeAutospacing="1" w:after="100" w:afterAutospacing="1"/>
      <w:jc w:val="center"/>
    </w:pPr>
    <w:rPr>
      <w:rFonts w:ascii="CG Times (WN)" w:eastAsia="Times New Roman" w:hAnsi="CG Times (WN)"/>
      <w:sz w:val="12"/>
      <w:szCs w:val="12"/>
      <w:lang w:eastAsia="en-GB"/>
    </w:rPr>
  </w:style>
  <w:style w:type="paragraph" w:customStyle="1" w:styleId="xl33">
    <w:name w:val="xl33"/>
    <w:basedOn w:val="Normal"/>
    <w:pPr>
      <w:pBdr>
        <w:top w:val="single" w:sz="4" w:space="0" w:color="auto"/>
      </w:pBdr>
      <w:spacing w:before="100" w:beforeAutospacing="1" w:after="100" w:afterAutospacing="1"/>
    </w:pPr>
    <w:rPr>
      <w:rFonts w:eastAsia="Times New Roman"/>
      <w:szCs w:val="24"/>
      <w:lang w:eastAsia="en-GB"/>
    </w:rPr>
  </w:style>
  <w:style w:type="paragraph" w:customStyle="1" w:styleId="xl34">
    <w:name w:val="xl34"/>
    <w:basedOn w:val="Normal"/>
    <w:pPr>
      <w:pBdr>
        <w:top w:val="single" w:sz="4" w:space="0" w:color="auto"/>
      </w:pBdr>
      <w:spacing w:before="100" w:beforeAutospacing="1" w:after="100" w:afterAutospacing="1"/>
      <w:jc w:val="center"/>
    </w:pPr>
    <w:rPr>
      <w:rFonts w:ascii="CG Times (WN)" w:eastAsia="Times New Roman" w:hAnsi="CG Times (WN)"/>
      <w:b/>
      <w:bCs/>
      <w:sz w:val="22"/>
      <w:lang w:eastAsia="en-GB"/>
    </w:rPr>
  </w:style>
  <w:style w:type="paragraph" w:customStyle="1" w:styleId="xl35">
    <w:name w:val="xl35"/>
    <w:basedOn w:val="Normal"/>
    <w:pPr>
      <w:pBdr>
        <w:top w:val="single" w:sz="4" w:space="0" w:color="auto"/>
      </w:pBdr>
      <w:spacing w:before="100" w:beforeAutospacing="1" w:after="100" w:afterAutospacing="1"/>
    </w:pPr>
    <w:rPr>
      <w:rFonts w:ascii="CG Times (WN)" w:eastAsia="Times New Roman" w:hAnsi="CG Times (WN)"/>
      <w:sz w:val="12"/>
      <w:szCs w:val="12"/>
      <w:lang w:eastAsia="en-GB"/>
    </w:rPr>
  </w:style>
  <w:style w:type="paragraph" w:customStyle="1" w:styleId="xl36">
    <w:name w:val="xl36"/>
    <w:basedOn w:val="Normal"/>
    <w:pPr>
      <w:pBdr>
        <w:left w:val="single" w:sz="4" w:space="0" w:color="auto"/>
      </w:pBdr>
      <w:spacing w:before="100" w:beforeAutospacing="1" w:after="100" w:afterAutospacing="1"/>
    </w:pPr>
    <w:rPr>
      <w:rFonts w:ascii="CG Times (WN)" w:eastAsia="Times New Roman" w:hAnsi="CG Times (WN)"/>
      <w:sz w:val="12"/>
      <w:szCs w:val="12"/>
      <w:lang w:eastAsia="en-GB"/>
    </w:rPr>
  </w:style>
  <w:style w:type="paragraph" w:customStyle="1" w:styleId="xl37">
    <w:name w:val="xl37"/>
    <w:basedOn w:val="Normal"/>
    <w:pPr>
      <w:spacing w:before="100" w:beforeAutospacing="1" w:after="100" w:afterAutospacing="1"/>
    </w:pPr>
    <w:rPr>
      <w:rFonts w:ascii="CG Times (WN)" w:eastAsia="Times New Roman" w:hAnsi="CG Times (WN)"/>
      <w:sz w:val="12"/>
      <w:szCs w:val="12"/>
      <w:lang w:eastAsia="en-GB"/>
    </w:rPr>
  </w:style>
  <w:style w:type="paragraph" w:customStyle="1" w:styleId="xl38">
    <w:name w:val="xl38"/>
    <w:basedOn w:val="Normal"/>
    <w:pPr>
      <w:spacing w:before="100" w:beforeAutospacing="1" w:after="100" w:afterAutospacing="1"/>
      <w:textAlignment w:val="top"/>
    </w:pPr>
    <w:rPr>
      <w:rFonts w:ascii="CG Times (WN)" w:eastAsia="Times New Roman" w:hAnsi="CG Times (WN)"/>
      <w:szCs w:val="24"/>
      <w:lang w:eastAsia="en-GB"/>
    </w:rPr>
  </w:style>
  <w:style w:type="paragraph" w:customStyle="1" w:styleId="xl39">
    <w:name w:val="xl39"/>
    <w:basedOn w:val="Normal"/>
    <w:pPr>
      <w:spacing w:before="100" w:beforeAutospacing="1" w:after="100" w:afterAutospacing="1"/>
      <w:textAlignment w:val="top"/>
    </w:pPr>
    <w:rPr>
      <w:rFonts w:ascii="CG Times (WN)" w:eastAsia="Times New Roman" w:hAnsi="CG Times (WN)"/>
      <w:b/>
      <w:bCs/>
      <w:szCs w:val="24"/>
      <w:lang w:eastAsia="en-GB"/>
    </w:rPr>
  </w:style>
  <w:style w:type="paragraph" w:customStyle="1" w:styleId="xl40">
    <w:name w:val="xl40"/>
    <w:basedOn w:val="Normal"/>
    <w:pPr>
      <w:pBdr>
        <w:left w:val="single" w:sz="4" w:space="0" w:color="auto"/>
      </w:pBdr>
      <w:spacing w:before="100" w:beforeAutospacing="1" w:after="100" w:afterAutospacing="1"/>
      <w:textAlignment w:val="top"/>
    </w:pPr>
    <w:rPr>
      <w:rFonts w:ascii="CG Times (WN)" w:eastAsia="Times New Roman" w:hAnsi="CG Times (WN)"/>
      <w:szCs w:val="24"/>
      <w:lang w:eastAsia="en-GB"/>
    </w:rPr>
  </w:style>
  <w:style w:type="paragraph" w:customStyle="1" w:styleId="xl41">
    <w:name w:val="xl41"/>
    <w:basedOn w:val="Normal"/>
    <w:pPr>
      <w:pBdr>
        <w:left w:val="single" w:sz="4" w:space="0" w:color="auto"/>
        <w:bottom w:val="single" w:sz="4" w:space="0" w:color="auto"/>
      </w:pBdr>
      <w:spacing w:before="100" w:beforeAutospacing="1" w:after="100" w:afterAutospacing="1"/>
      <w:textAlignment w:val="top"/>
    </w:pPr>
    <w:rPr>
      <w:rFonts w:ascii="CG Times (WN)" w:eastAsia="Times New Roman" w:hAnsi="CG Times (WN)"/>
      <w:szCs w:val="24"/>
      <w:lang w:eastAsia="en-GB"/>
    </w:rPr>
  </w:style>
  <w:style w:type="paragraph" w:customStyle="1" w:styleId="xl42">
    <w:name w:val="xl42"/>
    <w:basedOn w:val="Normal"/>
    <w:pPr>
      <w:pBdr>
        <w:bottom w:val="single" w:sz="4" w:space="0" w:color="auto"/>
      </w:pBdr>
      <w:spacing w:before="100" w:beforeAutospacing="1" w:after="100" w:afterAutospacing="1"/>
      <w:textAlignment w:val="top"/>
    </w:pPr>
    <w:rPr>
      <w:rFonts w:ascii="CG Times (WN)" w:eastAsia="Times New Roman" w:hAnsi="CG Times (WN)"/>
      <w:szCs w:val="24"/>
      <w:lang w:eastAsia="en-GB"/>
    </w:rPr>
  </w:style>
  <w:style w:type="paragraph" w:customStyle="1" w:styleId="xl43">
    <w:name w:val="xl43"/>
    <w:basedOn w:val="Normal"/>
    <w:pPr>
      <w:pBdr>
        <w:bottom w:val="single" w:sz="4" w:space="0" w:color="auto"/>
        <w:right w:val="single" w:sz="4" w:space="0" w:color="auto"/>
      </w:pBdr>
      <w:spacing w:before="100" w:beforeAutospacing="1" w:after="100" w:afterAutospacing="1"/>
      <w:textAlignment w:val="top"/>
    </w:pPr>
    <w:rPr>
      <w:rFonts w:ascii="CG Times (WN)" w:eastAsia="Times New Roman" w:hAnsi="CG Times (WN)"/>
      <w:szCs w:val="24"/>
      <w:lang w:eastAsia="en-GB"/>
    </w:rPr>
  </w:style>
  <w:style w:type="paragraph" w:customStyle="1" w:styleId="xl44">
    <w:name w:val="xl44"/>
    <w:basedOn w:val="Normal"/>
    <w:pPr>
      <w:pBdr>
        <w:right w:val="single" w:sz="4" w:space="0" w:color="auto"/>
      </w:pBdr>
      <w:spacing w:before="100" w:beforeAutospacing="1" w:after="100" w:afterAutospacing="1"/>
      <w:textAlignment w:val="top"/>
    </w:pPr>
    <w:rPr>
      <w:rFonts w:ascii="CG Times (WN)" w:eastAsia="Times New Roman" w:hAnsi="CG Times (WN)"/>
      <w:szCs w:val="24"/>
      <w:lang w:eastAsia="en-GB"/>
    </w:rPr>
  </w:style>
  <w:style w:type="paragraph" w:customStyle="1" w:styleId="xl45">
    <w:name w:val="xl45"/>
    <w:basedOn w:val="Normal"/>
    <w:pPr>
      <w:pBdr>
        <w:bottom w:val="single" w:sz="4" w:space="0" w:color="auto"/>
      </w:pBdr>
      <w:spacing w:before="100" w:beforeAutospacing="1" w:after="100" w:afterAutospacing="1"/>
    </w:pPr>
    <w:rPr>
      <w:rFonts w:ascii="CG Times" w:eastAsia="Times New Roman" w:hAnsi="CG Times"/>
      <w:szCs w:val="24"/>
      <w:lang w:eastAsia="en-GB"/>
    </w:rPr>
  </w:style>
  <w:style w:type="paragraph" w:customStyle="1" w:styleId="xl46">
    <w:name w:val="xl46"/>
    <w:basedOn w:val="Normal"/>
    <w:pPr>
      <w:pBdr>
        <w:bottom w:val="single" w:sz="4" w:space="0" w:color="auto"/>
      </w:pBdr>
      <w:spacing w:before="100" w:beforeAutospacing="1" w:after="100" w:afterAutospacing="1"/>
    </w:pPr>
    <w:rPr>
      <w:rFonts w:ascii="CG Times (WN)" w:eastAsia="Times New Roman" w:hAnsi="CG Times (WN)"/>
      <w:szCs w:val="24"/>
      <w:lang w:eastAsia="en-GB"/>
    </w:rPr>
  </w:style>
  <w:style w:type="paragraph" w:customStyle="1" w:styleId="xl47">
    <w:name w:val="xl47"/>
    <w:basedOn w:val="Normal"/>
    <w:pPr>
      <w:pBdr>
        <w:bottom w:val="single" w:sz="4" w:space="0" w:color="auto"/>
      </w:pBdr>
      <w:spacing w:before="100" w:beforeAutospacing="1" w:after="100" w:afterAutospacing="1"/>
      <w:textAlignment w:val="top"/>
    </w:pPr>
    <w:rPr>
      <w:rFonts w:ascii="CG Times (WN)" w:eastAsia="Times New Roman" w:hAnsi="CG Times (WN)"/>
      <w:sz w:val="16"/>
      <w:szCs w:val="16"/>
      <w:lang w:eastAsia="en-GB"/>
    </w:rPr>
  </w:style>
  <w:style w:type="paragraph" w:customStyle="1" w:styleId="xl48">
    <w:name w:val="xl48"/>
    <w:basedOn w:val="Normal"/>
    <w:pPr>
      <w:pBdr>
        <w:top w:val="single" w:sz="4" w:space="0" w:color="auto"/>
        <w:left w:val="single" w:sz="4" w:space="0" w:color="auto"/>
      </w:pBdr>
      <w:spacing w:before="100" w:beforeAutospacing="1" w:after="100" w:afterAutospacing="1"/>
    </w:pPr>
    <w:rPr>
      <w:rFonts w:ascii="CG Times" w:eastAsia="Times New Roman" w:hAnsi="CG Times"/>
      <w:szCs w:val="24"/>
      <w:lang w:eastAsia="en-GB"/>
    </w:rPr>
  </w:style>
  <w:style w:type="paragraph" w:customStyle="1" w:styleId="xl49">
    <w:name w:val="xl49"/>
    <w:basedOn w:val="Normal"/>
    <w:pPr>
      <w:pBdr>
        <w:top w:val="single" w:sz="4" w:space="0" w:color="auto"/>
        <w:right w:val="single" w:sz="4" w:space="0" w:color="auto"/>
      </w:pBdr>
      <w:spacing w:before="100" w:beforeAutospacing="1" w:after="100" w:afterAutospacing="1"/>
    </w:pPr>
    <w:rPr>
      <w:rFonts w:ascii="CG Times (WN)" w:eastAsia="Times New Roman" w:hAnsi="CG Times (WN)"/>
      <w:szCs w:val="24"/>
      <w:lang w:eastAsia="en-GB"/>
    </w:rPr>
  </w:style>
  <w:style w:type="paragraph" w:customStyle="1" w:styleId="xl50">
    <w:name w:val="xl50"/>
    <w:basedOn w:val="Normal"/>
    <w:pPr>
      <w:spacing w:before="100" w:beforeAutospacing="1" w:after="100" w:afterAutospacing="1"/>
      <w:textAlignment w:val="top"/>
    </w:pPr>
    <w:rPr>
      <w:rFonts w:ascii="CG Times (WN)" w:eastAsia="Times New Roman" w:hAnsi="CG Times (WN)"/>
      <w:sz w:val="16"/>
      <w:szCs w:val="16"/>
      <w:lang w:eastAsia="en-GB"/>
    </w:rPr>
  </w:style>
  <w:style w:type="paragraph" w:customStyle="1" w:styleId="xl51">
    <w:name w:val="xl51"/>
    <w:basedOn w:val="Normal"/>
    <w:pPr>
      <w:pBdr>
        <w:top w:val="single" w:sz="4" w:space="0" w:color="auto"/>
        <w:right w:val="single" w:sz="4" w:space="0" w:color="auto"/>
      </w:pBdr>
      <w:spacing w:before="100" w:beforeAutospacing="1" w:after="100" w:afterAutospacing="1"/>
      <w:textAlignment w:val="top"/>
    </w:pPr>
    <w:rPr>
      <w:rFonts w:ascii="CG Times (WN)" w:eastAsia="Times New Roman" w:hAnsi="CG Times (WN)"/>
      <w:szCs w:val="24"/>
      <w:lang w:eastAsia="en-GB"/>
    </w:rPr>
  </w:style>
  <w:style w:type="paragraph" w:customStyle="1" w:styleId="xl52">
    <w:name w:val="xl52"/>
    <w:basedOn w:val="Normal"/>
    <w:pPr>
      <w:pBdr>
        <w:left w:val="single" w:sz="4" w:space="0" w:color="auto"/>
        <w:bottom w:val="single" w:sz="4" w:space="0" w:color="auto"/>
      </w:pBdr>
      <w:spacing w:before="100" w:beforeAutospacing="1" w:after="100" w:afterAutospacing="1"/>
    </w:pPr>
    <w:rPr>
      <w:rFonts w:ascii="CG Times" w:eastAsia="Times New Roman" w:hAnsi="CG Times"/>
      <w:szCs w:val="24"/>
      <w:lang w:eastAsia="en-GB"/>
    </w:rPr>
  </w:style>
  <w:style w:type="paragraph" w:customStyle="1" w:styleId="xl53">
    <w:name w:val="xl53"/>
    <w:basedOn w:val="Normal"/>
    <w:pPr>
      <w:pBdr>
        <w:bottom w:val="single" w:sz="4" w:space="0" w:color="auto"/>
        <w:right w:val="single" w:sz="4" w:space="0" w:color="auto"/>
      </w:pBdr>
      <w:spacing w:before="100" w:beforeAutospacing="1" w:after="100" w:afterAutospacing="1"/>
    </w:pPr>
    <w:rPr>
      <w:rFonts w:ascii="CG Times (WN)" w:eastAsia="Times New Roman" w:hAnsi="CG Times (WN)"/>
      <w:szCs w:val="24"/>
      <w:lang w:eastAsia="en-GB"/>
    </w:rPr>
  </w:style>
  <w:style w:type="paragraph" w:customStyle="1" w:styleId="xl54">
    <w:name w:val="xl54"/>
    <w:basedOn w:val="Normal"/>
    <w:pPr>
      <w:pBdr>
        <w:left w:val="single" w:sz="4" w:space="0" w:color="auto"/>
      </w:pBdr>
      <w:spacing w:before="100" w:beforeAutospacing="1" w:after="100" w:afterAutospacing="1"/>
    </w:pPr>
    <w:rPr>
      <w:rFonts w:eastAsia="Times New Roman"/>
      <w:szCs w:val="24"/>
      <w:lang w:eastAsia="en-GB"/>
    </w:rPr>
  </w:style>
  <w:style w:type="paragraph" w:customStyle="1" w:styleId="xl55">
    <w:name w:val="xl55"/>
    <w:basedOn w:val="Normal"/>
    <w:pPr>
      <w:pBdr>
        <w:right w:val="single" w:sz="4" w:space="0" w:color="auto"/>
      </w:pBdr>
      <w:spacing w:before="100" w:beforeAutospacing="1" w:after="100" w:afterAutospacing="1"/>
    </w:pPr>
    <w:rPr>
      <w:rFonts w:ascii="CG Times (WN)" w:eastAsia="Times New Roman" w:hAnsi="CG Times (WN)"/>
      <w:szCs w:val="24"/>
      <w:lang w:eastAsia="en-GB"/>
    </w:rPr>
  </w:style>
  <w:style w:type="paragraph" w:customStyle="1" w:styleId="xl56">
    <w:name w:val="xl56"/>
    <w:basedOn w:val="Normal"/>
    <w:pPr>
      <w:spacing w:before="100" w:beforeAutospacing="1" w:after="100" w:afterAutospacing="1"/>
      <w:textAlignment w:val="top"/>
    </w:pPr>
    <w:rPr>
      <w:rFonts w:ascii="CG Times (WN)" w:eastAsia="Times New Roman" w:hAnsi="CG Times (WN)"/>
      <w:b/>
      <w:bCs/>
      <w:szCs w:val="24"/>
      <w:lang w:eastAsia="en-GB"/>
    </w:rPr>
  </w:style>
  <w:style w:type="paragraph" w:customStyle="1" w:styleId="xl57">
    <w:name w:val="xl57"/>
    <w:basedOn w:val="Normal"/>
    <w:pPr>
      <w:pBdr>
        <w:right w:val="single" w:sz="4" w:space="0" w:color="auto"/>
      </w:pBdr>
      <w:spacing w:before="100" w:beforeAutospacing="1" w:after="100" w:afterAutospacing="1"/>
    </w:pPr>
    <w:rPr>
      <w:rFonts w:eastAsia="Times New Roman"/>
      <w:szCs w:val="24"/>
      <w:lang w:eastAsia="en-GB"/>
    </w:rPr>
  </w:style>
  <w:style w:type="paragraph" w:customStyle="1" w:styleId="xl58">
    <w:name w:val="xl58"/>
    <w:basedOn w:val="Normal"/>
    <w:pPr>
      <w:pBdr>
        <w:right w:val="single" w:sz="4" w:space="0" w:color="auto"/>
      </w:pBdr>
      <w:spacing w:before="100" w:beforeAutospacing="1" w:after="100" w:afterAutospacing="1"/>
      <w:textAlignment w:val="center"/>
    </w:pPr>
    <w:rPr>
      <w:rFonts w:ascii="CG Times (WN)" w:eastAsia="Times New Roman" w:hAnsi="CG Times (WN)"/>
      <w:sz w:val="12"/>
      <w:szCs w:val="12"/>
      <w:lang w:eastAsia="en-GB"/>
    </w:rPr>
  </w:style>
  <w:style w:type="paragraph" w:customStyle="1" w:styleId="xl59">
    <w:name w:val="xl59"/>
    <w:basedOn w:val="Normal"/>
    <w:pPr>
      <w:spacing w:before="100" w:beforeAutospacing="1" w:after="100" w:afterAutospacing="1"/>
    </w:pPr>
    <w:rPr>
      <w:rFonts w:ascii="CG Times" w:eastAsia="Times New Roman" w:hAnsi="CG Times"/>
      <w:szCs w:val="24"/>
      <w:lang w:eastAsia="en-GB"/>
    </w:rPr>
  </w:style>
  <w:style w:type="paragraph" w:customStyle="1" w:styleId="xl60">
    <w:name w:val="xl60"/>
    <w:basedOn w:val="Normal"/>
    <w:pPr>
      <w:pBdr>
        <w:right w:val="single" w:sz="4" w:space="0" w:color="auto"/>
      </w:pBdr>
      <w:spacing w:before="100" w:beforeAutospacing="1" w:after="100" w:afterAutospacing="1"/>
      <w:textAlignment w:val="top"/>
    </w:pPr>
    <w:rPr>
      <w:rFonts w:ascii="CG Times (WN)" w:eastAsia="Times New Roman" w:hAnsi="CG Times (WN)"/>
      <w:sz w:val="12"/>
      <w:szCs w:val="12"/>
      <w:lang w:eastAsia="en-GB"/>
    </w:rPr>
  </w:style>
  <w:style w:type="paragraph" w:customStyle="1" w:styleId="xl61">
    <w:name w:val="xl61"/>
    <w:basedOn w:val="Normal"/>
    <w:pPr>
      <w:pBdr>
        <w:left w:val="single" w:sz="4" w:space="0" w:color="auto"/>
        <w:bottom w:val="single" w:sz="4" w:space="0" w:color="auto"/>
      </w:pBdr>
      <w:spacing w:before="100" w:beforeAutospacing="1" w:after="100" w:afterAutospacing="1"/>
    </w:pPr>
    <w:rPr>
      <w:rFonts w:eastAsia="Times New Roman"/>
      <w:szCs w:val="24"/>
      <w:lang w:eastAsia="en-GB"/>
    </w:rPr>
  </w:style>
  <w:style w:type="paragraph" w:customStyle="1" w:styleId="xl62">
    <w:name w:val="xl62"/>
    <w:basedOn w:val="Normal"/>
    <w:pPr>
      <w:pBdr>
        <w:bottom w:val="single" w:sz="4" w:space="0" w:color="auto"/>
        <w:right w:val="single" w:sz="4" w:space="0" w:color="auto"/>
      </w:pBdr>
      <w:spacing w:before="100" w:beforeAutospacing="1" w:after="100" w:afterAutospacing="1"/>
      <w:textAlignment w:val="center"/>
    </w:pPr>
    <w:rPr>
      <w:rFonts w:ascii="CG Times (WN)" w:eastAsia="Times New Roman" w:hAnsi="CG Times (WN)"/>
      <w:sz w:val="12"/>
      <w:szCs w:val="12"/>
      <w:lang w:eastAsia="en-GB"/>
    </w:rPr>
  </w:style>
  <w:style w:type="paragraph" w:customStyle="1" w:styleId="xl63">
    <w:name w:val="xl63"/>
    <w:basedOn w:val="Normal"/>
    <w:pPr>
      <w:spacing w:before="100" w:beforeAutospacing="1" w:after="100" w:afterAutospacing="1"/>
      <w:textAlignment w:val="center"/>
    </w:pPr>
    <w:rPr>
      <w:rFonts w:ascii="CG Times (WN)" w:eastAsia="Times New Roman" w:hAnsi="CG Times (WN)"/>
      <w:sz w:val="12"/>
      <w:szCs w:val="12"/>
      <w:lang w:eastAsia="en-GB"/>
    </w:rPr>
  </w:style>
  <w:style w:type="paragraph" w:customStyle="1" w:styleId="xl64">
    <w:name w:val="xl64"/>
    <w:basedOn w:val="Normal"/>
    <w:pPr>
      <w:spacing w:before="100" w:beforeAutospacing="1" w:after="100" w:afterAutospacing="1"/>
      <w:textAlignment w:val="top"/>
    </w:pPr>
    <w:rPr>
      <w:rFonts w:ascii="CG Times (WN)" w:eastAsia="Times New Roman" w:hAnsi="CG Times (WN)"/>
      <w:sz w:val="12"/>
      <w:szCs w:val="12"/>
      <w:lang w:eastAsia="en-GB"/>
    </w:rPr>
  </w:style>
  <w:style w:type="paragraph" w:customStyle="1" w:styleId="xl65">
    <w:name w:val="xl65"/>
    <w:basedOn w:val="Normal"/>
    <w:pPr>
      <w:spacing w:before="100" w:beforeAutospacing="1" w:after="100" w:afterAutospacing="1"/>
    </w:pPr>
    <w:rPr>
      <w:rFonts w:ascii="CG Times" w:eastAsia="Times New Roman" w:hAnsi="CG Times"/>
      <w:sz w:val="16"/>
      <w:szCs w:val="16"/>
      <w:lang w:eastAsia="en-GB"/>
    </w:rPr>
  </w:style>
  <w:style w:type="paragraph" w:customStyle="1" w:styleId="xl66">
    <w:name w:val="xl66"/>
    <w:basedOn w:val="Normal"/>
    <w:pPr>
      <w:spacing w:before="100" w:beforeAutospacing="1" w:after="100" w:afterAutospacing="1"/>
      <w:jc w:val="center"/>
      <w:textAlignment w:val="top"/>
    </w:pPr>
    <w:rPr>
      <w:rFonts w:ascii="CG Times (WN)" w:eastAsia="Times New Roman" w:hAnsi="CG Times (WN)"/>
      <w:szCs w:val="24"/>
      <w:lang w:eastAsia="en-GB"/>
    </w:rPr>
  </w:style>
  <w:style w:type="paragraph" w:customStyle="1" w:styleId="xl67">
    <w:name w:val="xl67"/>
    <w:basedOn w:val="Normal"/>
    <w:pPr>
      <w:spacing w:before="100" w:beforeAutospacing="1" w:after="100" w:afterAutospacing="1"/>
      <w:jc w:val="center"/>
    </w:pPr>
    <w:rPr>
      <w:rFonts w:ascii="CG Times (WN)" w:eastAsia="Times New Roman" w:hAnsi="CG Times (WN)"/>
      <w:b/>
      <w:bCs/>
      <w:szCs w:val="24"/>
      <w:lang w:eastAsia="en-GB"/>
    </w:rPr>
  </w:style>
  <w:style w:type="character" w:customStyle="1" w:styleId="DontTranslate">
    <w:name w:val="DontTranslate"/>
    <w:rPr>
      <w:rFonts w:cs="Times New Roman"/>
      <w:color w:val="FF0000"/>
    </w:rPr>
  </w:style>
  <w:style w:type="numbering" w:styleId="1ai">
    <w:name w:val="Outline List 1"/>
    <w:basedOn w:val="NoList"/>
    <w:pPr>
      <w:numPr>
        <w:numId w:val="31"/>
      </w:numPr>
    </w:pPr>
  </w:style>
  <w:style w:type="paragraph" w:customStyle="1" w:styleId="Lignefinal">
    <w:name w:val="Ligne final"/>
    <w:basedOn w:val="Normal"/>
    <w:next w:val="Normal"/>
    <w:pPr>
      <w:pBdr>
        <w:bottom w:val="single" w:sz="4" w:space="0" w:color="000000"/>
      </w:pBdr>
      <w:spacing w:before="720" w:after="360" w:line="360" w:lineRule="auto"/>
      <w:ind w:left="3400" w:right="3400"/>
      <w:jc w:val="center"/>
    </w:pPr>
    <w:rPr>
      <w:rFonts w:eastAsia="Times New Roman"/>
      <w:b/>
      <w:szCs w:val="20"/>
    </w:rPr>
  </w:style>
  <w:style w:type="paragraph" w:customStyle="1" w:styleId="LignefinalLandscape">
    <w:name w:val="Ligne final (Landscape)"/>
    <w:basedOn w:val="Normal"/>
    <w:next w:val="Normal"/>
    <w:pPr>
      <w:pBdr>
        <w:bottom w:val="single" w:sz="4" w:space="0" w:color="000000"/>
      </w:pBdr>
      <w:spacing w:before="720" w:after="360" w:line="360" w:lineRule="auto"/>
      <w:ind w:left="5868" w:right="5868"/>
      <w:jc w:val="center"/>
    </w:pPr>
    <w:rPr>
      <w:rFonts w:eastAsia="Times New Roman"/>
      <w:b/>
      <w:szCs w:val="20"/>
    </w:rPr>
  </w:style>
  <w:style w:type="paragraph" w:customStyle="1" w:styleId="EntText">
    <w:name w:val="EntText"/>
    <w:basedOn w:val="Normal"/>
    <w:pPr>
      <w:spacing w:line="360" w:lineRule="auto"/>
    </w:pPr>
    <w:rPr>
      <w:rFonts w:eastAsia="Times New Roman"/>
      <w:szCs w:val="20"/>
    </w:rPr>
  </w:style>
  <w:style w:type="paragraph" w:customStyle="1" w:styleId="EntEU">
    <w:name w:val="EntEU"/>
    <w:basedOn w:val="Normal"/>
    <w:pPr>
      <w:spacing w:before="240" w:after="240"/>
      <w:jc w:val="center"/>
    </w:pPr>
    <w:rPr>
      <w:rFonts w:eastAsia="Times New Roman"/>
      <w:b/>
      <w:sz w:val="36"/>
      <w:szCs w:val="20"/>
    </w:rPr>
  </w:style>
  <w:style w:type="paragraph" w:customStyle="1" w:styleId="EntASSOC">
    <w:name w:val="EntASSOC"/>
    <w:basedOn w:val="Normal"/>
    <w:pPr>
      <w:spacing w:before="0" w:after="240"/>
      <w:jc w:val="center"/>
    </w:pPr>
    <w:rPr>
      <w:rFonts w:eastAsia="Times New Roman"/>
      <w:b/>
      <w:szCs w:val="20"/>
    </w:rPr>
  </w:style>
  <w:style w:type="paragraph" w:customStyle="1" w:styleId="EntACP">
    <w:name w:val="EntACP"/>
    <w:basedOn w:val="Normal"/>
    <w:pPr>
      <w:spacing w:before="0"/>
      <w:jc w:val="center"/>
    </w:pPr>
    <w:rPr>
      <w:rFonts w:eastAsia="Times New Roman"/>
      <w:b/>
      <w:spacing w:val="40"/>
      <w:sz w:val="28"/>
      <w:szCs w:val="20"/>
    </w:rPr>
  </w:style>
  <w:style w:type="paragraph" w:customStyle="1" w:styleId="EntInstitACP">
    <w:name w:val="EntInstitACP"/>
    <w:basedOn w:val="Normal"/>
    <w:pPr>
      <w:spacing w:before="0" w:after="240"/>
      <w:jc w:val="center"/>
    </w:pPr>
    <w:rPr>
      <w:rFonts w:eastAsia="Times New Roman"/>
      <w:b/>
      <w:szCs w:val="20"/>
    </w:rPr>
  </w:style>
  <w:style w:type="paragraph" w:customStyle="1" w:styleId="Genredudocument">
    <w:name w:val="Genre du document"/>
    <w:basedOn w:val="EntRefer"/>
    <w:next w:val="EntRefer"/>
    <w:pPr>
      <w:widowControl/>
      <w:spacing w:before="240"/>
    </w:pPr>
    <w:rPr>
      <w:lang w:eastAsia="en-US"/>
    </w:rPr>
  </w:style>
  <w:style w:type="paragraph" w:customStyle="1" w:styleId="Accordtitre">
    <w:name w:val="Accord titre"/>
    <w:basedOn w:val="Normal"/>
    <w:pPr>
      <w:spacing w:before="0" w:after="240" w:line="360" w:lineRule="auto"/>
      <w:jc w:val="center"/>
    </w:pPr>
    <w:rPr>
      <w:rFonts w:eastAsia="Times New Roman"/>
      <w:szCs w:val="20"/>
    </w:rPr>
  </w:style>
  <w:style w:type="paragraph" w:customStyle="1" w:styleId="FooterAccord">
    <w:name w:val="Footer Accord"/>
    <w:basedOn w:val="Normal"/>
    <w:pPr>
      <w:tabs>
        <w:tab w:val="center" w:pos="4819"/>
        <w:tab w:val="center" w:pos="7370"/>
        <w:tab w:val="right" w:pos="9638"/>
      </w:tabs>
      <w:spacing w:before="360" w:after="240"/>
      <w:jc w:val="center"/>
    </w:pPr>
    <w:rPr>
      <w:rFonts w:eastAsia="Times New Roman"/>
      <w:szCs w:val="20"/>
    </w:rPr>
  </w:style>
  <w:style w:type="paragraph" w:customStyle="1" w:styleId="FooterLandscapeAccord">
    <w:name w:val="FooterLandscape Accord"/>
    <w:basedOn w:val="Normal"/>
    <w:pPr>
      <w:tabs>
        <w:tab w:val="center" w:pos="7285"/>
        <w:tab w:val="center" w:pos="10930"/>
        <w:tab w:val="right" w:pos="14570"/>
      </w:tabs>
      <w:spacing w:before="360" w:after="240"/>
      <w:jc w:val="center"/>
    </w:pPr>
    <w:rPr>
      <w:rFonts w:eastAsia="Times New Roman"/>
      <w:szCs w:val="20"/>
    </w:rPr>
  </w:style>
  <w:style w:type="paragraph" w:styleId="E-mailSignature">
    <w:name w:val="E-mail Signature"/>
    <w:basedOn w:val="Normal"/>
    <w:link w:val="E-mailSignatureChar"/>
    <w:pPr>
      <w:spacing w:line="360" w:lineRule="auto"/>
    </w:pPr>
    <w:rPr>
      <w:rFonts w:eastAsia="Times New Roman"/>
      <w:szCs w:val="20"/>
    </w:rPr>
  </w:style>
  <w:style w:type="character" w:customStyle="1" w:styleId="E-mailSignatureChar">
    <w:name w:val="E-mail Signature Char"/>
    <w:basedOn w:val="DefaultParagraphFont"/>
    <w:link w:val="E-mailSignature"/>
    <w:rPr>
      <w:rFonts w:ascii="Times New Roman" w:eastAsia="Times New Roman" w:hAnsi="Times New Roman" w:cs="Times New Roman"/>
      <w:sz w:val="24"/>
      <w:szCs w:val="20"/>
      <w:lang w:val="en-GB"/>
    </w:rPr>
  </w:style>
  <w:style w:type="character" w:styleId="Emphasis">
    <w:name w:val="Emphasis"/>
    <w:rPr>
      <w:rFonts w:cs="Times New Roman"/>
      <w:i/>
      <w:iCs/>
    </w:rPr>
  </w:style>
  <w:style w:type="character" w:styleId="EndnoteReference">
    <w:name w:val="endnote reference"/>
    <w:semiHidden/>
    <w:rPr>
      <w:rFonts w:cs="Times New Roman"/>
      <w:vertAlign w:val="superscript"/>
    </w:rPr>
  </w:style>
  <w:style w:type="character" w:styleId="HTMLAcronym">
    <w:name w:val="HTML Acronym"/>
    <w:rPr>
      <w:rFonts w:cs="Times New Roman"/>
    </w:rPr>
  </w:style>
  <w:style w:type="paragraph" w:styleId="HTMLAddress">
    <w:name w:val="HTML Address"/>
    <w:basedOn w:val="Normal"/>
    <w:link w:val="HTMLAddressChar"/>
    <w:pPr>
      <w:spacing w:line="360" w:lineRule="auto"/>
    </w:pPr>
    <w:rPr>
      <w:rFonts w:eastAsia="Times New Roman"/>
      <w:i/>
      <w:iCs/>
      <w:szCs w:val="20"/>
    </w:rPr>
  </w:style>
  <w:style w:type="character" w:customStyle="1" w:styleId="HTMLAddressChar">
    <w:name w:val="HTML Address Char"/>
    <w:basedOn w:val="DefaultParagraphFont"/>
    <w:link w:val="HTMLAddress"/>
    <w:rPr>
      <w:rFonts w:ascii="Times New Roman" w:eastAsia="Times New Roman" w:hAnsi="Times New Roman" w:cs="Times New Roman"/>
      <w:i/>
      <w:iCs/>
      <w:sz w:val="24"/>
      <w:szCs w:val="20"/>
      <w:lang w:val="en-GB"/>
    </w:rPr>
  </w:style>
  <w:style w:type="character" w:styleId="HTMLCite">
    <w:name w:val="HTML Cite"/>
    <w:rPr>
      <w:rFonts w:cs="Times New Roman"/>
      <w:i/>
      <w:iCs/>
    </w:rPr>
  </w:style>
  <w:style w:type="character" w:styleId="HTMLCode">
    <w:name w:val="HTML Code"/>
    <w:rPr>
      <w:rFonts w:ascii="Courier New" w:hAnsi="Courier New" w:cs="Courier New"/>
      <w:sz w:val="20"/>
      <w:szCs w:val="20"/>
    </w:rPr>
  </w:style>
  <w:style w:type="character" w:styleId="HTMLDefinition">
    <w:name w:val="HTML Definition"/>
    <w:rPr>
      <w:rFonts w:cs="Times New Roman"/>
      <w:i/>
      <w:iCs/>
    </w:rPr>
  </w:style>
  <w:style w:type="character" w:styleId="HTMLKeyboard">
    <w:name w:val="HTML Keyboard"/>
    <w:rPr>
      <w:rFonts w:ascii="Courier New" w:hAnsi="Courier New" w:cs="Courier New"/>
      <w:sz w:val="20"/>
      <w:szCs w:val="20"/>
    </w:rPr>
  </w:style>
  <w:style w:type="paragraph" w:styleId="HTMLPreformatted">
    <w:name w:val="HTML Preformatted"/>
    <w:basedOn w:val="Normal"/>
    <w:link w:val="HTMLPreformattedChar"/>
    <w:pPr>
      <w:spacing w:line="36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Pr>
      <w:rFonts w:ascii="Courier New" w:eastAsia="Times New Roman" w:hAnsi="Courier New" w:cs="Courier New"/>
      <w:sz w:val="20"/>
      <w:szCs w:val="20"/>
      <w:lang w:val="en-GB"/>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rFonts w:cs="Times New Roman"/>
      <w:i/>
      <w:iCs/>
    </w:rPr>
  </w:style>
  <w:style w:type="character" w:styleId="LineNumber">
    <w:name w:val="line number"/>
    <w:rPr>
      <w:rFonts w:cs="Times New Roman"/>
    </w:rPr>
  </w:style>
  <w:style w:type="character" w:styleId="Strong">
    <w:name w:val="Strong"/>
    <w:rPr>
      <w:rFonts w:cs="Times New Roman"/>
      <w:b/>
      <w:bCs/>
    </w:rPr>
  </w:style>
  <w:style w:type="table" w:styleId="Table3Deffects1">
    <w:name w:val="Table 3D effects 1"/>
    <w:basedOn w:val="TableNormal"/>
    <w:pPr>
      <w:spacing w:before="120" w:after="120" w:line="360" w:lineRule="auto"/>
    </w:pPr>
    <w:rPr>
      <w:rFonts w:ascii="Times New Roman" w:eastAsia="Times New Roman" w:hAnsi="Times New Roman" w:cs="Times New Roman"/>
      <w:sz w:val="20"/>
      <w:szCs w:val="20"/>
      <w:lang w:val="en-GB" w:eastAsia="en-GB"/>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pPr>
      <w:spacing w:before="120" w:after="120" w:line="360" w:lineRule="auto"/>
    </w:pPr>
    <w:rPr>
      <w:rFonts w:ascii="Times New Roman" w:eastAsia="Times New Roman" w:hAnsi="Times New Roman" w:cs="Times New Roman"/>
      <w:sz w:val="20"/>
      <w:szCs w:val="20"/>
      <w:lang w:val="en-GB" w:eastAsia="en-GB"/>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pPr>
      <w:spacing w:before="120" w:after="120" w:line="360" w:lineRule="auto"/>
    </w:pPr>
    <w:rPr>
      <w:rFonts w:ascii="Times New Roman" w:eastAsia="Times New Roman" w:hAnsi="Times New Roman" w:cs="Times New Roman"/>
      <w:sz w:val="20"/>
      <w:szCs w:val="20"/>
      <w:lang w:val="en-GB" w:eastAsia="en-GB"/>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pPr>
      <w:spacing w:before="120" w:after="120" w:line="360" w:lineRule="auto"/>
    </w:pPr>
    <w:rPr>
      <w:rFonts w:ascii="Times New Roman" w:eastAsia="Times New Roman" w:hAnsi="Times New Roman" w:cs="Times New Roman"/>
      <w:sz w:val="20"/>
      <w:szCs w:val="20"/>
      <w:lang w:val="en-GB" w:eastAsia="en-GB"/>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pPr>
      <w:spacing w:before="120" w:after="120" w:line="360" w:lineRule="auto"/>
    </w:pPr>
    <w:rPr>
      <w:rFonts w:ascii="Times New Roman" w:eastAsia="Times New Roman" w:hAnsi="Times New Roman" w:cs="Times New Roman"/>
      <w:sz w:val="20"/>
      <w:szCs w:val="20"/>
      <w:lang w:val="en-GB" w:eastAsia="en-GB"/>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pPr>
      <w:spacing w:before="120" w:after="120" w:line="360" w:lineRule="auto"/>
    </w:pPr>
    <w:rPr>
      <w:rFonts w:ascii="Times New Roman" w:eastAsia="Times New Roman" w:hAnsi="Times New Roman" w:cs="Times New Roman"/>
      <w:color w:val="000080"/>
      <w:sz w:val="20"/>
      <w:szCs w:val="20"/>
      <w:lang w:val="en-GB" w:eastAsia="en-GB"/>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pPr>
      <w:spacing w:before="120" w:after="120" w:line="360" w:lineRule="auto"/>
    </w:pPr>
    <w:rPr>
      <w:rFonts w:ascii="Times New Roman" w:eastAsia="Times New Roman" w:hAnsi="Times New Roman" w:cs="Times New Roman"/>
      <w:sz w:val="20"/>
      <w:szCs w:val="20"/>
      <w:lang w:val="en-GB" w:eastAsia="en-GB"/>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pPr>
      <w:spacing w:before="120" w:after="120" w:line="360" w:lineRule="auto"/>
    </w:pPr>
    <w:rPr>
      <w:rFonts w:ascii="Times New Roman" w:eastAsia="Times New Roman" w:hAnsi="Times New Roman" w:cs="Times New Roman"/>
      <w:color w:val="FFFFFF"/>
      <w:sz w:val="20"/>
      <w:szCs w:val="20"/>
      <w:lang w:val="en-GB" w:eastAsia="en-GB"/>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pPr>
      <w:spacing w:before="120" w:after="120" w:line="360" w:lineRule="auto"/>
    </w:pPr>
    <w:rPr>
      <w:rFonts w:ascii="Times New Roman" w:eastAsia="Times New Roman" w:hAnsi="Times New Roman" w:cs="Times New Roman"/>
      <w:sz w:val="20"/>
      <w:szCs w:val="20"/>
      <w:lang w:val="en-GB" w:eastAsia="en-GB"/>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pPr>
      <w:spacing w:before="120" w:after="120" w:line="360" w:lineRule="auto"/>
    </w:pPr>
    <w:rPr>
      <w:rFonts w:ascii="Times New Roman" w:eastAsia="Times New Roman" w:hAnsi="Times New Roman" w:cs="Times New Roman"/>
      <w:sz w:val="20"/>
      <w:szCs w:val="20"/>
      <w:lang w:val="en-GB" w:eastAsia="en-GB"/>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pPr>
      <w:spacing w:before="120" w:after="120" w:line="360" w:lineRule="auto"/>
    </w:pPr>
    <w:rPr>
      <w:rFonts w:ascii="Times New Roman" w:eastAsia="Times New Roman" w:hAnsi="Times New Roman" w:cs="Times New Roman"/>
      <w:b/>
      <w:bCs/>
      <w:sz w:val="20"/>
      <w:szCs w:val="20"/>
      <w:lang w:val="en-GB" w:eastAsia="en-GB"/>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pPr>
      <w:spacing w:before="120" w:after="120" w:line="360" w:lineRule="auto"/>
    </w:pPr>
    <w:rPr>
      <w:rFonts w:ascii="Times New Roman" w:eastAsia="Times New Roman" w:hAnsi="Times New Roman" w:cs="Times New Roman"/>
      <w:b/>
      <w:bCs/>
      <w:sz w:val="20"/>
      <w:szCs w:val="20"/>
      <w:lang w:val="en-GB" w:eastAsia="en-GB"/>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pPr>
      <w:spacing w:before="120" w:after="120" w:line="360" w:lineRule="auto"/>
    </w:pPr>
    <w:rPr>
      <w:rFonts w:ascii="Times New Roman" w:eastAsia="Times New Roman" w:hAnsi="Times New Roman" w:cs="Times New Roman"/>
      <w:b/>
      <w:bCs/>
      <w:sz w:val="20"/>
      <w:szCs w:val="20"/>
      <w:lang w:val="en-GB" w:eastAsia="en-GB"/>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pPr>
      <w:spacing w:before="120" w:after="120" w:line="360" w:lineRule="auto"/>
    </w:pPr>
    <w:rPr>
      <w:rFonts w:ascii="Times New Roman" w:eastAsia="Times New Roman" w:hAnsi="Times New Roman" w:cs="Times New Roman"/>
      <w:sz w:val="20"/>
      <w:szCs w:val="20"/>
      <w:lang w:val="en-GB" w:eastAsia="en-GB"/>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pPr>
      <w:spacing w:before="120" w:after="120" w:line="360" w:lineRule="auto"/>
    </w:pPr>
    <w:rPr>
      <w:rFonts w:ascii="Times New Roman" w:eastAsia="Times New Roman" w:hAnsi="Times New Roman" w:cs="Times New Roman"/>
      <w:sz w:val="20"/>
      <w:szCs w:val="20"/>
      <w:lang w:val="en-GB" w:eastAsia="en-GB"/>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pPr>
      <w:spacing w:before="120" w:after="120" w:line="360" w:lineRule="auto"/>
    </w:pPr>
    <w:rPr>
      <w:rFonts w:ascii="Times New Roman" w:eastAsia="Times New Roman" w:hAnsi="Times New Roman" w:cs="Times New Roman"/>
      <w:sz w:val="20"/>
      <w:szCs w:val="20"/>
      <w:lang w:val="en-GB" w:eastAsia="en-GB"/>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pPr>
      <w:spacing w:before="120" w:after="120" w:line="360" w:lineRule="auto"/>
    </w:pPr>
    <w:rPr>
      <w:rFonts w:ascii="Times New Roman" w:eastAsia="Times New Roman" w:hAnsi="Times New Roman" w:cs="Times New Roman"/>
      <w:sz w:val="20"/>
      <w:szCs w:val="20"/>
      <w:lang w:val="en-GB" w:eastAsia="en-GB"/>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pPr>
      <w:spacing w:before="120" w:after="120" w:line="360" w:lineRule="auto"/>
    </w:pPr>
    <w:rPr>
      <w:rFonts w:ascii="Times New Roman" w:eastAsia="Times New Roman" w:hAnsi="Times New Roman" w:cs="Times New Roman"/>
      <w:sz w:val="20"/>
      <w:szCs w:val="20"/>
      <w:lang w:val="en-GB" w:eastAsia="en-GB"/>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pPr>
      <w:spacing w:before="120" w:after="120" w:line="360" w:lineRule="auto"/>
    </w:pPr>
    <w:rPr>
      <w:rFonts w:ascii="Times New Roman" w:eastAsia="Times New Roman" w:hAnsi="Times New Roman" w:cs="Times New Roman"/>
      <w:sz w:val="20"/>
      <w:szCs w:val="20"/>
      <w:lang w:val="en-GB" w:eastAsia="en-GB"/>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pPr>
      <w:spacing w:before="120" w:after="120" w:line="360" w:lineRule="auto"/>
    </w:pPr>
    <w:rPr>
      <w:rFonts w:ascii="Times New Roman" w:eastAsia="Times New Roman" w:hAnsi="Times New Roman" w:cs="Times New Roman"/>
      <w:sz w:val="20"/>
      <w:szCs w:val="20"/>
      <w:lang w:val="en-GB" w:eastAsia="en-GB"/>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pPr>
      <w:spacing w:before="120" w:after="120" w:line="360" w:lineRule="auto"/>
    </w:pPr>
    <w:rPr>
      <w:rFonts w:ascii="Times New Roman" w:eastAsia="Times New Roman" w:hAnsi="Times New Roman" w:cs="Times New Roman"/>
      <w:sz w:val="20"/>
      <w:szCs w:val="20"/>
      <w:lang w:val="en-GB" w:eastAsia="en-GB"/>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pPr>
      <w:spacing w:before="120" w:after="120" w:line="360" w:lineRule="auto"/>
    </w:pPr>
    <w:rPr>
      <w:rFonts w:ascii="Times New Roman" w:eastAsia="Times New Roman" w:hAnsi="Times New Roman" w:cs="Times New Roman"/>
      <w:sz w:val="20"/>
      <w:szCs w:val="20"/>
      <w:lang w:val="en-GB" w:eastAsia="en-GB"/>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pPr>
      <w:spacing w:before="120" w:after="120" w:line="360" w:lineRule="auto"/>
    </w:pPr>
    <w:rPr>
      <w:rFonts w:ascii="Times New Roman" w:eastAsia="Times New Roman" w:hAnsi="Times New Roman" w:cs="Times New Roman"/>
      <w:sz w:val="20"/>
      <w:szCs w:val="20"/>
      <w:lang w:val="en-GB" w:eastAsia="en-GB"/>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pPr>
      <w:spacing w:before="120" w:after="120" w:line="360" w:lineRule="auto"/>
    </w:pPr>
    <w:rPr>
      <w:rFonts w:ascii="Times New Roman" w:eastAsia="Times New Roman" w:hAnsi="Times New Roman" w:cs="Times New Roman"/>
      <w:b/>
      <w:bCs/>
      <w:sz w:val="20"/>
      <w:szCs w:val="20"/>
      <w:lang w:val="en-GB" w:eastAsia="en-GB"/>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pPr>
      <w:spacing w:before="120" w:after="120" w:line="360" w:lineRule="auto"/>
    </w:pPr>
    <w:rPr>
      <w:rFonts w:ascii="Times New Roman" w:eastAsia="Times New Roman" w:hAnsi="Times New Roman" w:cs="Times New Roman"/>
      <w:sz w:val="20"/>
      <w:szCs w:val="20"/>
      <w:lang w:val="en-GB" w:eastAsia="en-GB"/>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pPr>
      <w:spacing w:before="120" w:after="120" w:line="360" w:lineRule="auto"/>
    </w:pPr>
    <w:rPr>
      <w:rFonts w:ascii="Times New Roman" w:eastAsia="Times New Roman" w:hAnsi="Times New Roman" w:cs="Times New Roman"/>
      <w:sz w:val="20"/>
      <w:szCs w:val="20"/>
      <w:lang w:val="en-GB" w:eastAsia="en-GB"/>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pPr>
      <w:spacing w:before="120" w:after="120" w:line="360" w:lineRule="auto"/>
    </w:pPr>
    <w:rPr>
      <w:rFonts w:ascii="Times New Roman" w:eastAsia="Times New Roman" w:hAnsi="Times New Roman" w:cs="Times New Roman"/>
      <w:sz w:val="20"/>
      <w:szCs w:val="20"/>
      <w:lang w:val="en-GB" w:eastAsia="en-GB"/>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pPr>
      <w:spacing w:before="120" w:after="120" w:line="360" w:lineRule="auto"/>
    </w:pPr>
    <w:rPr>
      <w:rFonts w:ascii="Times New Roman" w:eastAsia="Times New Roman" w:hAnsi="Times New Roman" w:cs="Times New Roman"/>
      <w:sz w:val="20"/>
      <w:szCs w:val="20"/>
      <w:lang w:val="en-GB" w:eastAsia="en-GB"/>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pPr>
      <w:spacing w:before="120" w:after="120" w:line="360" w:lineRule="auto"/>
    </w:pPr>
    <w:rPr>
      <w:rFonts w:ascii="Times New Roman" w:eastAsia="Times New Roman" w:hAnsi="Times New Roman" w:cs="Times New Roman"/>
      <w:sz w:val="20"/>
      <w:szCs w:val="20"/>
      <w:lang w:val="en-GB" w:eastAsia="en-GB"/>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pPr>
      <w:spacing w:before="120" w:after="120" w:line="360" w:lineRule="auto"/>
    </w:pPr>
    <w:rPr>
      <w:rFonts w:ascii="Times New Roman" w:eastAsia="Times New Roman" w:hAnsi="Times New Roman" w:cs="Times New Roman"/>
      <w:sz w:val="20"/>
      <w:szCs w:val="20"/>
      <w:lang w:val="en-GB" w:eastAsia="en-GB"/>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pPr>
      <w:spacing w:before="120" w:after="120" w:line="360" w:lineRule="auto"/>
    </w:pPr>
    <w:rPr>
      <w:rFonts w:ascii="Times New Roman" w:eastAsia="Times New Roman" w:hAnsi="Times New Roman" w:cs="Times New Roman"/>
      <w:sz w:val="20"/>
      <w:szCs w:val="20"/>
      <w:lang w:val="en-GB" w:eastAsia="en-GB"/>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pPr>
      <w:spacing w:before="120" w:after="120" w:line="360" w:lineRule="auto"/>
    </w:pPr>
    <w:rPr>
      <w:rFonts w:ascii="Times New Roman" w:eastAsia="Times New Roman" w:hAnsi="Times New Roman" w:cs="Times New Roman"/>
      <w:sz w:val="20"/>
      <w:szCs w:val="20"/>
      <w:lang w:val="en-GB" w:eastAsia="en-GB"/>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pPr>
      <w:spacing w:before="120" w:after="120" w:line="360" w:lineRule="auto"/>
    </w:pPr>
    <w:rPr>
      <w:rFonts w:ascii="Times New Roman" w:eastAsia="Times New Roman" w:hAnsi="Times New Roman" w:cs="Times New Roman"/>
      <w:sz w:val="20"/>
      <w:szCs w:val="20"/>
      <w:lang w:val="en-GB" w:eastAsia="en-GB"/>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pPr>
      <w:spacing w:before="120" w:after="120" w:line="360" w:lineRule="auto"/>
    </w:pPr>
    <w:rPr>
      <w:rFonts w:ascii="Times New Roman" w:eastAsia="Times New Roman" w:hAnsi="Times New Roman" w:cs="Times New Roman"/>
      <w:sz w:val="20"/>
      <w:szCs w:val="20"/>
      <w:lang w:val="en-GB" w:eastAsia="en-GB"/>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pPr>
      <w:spacing w:before="120" w:after="120" w:line="360" w:lineRule="auto"/>
    </w:pPr>
    <w:rPr>
      <w:rFonts w:ascii="Times New Roman" w:eastAsia="Times New Roman" w:hAnsi="Times New Roman" w:cs="Times New Roman"/>
      <w:sz w:val="20"/>
      <w:szCs w:val="20"/>
      <w:lang w:val="en-GB" w:eastAsia="en-GB"/>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pPr>
      <w:spacing w:before="120" w:after="120" w:line="360" w:lineRule="auto"/>
    </w:pPr>
    <w:rPr>
      <w:rFonts w:ascii="Times New Roman" w:eastAsia="Times New Roman" w:hAnsi="Times New Roman" w:cs="Times New Roman"/>
      <w:sz w:val="20"/>
      <w:szCs w:val="20"/>
      <w:lang w:val="en-GB" w:eastAsia="en-GB"/>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pPr>
      <w:spacing w:before="120" w:after="120" w:line="360" w:lineRule="auto"/>
    </w:pPr>
    <w:rPr>
      <w:rFonts w:ascii="Times New Roman" w:eastAsia="Times New Roman" w:hAnsi="Times New Roman" w:cs="Times New Roman"/>
      <w:sz w:val="20"/>
      <w:szCs w:val="20"/>
      <w:lang w:val="en-GB" w:eastAsia="en-GB"/>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pPr>
      <w:spacing w:before="120" w:after="120" w:line="360" w:lineRule="auto"/>
    </w:pPr>
    <w:rPr>
      <w:rFonts w:ascii="Times New Roman" w:eastAsia="Times New Roman" w:hAnsi="Times New Roman" w:cs="Times New Roman"/>
      <w:sz w:val="20"/>
      <w:szCs w:val="20"/>
      <w:lang w:val="en-GB" w:eastAsia="en-GB"/>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pPr>
      <w:spacing w:before="120" w:after="120" w:line="360" w:lineRule="auto"/>
    </w:pPr>
    <w:rPr>
      <w:rFonts w:ascii="Times New Roman" w:eastAsia="Times New Roman" w:hAnsi="Times New Roman" w:cs="Times New Roman"/>
      <w:sz w:val="20"/>
      <w:szCs w:val="20"/>
      <w:lang w:val="en-GB" w:eastAsia="en-GB"/>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pPr>
      <w:spacing w:before="120" w:after="120" w:line="360" w:lineRule="auto"/>
    </w:pPr>
    <w:rPr>
      <w:rFonts w:ascii="Times New Roman" w:eastAsia="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pPr>
      <w:spacing w:before="120" w:after="120" w:line="360" w:lineRule="auto"/>
    </w:pPr>
    <w:rPr>
      <w:rFonts w:ascii="Times New Roman" w:eastAsia="Times New Roman" w:hAnsi="Times New Roman" w:cs="Times New Roman"/>
      <w:sz w:val="20"/>
      <w:szCs w:val="20"/>
      <w:lang w:val="en-GB" w:eastAsia="en-GB"/>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pPr>
      <w:spacing w:before="120" w:after="120" w:line="360" w:lineRule="auto"/>
    </w:pPr>
    <w:rPr>
      <w:rFonts w:ascii="Times New Roman" w:eastAsia="Times New Roman" w:hAnsi="Times New Roman" w:cs="Times New Roman"/>
      <w:sz w:val="20"/>
      <w:szCs w:val="20"/>
      <w:lang w:val="en-GB" w:eastAsia="en-GB"/>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pPr>
      <w:spacing w:before="120" w:after="120" w:line="360" w:lineRule="auto"/>
    </w:pPr>
    <w:rPr>
      <w:rFonts w:ascii="Times New Roman" w:eastAsia="Times New Roman" w:hAnsi="Times New Roman" w:cs="Times New Roman"/>
      <w:sz w:val="20"/>
      <w:szCs w:val="20"/>
      <w:lang w:val="en-GB" w:eastAsia="en-GB"/>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pj">
    <w:name w:val="p.j."/>
    <w:basedOn w:val="Normal"/>
    <w:next w:val="Normal"/>
    <w:pPr>
      <w:spacing w:before="1200"/>
      <w:ind w:left="1440" w:hanging="1440"/>
    </w:pPr>
    <w:rPr>
      <w:rFonts w:eastAsia="Times New Roman"/>
      <w:szCs w:val="20"/>
    </w:rPr>
  </w:style>
  <w:style w:type="paragraph" w:customStyle="1" w:styleId="Fichefinancirestandardtitre">
    <w:name w:val="Fiche financière (standard) titre"/>
    <w:basedOn w:val="Normal"/>
    <w:next w:val="Normal"/>
    <w:pPr>
      <w:jc w:val="center"/>
    </w:pPr>
    <w:rPr>
      <w:rFonts w:eastAsia="Times New Roman"/>
      <w:b/>
      <w:szCs w:val="20"/>
      <w:u w:val="single"/>
      <w:lang w:eastAsia="zh-CN"/>
    </w:rPr>
  </w:style>
  <w:style w:type="paragraph" w:customStyle="1" w:styleId="Fichefinancirestandardtitreacte">
    <w:name w:val="Fiche financière (standard) titre (acte)"/>
    <w:basedOn w:val="Normal"/>
    <w:next w:val="Normal"/>
    <w:pPr>
      <w:jc w:val="center"/>
    </w:pPr>
    <w:rPr>
      <w:rFonts w:eastAsia="Times New Roman"/>
      <w:b/>
      <w:szCs w:val="20"/>
      <w:u w:val="single"/>
      <w:lang w:eastAsia="zh-CN"/>
    </w:rPr>
  </w:style>
  <w:style w:type="paragraph" w:customStyle="1" w:styleId="Fichefinanciretravailtitre">
    <w:name w:val="Fiche financière (travail) titre"/>
    <w:basedOn w:val="Normal"/>
    <w:next w:val="Normal"/>
    <w:pPr>
      <w:jc w:val="center"/>
    </w:pPr>
    <w:rPr>
      <w:rFonts w:eastAsia="Times New Roman"/>
      <w:b/>
      <w:szCs w:val="20"/>
      <w:u w:val="single"/>
      <w:lang w:eastAsia="zh-CN"/>
    </w:rPr>
  </w:style>
  <w:style w:type="paragraph" w:customStyle="1" w:styleId="Fichefinanciretravailtitreacte">
    <w:name w:val="Fiche financière (travail) titre (acte)"/>
    <w:basedOn w:val="Normal"/>
    <w:next w:val="Normal"/>
    <w:pPr>
      <w:jc w:val="center"/>
    </w:pPr>
    <w:rPr>
      <w:rFonts w:eastAsia="Times New Roman"/>
      <w:b/>
      <w:szCs w:val="20"/>
      <w:u w:val="single"/>
      <w:lang w:eastAsia="zh-CN"/>
    </w:rPr>
  </w:style>
  <w:style w:type="paragraph" w:customStyle="1" w:styleId="Fichefinancireattributiontitre">
    <w:name w:val="Fiche financière (attribution) titre"/>
    <w:basedOn w:val="Normal"/>
    <w:next w:val="Normal"/>
    <w:pPr>
      <w:jc w:val="center"/>
    </w:pPr>
    <w:rPr>
      <w:rFonts w:eastAsia="Times New Roman"/>
      <w:b/>
      <w:szCs w:val="20"/>
      <w:u w:val="single"/>
      <w:lang w:eastAsia="zh-CN"/>
    </w:rPr>
  </w:style>
  <w:style w:type="paragraph" w:customStyle="1" w:styleId="Fichefinancireattributiontitreacte">
    <w:name w:val="Fiche financière (attribution) titre (acte)"/>
    <w:basedOn w:val="Normal"/>
    <w:next w:val="Normal"/>
    <w:pPr>
      <w:jc w:val="center"/>
    </w:pPr>
    <w:rPr>
      <w:rFonts w:eastAsia="Times New Roman"/>
      <w:b/>
      <w:szCs w:val="20"/>
      <w:u w:val="single"/>
      <w:lang w:eastAsia="zh-CN"/>
    </w:rPr>
  </w:style>
  <w:style w:type="paragraph" w:customStyle="1" w:styleId="NormalConseil">
    <w:name w:val="NormalConseil"/>
    <w:basedOn w:val="Normal"/>
    <w:pPr>
      <w:spacing w:before="0" w:after="240"/>
    </w:pPr>
    <w:rPr>
      <w:rFonts w:eastAsia="Times New Roman"/>
      <w:szCs w:val="20"/>
      <w:lang w:eastAsia="fr-BE"/>
    </w:rPr>
  </w:style>
  <w:style w:type="paragraph" w:customStyle="1" w:styleId="FooterConseil">
    <w:name w:val="FooterConseil"/>
    <w:basedOn w:val="NormalConseil"/>
    <w:pPr>
      <w:tabs>
        <w:tab w:val="center" w:pos="4820"/>
        <w:tab w:val="center" w:pos="7371"/>
        <w:tab w:val="right" w:pos="9639"/>
      </w:tabs>
    </w:pPr>
  </w:style>
  <w:style w:type="numbering" w:styleId="111111">
    <w:name w:val="Outline List 2"/>
    <w:basedOn w:val="NoList"/>
    <w:pPr>
      <w:numPr>
        <w:numId w:val="32"/>
      </w:numPr>
    </w:pPr>
  </w:style>
  <w:style w:type="numbering" w:styleId="ArticleSection">
    <w:name w:val="Outline List 3"/>
    <w:basedOn w:val="NoList"/>
    <w:pPr>
      <w:numPr>
        <w:numId w:val="33"/>
      </w:numPr>
    </w:p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0"/>
      <w:lang w:val="fr-FR" w:eastAsia="en-GB"/>
    </w:rPr>
  </w:style>
  <w:style w:type="paragraph" w:customStyle="1" w:styleId="Footnote">
    <w:name w:val="Footnote"/>
    <w:basedOn w:val="Normal"/>
    <w:autoRedefine/>
    <w:qFormat/>
    <w:pPr>
      <w:spacing w:before="0" w:after="0"/>
      <w:ind w:left="284" w:hanging="284"/>
      <w:jc w:val="left"/>
    </w:pPr>
    <w:rPr>
      <w:rFonts w:eastAsia="Times New Roman"/>
      <w:sz w:val="20"/>
      <w:szCs w:val="24"/>
      <w:lang w:eastAsia="en-GB"/>
    </w:rPr>
  </w:style>
  <w:style w:type="character" w:customStyle="1" w:styleId="Heading4Char1">
    <w:name w:val="Heading 4 Char1"/>
    <w:rPr>
      <w:rFonts w:eastAsia="Times New Roman" w:cs="Times New Roman"/>
      <w:b/>
      <w:bCs/>
      <w:sz w:val="24"/>
      <w:szCs w:val="28"/>
      <w:lang w:val="fr-FR"/>
    </w:rPr>
  </w:style>
  <w:style w:type="character" w:customStyle="1" w:styleId="Heading5Char1">
    <w:name w:val="Heading 5 Char1"/>
    <w:rPr>
      <w:rFonts w:eastAsia="Times New Roman" w:cs="Times New Roman"/>
      <w:bCs/>
      <w:iCs/>
      <w:sz w:val="26"/>
      <w:szCs w:val="26"/>
      <w:lang w:val="fr-FR"/>
    </w:rPr>
  </w:style>
  <w:style w:type="character" w:customStyle="1" w:styleId="Heading1Char1">
    <w:name w:val="Heading 1 Char1"/>
    <w:rPr>
      <w:rFonts w:ascii="Times New Roman" w:eastAsia="Times New Roman" w:hAnsi="Times New Roman" w:cs="Times New Roman"/>
      <w:b/>
      <w:bCs/>
      <w:kern w:val="32"/>
      <w:sz w:val="32"/>
      <w:szCs w:val="32"/>
      <w:lang w:eastAsia="en-GB"/>
    </w:rPr>
  </w:style>
  <w:style w:type="character" w:customStyle="1" w:styleId="Heading2Char1">
    <w:name w:val="Heading 2 Char1"/>
    <w:rPr>
      <w:rFonts w:ascii="Times New Roman" w:eastAsia="Times New Roman" w:hAnsi="Times New Roman" w:cs="Times New Roman"/>
      <w:b/>
      <w:bCs/>
      <w:iCs/>
      <w:sz w:val="28"/>
      <w:szCs w:val="28"/>
      <w:lang w:eastAsia="en-GB"/>
    </w:rPr>
  </w:style>
  <w:style w:type="character" w:customStyle="1" w:styleId="Heading3Char1">
    <w:name w:val="Heading 3 Char1"/>
    <w:rPr>
      <w:rFonts w:ascii="Times New Roman" w:eastAsia="Times New Roman" w:hAnsi="Times New Roman" w:cs="Times New Roman"/>
      <w:b/>
      <w:bCs/>
      <w:i/>
      <w:noProof/>
      <w:sz w:val="24"/>
      <w:szCs w:val="26"/>
      <w:lang w:val="fr-BE" w:eastAsia="en-GB"/>
    </w:rPr>
  </w:style>
  <w:style w:type="character" w:customStyle="1" w:styleId="Heading4Char2">
    <w:name w:val="Heading 4 Char2"/>
    <w:rPr>
      <w:rFonts w:ascii="Times New Roman" w:eastAsia="Times New Roman" w:hAnsi="Times New Roman" w:cs="Times New Roman"/>
      <w:b/>
      <w:bCs/>
      <w:noProof/>
      <w:sz w:val="24"/>
      <w:szCs w:val="28"/>
      <w:lang w:eastAsia="en-GB"/>
    </w:rPr>
  </w:style>
  <w:style w:type="paragraph" w:customStyle="1" w:styleId="StyleNormalCenteredBoldLinespacingMultiple115li">
    <w:name w:val="Style Normal Centered + Bold Line spacing:  Multiple 1.15 li"/>
    <w:basedOn w:val="NormalCentered"/>
    <w:autoRedefine/>
    <w:pPr>
      <w:spacing w:before="0"/>
    </w:pPr>
    <w:rPr>
      <w:rFonts w:eastAsia="Times New Roman"/>
      <w:b/>
      <w:i/>
      <w:iCs/>
      <w:szCs w:val="24"/>
      <w:lang w:eastAsia="ko-KR"/>
    </w:rPr>
  </w:style>
  <w:style w:type="paragraph" w:customStyle="1" w:styleId="StyleNormalCenteredBold">
    <w:name w:val="Style Normal Centered + Bold"/>
    <w:basedOn w:val="NormalCentered"/>
    <w:autoRedefine/>
    <w:pPr>
      <w:spacing w:before="0"/>
    </w:pPr>
    <w:rPr>
      <w:rFonts w:eastAsia="Times New Roman"/>
      <w:bCs/>
      <w:i/>
      <w:iCs/>
      <w:szCs w:val="24"/>
      <w:lang w:eastAsia="ko-KR"/>
    </w:rPr>
  </w:style>
  <w:style w:type="paragraph" w:customStyle="1" w:styleId="StyleNormalLeftBold">
    <w:name w:val="Style Normal Left + Bold"/>
    <w:basedOn w:val="NormalLeft"/>
    <w:autoRedefine/>
    <w:pPr>
      <w:spacing w:before="0"/>
      <w:jc w:val="center"/>
    </w:pPr>
    <w:rPr>
      <w:rFonts w:eastAsia="Times New Roman"/>
      <w:b/>
      <w:bCs/>
      <w:szCs w:val="20"/>
      <w:lang w:val="fr-FR" w:eastAsia="ko-KR"/>
    </w:rPr>
  </w:style>
  <w:style w:type="paragraph" w:customStyle="1" w:styleId="StyleNormalCenteredBoldAllcaps">
    <w:name w:val="Style Normal Centered + Bold All caps"/>
    <w:basedOn w:val="NormalCentered"/>
    <w:autoRedefine/>
    <w:pPr>
      <w:spacing w:before="0"/>
    </w:pPr>
    <w:rPr>
      <w:rFonts w:eastAsia="Times New Roman"/>
      <w:bCs/>
      <w:i/>
      <w:iCs/>
      <w:szCs w:val="24"/>
      <w:lang w:eastAsia="ko-KR"/>
    </w:rPr>
  </w:style>
  <w:style w:type="paragraph" w:customStyle="1" w:styleId="StyleHeading6LinespacingMultiple115li">
    <w:name w:val="Style Heading 6 + Line spacing:  Multiple 1.15 li"/>
    <w:basedOn w:val="Heading6"/>
    <w:pPr>
      <w:spacing w:after="120" w:line="276" w:lineRule="auto"/>
      <w:ind w:left="0" w:firstLine="0"/>
      <w:jc w:val="center"/>
    </w:pPr>
    <w:rPr>
      <w:rFonts w:ascii="Times New Roman" w:hAnsi="Times New Roman"/>
      <w:iCs/>
      <w:sz w:val="24"/>
      <w:lang w:eastAsia="en-GB"/>
    </w:rPr>
  </w:style>
  <w:style w:type="paragraph" w:customStyle="1" w:styleId="StyleHeading8Bold">
    <w:name w:val="Style Heading 8 + Bold"/>
    <w:basedOn w:val="Heading8"/>
    <w:qFormat/>
    <w:pPr>
      <w:widowControl w:val="0"/>
      <w:tabs>
        <w:tab w:val="num" w:pos="4536"/>
      </w:tabs>
      <w:spacing w:before="120" w:after="240"/>
      <w:ind w:left="0" w:firstLine="0"/>
    </w:pPr>
    <w:rPr>
      <w:rFonts w:ascii="Times New Roman" w:hAnsi="Times New Roman"/>
      <w:bCs/>
      <w:i w:val="0"/>
      <w:sz w:val="24"/>
      <w:lang w:eastAsia="en-GB"/>
    </w:rPr>
  </w:style>
  <w:style w:type="paragraph" w:customStyle="1" w:styleId="CM41">
    <w:name w:val="CM4+1"/>
    <w:basedOn w:val="Normal"/>
    <w:next w:val="Normal"/>
    <w:uiPriority w:val="99"/>
    <w:pPr>
      <w:autoSpaceDE w:val="0"/>
      <w:autoSpaceDN w:val="0"/>
      <w:adjustRightInd w:val="0"/>
      <w:spacing w:before="0" w:after="0"/>
      <w:jc w:val="left"/>
    </w:pPr>
    <w:rPr>
      <w:szCs w:val="24"/>
    </w:rPr>
  </w:style>
  <w:style w:type="paragraph" w:customStyle="1" w:styleId="CM1">
    <w:name w:val="CM1"/>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CM3">
    <w:name w:val="CM3"/>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CM4">
    <w:name w:val="CM4"/>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styleId="TOAHeading">
    <w:name w:val="toa heading"/>
    <w:basedOn w:val="Normal"/>
    <w:next w:val="Normal"/>
    <w:uiPriority w:val="99"/>
    <w:unhideWhenUsed/>
    <w:rPr>
      <w:rFonts w:asciiTheme="majorHAnsi" w:eastAsiaTheme="majorEastAsia" w:hAnsiTheme="majorHAnsi" w:cstheme="majorBidi"/>
      <w:b/>
      <w:bCs/>
      <w:szCs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pl-PL"/>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qFormat="1"/>
    <w:lsdException w:name="table of figures" w:uiPriority="99"/>
    <w:lsdException w:name="footnote reference" w:uiPriority="99"/>
    <w:lsdException w:name="toa heading" w:uiPriority="99"/>
    <w:lsdException w:name="Title" w:semiHidden="0" w:unhideWhenUsed="0" w:qFormat="1"/>
    <w:lsdException w:name="Default Paragraph Font" w:uiPriority="1"/>
    <w:lsdException w:name="Subtitle" w:semiHidden="0" w:unhideWhenUsed="0" w:qFormat="1"/>
    <w:lsdException w:name="Date" w:uiPriority="99"/>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pl-PL"/>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paragraph" w:styleId="Heading5">
    <w:name w:val="heading 5"/>
    <w:basedOn w:val="Normal"/>
    <w:next w:val="Normal"/>
    <w:link w:val="Heading5Char"/>
    <w:qFormat/>
    <w:pPr>
      <w:spacing w:before="240" w:after="60"/>
      <w:ind w:left="3332" w:hanging="708"/>
      <w:outlineLvl w:val="4"/>
    </w:pPr>
    <w:rPr>
      <w:rFonts w:ascii="Arial" w:eastAsia="Times New Roman" w:hAnsi="Arial"/>
      <w:sz w:val="22"/>
      <w:szCs w:val="20"/>
    </w:rPr>
  </w:style>
  <w:style w:type="paragraph" w:styleId="Heading6">
    <w:name w:val="heading 6"/>
    <w:basedOn w:val="Normal"/>
    <w:next w:val="Normal"/>
    <w:link w:val="Heading6Char"/>
    <w:qFormat/>
    <w:pPr>
      <w:spacing w:before="240" w:after="60"/>
      <w:ind w:left="4040" w:hanging="708"/>
      <w:outlineLvl w:val="5"/>
    </w:pPr>
    <w:rPr>
      <w:rFonts w:ascii="Arial" w:eastAsia="Times New Roman" w:hAnsi="Arial"/>
      <w:i/>
      <w:sz w:val="22"/>
      <w:szCs w:val="20"/>
    </w:rPr>
  </w:style>
  <w:style w:type="paragraph" w:styleId="Heading7">
    <w:name w:val="heading 7"/>
    <w:basedOn w:val="Normal"/>
    <w:next w:val="Normal"/>
    <w:link w:val="Heading7Char"/>
    <w:qFormat/>
    <w:pPr>
      <w:spacing w:before="240" w:after="60"/>
      <w:ind w:left="4748" w:hanging="708"/>
      <w:outlineLvl w:val="6"/>
    </w:pPr>
    <w:rPr>
      <w:rFonts w:ascii="Arial" w:eastAsia="Times New Roman" w:hAnsi="Arial"/>
      <w:sz w:val="20"/>
      <w:szCs w:val="20"/>
    </w:rPr>
  </w:style>
  <w:style w:type="paragraph" w:styleId="Heading8">
    <w:name w:val="heading 8"/>
    <w:basedOn w:val="Normal"/>
    <w:next w:val="Normal"/>
    <w:link w:val="Heading8Char"/>
    <w:qFormat/>
    <w:pPr>
      <w:spacing w:before="240" w:after="60"/>
      <w:ind w:left="5456" w:hanging="708"/>
      <w:outlineLvl w:val="7"/>
    </w:pPr>
    <w:rPr>
      <w:rFonts w:ascii="Arial" w:eastAsia="Times New Roman" w:hAnsi="Arial"/>
      <w:i/>
      <w:sz w:val="20"/>
      <w:szCs w:val="20"/>
    </w:rPr>
  </w:style>
  <w:style w:type="paragraph" w:styleId="Heading9">
    <w:name w:val="heading 9"/>
    <w:basedOn w:val="Normal"/>
    <w:next w:val="Normal"/>
    <w:link w:val="Heading9Char"/>
    <w:qFormat/>
    <w:pPr>
      <w:spacing w:before="240" w:after="60"/>
      <w:ind w:left="6164" w:hanging="708"/>
      <w:outlineLvl w:val="8"/>
    </w:pPr>
    <w:rPr>
      <w:rFonts w:ascii="Arial" w:eastAsia="Times New Roman" w:hAnsi="Arial"/>
      <w:i/>
      <w:sz w:val="1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Pr>
      <w:rFonts w:ascii="Arial" w:eastAsia="Times New Roman" w:hAnsi="Arial" w:cs="Times New Roman"/>
      <w:szCs w:val="20"/>
      <w:lang w:val="en-GB"/>
    </w:rPr>
  </w:style>
  <w:style w:type="character" w:customStyle="1" w:styleId="Heading6Char">
    <w:name w:val="Heading 6 Char"/>
    <w:basedOn w:val="DefaultParagraphFont"/>
    <w:link w:val="Heading6"/>
    <w:rPr>
      <w:rFonts w:ascii="Arial" w:eastAsia="Times New Roman" w:hAnsi="Arial" w:cs="Times New Roman"/>
      <w:i/>
      <w:szCs w:val="20"/>
      <w:lang w:val="en-GB"/>
    </w:rPr>
  </w:style>
  <w:style w:type="character" w:customStyle="1" w:styleId="Heading7Char">
    <w:name w:val="Heading 7 Char"/>
    <w:basedOn w:val="DefaultParagraphFont"/>
    <w:link w:val="Heading7"/>
    <w:rPr>
      <w:rFonts w:ascii="Arial" w:eastAsia="Times New Roman" w:hAnsi="Arial" w:cs="Times New Roman"/>
      <w:sz w:val="20"/>
      <w:szCs w:val="20"/>
      <w:lang w:val="en-GB"/>
    </w:rPr>
  </w:style>
  <w:style w:type="character" w:customStyle="1" w:styleId="Heading8Char">
    <w:name w:val="Heading 8 Char"/>
    <w:basedOn w:val="DefaultParagraphFont"/>
    <w:link w:val="Heading8"/>
    <w:rPr>
      <w:rFonts w:ascii="Arial" w:eastAsia="Times New Roman" w:hAnsi="Arial" w:cs="Times New Roman"/>
      <w:i/>
      <w:sz w:val="20"/>
      <w:szCs w:val="20"/>
      <w:lang w:val="en-GB"/>
    </w:rPr>
  </w:style>
  <w:style w:type="character" w:customStyle="1" w:styleId="Heading9Char">
    <w:name w:val="Heading 9 Char"/>
    <w:basedOn w:val="DefaultParagraphFont"/>
    <w:link w:val="Heading9"/>
    <w:rPr>
      <w:rFonts w:ascii="Arial" w:eastAsia="Times New Roman" w:hAnsi="Arial" w:cs="Times New Roman"/>
      <w:i/>
      <w:sz w:val="18"/>
      <w:szCs w:val="20"/>
      <w:lang w:val="en-GB"/>
    </w:rPr>
  </w:style>
  <w:style w:type="paragraph" w:styleId="ListBullet">
    <w:name w:val="List Bullet"/>
    <w:basedOn w:val="Normal"/>
    <w:unhideWhenUsed/>
    <w:pPr>
      <w:numPr>
        <w:numId w:val="1"/>
      </w:numPr>
      <w:contextualSpacing/>
    </w:pPr>
  </w:style>
  <w:style w:type="paragraph" w:styleId="ListBullet2">
    <w:name w:val="List Bullet 2"/>
    <w:basedOn w:val="Normal"/>
    <w:unhideWhenUsed/>
    <w:pPr>
      <w:numPr>
        <w:numId w:val="2"/>
      </w:numPr>
      <w:contextualSpacing/>
    </w:pPr>
  </w:style>
  <w:style w:type="paragraph" w:styleId="ListBullet3">
    <w:name w:val="List Bullet 3"/>
    <w:basedOn w:val="Normal"/>
    <w:unhideWhenUsed/>
    <w:pPr>
      <w:numPr>
        <w:numId w:val="3"/>
      </w:numPr>
      <w:contextualSpacing/>
    </w:pPr>
  </w:style>
  <w:style w:type="paragraph" w:styleId="ListBullet4">
    <w:name w:val="List Bullet 4"/>
    <w:basedOn w:val="Normal"/>
    <w:unhideWhenUsed/>
    <w:pPr>
      <w:numPr>
        <w:numId w:val="4"/>
      </w:numPr>
      <w:contextualSpacing/>
    </w:pPr>
  </w:style>
  <w:style w:type="paragraph" w:styleId="Caption">
    <w:name w:val="caption"/>
    <w:basedOn w:val="Normal"/>
    <w:next w:val="Normal"/>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nhideWhenUsed/>
    <w:pPr>
      <w:numPr>
        <w:numId w:val="7"/>
      </w:numPr>
      <w:contextualSpacing/>
    </w:pPr>
  </w:style>
  <w:style w:type="paragraph" w:styleId="ListNumber2">
    <w:name w:val="List Number 2"/>
    <w:basedOn w:val="Normal"/>
    <w:unhideWhenUsed/>
    <w:pPr>
      <w:numPr>
        <w:numId w:val="8"/>
      </w:numPr>
      <w:contextualSpacing/>
    </w:pPr>
  </w:style>
  <w:style w:type="paragraph" w:styleId="ListNumber3">
    <w:name w:val="List Number 3"/>
    <w:basedOn w:val="Normal"/>
    <w:unhideWhenUsed/>
    <w:pPr>
      <w:numPr>
        <w:numId w:val="9"/>
      </w:numPr>
      <w:contextualSpacing/>
    </w:pPr>
  </w:style>
  <w:style w:type="paragraph" w:styleId="ListNumber4">
    <w:name w:val="List Number 4"/>
    <w:basedOn w:val="Normal"/>
    <w:unhideWhenUsed/>
    <w:pPr>
      <w:numPr>
        <w:numId w:val="10"/>
      </w:numPr>
      <w:contextualSpacing/>
    </w:p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en-GB"/>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lang w:val="en-GB"/>
    </w:rPr>
  </w:style>
  <w:style w:type="paragraph" w:customStyle="1" w:styleId="AddressTL">
    <w:name w:val="AddressTL"/>
    <w:basedOn w:val="Normal"/>
    <w:next w:val="Normal"/>
    <w:pPr>
      <w:spacing w:before="0" w:after="720"/>
      <w:jc w:val="left"/>
    </w:pPr>
    <w:rPr>
      <w:rFonts w:eastAsia="Times New Roman"/>
      <w:szCs w:val="20"/>
    </w:rPr>
  </w:style>
  <w:style w:type="paragraph" w:customStyle="1" w:styleId="AddressTR">
    <w:name w:val="AddressTR"/>
    <w:basedOn w:val="Normal"/>
    <w:next w:val="Normal"/>
    <w:pPr>
      <w:spacing w:before="0" w:after="720"/>
      <w:ind w:left="5103"/>
      <w:jc w:val="left"/>
    </w:pPr>
    <w:rPr>
      <w:rFonts w:eastAsia="Times New Roman"/>
      <w:szCs w:val="20"/>
    </w:rPr>
  </w:style>
  <w:style w:type="paragraph" w:styleId="BlockText">
    <w:name w:val="Block Text"/>
    <w:basedOn w:val="Normal"/>
    <w:pPr>
      <w:spacing w:before="0"/>
      <w:ind w:left="1440" w:right="1440"/>
    </w:pPr>
    <w:rPr>
      <w:rFonts w:eastAsia="Times New Roman"/>
      <w:szCs w:val="20"/>
    </w:rPr>
  </w:style>
  <w:style w:type="paragraph" w:styleId="BodyText">
    <w:name w:val="Body Text"/>
    <w:basedOn w:val="Normal"/>
    <w:link w:val="BodyTextChar"/>
    <w:pPr>
      <w:spacing w:before="0"/>
    </w:pPr>
    <w:rPr>
      <w:rFonts w:eastAsia="Times New Roman"/>
      <w:szCs w:val="20"/>
    </w:rPr>
  </w:style>
  <w:style w:type="character" w:customStyle="1" w:styleId="BodyTextChar">
    <w:name w:val="Body Text Char"/>
    <w:basedOn w:val="DefaultParagraphFont"/>
    <w:link w:val="BodyText"/>
    <w:rPr>
      <w:rFonts w:ascii="Times New Roman" w:eastAsia="Times New Roman" w:hAnsi="Times New Roman" w:cs="Times New Roman"/>
      <w:sz w:val="24"/>
      <w:szCs w:val="20"/>
      <w:lang w:val="en-GB"/>
    </w:rPr>
  </w:style>
  <w:style w:type="paragraph" w:styleId="BodyText2">
    <w:name w:val="Body Text 2"/>
    <w:basedOn w:val="Normal"/>
    <w:link w:val="BodyText2Char"/>
    <w:pPr>
      <w:spacing w:before="0" w:line="480" w:lineRule="auto"/>
    </w:pPr>
    <w:rPr>
      <w:rFonts w:eastAsia="Times New Roman"/>
      <w:szCs w:val="20"/>
    </w:rPr>
  </w:style>
  <w:style w:type="character" w:customStyle="1" w:styleId="BodyText2Char">
    <w:name w:val="Body Text 2 Char"/>
    <w:basedOn w:val="DefaultParagraphFont"/>
    <w:link w:val="BodyText2"/>
    <w:rPr>
      <w:rFonts w:ascii="Times New Roman" w:eastAsia="Times New Roman" w:hAnsi="Times New Roman" w:cs="Times New Roman"/>
      <w:sz w:val="24"/>
      <w:szCs w:val="20"/>
      <w:lang w:val="en-GB"/>
    </w:rPr>
  </w:style>
  <w:style w:type="paragraph" w:styleId="BodyText3">
    <w:name w:val="Body Text 3"/>
    <w:basedOn w:val="Normal"/>
    <w:link w:val="BodyText3Char"/>
    <w:pPr>
      <w:spacing w:before="0"/>
    </w:pPr>
    <w:rPr>
      <w:rFonts w:eastAsia="Times New Roman"/>
      <w:sz w:val="16"/>
      <w:szCs w:val="20"/>
    </w:rPr>
  </w:style>
  <w:style w:type="character" w:customStyle="1" w:styleId="BodyText3Char">
    <w:name w:val="Body Text 3 Char"/>
    <w:basedOn w:val="DefaultParagraphFont"/>
    <w:link w:val="BodyText3"/>
    <w:rPr>
      <w:rFonts w:ascii="Times New Roman" w:eastAsia="Times New Roman" w:hAnsi="Times New Roman" w:cs="Times New Roman"/>
      <w:sz w:val="16"/>
      <w:szCs w:val="20"/>
      <w:lang w:val="en-GB"/>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szCs w:val="20"/>
      <w:lang w:val="en-GB"/>
    </w:rPr>
  </w:style>
  <w:style w:type="paragraph" w:styleId="BodyTextIndent">
    <w:name w:val="Body Text Indent"/>
    <w:basedOn w:val="Normal"/>
    <w:link w:val="BodyTextIndentChar"/>
    <w:pPr>
      <w:spacing w:before="0"/>
      <w:ind w:left="283"/>
    </w:pPr>
    <w:rPr>
      <w:rFonts w:eastAsia="Times New Roman"/>
      <w:szCs w:val="20"/>
    </w:r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0"/>
      <w:lang w:val="en-GB"/>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rFonts w:ascii="Times New Roman" w:eastAsia="Times New Roman" w:hAnsi="Times New Roman" w:cs="Times New Roman"/>
      <w:sz w:val="24"/>
      <w:szCs w:val="20"/>
      <w:lang w:val="en-GB"/>
    </w:rPr>
  </w:style>
  <w:style w:type="paragraph" w:styleId="BodyTextIndent2">
    <w:name w:val="Body Text Indent 2"/>
    <w:basedOn w:val="Normal"/>
    <w:link w:val="BodyTextIndent2Char"/>
    <w:pPr>
      <w:spacing w:before="0" w:line="480" w:lineRule="auto"/>
      <w:ind w:left="283"/>
    </w:pPr>
    <w:rPr>
      <w:rFonts w:eastAsia="Times New Roman"/>
      <w:szCs w:val="20"/>
    </w:r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0"/>
      <w:lang w:val="en-GB"/>
    </w:rPr>
  </w:style>
  <w:style w:type="paragraph" w:styleId="BodyTextIndent3">
    <w:name w:val="Body Text Indent 3"/>
    <w:basedOn w:val="Normal"/>
    <w:link w:val="BodyTextIndent3Char"/>
    <w:pPr>
      <w:spacing w:before="0"/>
      <w:ind w:left="283"/>
    </w:pPr>
    <w:rPr>
      <w:rFonts w:eastAsia="Times New Roman"/>
      <w:sz w:val="16"/>
      <w:szCs w:val="20"/>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20"/>
      <w:lang w:val="en-GB"/>
    </w:rPr>
  </w:style>
  <w:style w:type="paragraph" w:styleId="Closing">
    <w:name w:val="Closing"/>
    <w:basedOn w:val="Normal"/>
    <w:next w:val="Signature"/>
    <w:link w:val="ClosingChar"/>
    <w:pPr>
      <w:tabs>
        <w:tab w:val="left" w:pos="5103"/>
      </w:tabs>
      <w:spacing w:before="240" w:after="240"/>
      <w:ind w:left="5103"/>
      <w:jc w:val="left"/>
    </w:pPr>
    <w:rPr>
      <w:rFonts w:eastAsia="Times New Roman"/>
      <w:szCs w:val="20"/>
    </w:rPr>
  </w:style>
  <w:style w:type="paragraph" w:styleId="Signature">
    <w:name w:val="Signature"/>
    <w:basedOn w:val="Normal"/>
    <w:next w:val="Contact"/>
    <w:link w:val="SignatureChar"/>
    <w:pPr>
      <w:tabs>
        <w:tab w:val="left" w:pos="5103"/>
      </w:tabs>
      <w:spacing w:before="1200" w:after="0"/>
      <w:ind w:left="5103"/>
      <w:jc w:val="center"/>
    </w:pPr>
    <w:rPr>
      <w:rFonts w:eastAsia="Times New Roman"/>
      <w:szCs w:val="20"/>
    </w:rPr>
  </w:style>
  <w:style w:type="paragraph" w:customStyle="1" w:styleId="Contact">
    <w:name w:val="Contact"/>
    <w:basedOn w:val="Normal"/>
    <w:next w:val="Normal"/>
    <w:pPr>
      <w:spacing w:before="480" w:after="0"/>
      <w:ind w:left="567" w:hanging="567"/>
      <w:jc w:val="left"/>
    </w:pPr>
    <w:rPr>
      <w:rFonts w:eastAsia="Times New Roman"/>
      <w:szCs w:val="20"/>
    </w:rPr>
  </w:style>
  <w:style w:type="character" w:customStyle="1" w:styleId="SignatureChar">
    <w:name w:val="Signature Char"/>
    <w:basedOn w:val="DefaultParagraphFont"/>
    <w:link w:val="Signature"/>
    <w:rPr>
      <w:rFonts w:ascii="Times New Roman" w:eastAsia="Times New Roman" w:hAnsi="Times New Roman" w:cs="Times New Roman"/>
      <w:sz w:val="24"/>
      <w:szCs w:val="20"/>
      <w:lang w:val="en-GB"/>
    </w:rPr>
  </w:style>
  <w:style w:type="character" w:customStyle="1" w:styleId="ClosingChar">
    <w:name w:val="Closing Char"/>
    <w:basedOn w:val="DefaultParagraphFont"/>
    <w:link w:val="Closing"/>
    <w:rPr>
      <w:rFonts w:ascii="Times New Roman" w:eastAsia="Times New Roman" w:hAnsi="Times New Roman" w:cs="Times New Roman"/>
      <w:sz w:val="24"/>
      <w:szCs w:val="20"/>
      <w:lang w:val="en-GB"/>
    </w:rPr>
  </w:style>
  <w:style w:type="paragraph" w:customStyle="1" w:styleId="Enclosures">
    <w:name w:val="Enclosures"/>
    <w:basedOn w:val="Normal"/>
    <w:next w:val="Participants"/>
    <w:pPr>
      <w:keepNext/>
      <w:keepLines/>
      <w:tabs>
        <w:tab w:val="left" w:pos="5670"/>
      </w:tabs>
      <w:spacing w:before="480" w:after="0"/>
      <w:ind w:left="1985" w:hanging="1985"/>
      <w:jc w:val="left"/>
    </w:pPr>
    <w:rPr>
      <w:rFonts w:eastAsia="Times New Roman"/>
      <w:szCs w:val="20"/>
    </w:r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styleId="Date">
    <w:name w:val="Date"/>
    <w:basedOn w:val="Normal"/>
    <w:next w:val="References"/>
    <w:link w:val="DateChar"/>
    <w:uiPriority w:val="99"/>
    <w:pPr>
      <w:spacing w:before="0" w:after="0"/>
      <w:ind w:left="5103" w:right="-567"/>
      <w:jc w:val="left"/>
    </w:pPr>
    <w:rPr>
      <w:rFonts w:eastAsia="Times New Roman"/>
      <w:szCs w:val="20"/>
    </w:rPr>
  </w:style>
  <w:style w:type="paragraph" w:customStyle="1" w:styleId="References">
    <w:name w:val="References"/>
    <w:basedOn w:val="Normal"/>
    <w:next w:val="AddressTR"/>
    <w:pPr>
      <w:spacing w:before="0" w:after="240"/>
      <w:ind w:left="5103"/>
      <w:jc w:val="left"/>
    </w:pPr>
    <w:rPr>
      <w:rFonts w:eastAsia="Times New Roman"/>
      <w:sz w:val="20"/>
      <w:szCs w:val="20"/>
    </w:rPr>
  </w:style>
  <w:style w:type="character" w:customStyle="1" w:styleId="DateChar">
    <w:name w:val="Date Char"/>
    <w:basedOn w:val="DefaultParagraphFont"/>
    <w:link w:val="Date"/>
    <w:uiPriority w:val="99"/>
    <w:rPr>
      <w:rFonts w:ascii="Times New Roman" w:eastAsia="Times New Roman" w:hAnsi="Times New Roman" w:cs="Times New Roman"/>
      <w:sz w:val="24"/>
      <w:szCs w:val="20"/>
      <w:lang w:val="en-GB"/>
    </w:rPr>
  </w:style>
  <w:style w:type="character" w:customStyle="1" w:styleId="DocumentMapChar">
    <w:name w:val="Document Map Char"/>
    <w:basedOn w:val="DefaultParagraphFont"/>
    <w:link w:val="DocumentMap"/>
    <w:semiHidden/>
    <w:rPr>
      <w:rFonts w:ascii="Tahoma" w:eastAsia="Times New Roman" w:hAnsi="Tahoma" w:cs="Times New Roman"/>
      <w:sz w:val="24"/>
      <w:szCs w:val="20"/>
      <w:shd w:val="clear" w:color="auto" w:fill="000080"/>
      <w:lang w:val="en-GB"/>
    </w:rPr>
  </w:style>
  <w:style w:type="paragraph" w:styleId="DocumentMap">
    <w:name w:val="Document Map"/>
    <w:basedOn w:val="Normal"/>
    <w:link w:val="DocumentMapChar"/>
    <w:semiHidden/>
    <w:pPr>
      <w:shd w:val="clear" w:color="auto" w:fill="000080"/>
      <w:spacing w:before="0" w:after="240"/>
    </w:pPr>
    <w:rPr>
      <w:rFonts w:ascii="Tahoma" w:eastAsia="Times New Roman" w:hAnsi="Tahoma"/>
      <w:szCs w:val="20"/>
    </w:rPr>
  </w:style>
  <w:style w:type="paragraph" w:customStyle="1" w:styleId="DoubSign">
    <w:name w:val="DoubSign"/>
    <w:basedOn w:val="Normal"/>
    <w:next w:val="Contact"/>
    <w:pPr>
      <w:tabs>
        <w:tab w:val="left" w:pos="5103"/>
      </w:tabs>
      <w:spacing w:before="1200" w:after="0"/>
      <w:jc w:val="left"/>
    </w:pPr>
    <w:rPr>
      <w:rFonts w:eastAsia="Times New Roman"/>
      <w:szCs w:val="20"/>
    </w:rPr>
  </w:style>
  <w:style w:type="character" w:customStyle="1" w:styleId="EndnoteTextChar">
    <w:name w:val="Endnote Text Char"/>
    <w:basedOn w:val="DefaultParagraphFont"/>
    <w:link w:val="EndnoteText"/>
    <w:semiHidden/>
    <w:rPr>
      <w:rFonts w:ascii="Times New Roman" w:eastAsia="Times New Roman" w:hAnsi="Times New Roman" w:cs="Times New Roman"/>
      <w:sz w:val="20"/>
      <w:szCs w:val="20"/>
      <w:lang w:val="en-GB"/>
    </w:rPr>
  </w:style>
  <w:style w:type="paragraph" w:styleId="EndnoteText">
    <w:name w:val="endnote text"/>
    <w:basedOn w:val="Normal"/>
    <w:link w:val="EndnoteTextChar"/>
    <w:semiHidden/>
    <w:pPr>
      <w:spacing w:before="0" w:after="240"/>
    </w:pPr>
    <w:rPr>
      <w:rFonts w:eastAsia="Times New Roman"/>
      <w:sz w:val="20"/>
      <w:szCs w:val="20"/>
    </w:rPr>
  </w:style>
  <w:style w:type="paragraph" w:styleId="EnvelopeAddress">
    <w:name w:val="envelope address"/>
    <w:basedOn w:val="Normal"/>
    <w:pPr>
      <w:framePr w:w="7920" w:h="1980" w:hRule="exact" w:hSpace="180" w:wrap="auto" w:hAnchor="page" w:xAlign="center" w:yAlign="bottom"/>
      <w:spacing w:before="0" w:after="0"/>
    </w:pPr>
    <w:rPr>
      <w:rFonts w:eastAsia="Times New Roman"/>
      <w:szCs w:val="20"/>
    </w:rPr>
  </w:style>
  <w:style w:type="paragraph" w:styleId="EnvelopeReturn">
    <w:name w:val="envelope return"/>
    <w:basedOn w:val="Normal"/>
    <w:pPr>
      <w:spacing w:before="0" w:after="0"/>
    </w:pPr>
    <w:rPr>
      <w:rFonts w:eastAsia="Times New Roman"/>
      <w:sz w:val="20"/>
      <w:szCs w:val="20"/>
    </w:rPr>
  </w:style>
  <w:style w:type="paragraph" w:styleId="Index1">
    <w:name w:val="index 1"/>
    <w:basedOn w:val="Normal"/>
    <w:next w:val="Normal"/>
    <w:autoRedefine/>
    <w:semiHidden/>
    <w:pPr>
      <w:spacing w:before="0" w:after="240"/>
      <w:ind w:left="240" w:hanging="240"/>
    </w:pPr>
    <w:rPr>
      <w:rFonts w:eastAsia="Times New Roman"/>
      <w:szCs w:val="20"/>
    </w:rPr>
  </w:style>
  <w:style w:type="paragraph" w:styleId="List">
    <w:name w:val="List"/>
    <w:basedOn w:val="Normal"/>
    <w:pPr>
      <w:spacing w:before="0" w:after="240"/>
      <w:ind w:left="283" w:hanging="283"/>
    </w:pPr>
    <w:rPr>
      <w:rFonts w:eastAsia="Times New Roman"/>
      <w:szCs w:val="20"/>
    </w:rPr>
  </w:style>
  <w:style w:type="paragraph" w:styleId="List2">
    <w:name w:val="List 2"/>
    <w:basedOn w:val="Normal"/>
    <w:pPr>
      <w:spacing w:before="0" w:after="240"/>
      <w:ind w:left="566" w:hanging="283"/>
    </w:pPr>
    <w:rPr>
      <w:rFonts w:eastAsia="Times New Roman"/>
      <w:szCs w:val="20"/>
    </w:rPr>
  </w:style>
  <w:style w:type="paragraph" w:styleId="List3">
    <w:name w:val="List 3"/>
    <w:basedOn w:val="Normal"/>
    <w:pPr>
      <w:spacing w:before="0" w:after="240"/>
      <w:ind w:left="849" w:hanging="283"/>
    </w:pPr>
    <w:rPr>
      <w:rFonts w:eastAsia="Times New Roman"/>
      <w:szCs w:val="20"/>
    </w:rPr>
  </w:style>
  <w:style w:type="paragraph" w:styleId="List4">
    <w:name w:val="List 4"/>
    <w:basedOn w:val="Normal"/>
    <w:pPr>
      <w:spacing w:before="0" w:after="240"/>
      <w:ind w:left="1132" w:hanging="283"/>
    </w:pPr>
    <w:rPr>
      <w:rFonts w:eastAsia="Times New Roman"/>
      <w:szCs w:val="20"/>
    </w:rPr>
  </w:style>
  <w:style w:type="paragraph" w:styleId="List5">
    <w:name w:val="List 5"/>
    <w:basedOn w:val="Normal"/>
    <w:pPr>
      <w:spacing w:before="0" w:after="240"/>
      <w:ind w:left="1415" w:hanging="283"/>
    </w:pPr>
    <w:rPr>
      <w:rFonts w:eastAsia="Times New Roman"/>
      <w:szCs w:val="20"/>
    </w:rPr>
  </w:style>
  <w:style w:type="paragraph" w:styleId="ListBullet5">
    <w:name w:val="List Bullet 5"/>
    <w:basedOn w:val="Normal"/>
    <w:autoRedefine/>
    <w:pPr>
      <w:numPr>
        <w:numId w:val="12"/>
      </w:numPr>
      <w:spacing w:before="0" w:after="240"/>
    </w:pPr>
    <w:rPr>
      <w:rFonts w:eastAsia="Times New Roman"/>
      <w:szCs w:val="20"/>
    </w:rPr>
  </w:style>
  <w:style w:type="paragraph" w:styleId="ListContinue">
    <w:name w:val="List Continue"/>
    <w:basedOn w:val="Normal"/>
    <w:pPr>
      <w:spacing w:before="0"/>
      <w:ind w:left="283"/>
    </w:pPr>
    <w:rPr>
      <w:rFonts w:eastAsia="Times New Roman"/>
      <w:szCs w:val="20"/>
    </w:rPr>
  </w:style>
  <w:style w:type="paragraph" w:styleId="ListContinue2">
    <w:name w:val="List Continue 2"/>
    <w:basedOn w:val="Normal"/>
    <w:pPr>
      <w:spacing w:before="0"/>
      <w:ind w:left="566"/>
    </w:pPr>
    <w:rPr>
      <w:rFonts w:eastAsia="Times New Roman"/>
      <w:szCs w:val="20"/>
    </w:rPr>
  </w:style>
  <w:style w:type="paragraph" w:styleId="ListContinue3">
    <w:name w:val="List Continue 3"/>
    <w:basedOn w:val="Normal"/>
    <w:pPr>
      <w:spacing w:before="0"/>
      <w:ind w:left="849"/>
    </w:pPr>
    <w:rPr>
      <w:rFonts w:eastAsia="Times New Roman"/>
      <w:szCs w:val="20"/>
    </w:rPr>
  </w:style>
  <w:style w:type="paragraph" w:styleId="ListContinue4">
    <w:name w:val="List Continue 4"/>
    <w:basedOn w:val="Normal"/>
    <w:pPr>
      <w:spacing w:before="0"/>
      <w:ind w:left="1132"/>
    </w:pPr>
    <w:rPr>
      <w:rFonts w:eastAsia="Times New Roman"/>
      <w:szCs w:val="20"/>
    </w:rPr>
  </w:style>
  <w:style w:type="paragraph" w:styleId="ListContinue5">
    <w:name w:val="List Continue 5"/>
    <w:basedOn w:val="Normal"/>
    <w:pPr>
      <w:spacing w:before="0"/>
      <w:ind w:left="1415"/>
    </w:pPr>
    <w:rPr>
      <w:rFonts w:eastAsia="Times New Roman"/>
      <w:szCs w:val="20"/>
    </w:rPr>
  </w:style>
  <w:style w:type="paragraph" w:styleId="ListNumber5">
    <w:name w:val="List Number 5"/>
    <w:basedOn w:val="Normal"/>
    <w:pPr>
      <w:numPr>
        <w:numId w:val="13"/>
      </w:numPr>
      <w:spacing w:before="0" w:after="240"/>
    </w:pPr>
    <w:rPr>
      <w:rFonts w:eastAsia="Times New Roman"/>
      <w:szCs w:val="20"/>
    </w:rPr>
  </w:style>
  <w:style w:type="character" w:customStyle="1" w:styleId="MacroTextChar">
    <w:name w:val="Macro Text Char"/>
    <w:basedOn w:val="DefaultParagraphFont"/>
    <w:link w:val="MacroText"/>
    <w:semiHidden/>
    <w:rPr>
      <w:rFonts w:ascii="Courier New" w:eastAsia="Times New Roman" w:hAnsi="Courier New" w:cs="Times New Roman"/>
      <w:sz w:val="20"/>
      <w:szCs w:val="20"/>
      <w:lang w:val="en-GB"/>
    </w:r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Times New Roman" w:hAnsi="Courier New" w:cs="Times New Roman"/>
      <w:sz w:val="20"/>
      <w:szCs w:val="20"/>
      <w:lang w:val="en-GB"/>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before="0" w:after="240"/>
      <w:ind w:left="1134" w:hanging="1134"/>
    </w:pPr>
    <w:rPr>
      <w:rFonts w:ascii="Arial" w:eastAsia="Times New Roman" w:hAnsi="Arial"/>
      <w:szCs w:val="20"/>
    </w:rPr>
  </w:style>
  <w:style w:type="character" w:customStyle="1" w:styleId="MessageHeaderChar">
    <w:name w:val="Message Header Char"/>
    <w:basedOn w:val="DefaultParagraphFont"/>
    <w:link w:val="MessageHeader"/>
    <w:rPr>
      <w:rFonts w:ascii="Arial" w:eastAsia="Times New Roman" w:hAnsi="Arial" w:cs="Times New Roman"/>
      <w:sz w:val="24"/>
      <w:szCs w:val="20"/>
      <w:shd w:val="pct20" w:color="auto" w:fill="auto"/>
      <w:lang w:val="en-GB"/>
    </w:rPr>
  </w:style>
  <w:style w:type="paragraph" w:styleId="NormalIndent">
    <w:name w:val="Normal Indent"/>
    <w:basedOn w:val="Normal"/>
    <w:pPr>
      <w:spacing w:before="0" w:after="240"/>
      <w:ind w:left="720"/>
    </w:pPr>
    <w:rPr>
      <w:rFonts w:eastAsia="Times New Roman"/>
      <w:szCs w:val="20"/>
    </w:rPr>
  </w:style>
  <w:style w:type="paragraph" w:styleId="NoteHeading">
    <w:name w:val="Note Heading"/>
    <w:basedOn w:val="Normal"/>
    <w:next w:val="Normal"/>
    <w:link w:val="NoteHeadingChar"/>
    <w:pPr>
      <w:spacing w:before="0" w:after="240"/>
    </w:pPr>
    <w:rPr>
      <w:rFonts w:eastAsia="Times New Roman"/>
      <w:szCs w:val="20"/>
    </w:rPr>
  </w:style>
  <w:style w:type="character" w:customStyle="1" w:styleId="NoteHeadingChar">
    <w:name w:val="Note Heading Char"/>
    <w:basedOn w:val="DefaultParagraphFont"/>
    <w:link w:val="NoteHeading"/>
    <w:rPr>
      <w:rFonts w:ascii="Times New Roman" w:eastAsia="Times New Roman" w:hAnsi="Times New Roman" w:cs="Times New Roman"/>
      <w:sz w:val="24"/>
      <w:szCs w:val="20"/>
      <w:lang w:val="en-GB"/>
    </w:rPr>
  </w:style>
  <w:style w:type="paragraph" w:customStyle="1" w:styleId="NoteHead">
    <w:name w:val="NoteHead"/>
    <w:basedOn w:val="Normal"/>
    <w:next w:val="Subject"/>
    <w:pPr>
      <w:spacing w:before="720" w:after="720"/>
      <w:jc w:val="center"/>
    </w:pPr>
    <w:rPr>
      <w:rFonts w:eastAsia="Times New Roman"/>
      <w:b/>
      <w:smallCaps/>
      <w:szCs w:val="20"/>
    </w:rPr>
  </w:style>
  <w:style w:type="paragraph" w:customStyle="1" w:styleId="Subject">
    <w:name w:val="Subject"/>
    <w:basedOn w:val="Normal"/>
    <w:next w:val="Normal"/>
    <w:pPr>
      <w:spacing w:before="0" w:after="480"/>
      <w:ind w:left="1531" w:hanging="1531"/>
      <w:jc w:val="left"/>
    </w:pPr>
    <w:rPr>
      <w:rFonts w:eastAsia="Times New Roman"/>
      <w:b/>
      <w:szCs w:val="20"/>
    </w:rPr>
  </w:style>
  <w:style w:type="paragraph" w:customStyle="1" w:styleId="NoteList">
    <w:name w:val="NoteList"/>
    <w:basedOn w:val="Normal"/>
    <w:next w:val="Subject"/>
    <w:pPr>
      <w:tabs>
        <w:tab w:val="left" w:pos="5823"/>
      </w:tabs>
      <w:spacing w:before="720" w:after="720"/>
      <w:ind w:left="5104" w:hanging="3119"/>
      <w:jc w:val="left"/>
    </w:pPr>
    <w:rPr>
      <w:rFonts w:eastAsia="Times New Roman"/>
      <w:b/>
      <w:smallCaps/>
      <w:szCs w:val="20"/>
    </w:rPr>
  </w:style>
  <w:style w:type="paragraph" w:styleId="PlainText">
    <w:name w:val="Plain Text"/>
    <w:basedOn w:val="Normal"/>
    <w:link w:val="PlainTextChar"/>
    <w:pPr>
      <w:spacing w:before="0" w:after="240"/>
    </w:pPr>
    <w:rPr>
      <w:rFonts w:ascii="Courier New" w:eastAsia="Times New Roman" w:hAnsi="Courier New"/>
      <w:sz w:val="20"/>
      <w:szCs w:val="20"/>
    </w:rPr>
  </w:style>
  <w:style w:type="character" w:customStyle="1" w:styleId="PlainTextChar">
    <w:name w:val="Plain Text Char"/>
    <w:basedOn w:val="DefaultParagraphFont"/>
    <w:link w:val="PlainText"/>
    <w:rPr>
      <w:rFonts w:ascii="Courier New" w:eastAsia="Times New Roman" w:hAnsi="Courier New" w:cs="Times New Roman"/>
      <w:sz w:val="20"/>
      <w:szCs w:val="20"/>
      <w:lang w:val="en-GB"/>
    </w:rPr>
  </w:style>
  <w:style w:type="paragraph" w:styleId="Salutation">
    <w:name w:val="Salutation"/>
    <w:basedOn w:val="Normal"/>
    <w:next w:val="Normal"/>
    <w:link w:val="SalutationChar"/>
    <w:pPr>
      <w:spacing w:before="0" w:after="240"/>
    </w:pPr>
    <w:rPr>
      <w:rFonts w:eastAsia="Times New Roman"/>
      <w:szCs w:val="20"/>
    </w:rPr>
  </w:style>
  <w:style w:type="character" w:customStyle="1" w:styleId="SalutationChar">
    <w:name w:val="Salutation Char"/>
    <w:basedOn w:val="DefaultParagraphFont"/>
    <w:link w:val="Salutation"/>
    <w:rPr>
      <w:rFonts w:ascii="Times New Roman" w:eastAsia="Times New Roman" w:hAnsi="Times New Roman" w:cs="Times New Roman"/>
      <w:sz w:val="24"/>
      <w:szCs w:val="20"/>
      <w:lang w:val="en-GB"/>
    </w:rPr>
  </w:style>
  <w:style w:type="paragraph" w:styleId="Subtitle">
    <w:name w:val="Subtitle"/>
    <w:basedOn w:val="Normal"/>
    <w:link w:val="SubtitleChar"/>
    <w:qFormat/>
    <w:pPr>
      <w:spacing w:before="0" w:after="60"/>
      <w:jc w:val="center"/>
      <w:outlineLvl w:val="1"/>
    </w:pPr>
    <w:rPr>
      <w:rFonts w:ascii="Arial" w:eastAsia="Times New Roman" w:hAnsi="Arial"/>
      <w:szCs w:val="20"/>
    </w:rPr>
  </w:style>
  <w:style w:type="character" w:customStyle="1" w:styleId="SubtitleChar">
    <w:name w:val="Subtitle Char"/>
    <w:basedOn w:val="DefaultParagraphFont"/>
    <w:link w:val="Subtitle"/>
    <w:rPr>
      <w:rFonts w:ascii="Arial" w:eastAsia="Times New Roman" w:hAnsi="Arial" w:cs="Times New Roman"/>
      <w:sz w:val="24"/>
      <w:szCs w:val="20"/>
      <w:lang w:val="en-GB"/>
    </w:rPr>
  </w:style>
  <w:style w:type="paragraph" w:styleId="Title">
    <w:name w:val="Title"/>
    <w:basedOn w:val="Normal"/>
    <w:link w:val="TitleChar"/>
    <w:qFormat/>
    <w:pPr>
      <w:spacing w:before="240" w:after="60"/>
      <w:jc w:val="center"/>
      <w:outlineLvl w:val="0"/>
    </w:pPr>
    <w:rPr>
      <w:rFonts w:ascii="Arial" w:eastAsia="Times New Roman" w:hAnsi="Arial"/>
      <w:b/>
      <w:kern w:val="28"/>
      <w:sz w:val="32"/>
      <w:szCs w:val="20"/>
    </w:rPr>
  </w:style>
  <w:style w:type="character" w:customStyle="1" w:styleId="TitleChar">
    <w:name w:val="Title Char"/>
    <w:basedOn w:val="DefaultParagraphFont"/>
    <w:link w:val="Title"/>
    <w:rPr>
      <w:rFonts w:ascii="Arial" w:eastAsia="Times New Roman" w:hAnsi="Arial" w:cs="Times New Roman"/>
      <w:b/>
      <w:kern w:val="28"/>
      <w:sz w:val="32"/>
      <w:szCs w:val="20"/>
      <w:lang w:val="en-GB"/>
    </w:rPr>
  </w:style>
  <w:style w:type="paragraph" w:customStyle="1" w:styleId="YReferences">
    <w:name w:val="YReferences"/>
    <w:basedOn w:val="Normal"/>
    <w:next w:val="Normal"/>
    <w:pPr>
      <w:spacing w:before="0" w:after="480"/>
      <w:ind w:left="1531" w:hanging="1531"/>
    </w:pPr>
    <w:rPr>
      <w:rFonts w:eastAsia="Times New Roman"/>
      <w:szCs w:val="20"/>
    </w:rPr>
  </w:style>
  <w:style w:type="paragraph" w:customStyle="1" w:styleId="ListBullet1">
    <w:name w:val="List Bullet 1"/>
    <w:basedOn w:val="Text1"/>
    <w:pPr>
      <w:numPr>
        <w:numId w:val="14"/>
      </w:numPr>
      <w:spacing w:before="0" w:after="240"/>
    </w:pPr>
    <w:rPr>
      <w:rFonts w:eastAsia="Times New Roman"/>
      <w:szCs w:val="20"/>
    </w:rPr>
  </w:style>
  <w:style w:type="paragraph" w:customStyle="1" w:styleId="ListDash">
    <w:name w:val="List Dash"/>
    <w:basedOn w:val="Normal"/>
    <w:pPr>
      <w:numPr>
        <w:numId w:val="15"/>
      </w:numPr>
      <w:spacing w:before="0" w:after="240"/>
    </w:pPr>
    <w:rPr>
      <w:rFonts w:eastAsia="Times New Roman"/>
      <w:szCs w:val="20"/>
    </w:rPr>
  </w:style>
  <w:style w:type="paragraph" w:customStyle="1" w:styleId="ListDash1">
    <w:name w:val="List Dash 1"/>
    <w:basedOn w:val="Text1"/>
    <w:pPr>
      <w:numPr>
        <w:numId w:val="16"/>
      </w:numPr>
      <w:spacing w:before="0" w:after="240"/>
    </w:pPr>
    <w:rPr>
      <w:rFonts w:eastAsia="Times New Roman"/>
      <w:szCs w:val="20"/>
    </w:rPr>
  </w:style>
  <w:style w:type="paragraph" w:customStyle="1" w:styleId="ListDash2">
    <w:name w:val="List Dash 2"/>
    <w:basedOn w:val="Text2"/>
    <w:pPr>
      <w:numPr>
        <w:numId w:val="17"/>
      </w:numPr>
      <w:spacing w:before="0" w:after="240"/>
    </w:pPr>
    <w:rPr>
      <w:rFonts w:eastAsia="Times New Roman"/>
      <w:szCs w:val="20"/>
    </w:rPr>
  </w:style>
  <w:style w:type="paragraph" w:customStyle="1" w:styleId="ListDash3">
    <w:name w:val="List Dash 3"/>
    <w:basedOn w:val="Text3"/>
    <w:pPr>
      <w:numPr>
        <w:numId w:val="18"/>
      </w:numPr>
      <w:spacing w:before="0" w:after="240"/>
    </w:pPr>
    <w:rPr>
      <w:rFonts w:eastAsia="Times New Roman"/>
      <w:szCs w:val="20"/>
    </w:rPr>
  </w:style>
  <w:style w:type="paragraph" w:customStyle="1" w:styleId="ListDash4">
    <w:name w:val="List Dash 4"/>
    <w:basedOn w:val="Text4"/>
    <w:pPr>
      <w:numPr>
        <w:numId w:val="19"/>
      </w:numPr>
      <w:spacing w:before="0" w:after="240"/>
    </w:pPr>
    <w:rPr>
      <w:rFonts w:eastAsia="Times New Roman"/>
      <w:szCs w:val="20"/>
    </w:rPr>
  </w:style>
  <w:style w:type="paragraph" w:customStyle="1" w:styleId="ListNumberLevel2">
    <w:name w:val="List Number (Level 2)"/>
    <w:basedOn w:val="Normal"/>
    <w:pPr>
      <w:tabs>
        <w:tab w:val="num" w:pos="1417"/>
      </w:tabs>
      <w:spacing w:before="0" w:after="240"/>
      <w:ind w:left="1417" w:hanging="708"/>
    </w:pPr>
    <w:rPr>
      <w:rFonts w:eastAsia="Times New Roman"/>
      <w:szCs w:val="20"/>
    </w:rPr>
  </w:style>
  <w:style w:type="paragraph" w:customStyle="1" w:styleId="ListNumberLevel3">
    <w:name w:val="List Number (Level 3)"/>
    <w:basedOn w:val="Normal"/>
    <w:pPr>
      <w:tabs>
        <w:tab w:val="num" w:pos="2126"/>
      </w:tabs>
      <w:spacing w:before="0" w:after="240"/>
      <w:ind w:left="2126" w:hanging="709"/>
    </w:pPr>
    <w:rPr>
      <w:rFonts w:eastAsia="Times New Roman"/>
      <w:szCs w:val="20"/>
    </w:rPr>
  </w:style>
  <w:style w:type="paragraph" w:customStyle="1" w:styleId="ListNumberLevel4">
    <w:name w:val="List Number (Level 4)"/>
    <w:basedOn w:val="Normal"/>
    <w:pPr>
      <w:tabs>
        <w:tab w:val="num" w:pos="2835"/>
      </w:tabs>
      <w:spacing w:before="0" w:after="240"/>
      <w:ind w:left="2835" w:hanging="709"/>
    </w:pPr>
    <w:rPr>
      <w:rFonts w:eastAsia="Times New Roman"/>
      <w:szCs w:val="20"/>
    </w:rPr>
  </w:style>
  <w:style w:type="paragraph" w:customStyle="1" w:styleId="ListNumber1">
    <w:name w:val="List Number 1"/>
    <w:basedOn w:val="Text1"/>
    <w:pPr>
      <w:spacing w:before="0" w:after="240"/>
      <w:ind w:left="0"/>
    </w:pPr>
    <w:rPr>
      <w:rFonts w:eastAsia="Times New Roman"/>
      <w:szCs w:val="20"/>
    </w:rPr>
  </w:style>
  <w:style w:type="paragraph" w:customStyle="1" w:styleId="ListNumber1Level2">
    <w:name w:val="List Number 1 (Level 2)"/>
    <w:basedOn w:val="Text1"/>
    <w:pPr>
      <w:spacing w:before="0" w:after="240"/>
      <w:ind w:left="0"/>
    </w:pPr>
    <w:rPr>
      <w:rFonts w:eastAsia="Times New Roman"/>
      <w:szCs w:val="20"/>
    </w:rPr>
  </w:style>
  <w:style w:type="paragraph" w:customStyle="1" w:styleId="ListNumber1Level3">
    <w:name w:val="List Number 1 (Level 3)"/>
    <w:basedOn w:val="Text1"/>
    <w:pPr>
      <w:spacing w:before="0" w:after="240"/>
      <w:ind w:left="0"/>
    </w:pPr>
    <w:rPr>
      <w:rFonts w:eastAsia="Times New Roman"/>
      <w:szCs w:val="20"/>
    </w:rPr>
  </w:style>
  <w:style w:type="paragraph" w:customStyle="1" w:styleId="ListNumber1Level4">
    <w:name w:val="List Number 1 (Level 4)"/>
    <w:basedOn w:val="Text1"/>
    <w:pPr>
      <w:spacing w:before="0" w:after="240"/>
      <w:ind w:left="0"/>
    </w:pPr>
    <w:rPr>
      <w:rFonts w:eastAsia="Times New Roman"/>
      <w:szCs w:val="20"/>
    </w:rPr>
  </w:style>
  <w:style w:type="paragraph" w:customStyle="1" w:styleId="ListNumber2Level2">
    <w:name w:val="List Number 2 (Level 2)"/>
    <w:basedOn w:val="Text2"/>
    <w:pPr>
      <w:tabs>
        <w:tab w:val="num" w:pos="2494"/>
      </w:tabs>
      <w:spacing w:before="0" w:after="240"/>
      <w:ind w:left="2494" w:hanging="708"/>
    </w:pPr>
    <w:rPr>
      <w:rFonts w:eastAsia="Times New Roman"/>
      <w:szCs w:val="20"/>
    </w:rPr>
  </w:style>
  <w:style w:type="paragraph" w:customStyle="1" w:styleId="ListNumber2Level3">
    <w:name w:val="List Number 2 (Level 3)"/>
    <w:basedOn w:val="Text2"/>
    <w:pPr>
      <w:tabs>
        <w:tab w:val="num" w:pos="3203"/>
      </w:tabs>
      <w:spacing w:before="0" w:after="240"/>
      <w:ind w:left="3203" w:hanging="709"/>
    </w:pPr>
    <w:rPr>
      <w:rFonts w:eastAsia="Times New Roman"/>
      <w:szCs w:val="20"/>
    </w:rPr>
  </w:style>
  <w:style w:type="paragraph" w:customStyle="1" w:styleId="ListNumber2Level4">
    <w:name w:val="List Number 2 (Level 4)"/>
    <w:basedOn w:val="Text2"/>
    <w:pPr>
      <w:tabs>
        <w:tab w:val="num" w:pos="3912"/>
      </w:tabs>
      <w:spacing w:before="0" w:after="240"/>
      <w:ind w:left="3901" w:hanging="703"/>
    </w:pPr>
    <w:rPr>
      <w:rFonts w:eastAsia="Times New Roman"/>
      <w:szCs w:val="20"/>
    </w:rPr>
  </w:style>
  <w:style w:type="paragraph" w:customStyle="1" w:styleId="ListNumber3Level2">
    <w:name w:val="List Number 3 (Level 2)"/>
    <w:basedOn w:val="Text3"/>
    <w:pPr>
      <w:tabs>
        <w:tab w:val="num" w:pos="3333"/>
      </w:tabs>
      <w:spacing w:before="0" w:after="240"/>
      <w:ind w:left="3333" w:hanging="708"/>
    </w:pPr>
    <w:rPr>
      <w:rFonts w:eastAsia="Times New Roman"/>
      <w:szCs w:val="20"/>
    </w:rPr>
  </w:style>
  <w:style w:type="paragraph" w:customStyle="1" w:styleId="ListNumber3Level3">
    <w:name w:val="List Number 3 (Level 3)"/>
    <w:basedOn w:val="Text3"/>
    <w:pPr>
      <w:tabs>
        <w:tab w:val="num" w:pos="4042"/>
      </w:tabs>
      <w:spacing w:before="0" w:after="240"/>
      <w:ind w:left="4042" w:hanging="709"/>
    </w:pPr>
    <w:rPr>
      <w:rFonts w:eastAsia="Times New Roman"/>
      <w:szCs w:val="20"/>
    </w:rPr>
  </w:style>
  <w:style w:type="paragraph" w:customStyle="1" w:styleId="ListNumber3Level4">
    <w:name w:val="List Number 3 (Level 4)"/>
    <w:basedOn w:val="Text3"/>
    <w:pPr>
      <w:tabs>
        <w:tab w:val="num" w:pos="4751"/>
      </w:tabs>
      <w:spacing w:before="0" w:after="240"/>
      <w:ind w:left="4751" w:hanging="709"/>
    </w:pPr>
    <w:rPr>
      <w:rFonts w:eastAsia="Times New Roman"/>
      <w:szCs w:val="20"/>
    </w:rPr>
  </w:style>
  <w:style w:type="paragraph" w:customStyle="1" w:styleId="ListNumber4Level2">
    <w:name w:val="List Number 4 (Level 2)"/>
    <w:basedOn w:val="Text4"/>
    <w:pPr>
      <w:tabs>
        <w:tab w:val="num" w:pos="4297"/>
      </w:tabs>
      <w:spacing w:before="0" w:after="240"/>
      <w:ind w:left="4297" w:hanging="708"/>
    </w:pPr>
    <w:rPr>
      <w:rFonts w:eastAsia="Times New Roman"/>
      <w:szCs w:val="20"/>
    </w:rPr>
  </w:style>
  <w:style w:type="paragraph" w:customStyle="1" w:styleId="ListNumber4Level3">
    <w:name w:val="List Number 4 (Level 3)"/>
    <w:basedOn w:val="Text4"/>
    <w:pPr>
      <w:tabs>
        <w:tab w:val="num" w:pos="5006"/>
      </w:tabs>
      <w:spacing w:before="0" w:after="240"/>
      <w:ind w:left="5006" w:hanging="709"/>
    </w:pPr>
    <w:rPr>
      <w:rFonts w:eastAsia="Times New Roman"/>
      <w:szCs w:val="20"/>
    </w:rPr>
  </w:style>
  <w:style w:type="paragraph" w:customStyle="1" w:styleId="ListNumber4Level4">
    <w:name w:val="List Number 4 (Level 4)"/>
    <w:basedOn w:val="Text4"/>
    <w:pPr>
      <w:tabs>
        <w:tab w:val="num" w:pos="5715"/>
      </w:tabs>
      <w:spacing w:before="0" w:after="240"/>
      <w:ind w:left="5715" w:hanging="709"/>
    </w:pPr>
    <w:rPr>
      <w:rFonts w:eastAsia="Times New Roman"/>
      <w:szCs w:val="20"/>
    </w:rPr>
  </w:style>
  <w:style w:type="paragraph" w:customStyle="1" w:styleId="DisclaimerNotice">
    <w:name w:val="Disclaimer Notice"/>
    <w:basedOn w:val="Normal"/>
    <w:next w:val="AddressTR"/>
    <w:pPr>
      <w:spacing w:before="0" w:after="240"/>
      <w:ind w:left="5103"/>
      <w:jc w:val="left"/>
    </w:pPr>
    <w:rPr>
      <w:rFonts w:eastAsia="Times New Roman"/>
      <w:i/>
      <w:sz w:val="20"/>
      <w:szCs w:val="20"/>
    </w:rPr>
  </w:style>
  <w:style w:type="paragraph" w:customStyle="1" w:styleId="Disclaimer">
    <w:name w:val="Disclaimer"/>
    <w:basedOn w:val="Normal"/>
    <w:pPr>
      <w:keepLines/>
      <w:pBdr>
        <w:top w:val="single" w:sz="4" w:space="1" w:color="auto"/>
      </w:pBdr>
      <w:spacing w:before="480" w:after="0"/>
    </w:pPr>
    <w:rPr>
      <w:rFonts w:eastAsia="Times New Roman"/>
      <w:i/>
      <w:szCs w:val="20"/>
    </w:rPr>
  </w:style>
  <w:style w:type="character" w:styleId="FollowedHyperlink">
    <w:name w:val="FollowedHyperlink"/>
    <w:rPr>
      <w:color w:val="800080"/>
      <w:u w:val="single"/>
    </w:rPr>
  </w:style>
  <w:style w:type="paragraph" w:customStyle="1" w:styleId="DisclaimerSJ">
    <w:name w:val="Disclaimer_SJ"/>
    <w:basedOn w:val="Normal"/>
    <w:next w:val="Normal"/>
    <w:pPr>
      <w:spacing w:before="0" w:after="0"/>
    </w:pPr>
    <w:rPr>
      <w:rFonts w:ascii="Arial" w:eastAsia="Times New Roman" w:hAnsi="Arial"/>
      <w:b/>
      <w:sz w:val="16"/>
      <w:szCs w:val="20"/>
    </w:rPr>
  </w:style>
  <w:style w:type="paragraph" w:customStyle="1" w:styleId="Designator">
    <w:name w:val="Designator"/>
    <w:basedOn w:val="Normal"/>
    <w:pPr>
      <w:spacing w:before="0" w:after="0"/>
      <w:jc w:val="center"/>
    </w:pPr>
    <w:rPr>
      <w:rFonts w:eastAsia="Times New Roman"/>
      <w:b/>
      <w:caps/>
      <w:sz w:val="32"/>
      <w:szCs w:val="20"/>
    </w:rPr>
  </w:style>
  <w:style w:type="paragraph" w:customStyle="1" w:styleId="Releasable">
    <w:name w:val="Releasable"/>
    <w:basedOn w:val="Normal"/>
    <w:qFormat/>
    <w:pPr>
      <w:spacing w:before="0" w:after="0"/>
      <w:jc w:val="center"/>
    </w:pPr>
    <w:rPr>
      <w:rFonts w:eastAsia="Times New Roman"/>
      <w:b/>
      <w:caps/>
      <w:sz w:val="32"/>
      <w:szCs w:val="20"/>
      <w:lang w:val="de-DE"/>
    </w:rPr>
  </w:style>
  <w:style w:type="paragraph" w:customStyle="1" w:styleId="RUE">
    <w:name w:val="RUE"/>
    <w:basedOn w:val="Normal"/>
    <w:pPr>
      <w:spacing w:before="0" w:after="0"/>
      <w:jc w:val="center"/>
    </w:pPr>
    <w:rPr>
      <w:rFonts w:eastAsia="Times New Roman"/>
      <w:b/>
      <w:caps/>
      <w:sz w:val="32"/>
      <w:szCs w:val="20"/>
      <w:bdr w:val="single" w:sz="18" w:space="0" w:color="auto"/>
      <w:lang w:val="de-DE"/>
    </w:rPr>
  </w:style>
  <w:style w:type="paragraph" w:customStyle="1" w:styleId="ConfidentialUE">
    <w:name w:val="Confidential UE"/>
    <w:basedOn w:val="Normal"/>
    <w:pPr>
      <w:spacing w:before="0" w:after="0"/>
      <w:jc w:val="center"/>
    </w:pPr>
    <w:rPr>
      <w:rFonts w:eastAsia="Times New Roman"/>
      <w:b/>
      <w:caps/>
      <w:sz w:val="32"/>
      <w:szCs w:val="20"/>
      <w:bdr w:val="single" w:sz="18" w:space="0" w:color="auto"/>
    </w:rPr>
  </w:style>
  <w:style w:type="paragraph" w:customStyle="1" w:styleId="TrsSecretUE">
    <w:name w:val="Très Secret UE"/>
    <w:basedOn w:val="Normal"/>
    <w:pPr>
      <w:spacing w:before="0" w:after="0"/>
      <w:jc w:val="center"/>
    </w:pPr>
    <w:rPr>
      <w:rFonts w:eastAsia="Times New Roman"/>
      <w:b/>
      <w:caps/>
      <w:color w:val="FF0000"/>
      <w:sz w:val="32"/>
      <w:szCs w:val="20"/>
      <w:bdr w:val="single" w:sz="18" w:space="0" w:color="FF0000"/>
    </w:rPr>
  </w:style>
  <w:style w:type="paragraph" w:customStyle="1" w:styleId="SecretUE">
    <w:name w:val="Secret UE"/>
    <w:basedOn w:val="Normal"/>
    <w:pPr>
      <w:spacing w:before="0" w:after="0"/>
      <w:jc w:val="center"/>
    </w:pPr>
    <w:rPr>
      <w:rFonts w:eastAsia="Times New Roman"/>
      <w:b/>
      <w:caps/>
      <w:color w:val="FF0000"/>
      <w:sz w:val="32"/>
      <w:szCs w:val="20"/>
      <w:bdr w:val="single" w:sz="18" w:space="0" w:color="FF0000"/>
    </w:rPr>
  </w:style>
  <w:style w:type="paragraph" w:customStyle="1" w:styleId="LegalNumPar">
    <w:name w:val="LegalNumPar"/>
    <w:basedOn w:val="Normal"/>
    <w:pPr>
      <w:numPr>
        <w:numId w:val="20"/>
      </w:numPr>
      <w:spacing w:before="0" w:after="240"/>
    </w:pPr>
    <w:rPr>
      <w:rFonts w:eastAsia="Times New Roman"/>
      <w:szCs w:val="20"/>
    </w:rPr>
  </w:style>
  <w:style w:type="paragraph" w:customStyle="1" w:styleId="ZCom">
    <w:name w:val="Z_Com"/>
    <w:basedOn w:val="Normal"/>
    <w:next w:val="ZDGName"/>
    <w:uiPriority w:val="99"/>
    <w:pPr>
      <w:widowControl w:val="0"/>
      <w:autoSpaceDE w:val="0"/>
      <w:autoSpaceDN w:val="0"/>
      <w:spacing w:before="0" w:after="0"/>
      <w:ind w:right="85"/>
    </w:pPr>
    <w:rPr>
      <w:rFonts w:ascii="Arial" w:eastAsiaTheme="minorEastAsia" w:hAnsi="Arial" w:cs="Arial"/>
      <w:szCs w:val="24"/>
      <w:lang w:eastAsia="en-GB"/>
    </w:rPr>
  </w:style>
  <w:style w:type="paragraph" w:customStyle="1" w:styleId="ZDGName">
    <w:name w:val="Z_DGName"/>
    <w:basedOn w:val="Normal"/>
    <w:uiPriority w:val="99"/>
    <w:pPr>
      <w:widowControl w:val="0"/>
      <w:autoSpaceDE w:val="0"/>
      <w:autoSpaceDN w:val="0"/>
      <w:spacing w:before="0" w:after="0"/>
      <w:ind w:right="85"/>
      <w:jc w:val="left"/>
    </w:pPr>
    <w:rPr>
      <w:rFonts w:ascii="Arial" w:eastAsiaTheme="minorEastAsia" w:hAnsi="Arial" w:cs="Arial"/>
      <w:sz w:val="16"/>
      <w:szCs w:val="16"/>
      <w:lang w:eastAsia="en-GB"/>
    </w:rPr>
  </w:style>
  <w:style w:type="paragraph" w:styleId="ListParagraph">
    <w:name w:val="List Paragraph"/>
    <w:basedOn w:val="Normal"/>
    <w:uiPriority w:val="34"/>
    <w:qFormat/>
    <w:pPr>
      <w:spacing w:before="0" w:after="0"/>
      <w:ind w:left="720"/>
      <w:contextualSpacing/>
      <w:jc w:val="left"/>
    </w:pPr>
    <w:rPr>
      <w:rFonts w:ascii="Helvetica" w:eastAsia="Calibri" w:hAnsi="Helvetica"/>
      <w:sz w:val="22"/>
    </w:rPr>
  </w:style>
  <w:style w:type="character" w:customStyle="1" w:styleId="Corpsdutexte">
    <w:name w:val="Corps du texte_"/>
    <w:basedOn w:val="DefaultParagraphFont"/>
    <w:link w:val="Corpsdutexte0"/>
    <w:rPr>
      <w:sz w:val="23"/>
      <w:szCs w:val="23"/>
      <w:shd w:val="clear" w:color="auto" w:fill="FFFFFF"/>
    </w:rPr>
  </w:style>
  <w:style w:type="paragraph" w:customStyle="1" w:styleId="Corpsdutexte0">
    <w:name w:val="Corps du texte"/>
    <w:basedOn w:val="Normal"/>
    <w:link w:val="Corpsdutexte"/>
    <w:pPr>
      <w:widowControl w:val="0"/>
      <w:shd w:val="clear" w:color="auto" w:fill="FFFFFF"/>
      <w:spacing w:before="300" w:after="180" w:line="274" w:lineRule="exact"/>
      <w:ind w:hanging="720"/>
    </w:pPr>
    <w:rPr>
      <w:rFonts w:asciiTheme="minorHAnsi" w:hAnsiTheme="minorHAnsi" w:cstheme="minorBidi"/>
      <w:sz w:val="23"/>
      <w:szCs w:val="23"/>
      <w:lang w:val="en-US"/>
    </w:rPr>
  </w:style>
  <w:style w:type="paragraph" w:styleId="NormalWeb">
    <w:name w:val="Normal (Web)"/>
    <w:basedOn w:val="Normal"/>
    <w:unhideWhenUsed/>
    <w:pPr>
      <w:spacing w:before="100" w:beforeAutospacing="1" w:after="100" w:afterAutospacing="1"/>
      <w:jc w:val="left"/>
    </w:pPr>
    <w:rPr>
      <w:rFonts w:eastAsiaTheme="minorEastAsia"/>
      <w:szCs w:val="24"/>
      <w:lang w:eastAsia="en-GB"/>
    </w:rPr>
  </w:style>
  <w:style w:type="character" w:customStyle="1" w:styleId="Heading5Char2">
    <w:name w:val="Heading 5 Char2"/>
    <w:rPr>
      <w:b/>
      <w:bCs/>
      <w:iCs/>
      <w:sz w:val="24"/>
      <w:szCs w:val="26"/>
      <w:lang w:eastAsia="ko-KR"/>
    </w:rPr>
  </w:style>
  <w:style w:type="paragraph" w:customStyle="1" w:styleId="CM44">
    <w:name w:val="CM4+4"/>
    <w:basedOn w:val="Normal"/>
    <w:next w:val="Normal"/>
    <w:uiPriority w:val="99"/>
    <w:pPr>
      <w:autoSpaceDE w:val="0"/>
      <w:autoSpaceDN w:val="0"/>
      <w:adjustRightInd w:val="0"/>
      <w:spacing w:before="0" w:after="0"/>
      <w:jc w:val="left"/>
    </w:pPr>
    <w:rPr>
      <w:rFonts w:eastAsia="Times New Roman"/>
      <w:szCs w:val="24"/>
      <w:lang w:eastAsia="en-GB"/>
    </w:rPr>
  </w:style>
  <w:style w:type="paragraph" w:customStyle="1" w:styleId="TITLEFIRST">
    <w:name w:val="TITLE FIRST"/>
    <w:pPr>
      <w:spacing w:after="0" w:line="240" w:lineRule="exact"/>
      <w:jc w:val="center"/>
    </w:pPr>
    <w:rPr>
      <w:rFonts w:ascii="Courier" w:eastAsia="Times New Roman" w:hAnsi="Courier" w:cs="Times New Roman"/>
      <w:caps/>
      <w:sz w:val="24"/>
      <w:szCs w:val="20"/>
      <w:u w:val="single"/>
      <w:lang w:val="en-GB" w:eastAsia="en-GB"/>
    </w:rPr>
  </w:style>
  <w:style w:type="paragraph" w:customStyle="1" w:styleId="TITLESECOND">
    <w:name w:val="TITLE SECOND"/>
    <w:pPr>
      <w:spacing w:after="0" w:line="240" w:lineRule="exact"/>
      <w:jc w:val="center"/>
    </w:pPr>
    <w:rPr>
      <w:rFonts w:ascii="Courier" w:eastAsia="Times New Roman" w:hAnsi="Courier" w:cs="Times New Roman"/>
      <w:sz w:val="24"/>
      <w:szCs w:val="20"/>
      <w:u w:val="single"/>
      <w:lang w:val="en-GB" w:eastAsia="en-GB"/>
    </w:rPr>
  </w:style>
  <w:style w:type="paragraph" w:customStyle="1" w:styleId="TITLEPARAGRAPH">
    <w:name w:val="TITLE PARAGRAPH"/>
    <w:pPr>
      <w:spacing w:after="0" w:line="240" w:lineRule="exact"/>
    </w:pPr>
    <w:rPr>
      <w:rFonts w:ascii="Courier" w:eastAsia="Times New Roman" w:hAnsi="Courier" w:cs="Times New Roman"/>
      <w:sz w:val="24"/>
      <w:szCs w:val="20"/>
      <w:u w:val="single"/>
      <w:lang w:val="en-GB" w:eastAsia="en-GB"/>
    </w:rPr>
  </w:style>
  <w:style w:type="paragraph" w:customStyle="1" w:styleId="NUMBER1INDENTNUMB">
    <w:name w:val="NUMBER 1 INDENT NUMB"/>
    <w:pPr>
      <w:spacing w:after="0" w:line="240" w:lineRule="exact"/>
      <w:ind w:left="720" w:hanging="720"/>
    </w:pPr>
    <w:rPr>
      <w:rFonts w:ascii="Courier" w:eastAsia="Times New Roman" w:hAnsi="Courier" w:cs="Times New Roman"/>
      <w:sz w:val="24"/>
      <w:szCs w:val="20"/>
      <w:lang w:val="en-GB" w:eastAsia="en-GB"/>
    </w:rPr>
  </w:style>
  <w:style w:type="paragraph" w:customStyle="1" w:styleId="NUMBER2INDENTNUMB">
    <w:name w:val="NUMBER 2 INDENT NUMB"/>
    <w:pPr>
      <w:spacing w:after="0" w:line="240" w:lineRule="exact"/>
      <w:ind w:left="1440" w:hanging="720"/>
    </w:pPr>
    <w:rPr>
      <w:rFonts w:ascii="Courier" w:eastAsia="Times New Roman" w:hAnsi="Courier" w:cs="Times New Roman"/>
      <w:sz w:val="24"/>
      <w:szCs w:val="20"/>
      <w:lang w:val="en-GB" w:eastAsia="en-GB"/>
    </w:rPr>
  </w:style>
  <w:style w:type="paragraph" w:customStyle="1" w:styleId="NUMBER3INDENTNUMB">
    <w:name w:val="NUMBER 3 INDENT NUMB"/>
    <w:pPr>
      <w:tabs>
        <w:tab w:val="left" w:pos="2592"/>
      </w:tabs>
      <w:spacing w:after="0" w:line="240" w:lineRule="exact"/>
      <w:ind w:left="2591" w:hanging="1418"/>
    </w:pPr>
    <w:rPr>
      <w:rFonts w:ascii="Courier" w:eastAsia="Times New Roman" w:hAnsi="Courier" w:cs="Times New Roman"/>
      <w:sz w:val="24"/>
      <w:szCs w:val="20"/>
      <w:lang w:val="en-GB" w:eastAsia="en-GB"/>
    </w:rPr>
  </w:style>
  <w:style w:type="paragraph" w:customStyle="1" w:styleId="NUMBER4INDENTNUMB">
    <w:name w:val="NUMBER 4 INDENT NUMB"/>
    <w:pPr>
      <w:spacing w:after="0" w:line="360" w:lineRule="exact"/>
      <w:ind w:left="720" w:hanging="720"/>
    </w:pPr>
    <w:rPr>
      <w:rFonts w:ascii="Courier" w:eastAsia="Times New Roman" w:hAnsi="Courier" w:cs="Times New Roman"/>
      <w:sz w:val="24"/>
      <w:szCs w:val="20"/>
      <w:lang w:val="en-GB" w:eastAsia="en-GB"/>
    </w:rPr>
  </w:style>
  <w:style w:type="paragraph" w:customStyle="1" w:styleId="NUMBER5INDENTNUMB">
    <w:name w:val="NUMBER 5 INDENT NUMB"/>
    <w:pPr>
      <w:spacing w:after="0" w:line="360" w:lineRule="exact"/>
      <w:ind w:left="1440" w:hanging="720"/>
    </w:pPr>
    <w:rPr>
      <w:rFonts w:ascii="Courier" w:eastAsia="Times New Roman" w:hAnsi="Courier" w:cs="Times New Roman"/>
      <w:sz w:val="24"/>
      <w:szCs w:val="20"/>
      <w:lang w:val="en-GB" w:eastAsia="en-GB"/>
    </w:rPr>
  </w:style>
  <w:style w:type="paragraph" w:customStyle="1" w:styleId="NUMBER6INDENTNUMB">
    <w:name w:val="NUMBER 6 INDENT NUMB"/>
    <w:pPr>
      <w:tabs>
        <w:tab w:val="left" w:pos="2591"/>
      </w:tabs>
      <w:spacing w:after="0" w:line="360" w:lineRule="exact"/>
      <w:ind w:left="2591" w:hanging="1418"/>
    </w:pPr>
    <w:rPr>
      <w:rFonts w:ascii="Courier" w:eastAsia="Times New Roman" w:hAnsi="Courier" w:cs="Times New Roman"/>
      <w:sz w:val="24"/>
      <w:szCs w:val="20"/>
      <w:lang w:val="en-GB" w:eastAsia="en-GB"/>
    </w:rPr>
  </w:style>
  <w:style w:type="paragraph" w:customStyle="1" w:styleId="HANGINGINDENTBLOCK">
    <w:name w:val="HANGING INDENT BLOCK"/>
    <w:pPr>
      <w:spacing w:after="240" w:line="240" w:lineRule="exact"/>
      <w:ind w:left="720"/>
    </w:pPr>
    <w:rPr>
      <w:rFonts w:ascii="Courier" w:eastAsia="Times New Roman" w:hAnsi="Courier" w:cs="Times New Roman"/>
      <w:sz w:val="24"/>
      <w:szCs w:val="20"/>
      <w:lang w:val="en-GB" w:eastAsia="en-GB"/>
    </w:rPr>
  </w:style>
  <w:style w:type="paragraph" w:customStyle="1" w:styleId="Number1Indent">
    <w:name w:val="Number 1 Indent"/>
    <w:basedOn w:val="Normal"/>
    <w:next w:val="Normal"/>
    <w:pPr>
      <w:spacing w:before="0" w:after="240"/>
      <w:ind w:left="720" w:hanging="720"/>
    </w:pPr>
    <w:rPr>
      <w:rFonts w:ascii="Courier New" w:eastAsia="Times New Roman" w:hAnsi="Courier New"/>
      <w:szCs w:val="20"/>
      <w:lang w:eastAsia="en-GB"/>
    </w:rPr>
  </w:style>
  <w:style w:type="paragraph" w:customStyle="1" w:styleId="Number2Indent">
    <w:name w:val="Number 2 Indent"/>
    <w:basedOn w:val="Normal"/>
    <w:next w:val="Normal"/>
    <w:pPr>
      <w:spacing w:before="0" w:after="240"/>
      <w:ind w:left="1441" w:hanging="720"/>
    </w:pPr>
    <w:rPr>
      <w:rFonts w:ascii="Courier New" w:eastAsia="Times New Roman" w:hAnsi="Courier New"/>
      <w:szCs w:val="20"/>
      <w:lang w:eastAsia="en-GB"/>
    </w:rPr>
  </w:style>
  <w:style w:type="paragraph" w:customStyle="1" w:styleId="Number3Indent">
    <w:name w:val="Number 3 Indent"/>
    <w:basedOn w:val="Normal"/>
    <w:next w:val="Normal"/>
    <w:pPr>
      <w:tabs>
        <w:tab w:val="left" w:pos="2592"/>
      </w:tabs>
      <w:spacing w:before="0" w:after="240"/>
      <w:ind w:left="2161" w:hanging="720"/>
    </w:pPr>
    <w:rPr>
      <w:rFonts w:ascii="Courier New" w:eastAsia="Times New Roman" w:hAnsi="Courier New"/>
      <w:szCs w:val="20"/>
      <w:lang w:eastAsia="en-GB"/>
    </w:rPr>
  </w:style>
  <w:style w:type="paragraph" w:customStyle="1" w:styleId="Number4Indent">
    <w:name w:val="Number 4 Indent"/>
    <w:basedOn w:val="Normal"/>
    <w:next w:val="Normal"/>
    <w:pPr>
      <w:spacing w:before="0" w:after="240" w:line="360" w:lineRule="atLeast"/>
      <w:ind w:left="720" w:hanging="720"/>
    </w:pPr>
    <w:rPr>
      <w:rFonts w:ascii="Courier New" w:eastAsia="Times New Roman" w:hAnsi="Courier New"/>
      <w:szCs w:val="20"/>
      <w:lang w:eastAsia="en-GB"/>
    </w:rPr>
  </w:style>
  <w:style w:type="paragraph" w:customStyle="1" w:styleId="Number5Indent">
    <w:name w:val="Number 5 Indent"/>
    <w:basedOn w:val="Normal"/>
    <w:next w:val="Normal"/>
    <w:pPr>
      <w:spacing w:before="0" w:after="240" w:line="360" w:lineRule="atLeast"/>
      <w:ind w:left="1441" w:hanging="720"/>
    </w:pPr>
    <w:rPr>
      <w:rFonts w:ascii="Courier New" w:eastAsia="Times New Roman" w:hAnsi="Courier New"/>
      <w:szCs w:val="20"/>
      <w:lang w:eastAsia="en-GB"/>
    </w:rPr>
  </w:style>
  <w:style w:type="paragraph" w:customStyle="1" w:styleId="Number6Indent">
    <w:name w:val="Number 6 Indent"/>
    <w:basedOn w:val="Normal"/>
    <w:next w:val="Normal"/>
    <w:pPr>
      <w:tabs>
        <w:tab w:val="left" w:pos="2592"/>
      </w:tabs>
      <w:spacing w:before="0" w:after="240" w:line="360" w:lineRule="atLeast"/>
      <w:ind w:left="2161" w:hanging="720"/>
    </w:pPr>
    <w:rPr>
      <w:rFonts w:ascii="Courier New" w:eastAsia="Times New Roman" w:hAnsi="Courier New"/>
      <w:szCs w:val="20"/>
      <w:lang w:eastAsia="en-GB"/>
    </w:rPr>
  </w:style>
  <w:style w:type="paragraph" w:customStyle="1" w:styleId="SCNormal">
    <w:name w:val="SC Normal"/>
    <w:pPr>
      <w:spacing w:after="0" w:line="240" w:lineRule="auto"/>
    </w:pPr>
    <w:rPr>
      <w:rFonts w:ascii="Times New Roman" w:eastAsia="Times New Roman" w:hAnsi="Times New Roman" w:cs="Times New Roman"/>
      <w:sz w:val="24"/>
      <w:szCs w:val="20"/>
      <w:lang w:val="en-GB" w:eastAsia="en-GB"/>
    </w:rPr>
  </w:style>
  <w:style w:type="paragraph" w:customStyle="1" w:styleId="SCHeading1">
    <w:name w:val="SC Heading 1"/>
    <w:basedOn w:val="SCNormal"/>
    <w:next w:val="SCNormal"/>
    <w:pPr>
      <w:keepNext/>
      <w:spacing w:before="480" w:after="240"/>
    </w:pPr>
    <w:rPr>
      <w:b/>
    </w:rPr>
  </w:style>
  <w:style w:type="paragraph" w:customStyle="1" w:styleId="SCHeading2">
    <w:name w:val="SC Heading 2"/>
    <w:basedOn w:val="SCNormal"/>
    <w:next w:val="SCNormal"/>
    <w:pPr>
      <w:keepNext/>
      <w:spacing w:before="480" w:after="240"/>
      <w:ind w:left="720"/>
    </w:pPr>
    <w:rPr>
      <w:b/>
    </w:rPr>
  </w:style>
  <w:style w:type="paragraph" w:customStyle="1" w:styleId="SCHeading3">
    <w:name w:val="SC Heading 3"/>
    <w:basedOn w:val="SCNormal"/>
    <w:next w:val="SCNormal"/>
    <w:pPr>
      <w:spacing w:before="480" w:after="240"/>
    </w:pPr>
    <w:rPr>
      <w:i/>
    </w:rPr>
  </w:style>
  <w:style w:type="paragraph" w:customStyle="1" w:styleId="SCTitle3">
    <w:name w:val="SC Title 3"/>
    <w:basedOn w:val="SCTitle2"/>
    <w:next w:val="SCNormal"/>
    <w:rPr>
      <w:b w:val="0"/>
      <w:i/>
    </w:rPr>
  </w:style>
  <w:style w:type="paragraph" w:customStyle="1" w:styleId="SCTitle2">
    <w:name w:val="SC Title 2"/>
    <w:basedOn w:val="SCTitle1"/>
    <w:next w:val="SCTitle3"/>
    <w:pPr>
      <w:keepNext/>
    </w:pPr>
    <w:rPr>
      <w:caps w:val="0"/>
    </w:rPr>
  </w:style>
  <w:style w:type="paragraph" w:customStyle="1" w:styleId="SCTitle1">
    <w:name w:val="SC Title 1"/>
    <w:basedOn w:val="SCNormal"/>
    <w:next w:val="SCTitle2"/>
    <w:pPr>
      <w:spacing w:before="240" w:after="240"/>
      <w:jc w:val="center"/>
    </w:pPr>
    <w:rPr>
      <w:b/>
      <w:caps/>
    </w:rPr>
  </w:style>
  <w:style w:type="paragraph" w:customStyle="1" w:styleId="SCArticle">
    <w:name w:val="SC Article"/>
    <w:basedOn w:val="SCNormal"/>
    <w:next w:val="SCNormal"/>
    <w:pPr>
      <w:keepNext/>
      <w:spacing w:before="480" w:after="240"/>
      <w:jc w:val="center"/>
    </w:pPr>
    <w:rPr>
      <w:b/>
    </w:rPr>
  </w:style>
  <w:style w:type="paragraph" w:customStyle="1" w:styleId="ZDG">
    <w:name w:val="Z_DG"/>
    <w:basedOn w:val="Logo"/>
    <w:rPr>
      <w:rFonts w:ascii="Arial" w:hAnsi="Arial"/>
      <w:sz w:val="16"/>
    </w:rPr>
  </w:style>
  <w:style w:type="paragraph" w:customStyle="1" w:styleId="Logo">
    <w:name w:val="Logo"/>
    <w:basedOn w:val="Normal"/>
    <w:pPr>
      <w:spacing w:before="0" w:after="240"/>
    </w:pPr>
    <w:rPr>
      <w:rFonts w:eastAsia="Times New Roman"/>
      <w:szCs w:val="20"/>
      <w:lang w:val="fr-FR" w:eastAsia="en-GB"/>
    </w:rPr>
  </w:style>
  <w:style w:type="paragraph" w:customStyle="1" w:styleId="ZD">
    <w:name w:val="Z_D"/>
    <w:basedOn w:val="Logo"/>
    <w:rPr>
      <w:rFonts w:ascii="Arial" w:hAnsi="Arial"/>
      <w:sz w:val="16"/>
    </w:rPr>
  </w:style>
  <w:style w:type="paragraph" w:customStyle="1" w:styleId="ZU">
    <w:name w:val="Z_U"/>
    <w:basedOn w:val="Logo"/>
    <w:rPr>
      <w:rFonts w:ascii="Arial" w:hAnsi="Arial"/>
      <w:b/>
      <w:sz w:val="16"/>
    </w:rPr>
  </w:style>
  <w:style w:type="paragraph" w:customStyle="1" w:styleId="Par-number10">
    <w:name w:val="Par-number 1)"/>
    <w:basedOn w:val="Normal"/>
    <w:next w:val="Normal"/>
    <w:pPr>
      <w:widowControl w:val="0"/>
      <w:numPr>
        <w:numId w:val="27"/>
      </w:numPr>
      <w:spacing w:before="0" w:after="240"/>
    </w:pPr>
    <w:rPr>
      <w:rFonts w:eastAsia="Times New Roman"/>
      <w:szCs w:val="20"/>
      <w:lang w:val="fr-FR" w:eastAsia="en-GB"/>
    </w:rPr>
  </w:style>
  <w:style w:type="paragraph" w:customStyle="1" w:styleId="Par-bullet">
    <w:name w:val="Par-bullet"/>
    <w:basedOn w:val="Normal"/>
    <w:next w:val="Normal"/>
    <w:pPr>
      <w:widowControl w:val="0"/>
      <w:numPr>
        <w:numId w:val="21"/>
      </w:numPr>
      <w:spacing w:before="0" w:after="240"/>
    </w:pPr>
    <w:rPr>
      <w:rFonts w:eastAsia="Times New Roman"/>
      <w:szCs w:val="20"/>
      <w:lang w:val="fr-FR" w:eastAsia="en-GB"/>
    </w:rPr>
  </w:style>
  <w:style w:type="paragraph" w:customStyle="1" w:styleId="Par-equal">
    <w:name w:val="Par-equal"/>
    <w:basedOn w:val="Normal"/>
    <w:next w:val="Normal"/>
    <w:pPr>
      <w:widowControl w:val="0"/>
      <w:numPr>
        <w:numId w:val="22"/>
      </w:numPr>
      <w:spacing w:before="0" w:after="240"/>
    </w:pPr>
    <w:rPr>
      <w:rFonts w:eastAsia="Times New Roman"/>
      <w:szCs w:val="20"/>
      <w:lang w:val="fr-FR" w:eastAsia="en-GB"/>
    </w:rPr>
  </w:style>
  <w:style w:type="paragraph" w:customStyle="1" w:styleId="Par-number1">
    <w:name w:val="Par-number (1)"/>
    <w:basedOn w:val="Normal"/>
    <w:next w:val="Normal"/>
    <w:pPr>
      <w:widowControl w:val="0"/>
      <w:numPr>
        <w:numId w:val="23"/>
      </w:numPr>
      <w:spacing w:before="0" w:after="240"/>
    </w:pPr>
    <w:rPr>
      <w:rFonts w:eastAsia="Times New Roman"/>
      <w:szCs w:val="20"/>
      <w:lang w:val="fr-FR" w:eastAsia="en-GB"/>
    </w:rPr>
  </w:style>
  <w:style w:type="paragraph" w:customStyle="1" w:styleId="Par-number11">
    <w:name w:val="Par-number 1."/>
    <w:basedOn w:val="Normal"/>
    <w:next w:val="Normal"/>
    <w:pPr>
      <w:widowControl w:val="0"/>
      <w:numPr>
        <w:numId w:val="24"/>
      </w:numPr>
      <w:spacing w:before="0" w:after="240"/>
    </w:pPr>
    <w:rPr>
      <w:rFonts w:eastAsia="Times New Roman"/>
      <w:szCs w:val="20"/>
      <w:lang w:val="fr-FR" w:eastAsia="en-GB"/>
    </w:rPr>
  </w:style>
  <w:style w:type="paragraph" w:customStyle="1" w:styleId="Par-numberI">
    <w:name w:val="Par-number I."/>
    <w:basedOn w:val="Normal"/>
    <w:next w:val="Normal"/>
    <w:pPr>
      <w:widowControl w:val="0"/>
      <w:numPr>
        <w:numId w:val="25"/>
      </w:numPr>
      <w:spacing w:before="0" w:after="240"/>
    </w:pPr>
    <w:rPr>
      <w:rFonts w:eastAsia="Times New Roman"/>
      <w:szCs w:val="20"/>
      <w:lang w:val="fr-FR" w:eastAsia="en-GB"/>
    </w:rPr>
  </w:style>
  <w:style w:type="paragraph" w:customStyle="1" w:styleId="Par-dash">
    <w:name w:val="Par-dash"/>
    <w:basedOn w:val="Normal"/>
    <w:next w:val="Normal"/>
    <w:pPr>
      <w:widowControl w:val="0"/>
      <w:numPr>
        <w:numId w:val="26"/>
      </w:numPr>
      <w:spacing w:before="0" w:after="240"/>
    </w:pPr>
    <w:rPr>
      <w:rFonts w:eastAsia="Times New Roman"/>
      <w:szCs w:val="20"/>
      <w:lang w:val="fr-FR" w:eastAsia="en-GB"/>
    </w:rPr>
  </w:style>
  <w:style w:type="paragraph" w:customStyle="1" w:styleId="Par-numberi0">
    <w:name w:val="Par-number i)"/>
    <w:basedOn w:val="Normal"/>
    <w:next w:val="Normal"/>
    <w:pPr>
      <w:widowControl w:val="0"/>
      <w:numPr>
        <w:numId w:val="29"/>
      </w:numPr>
      <w:spacing w:before="0" w:after="240"/>
    </w:pPr>
    <w:rPr>
      <w:rFonts w:eastAsia="Times New Roman"/>
      <w:szCs w:val="20"/>
      <w:lang w:val="fr-FR" w:eastAsia="en-GB"/>
    </w:rPr>
  </w:style>
  <w:style w:type="paragraph" w:customStyle="1" w:styleId="Par-numberA">
    <w:name w:val="Par-number A."/>
    <w:basedOn w:val="Normal"/>
    <w:next w:val="Normal"/>
    <w:pPr>
      <w:widowControl w:val="0"/>
      <w:numPr>
        <w:numId w:val="28"/>
      </w:numPr>
      <w:spacing w:before="0" w:after="240"/>
    </w:pPr>
    <w:rPr>
      <w:rFonts w:eastAsia="Times New Roman"/>
      <w:szCs w:val="20"/>
      <w:lang w:val="fr-FR" w:eastAsia="en-GB"/>
    </w:rPr>
  </w:style>
  <w:style w:type="paragraph" w:customStyle="1" w:styleId="Par-numbera0">
    <w:name w:val="Par-number a)"/>
    <w:basedOn w:val="Normal"/>
    <w:next w:val="Normal"/>
    <w:pPr>
      <w:widowControl w:val="0"/>
      <w:numPr>
        <w:numId w:val="30"/>
      </w:numPr>
      <w:spacing w:before="0" w:after="240"/>
    </w:pPr>
    <w:rPr>
      <w:rFonts w:eastAsia="Times New Roman"/>
      <w:szCs w:val="20"/>
      <w:lang w:val="fr-FR" w:eastAsia="en-GB"/>
    </w:rPr>
  </w:style>
  <w:style w:type="paragraph" w:customStyle="1" w:styleId="Annexetitreacte">
    <w:name w:val="Annexe titre (acte)"/>
    <w:basedOn w:val="Normal"/>
    <w:next w:val="Normal"/>
    <w:pPr>
      <w:jc w:val="center"/>
    </w:pPr>
    <w:rPr>
      <w:rFonts w:eastAsia="Times New Roman"/>
      <w:b/>
      <w:szCs w:val="20"/>
      <w:u w:val="single"/>
      <w:lang w:val="fr-FR" w:eastAsia="en-GB"/>
    </w:rPr>
  </w:style>
  <w:style w:type="character" w:styleId="PageNumber">
    <w:name w:val="page number"/>
    <w:basedOn w:val="DefaultParagraphFont"/>
  </w:style>
  <w:style w:type="paragraph" w:customStyle="1" w:styleId="Annexetitreexposglobal">
    <w:name w:val="Annexe titre (exposé global)"/>
    <w:basedOn w:val="Normal"/>
    <w:next w:val="Normal"/>
    <w:pPr>
      <w:jc w:val="center"/>
    </w:pPr>
    <w:rPr>
      <w:rFonts w:eastAsia="Times New Roman"/>
      <w:b/>
      <w:szCs w:val="20"/>
      <w:u w:val="single"/>
      <w:lang w:val="fr-FR" w:eastAsia="ko-KR"/>
    </w:rPr>
  </w:style>
  <w:style w:type="paragraph" w:customStyle="1" w:styleId="Annexetitrefichefinacte">
    <w:name w:val="Annexe titre (fiche fin. acte)"/>
    <w:basedOn w:val="Normal"/>
    <w:next w:val="Normal"/>
    <w:pPr>
      <w:jc w:val="center"/>
    </w:pPr>
    <w:rPr>
      <w:rFonts w:eastAsia="Times New Roman"/>
      <w:b/>
      <w:szCs w:val="20"/>
      <w:u w:val="single"/>
      <w:lang w:val="fr-FR" w:eastAsia="ko-KR"/>
    </w:rPr>
  </w:style>
  <w:style w:type="paragraph" w:customStyle="1" w:styleId="Annexetitrefichefinglobale">
    <w:name w:val="Annexe titre (fiche fin. globale)"/>
    <w:basedOn w:val="Normal"/>
    <w:next w:val="Normal"/>
    <w:pPr>
      <w:jc w:val="center"/>
    </w:pPr>
    <w:rPr>
      <w:rFonts w:eastAsia="Times New Roman"/>
      <w:b/>
      <w:szCs w:val="20"/>
      <w:u w:val="single"/>
      <w:lang w:val="fr-FR" w:eastAsia="ko-KR"/>
    </w:rPr>
  </w:style>
  <w:style w:type="paragraph" w:customStyle="1" w:styleId="Annexetitreglobale">
    <w:name w:val="Annexe titre (globale)"/>
    <w:basedOn w:val="Normal"/>
    <w:next w:val="Normal"/>
    <w:pPr>
      <w:jc w:val="center"/>
    </w:pPr>
    <w:rPr>
      <w:rFonts w:eastAsia="Times New Roman"/>
      <w:b/>
      <w:szCs w:val="20"/>
      <w:u w:val="single"/>
      <w:lang w:val="fr-FR" w:eastAsia="ko-KR"/>
    </w:rPr>
  </w:style>
  <w:style w:type="paragraph" w:customStyle="1" w:styleId="Rfrenceinstitutionelle">
    <w:name w:val="Référence institutionelle"/>
    <w:basedOn w:val="Normal"/>
    <w:next w:val="Statut"/>
    <w:pPr>
      <w:spacing w:before="0" w:after="240"/>
      <w:ind w:left="5103"/>
    </w:pPr>
    <w:rPr>
      <w:rFonts w:eastAsia="Times New Roman"/>
      <w:szCs w:val="20"/>
      <w:lang w:val="fr-FR" w:eastAsia="ko-KR"/>
    </w:rPr>
  </w:style>
  <w:style w:type="paragraph" w:customStyle="1" w:styleId="Exposdesmotifstitreglobal">
    <w:name w:val="Exposé des motifs titre (global)"/>
    <w:basedOn w:val="Normal"/>
    <w:next w:val="Normal"/>
    <w:pPr>
      <w:jc w:val="center"/>
    </w:pPr>
    <w:rPr>
      <w:rFonts w:eastAsia="Times New Roman"/>
      <w:b/>
      <w:szCs w:val="20"/>
      <w:u w:val="single"/>
      <w:lang w:val="fr-FR" w:eastAsia="ko-KR"/>
    </w:rPr>
  </w:style>
  <w:style w:type="paragraph" w:customStyle="1" w:styleId="FichedimpactPMEtitre">
    <w:name w:val="Fiche d'impact PME titre"/>
    <w:basedOn w:val="Normal"/>
    <w:next w:val="Normal"/>
    <w:pPr>
      <w:jc w:val="center"/>
    </w:pPr>
    <w:rPr>
      <w:rFonts w:eastAsia="Times New Roman"/>
      <w:b/>
      <w:szCs w:val="20"/>
      <w:lang w:val="fr-FR" w:eastAsia="ko-KR"/>
    </w:rPr>
  </w:style>
  <w:style w:type="paragraph" w:customStyle="1" w:styleId="Fichefinanciretextetable">
    <w:name w:val="Fiche financière texte (table)"/>
    <w:basedOn w:val="Normal"/>
    <w:pPr>
      <w:spacing w:before="0" w:after="240"/>
    </w:pPr>
    <w:rPr>
      <w:rFonts w:eastAsia="Times New Roman"/>
      <w:sz w:val="20"/>
      <w:szCs w:val="20"/>
      <w:lang w:val="fr-FR" w:eastAsia="ko-KR"/>
    </w:rPr>
  </w:style>
  <w:style w:type="paragraph" w:customStyle="1" w:styleId="Fichefinanciretitreactetable">
    <w:name w:val="Fiche financière titre (acte table)"/>
    <w:basedOn w:val="Normal"/>
    <w:next w:val="Normal"/>
    <w:pPr>
      <w:jc w:val="center"/>
    </w:pPr>
    <w:rPr>
      <w:rFonts w:eastAsia="Times New Roman"/>
      <w:b/>
      <w:sz w:val="40"/>
      <w:szCs w:val="20"/>
      <w:lang w:val="fr-FR" w:eastAsia="ko-KR"/>
    </w:rPr>
  </w:style>
  <w:style w:type="paragraph" w:customStyle="1" w:styleId="Fichefinanciretitreacte">
    <w:name w:val="Fiche financière titre (acte)"/>
    <w:basedOn w:val="Normal"/>
    <w:next w:val="Normal"/>
    <w:pPr>
      <w:jc w:val="center"/>
    </w:pPr>
    <w:rPr>
      <w:rFonts w:eastAsia="Times New Roman"/>
      <w:b/>
      <w:szCs w:val="20"/>
      <w:u w:val="single"/>
      <w:lang w:val="fr-FR" w:eastAsia="ko-KR"/>
    </w:rPr>
  </w:style>
  <w:style w:type="paragraph" w:customStyle="1" w:styleId="Fichefinanciretitretable">
    <w:name w:val="Fiche financière titre (table)"/>
    <w:basedOn w:val="Normal"/>
    <w:pPr>
      <w:jc w:val="center"/>
    </w:pPr>
    <w:rPr>
      <w:rFonts w:eastAsia="Times New Roman"/>
      <w:b/>
      <w:sz w:val="40"/>
      <w:szCs w:val="20"/>
      <w:lang w:val="fr-FR" w:eastAsia="ko-KR"/>
    </w:rPr>
  </w:style>
  <w:style w:type="paragraph" w:customStyle="1" w:styleId="Langueoriginale">
    <w:name w:val="Langue originale"/>
    <w:basedOn w:val="Normal"/>
    <w:next w:val="Phrasefinale"/>
    <w:pPr>
      <w:spacing w:before="360"/>
      <w:jc w:val="center"/>
    </w:pPr>
    <w:rPr>
      <w:rFonts w:eastAsia="Times New Roman"/>
      <w:caps/>
      <w:szCs w:val="20"/>
      <w:lang w:val="fr-FR" w:eastAsia="ko-KR"/>
    </w:rPr>
  </w:style>
  <w:style w:type="paragraph" w:customStyle="1" w:styleId="Phrasefinale">
    <w:name w:val="Phrase finale"/>
    <w:basedOn w:val="Normal"/>
    <w:next w:val="Normal"/>
    <w:pPr>
      <w:spacing w:before="360" w:after="240"/>
      <w:jc w:val="center"/>
    </w:pPr>
    <w:rPr>
      <w:rFonts w:eastAsia="Times New Roman"/>
      <w:szCs w:val="20"/>
      <w:lang w:val="fr-FR" w:eastAsia="ko-KR"/>
    </w:rPr>
  </w:style>
  <w:style w:type="paragraph" w:customStyle="1" w:styleId="Prliminairetitre">
    <w:name w:val="Préliminaire titre"/>
    <w:basedOn w:val="Normal"/>
    <w:next w:val="Normal"/>
    <w:pPr>
      <w:spacing w:before="360" w:after="360"/>
      <w:jc w:val="center"/>
    </w:pPr>
    <w:rPr>
      <w:rFonts w:eastAsia="Times New Roman"/>
      <w:b/>
      <w:szCs w:val="20"/>
      <w:lang w:val="fr-FR" w:eastAsia="ko-KR"/>
    </w:rPr>
  </w:style>
  <w:style w:type="paragraph" w:customStyle="1" w:styleId="Prliminairetype">
    <w:name w:val="Préliminaire type"/>
    <w:basedOn w:val="Normal"/>
    <w:next w:val="Normal"/>
    <w:pPr>
      <w:spacing w:before="360" w:after="240"/>
      <w:jc w:val="center"/>
    </w:pPr>
    <w:rPr>
      <w:rFonts w:eastAsia="Times New Roman"/>
      <w:b/>
      <w:szCs w:val="20"/>
      <w:lang w:val="fr-FR" w:eastAsia="ko-KR"/>
    </w:rPr>
  </w:style>
  <w:style w:type="paragraph" w:customStyle="1" w:styleId="Rfrenceinterinstitutionelle">
    <w:name w:val="Référence interinstitutionelle"/>
    <w:basedOn w:val="Normal"/>
    <w:next w:val="Statut"/>
    <w:pPr>
      <w:spacing w:before="0" w:after="240"/>
      <w:ind w:left="5103"/>
    </w:pPr>
    <w:rPr>
      <w:rFonts w:eastAsia="Times New Roman"/>
      <w:szCs w:val="20"/>
      <w:lang w:val="fr-FR" w:eastAsia="ko-KR"/>
    </w:rPr>
  </w:style>
  <w:style w:type="paragraph" w:customStyle="1" w:styleId="Rfrenceinterinstitutionelleprliminaire">
    <w:name w:val="Référence interinstitutionelle (préliminaire)"/>
    <w:basedOn w:val="Normal"/>
    <w:next w:val="Normal"/>
    <w:pPr>
      <w:spacing w:before="0" w:after="240"/>
      <w:ind w:left="5103"/>
    </w:pPr>
    <w:rPr>
      <w:rFonts w:eastAsia="Times New Roman"/>
      <w:szCs w:val="20"/>
      <w:lang w:val="fr-FR" w:eastAsia="ko-KR"/>
    </w:rPr>
  </w:style>
  <w:style w:type="paragraph" w:customStyle="1" w:styleId="Sous-titreobjetprliminaire">
    <w:name w:val="Sous-titre objet (préliminaire)"/>
    <w:basedOn w:val="Normal"/>
    <w:pPr>
      <w:spacing w:before="0" w:after="240"/>
      <w:jc w:val="center"/>
    </w:pPr>
    <w:rPr>
      <w:rFonts w:eastAsia="Times New Roman"/>
      <w:b/>
      <w:szCs w:val="20"/>
      <w:lang w:val="fr-FR" w:eastAsia="ko-KR"/>
    </w:rPr>
  </w:style>
  <w:style w:type="paragraph" w:customStyle="1" w:styleId="Statutprliminaire">
    <w:name w:val="Statut (préliminaire)"/>
    <w:basedOn w:val="Normal"/>
    <w:next w:val="Normal"/>
    <w:pPr>
      <w:spacing w:before="360" w:after="240"/>
      <w:jc w:val="center"/>
    </w:pPr>
    <w:rPr>
      <w:rFonts w:eastAsia="Times New Roman"/>
      <w:szCs w:val="20"/>
      <w:lang w:val="fr-FR" w:eastAsia="ko-KR"/>
    </w:rPr>
  </w:style>
  <w:style w:type="paragraph" w:customStyle="1" w:styleId="Titreobjetprliminaire">
    <w:name w:val="Titre objet (préliminaire)"/>
    <w:basedOn w:val="Normal"/>
    <w:next w:val="Normal"/>
    <w:pPr>
      <w:spacing w:before="360" w:after="360"/>
      <w:jc w:val="center"/>
    </w:pPr>
    <w:rPr>
      <w:rFonts w:eastAsia="Times New Roman"/>
      <w:b/>
      <w:szCs w:val="20"/>
      <w:lang w:val="fr-FR" w:eastAsia="ko-KR"/>
    </w:rPr>
  </w:style>
  <w:style w:type="paragraph" w:customStyle="1" w:styleId="Typedudocumentprliminaire">
    <w:name w:val="Type du document (préliminaire)"/>
    <w:basedOn w:val="Normal"/>
    <w:next w:val="Normal"/>
    <w:pPr>
      <w:spacing w:before="360" w:after="240"/>
      <w:jc w:val="center"/>
    </w:pPr>
    <w:rPr>
      <w:rFonts w:eastAsia="Times New Roman"/>
      <w:b/>
      <w:szCs w:val="20"/>
      <w:lang w:val="fr-FR" w:eastAsia="ko-KR"/>
    </w:rPr>
  </w:style>
  <w:style w:type="table" w:styleId="TableGrid">
    <w:name w:val="Table Grid"/>
    <w:basedOn w:val="TableNormal"/>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xposdesmotifstitreChar">
    <w:name w:val="Exposé des motifs titre Char"/>
    <w:rPr>
      <w:rFonts w:ascii="Times New Roman" w:hAnsi="Times New Roman" w:cs="Times New Roman"/>
      <w:b/>
      <w:sz w:val="24"/>
      <w:u w:val="single"/>
      <w:lang w:val="en-GB"/>
    </w:rPr>
  </w:style>
  <w:style w:type="paragraph" w:customStyle="1" w:styleId="EntLogo">
    <w:name w:val="EntLogo"/>
    <w:basedOn w:val="Normal"/>
    <w:next w:val="EntInstit"/>
    <w:pPr>
      <w:widowControl w:val="0"/>
      <w:spacing w:before="0" w:after="240" w:line="360" w:lineRule="auto"/>
    </w:pPr>
    <w:rPr>
      <w:rFonts w:eastAsia="Times New Roman"/>
      <w:b/>
      <w:szCs w:val="20"/>
      <w:lang w:eastAsia="en-GB"/>
    </w:rPr>
  </w:style>
  <w:style w:type="paragraph" w:customStyle="1" w:styleId="EntInstit">
    <w:name w:val="EntInstit"/>
    <w:basedOn w:val="Normal"/>
    <w:pPr>
      <w:widowControl w:val="0"/>
      <w:spacing w:before="0" w:after="240"/>
      <w:jc w:val="right"/>
    </w:pPr>
    <w:rPr>
      <w:rFonts w:eastAsia="Times New Roman"/>
      <w:b/>
      <w:szCs w:val="20"/>
      <w:lang w:eastAsia="en-GB"/>
    </w:rPr>
  </w:style>
  <w:style w:type="paragraph" w:customStyle="1" w:styleId="EntRefer">
    <w:name w:val="EntRefer"/>
    <w:basedOn w:val="Normal"/>
    <w:pPr>
      <w:widowControl w:val="0"/>
      <w:spacing w:before="0" w:after="240"/>
    </w:pPr>
    <w:rPr>
      <w:rFonts w:eastAsia="Times New Roman"/>
      <w:b/>
      <w:szCs w:val="20"/>
      <w:lang w:eastAsia="en-GB"/>
    </w:rPr>
  </w:style>
  <w:style w:type="paragraph" w:customStyle="1" w:styleId="EntEmet">
    <w:name w:val="EntEmet"/>
    <w:basedOn w:val="Normal"/>
    <w:pPr>
      <w:widowControl w:val="0"/>
      <w:tabs>
        <w:tab w:val="left" w:pos="284"/>
        <w:tab w:val="left" w:pos="567"/>
        <w:tab w:val="left" w:pos="851"/>
        <w:tab w:val="left" w:pos="1134"/>
        <w:tab w:val="left" w:pos="1418"/>
      </w:tabs>
      <w:spacing w:before="40" w:after="240"/>
    </w:pPr>
    <w:rPr>
      <w:rFonts w:eastAsia="Times New Roman"/>
      <w:szCs w:val="20"/>
      <w:lang w:eastAsia="en-GB"/>
    </w:rPr>
  </w:style>
  <w:style w:type="paragraph" w:customStyle="1" w:styleId="font5">
    <w:name w:val="font5"/>
    <w:basedOn w:val="Normal"/>
    <w:pPr>
      <w:spacing w:before="100" w:beforeAutospacing="1" w:after="100" w:afterAutospacing="1"/>
    </w:pPr>
    <w:rPr>
      <w:rFonts w:ascii="CG Times (WN)" w:eastAsia="Times New Roman" w:hAnsi="CG Times (WN)"/>
      <w:b/>
      <w:bCs/>
      <w:sz w:val="18"/>
      <w:szCs w:val="18"/>
      <w:lang w:eastAsia="en-GB"/>
    </w:rPr>
  </w:style>
  <w:style w:type="paragraph" w:customStyle="1" w:styleId="xl22">
    <w:name w:val="xl22"/>
    <w:basedOn w:val="Normal"/>
    <w:pPr>
      <w:spacing w:before="100" w:beforeAutospacing="1" w:after="100" w:afterAutospacing="1"/>
    </w:pPr>
    <w:rPr>
      <w:rFonts w:ascii="CG Times (WN)" w:eastAsia="Times New Roman" w:hAnsi="CG Times (WN)"/>
      <w:szCs w:val="24"/>
      <w:lang w:eastAsia="en-GB"/>
    </w:rPr>
  </w:style>
  <w:style w:type="paragraph" w:customStyle="1" w:styleId="xl23">
    <w:name w:val="xl23"/>
    <w:basedOn w:val="Normal"/>
    <w:pPr>
      <w:spacing w:before="100" w:beforeAutospacing="1" w:after="100" w:afterAutospacing="1"/>
    </w:pPr>
    <w:rPr>
      <w:rFonts w:ascii="CG Times (WN)" w:eastAsia="Times New Roman" w:hAnsi="CG Times (WN)"/>
      <w:b/>
      <w:bCs/>
      <w:szCs w:val="24"/>
      <w:lang w:eastAsia="en-GB"/>
    </w:rPr>
  </w:style>
  <w:style w:type="paragraph" w:customStyle="1" w:styleId="xl24">
    <w:name w:val="xl24"/>
    <w:basedOn w:val="Normal"/>
    <w:pPr>
      <w:spacing w:before="100" w:beforeAutospacing="1" w:after="100" w:afterAutospacing="1"/>
      <w:jc w:val="center"/>
    </w:pPr>
    <w:rPr>
      <w:rFonts w:ascii="CG Times (WN)" w:eastAsia="Times New Roman" w:hAnsi="CG Times (WN)"/>
      <w:sz w:val="12"/>
      <w:szCs w:val="12"/>
      <w:lang w:eastAsia="en-GB"/>
    </w:rPr>
  </w:style>
  <w:style w:type="paragraph" w:customStyle="1" w:styleId="xl25">
    <w:name w:val="xl25"/>
    <w:basedOn w:val="Normal"/>
    <w:pPr>
      <w:spacing w:before="100" w:beforeAutospacing="1" w:after="100" w:afterAutospacing="1"/>
      <w:jc w:val="center"/>
    </w:pPr>
    <w:rPr>
      <w:rFonts w:ascii="CG Times (WN)" w:eastAsia="Times New Roman" w:hAnsi="CG Times (WN)"/>
      <w:b/>
      <w:bCs/>
      <w:i/>
      <w:iCs/>
      <w:szCs w:val="24"/>
      <w:lang w:eastAsia="en-GB"/>
    </w:rPr>
  </w:style>
  <w:style w:type="paragraph" w:customStyle="1" w:styleId="xl26">
    <w:name w:val="xl26"/>
    <w:basedOn w:val="Normal"/>
    <w:pPr>
      <w:spacing w:before="100" w:beforeAutospacing="1" w:after="100" w:afterAutospacing="1"/>
      <w:jc w:val="center"/>
    </w:pPr>
    <w:rPr>
      <w:rFonts w:ascii="CG Times (WN)" w:eastAsia="Times New Roman" w:hAnsi="CG Times (WN)"/>
      <w:b/>
      <w:bCs/>
      <w:i/>
      <w:iCs/>
      <w:sz w:val="12"/>
      <w:szCs w:val="12"/>
      <w:lang w:eastAsia="en-GB"/>
    </w:rPr>
  </w:style>
  <w:style w:type="paragraph" w:customStyle="1" w:styleId="xl27">
    <w:name w:val="xl27"/>
    <w:basedOn w:val="Normal"/>
    <w:pPr>
      <w:spacing w:before="100" w:beforeAutospacing="1" w:after="100" w:afterAutospacing="1"/>
      <w:jc w:val="right"/>
    </w:pPr>
    <w:rPr>
      <w:rFonts w:ascii="CG Times (WN)" w:eastAsia="Times New Roman" w:hAnsi="CG Times (WN)"/>
      <w:sz w:val="12"/>
      <w:szCs w:val="12"/>
      <w:lang w:eastAsia="en-GB"/>
    </w:rPr>
  </w:style>
  <w:style w:type="paragraph" w:customStyle="1" w:styleId="xl28">
    <w:name w:val="xl28"/>
    <w:basedOn w:val="Normal"/>
    <w:pPr>
      <w:spacing w:before="100" w:beforeAutospacing="1" w:after="100" w:afterAutospacing="1"/>
      <w:jc w:val="center"/>
    </w:pPr>
    <w:rPr>
      <w:rFonts w:ascii="CG Times (WN)" w:eastAsia="Times New Roman" w:hAnsi="CG Times (WN)"/>
      <w:szCs w:val="24"/>
      <w:lang w:eastAsia="en-GB"/>
    </w:rPr>
  </w:style>
  <w:style w:type="paragraph" w:customStyle="1" w:styleId="xl29">
    <w:name w:val="xl29"/>
    <w:basedOn w:val="Normal"/>
    <w:pPr>
      <w:spacing w:before="100" w:beforeAutospacing="1" w:after="100" w:afterAutospacing="1"/>
    </w:pPr>
    <w:rPr>
      <w:rFonts w:eastAsia="Times New Roman"/>
      <w:szCs w:val="24"/>
      <w:lang w:eastAsia="en-GB"/>
    </w:rPr>
  </w:style>
  <w:style w:type="paragraph" w:customStyle="1" w:styleId="xl30">
    <w:name w:val="xl30"/>
    <w:basedOn w:val="Normal"/>
    <w:pPr>
      <w:spacing w:before="100" w:beforeAutospacing="1" w:after="100" w:afterAutospacing="1"/>
      <w:jc w:val="center"/>
    </w:pPr>
    <w:rPr>
      <w:rFonts w:eastAsia="Times New Roman"/>
      <w:szCs w:val="24"/>
      <w:lang w:eastAsia="en-GB"/>
    </w:rPr>
  </w:style>
  <w:style w:type="paragraph" w:customStyle="1" w:styleId="xl31">
    <w:name w:val="xl31"/>
    <w:basedOn w:val="Normal"/>
    <w:pPr>
      <w:pBdr>
        <w:top w:val="single" w:sz="4" w:space="0" w:color="auto"/>
        <w:left w:val="single" w:sz="4" w:space="0" w:color="auto"/>
      </w:pBdr>
      <w:spacing w:before="100" w:beforeAutospacing="1" w:after="100" w:afterAutospacing="1"/>
      <w:jc w:val="center"/>
    </w:pPr>
    <w:rPr>
      <w:rFonts w:ascii="CG Times (WN)" w:eastAsia="Times New Roman" w:hAnsi="CG Times (WN)"/>
      <w:sz w:val="12"/>
      <w:szCs w:val="12"/>
      <w:lang w:eastAsia="en-GB"/>
    </w:rPr>
  </w:style>
  <w:style w:type="paragraph" w:customStyle="1" w:styleId="xl32">
    <w:name w:val="xl32"/>
    <w:basedOn w:val="Normal"/>
    <w:pPr>
      <w:pBdr>
        <w:top w:val="single" w:sz="4" w:space="0" w:color="auto"/>
      </w:pBdr>
      <w:spacing w:before="100" w:beforeAutospacing="1" w:after="100" w:afterAutospacing="1"/>
      <w:jc w:val="center"/>
    </w:pPr>
    <w:rPr>
      <w:rFonts w:ascii="CG Times (WN)" w:eastAsia="Times New Roman" w:hAnsi="CG Times (WN)"/>
      <w:sz w:val="12"/>
      <w:szCs w:val="12"/>
      <w:lang w:eastAsia="en-GB"/>
    </w:rPr>
  </w:style>
  <w:style w:type="paragraph" w:customStyle="1" w:styleId="xl33">
    <w:name w:val="xl33"/>
    <w:basedOn w:val="Normal"/>
    <w:pPr>
      <w:pBdr>
        <w:top w:val="single" w:sz="4" w:space="0" w:color="auto"/>
      </w:pBdr>
      <w:spacing w:before="100" w:beforeAutospacing="1" w:after="100" w:afterAutospacing="1"/>
    </w:pPr>
    <w:rPr>
      <w:rFonts w:eastAsia="Times New Roman"/>
      <w:szCs w:val="24"/>
      <w:lang w:eastAsia="en-GB"/>
    </w:rPr>
  </w:style>
  <w:style w:type="paragraph" w:customStyle="1" w:styleId="xl34">
    <w:name w:val="xl34"/>
    <w:basedOn w:val="Normal"/>
    <w:pPr>
      <w:pBdr>
        <w:top w:val="single" w:sz="4" w:space="0" w:color="auto"/>
      </w:pBdr>
      <w:spacing w:before="100" w:beforeAutospacing="1" w:after="100" w:afterAutospacing="1"/>
      <w:jc w:val="center"/>
    </w:pPr>
    <w:rPr>
      <w:rFonts w:ascii="CG Times (WN)" w:eastAsia="Times New Roman" w:hAnsi="CG Times (WN)"/>
      <w:b/>
      <w:bCs/>
      <w:sz w:val="22"/>
      <w:lang w:eastAsia="en-GB"/>
    </w:rPr>
  </w:style>
  <w:style w:type="paragraph" w:customStyle="1" w:styleId="xl35">
    <w:name w:val="xl35"/>
    <w:basedOn w:val="Normal"/>
    <w:pPr>
      <w:pBdr>
        <w:top w:val="single" w:sz="4" w:space="0" w:color="auto"/>
      </w:pBdr>
      <w:spacing w:before="100" w:beforeAutospacing="1" w:after="100" w:afterAutospacing="1"/>
    </w:pPr>
    <w:rPr>
      <w:rFonts w:ascii="CG Times (WN)" w:eastAsia="Times New Roman" w:hAnsi="CG Times (WN)"/>
      <w:sz w:val="12"/>
      <w:szCs w:val="12"/>
      <w:lang w:eastAsia="en-GB"/>
    </w:rPr>
  </w:style>
  <w:style w:type="paragraph" w:customStyle="1" w:styleId="xl36">
    <w:name w:val="xl36"/>
    <w:basedOn w:val="Normal"/>
    <w:pPr>
      <w:pBdr>
        <w:left w:val="single" w:sz="4" w:space="0" w:color="auto"/>
      </w:pBdr>
      <w:spacing w:before="100" w:beforeAutospacing="1" w:after="100" w:afterAutospacing="1"/>
    </w:pPr>
    <w:rPr>
      <w:rFonts w:ascii="CG Times (WN)" w:eastAsia="Times New Roman" w:hAnsi="CG Times (WN)"/>
      <w:sz w:val="12"/>
      <w:szCs w:val="12"/>
      <w:lang w:eastAsia="en-GB"/>
    </w:rPr>
  </w:style>
  <w:style w:type="paragraph" w:customStyle="1" w:styleId="xl37">
    <w:name w:val="xl37"/>
    <w:basedOn w:val="Normal"/>
    <w:pPr>
      <w:spacing w:before="100" w:beforeAutospacing="1" w:after="100" w:afterAutospacing="1"/>
    </w:pPr>
    <w:rPr>
      <w:rFonts w:ascii="CG Times (WN)" w:eastAsia="Times New Roman" w:hAnsi="CG Times (WN)"/>
      <w:sz w:val="12"/>
      <w:szCs w:val="12"/>
      <w:lang w:eastAsia="en-GB"/>
    </w:rPr>
  </w:style>
  <w:style w:type="paragraph" w:customStyle="1" w:styleId="xl38">
    <w:name w:val="xl38"/>
    <w:basedOn w:val="Normal"/>
    <w:pPr>
      <w:spacing w:before="100" w:beforeAutospacing="1" w:after="100" w:afterAutospacing="1"/>
      <w:textAlignment w:val="top"/>
    </w:pPr>
    <w:rPr>
      <w:rFonts w:ascii="CG Times (WN)" w:eastAsia="Times New Roman" w:hAnsi="CG Times (WN)"/>
      <w:szCs w:val="24"/>
      <w:lang w:eastAsia="en-GB"/>
    </w:rPr>
  </w:style>
  <w:style w:type="paragraph" w:customStyle="1" w:styleId="xl39">
    <w:name w:val="xl39"/>
    <w:basedOn w:val="Normal"/>
    <w:pPr>
      <w:spacing w:before="100" w:beforeAutospacing="1" w:after="100" w:afterAutospacing="1"/>
      <w:textAlignment w:val="top"/>
    </w:pPr>
    <w:rPr>
      <w:rFonts w:ascii="CG Times (WN)" w:eastAsia="Times New Roman" w:hAnsi="CG Times (WN)"/>
      <w:b/>
      <w:bCs/>
      <w:szCs w:val="24"/>
      <w:lang w:eastAsia="en-GB"/>
    </w:rPr>
  </w:style>
  <w:style w:type="paragraph" w:customStyle="1" w:styleId="xl40">
    <w:name w:val="xl40"/>
    <w:basedOn w:val="Normal"/>
    <w:pPr>
      <w:pBdr>
        <w:left w:val="single" w:sz="4" w:space="0" w:color="auto"/>
      </w:pBdr>
      <w:spacing w:before="100" w:beforeAutospacing="1" w:after="100" w:afterAutospacing="1"/>
      <w:textAlignment w:val="top"/>
    </w:pPr>
    <w:rPr>
      <w:rFonts w:ascii="CG Times (WN)" w:eastAsia="Times New Roman" w:hAnsi="CG Times (WN)"/>
      <w:szCs w:val="24"/>
      <w:lang w:eastAsia="en-GB"/>
    </w:rPr>
  </w:style>
  <w:style w:type="paragraph" w:customStyle="1" w:styleId="xl41">
    <w:name w:val="xl41"/>
    <w:basedOn w:val="Normal"/>
    <w:pPr>
      <w:pBdr>
        <w:left w:val="single" w:sz="4" w:space="0" w:color="auto"/>
        <w:bottom w:val="single" w:sz="4" w:space="0" w:color="auto"/>
      </w:pBdr>
      <w:spacing w:before="100" w:beforeAutospacing="1" w:after="100" w:afterAutospacing="1"/>
      <w:textAlignment w:val="top"/>
    </w:pPr>
    <w:rPr>
      <w:rFonts w:ascii="CG Times (WN)" w:eastAsia="Times New Roman" w:hAnsi="CG Times (WN)"/>
      <w:szCs w:val="24"/>
      <w:lang w:eastAsia="en-GB"/>
    </w:rPr>
  </w:style>
  <w:style w:type="paragraph" w:customStyle="1" w:styleId="xl42">
    <w:name w:val="xl42"/>
    <w:basedOn w:val="Normal"/>
    <w:pPr>
      <w:pBdr>
        <w:bottom w:val="single" w:sz="4" w:space="0" w:color="auto"/>
      </w:pBdr>
      <w:spacing w:before="100" w:beforeAutospacing="1" w:after="100" w:afterAutospacing="1"/>
      <w:textAlignment w:val="top"/>
    </w:pPr>
    <w:rPr>
      <w:rFonts w:ascii="CG Times (WN)" w:eastAsia="Times New Roman" w:hAnsi="CG Times (WN)"/>
      <w:szCs w:val="24"/>
      <w:lang w:eastAsia="en-GB"/>
    </w:rPr>
  </w:style>
  <w:style w:type="paragraph" w:customStyle="1" w:styleId="xl43">
    <w:name w:val="xl43"/>
    <w:basedOn w:val="Normal"/>
    <w:pPr>
      <w:pBdr>
        <w:bottom w:val="single" w:sz="4" w:space="0" w:color="auto"/>
        <w:right w:val="single" w:sz="4" w:space="0" w:color="auto"/>
      </w:pBdr>
      <w:spacing w:before="100" w:beforeAutospacing="1" w:after="100" w:afterAutospacing="1"/>
      <w:textAlignment w:val="top"/>
    </w:pPr>
    <w:rPr>
      <w:rFonts w:ascii="CG Times (WN)" w:eastAsia="Times New Roman" w:hAnsi="CG Times (WN)"/>
      <w:szCs w:val="24"/>
      <w:lang w:eastAsia="en-GB"/>
    </w:rPr>
  </w:style>
  <w:style w:type="paragraph" w:customStyle="1" w:styleId="xl44">
    <w:name w:val="xl44"/>
    <w:basedOn w:val="Normal"/>
    <w:pPr>
      <w:pBdr>
        <w:right w:val="single" w:sz="4" w:space="0" w:color="auto"/>
      </w:pBdr>
      <w:spacing w:before="100" w:beforeAutospacing="1" w:after="100" w:afterAutospacing="1"/>
      <w:textAlignment w:val="top"/>
    </w:pPr>
    <w:rPr>
      <w:rFonts w:ascii="CG Times (WN)" w:eastAsia="Times New Roman" w:hAnsi="CG Times (WN)"/>
      <w:szCs w:val="24"/>
      <w:lang w:eastAsia="en-GB"/>
    </w:rPr>
  </w:style>
  <w:style w:type="paragraph" w:customStyle="1" w:styleId="xl45">
    <w:name w:val="xl45"/>
    <w:basedOn w:val="Normal"/>
    <w:pPr>
      <w:pBdr>
        <w:bottom w:val="single" w:sz="4" w:space="0" w:color="auto"/>
      </w:pBdr>
      <w:spacing w:before="100" w:beforeAutospacing="1" w:after="100" w:afterAutospacing="1"/>
    </w:pPr>
    <w:rPr>
      <w:rFonts w:ascii="CG Times" w:eastAsia="Times New Roman" w:hAnsi="CG Times"/>
      <w:szCs w:val="24"/>
      <w:lang w:eastAsia="en-GB"/>
    </w:rPr>
  </w:style>
  <w:style w:type="paragraph" w:customStyle="1" w:styleId="xl46">
    <w:name w:val="xl46"/>
    <w:basedOn w:val="Normal"/>
    <w:pPr>
      <w:pBdr>
        <w:bottom w:val="single" w:sz="4" w:space="0" w:color="auto"/>
      </w:pBdr>
      <w:spacing w:before="100" w:beforeAutospacing="1" w:after="100" w:afterAutospacing="1"/>
    </w:pPr>
    <w:rPr>
      <w:rFonts w:ascii="CG Times (WN)" w:eastAsia="Times New Roman" w:hAnsi="CG Times (WN)"/>
      <w:szCs w:val="24"/>
      <w:lang w:eastAsia="en-GB"/>
    </w:rPr>
  </w:style>
  <w:style w:type="paragraph" w:customStyle="1" w:styleId="xl47">
    <w:name w:val="xl47"/>
    <w:basedOn w:val="Normal"/>
    <w:pPr>
      <w:pBdr>
        <w:bottom w:val="single" w:sz="4" w:space="0" w:color="auto"/>
      </w:pBdr>
      <w:spacing w:before="100" w:beforeAutospacing="1" w:after="100" w:afterAutospacing="1"/>
      <w:textAlignment w:val="top"/>
    </w:pPr>
    <w:rPr>
      <w:rFonts w:ascii="CG Times (WN)" w:eastAsia="Times New Roman" w:hAnsi="CG Times (WN)"/>
      <w:sz w:val="16"/>
      <w:szCs w:val="16"/>
      <w:lang w:eastAsia="en-GB"/>
    </w:rPr>
  </w:style>
  <w:style w:type="paragraph" w:customStyle="1" w:styleId="xl48">
    <w:name w:val="xl48"/>
    <w:basedOn w:val="Normal"/>
    <w:pPr>
      <w:pBdr>
        <w:top w:val="single" w:sz="4" w:space="0" w:color="auto"/>
        <w:left w:val="single" w:sz="4" w:space="0" w:color="auto"/>
      </w:pBdr>
      <w:spacing w:before="100" w:beforeAutospacing="1" w:after="100" w:afterAutospacing="1"/>
    </w:pPr>
    <w:rPr>
      <w:rFonts w:ascii="CG Times" w:eastAsia="Times New Roman" w:hAnsi="CG Times"/>
      <w:szCs w:val="24"/>
      <w:lang w:eastAsia="en-GB"/>
    </w:rPr>
  </w:style>
  <w:style w:type="paragraph" w:customStyle="1" w:styleId="xl49">
    <w:name w:val="xl49"/>
    <w:basedOn w:val="Normal"/>
    <w:pPr>
      <w:pBdr>
        <w:top w:val="single" w:sz="4" w:space="0" w:color="auto"/>
        <w:right w:val="single" w:sz="4" w:space="0" w:color="auto"/>
      </w:pBdr>
      <w:spacing w:before="100" w:beforeAutospacing="1" w:after="100" w:afterAutospacing="1"/>
    </w:pPr>
    <w:rPr>
      <w:rFonts w:ascii="CG Times (WN)" w:eastAsia="Times New Roman" w:hAnsi="CG Times (WN)"/>
      <w:szCs w:val="24"/>
      <w:lang w:eastAsia="en-GB"/>
    </w:rPr>
  </w:style>
  <w:style w:type="paragraph" w:customStyle="1" w:styleId="xl50">
    <w:name w:val="xl50"/>
    <w:basedOn w:val="Normal"/>
    <w:pPr>
      <w:spacing w:before="100" w:beforeAutospacing="1" w:after="100" w:afterAutospacing="1"/>
      <w:textAlignment w:val="top"/>
    </w:pPr>
    <w:rPr>
      <w:rFonts w:ascii="CG Times (WN)" w:eastAsia="Times New Roman" w:hAnsi="CG Times (WN)"/>
      <w:sz w:val="16"/>
      <w:szCs w:val="16"/>
      <w:lang w:eastAsia="en-GB"/>
    </w:rPr>
  </w:style>
  <w:style w:type="paragraph" w:customStyle="1" w:styleId="xl51">
    <w:name w:val="xl51"/>
    <w:basedOn w:val="Normal"/>
    <w:pPr>
      <w:pBdr>
        <w:top w:val="single" w:sz="4" w:space="0" w:color="auto"/>
        <w:right w:val="single" w:sz="4" w:space="0" w:color="auto"/>
      </w:pBdr>
      <w:spacing w:before="100" w:beforeAutospacing="1" w:after="100" w:afterAutospacing="1"/>
      <w:textAlignment w:val="top"/>
    </w:pPr>
    <w:rPr>
      <w:rFonts w:ascii="CG Times (WN)" w:eastAsia="Times New Roman" w:hAnsi="CG Times (WN)"/>
      <w:szCs w:val="24"/>
      <w:lang w:eastAsia="en-GB"/>
    </w:rPr>
  </w:style>
  <w:style w:type="paragraph" w:customStyle="1" w:styleId="xl52">
    <w:name w:val="xl52"/>
    <w:basedOn w:val="Normal"/>
    <w:pPr>
      <w:pBdr>
        <w:left w:val="single" w:sz="4" w:space="0" w:color="auto"/>
        <w:bottom w:val="single" w:sz="4" w:space="0" w:color="auto"/>
      </w:pBdr>
      <w:spacing w:before="100" w:beforeAutospacing="1" w:after="100" w:afterAutospacing="1"/>
    </w:pPr>
    <w:rPr>
      <w:rFonts w:ascii="CG Times" w:eastAsia="Times New Roman" w:hAnsi="CG Times"/>
      <w:szCs w:val="24"/>
      <w:lang w:eastAsia="en-GB"/>
    </w:rPr>
  </w:style>
  <w:style w:type="paragraph" w:customStyle="1" w:styleId="xl53">
    <w:name w:val="xl53"/>
    <w:basedOn w:val="Normal"/>
    <w:pPr>
      <w:pBdr>
        <w:bottom w:val="single" w:sz="4" w:space="0" w:color="auto"/>
        <w:right w:val="single" w:sz="4" w:space="0" w:color="auto"/>
      </w:pBdr>
      <w:spacing w:before="100" w:beforeAutospacing="1" w:after="100" w:afterAutospacing="1"/>
    </w:pPr>
    <w:rPr>
      <w:rFonts w:ascii="CG Times (WN)" w:eastAsia="Times New Roman" w:hAnsi="CG Times (WN)"/>
      <w:szCs w:val="24"/>
      <w:lang w:eastAsia="en-GB"/>
    </w:rPr>
  </w:style>
  <w:style w:type="paragraph" w:customStyle="1" w:styleId="xl54">
    <w:name w:val="xl54"/>
    <w:basedOn w:val="Normal"/>
    <w:pPr>
      <w:pBdr>
        <w:left w:val="single" w:sz="4" w:space="0" w:color="auto"/>
      </w:pBdr>
      <w:spacing w:before="100" w:beforeAutospacing="1" w:after="100" w:afterAutospacing="1"/>
    </w:pPr>
    <w:rPr>
      <w:rFonts w:eastAsia="Times New Roman"/>
      <w:szCs w:val="24"/>
      <w:lang w:eastAsia="en-GB"/>
    </w:rPr>
  </w:style>
  <w:style w:type="paragraph" w:customStyle="1" w:styleId="xl55">
    <w:name w:val="xl55"/>
    <w:basedOn w:val="Normal"/>
    <w:pPr>
      <w:pBdr>
        <w:right w:val="single" w:sz="4" w:space="0" w:color="auto"/>
      </w:pBdr>
      <w:spacing w:before="100" w:beforeAutospacing="1" w:after="100" w:afterAutospacing="1"/>
    </w:pPr>
    <w:rPr>
      <w:rFonts w:ascii="CG Times (WN)" w:eastAsia="Times New Roman" w:hAnsi="CG Times (WN)"/>
      <w:szCs w:val="24"/>
      <w:lang w:eastAsia="en-GB"/>
    </w:rPr>
  </w:style>
  <w:style w:type="paragraph" w:customStyle="1" w:styleId="xl56">
    <w:name w:val="xl56"/>
    <w:basedOn w:val="Normal"/>
    <w:pPr>
      <w:spacing w:before="100" w:beforeAutospacing="1" w:after="100" w:afterAutospacing="1"/>
      <w:textAlignment w:val="top"/>
    </w:pPr>
    <w:rPr>
      <w:rFonts w:ascii="CG Times (WN)" w:eastAsia="Times New Roman" w:hAnsi="CG Times (WN)"/>
      <w:b/>
      <w:bCs/>
      <w:szCs w:val="24"/>
      <w:lang w:eastAsia="en-GB"/>
    </w:rPr>
  </w:style>
  <w:style w:type="paragraph" w:customStyle="1" w:styleId="xl57">
    <w:name w:val="xl57"/>
    <w:basedOn w:val="Normal"/>
    <w:pPr>
      <w:pBdr>
        <w:right w:val="single" w:sz="4" w:space="0" w:color="auto"/>
      </w:pBdr>
      <w:spacing w:before="100" w:beforeAutospacing="1" w:after="100" w:afterAutospacing="1"/>
    </w:pPr>
    <w:rPr>
      <w:rFonts w:eastAsia="Times New Roman"/>
      <w:szCs w:val="24"/>
      <w:lang w:eastAsia="en-GB"/>
    </w:rPr>
  </w:style>
  <w:style w:type="paragraph" w:customStyle="1" w:styleId="xl58">
    <w:name w:val="xl58"/>
    <w:basedOn w:val="Normal"/>
    <w:pPr>
      <w:pBdr>
        <w:right w:val="single" w:sz="4" w:space="0" w:color="auto"/>
      </w:pBdr>
      <w:spacing w:before="100" w:beforeAutospacing="1" w:after="100" w:afterAutospacing="1"/>
      <w:textAlignment w:val="center"/>
    </w:pPr>
    <w:rPr>
      <w:rFonts w:ascii="CG Times (WN)" w:eastAsia="Times New Roman" w:hAnsi="CG Times (WN)"/>
      <w:sz w:val="12"/>
      <w:szCs w:val="12"/>
      <w:lang w:eastAsia="en-GB"/>
    </w:rPr>
  </w:style>
  <w:style w:type="paragraph" w:customStyle="1" w:styleId="xl59">
    <w:name w:val="xl59"/>
    <w:basedOn w:val="Normal"/>
    <w:pPr>
      <w:spacing w:before="100" w:beforeAutospacing="1" w:after="100" w:afterAutospacing="1"/>
    </w:pPr>
    <w:rPr>
      <w:rFonts w:ascii="CG Times" w:eastAsia="Times New Roman" w:hAnsi="CG Times"/>
      <w:szCs w:val="24"/>
      <w:lang w:eastAsia="en-GB"/>
    </w:rPr>
  </w:style>
  <w:style w:type="paragraph" w:customStyle="1" w:styleId="xl60">
    <w:name w:val="xl60"/>
    <w:basedOn w:val="Normal"/>
    <w:pPr>
      <w:pBdr>
        <w:right w:val="single" w:sz="4" w:space="0" w:color="auto"/>
      </w:pBdr>
      <w:spacing w:before="100" w:beforeAutospacing="1" w:after="100" w:afterAutospacing="1"/>
      <w:textAlignment w:val="top"/>
    </w:pPr>
    <w:rPr>
      <w:rFonts w:ascii="CG Times (WN)" w:eastAsia="Times New Roman" w:hAnsi="CG Times (WN)"/>
      <w:sz w:val="12"/>
      <w:szCs w:val="12"/>
      <w:lang w:eastAsia="en-GB"/>
    </w:rPr>
  </w:style>
  <w:style w:type="paragraph" w:customStyle="1" w:styleId="xl61">
    <w:name w:val="xl61"/>
    <w:basedOn w:val="Normal"/>
    <w:pPr>
      <w:pBdr>
        <w:left w:val="single" w:sz="4" w:space="0" w:color="auto"/>
        <w:bottom w:val="single" w:sz="4" w:space="0" w:color="auto"/>
      </w:pBdr>
      <w:spacing w:before="100" w:beforeAutospacing="1" w:after="100" w:afterAutospacing="1"/>
    </w:pPr>
    <w:rPr>
      <w:rFonts w:eastAsia="Times New Roman"/>
      <w:szCs w:val="24"/>
      <w:lang w:eastAsia="en-GB"/>
    </w:rPr>
  </w:style>
  <w:style w:type="paragraph" w:customStyle="1" w:styleId="xl62">
    <w:name w:val="xl62"/>
    <w:basedOn w:val="Normal"/>
    <w:pPr>
      <w:pBdr>
        <w:bottom w:val="single" w:sz="4" w:space="0" w:color="auto"/>
        <w:right w:val="single" w:sz="4" w:space="0" w:color="auto"/>
      </w:pBdr>
      <w:spacing w:before="100" w:beforeAutospacing="1" w:after="100" w:afterAutospacing="1"/>
      <w:textAlignment w:val="center"/>
    </w:pPr>
    <w:rPr>
      <w:rFonts w:ascii="CG Times (WN)" w:eastAsia="Times New Roman" w:hAnsi="CG Times (WN)"/>
      <w:sz w:val="12"/>
      <w:szCs w:val="12"/>
      <w:lang w:eastAsia="en-GB"/>
    </w:rPr>
  </w:style>
  <w:style w:type="paragraph" w:customStyle="1" w:styleId="xl63">
    <w:name w:val="xl63"/>
    <w:basedOn w:val="Normal"/>
    <w:pPr>
      <w:spacing w:before="100" w:beforeAutospacing="1" w:after="100" w:afterAutospacing="1"/>
      <w:textAlignment w:val="center"/>
    </w:pPr>
    <w:rPr>
      <w:rFonts w:ascii="CG Times (WN)" w:eastAsia="Times New Roman" w:hAnsi="CG Times (WN)"/>
      <w:sz w:val="12"/>
      <w:szCs w:val="12"/>
      <w:lang w:eastAsia="en-GB"/>
    </w:rPr>
  </w:style>
  <w:style w:type="paragraph" w:customStyle="1" w:styleId="xl64">
    <w:name w:val="xl64"/>
    <w:basedOn w:val="Normal"/>
    <w:pPr>
      <w:spacing w:before="100" w:beforeAutospacing="1" w:after="100" w:afterAutospacing="1"/>
      <w:textAlignment w:val="top"/>
    </w:pPr>
    <w:rPr>
      <w:rFonts w:ascii="CG Times (WN)" w:eastAsia="Times New Roman" w:hAnsi="CG Times (WN)"/>
      <w:sz w:val="12"/>
      <w:szCs w:val="12"/>
      <w:lang w:eastAsia="en-GB"/>
    </w:rPr>
  </w:style>
  <w:style w:type="paragraph" w:customStyle="1" w:styleId="xl65">
    <w:name w:val="xl65"/>
    <w:basedOn w:val="Normal"/>
    <w:pPr>
      <w:spacing w:before="100" w:beforeAutospacing="1" w:after="100" w:afterAutospacing="1"/>
    </w:pPr>
    <w:rPr>
      <w:rFonts w:ascii="CG Times" w:eastAsia="Times New Roman" w:hAnsi="CG Times"/>
      <w:sz w:val="16"/>
      <w:szCs w:val="16"/>
      <w:lang w:eastAsia="en-GB"/>
    </w:rPr>
  </w:style>
  <w:style w:type="paragraph" w:customStyle="1" w:styleId="xl66">
    <w:name w:val="xl66"/>
    <w:basedOn w:val="Normal"/>
    <w:pPr>
      <w:spacing w:before="100" w:beforeAutospacing="1" w:after="100" w:afterAutospacing="1"/>
      <w:jc w:val="center"/>
      <w:textAlignment w:val="top"/>
    </w:pPr>
    <w:rPr>
      <w:rFonts w:ascii="CG Times (WN)" w:eastAsia="Times New Roman" w:hAnsi="CG Times (WN)"/>
      <w:szCs w:val="24"/>
      <w:lang w:eastAsia="en-GB"/>
    </w:rPr>
  </w:style>
  <w:style w:type="paragraph" w:customStyle="1" w:styleId="xl67">
    <w:name w:val="xl67"/>
    <w:basedOn w:val="Normal"/>
    <w:pPr>
      <w:spacing w:before="100" w:beforeAutospacing="1" w:after="100" w:afterAutospacing="1"/>
      <w:jc w:val="center"/>
    </w:pPr>
    <w:rPr>
      <w:rFonts w:ascii="CG Times (WN)" w:eastAsia="Times New Roman" w:hAnsi="CG Times (WN)"/>
      <w:b/>
      <w:bCs/>
      <w:szCs w:val="24"/>
      <w:lang w:eastAsia="en-GB"/>
    </w:rPr>
  </w:style>
  <w:style w:type="character" w:customStyle="1" w:styleId="DontTranslate">
    <w:name w:val="DontTranslate"/>
    <w:rPr>
      <w:rFonts w:cs="Times New Roman"/>
      <w:color w:val="FF0000"/>
    </w:rPr>
  </w:style>
  <w:style w:type="numbering" w:styleId="1ai">
    <w:name w:val="Outline List 1"/>
    <w:basedOn w:val="NoList"/>
    <w:pPr>
      <w:numPr>
        <w:numId w:val="31"/>
      </w:numPr>
    </w:pPr>
  </w:style>
  <w:style w:type="paragraph" w:customStyle="1" w:styleId="Lignefinal">
    <w:name w:val="Ligne final"/>
    <w:basedOn w:val="Normal"/>
    <w:next w:val="Normal"/>
    <w:pPr>
      <w:pBdr>
        <w:bottom w:val="single" w:sz="4" w:space="0" w:color="000000"/>
      </w:pBdr>
      <w:spacing w:before="720" w:after="360" w:line="360" w:lineRule="auto"/>
      <w:ind w:left="3400" w:right="3400"/>
      <w:jc w:val="center"/>
    </w:pPr>
    <w:rPr>
      <w:rFonts w:eastAsia="Times New Roman"/>
      <w:b/>
      <w:szCs w:val="20"/>
    </w:rPr>
  </w:style>
  <w:style w:type="paragraph" w:customStyle="1" w:styleId="LignefinalLandscape">
    <w:name w:val="Ligne final (Landscape)"/>
    <w:basedOn w:val="Normal"/>
    <w:next w:val="Normal"/>
    <w:pPr>
      <w:pBdr>
        <w:bottom w:val="single" w:sz="4" w:space="0" w:color="000000"/>
      </w:pBdr>
      <w:spacing w:before="720" w:after="360" w:line="360" w:lineRule="auto"/>
      <w:ind w:left="5868" w:right="5868"/>
      <w:jc w:val="center"/>
    </w:pPr>
    <w:rPr>
      <w:rFonts w:eastAsia="Times New Roman"/>
      <w:b/>
      <w:szCs w:val="20"/>
    </w:rPr>
  </w:style>
  <w:style w:type="paragraph" w:customStyle="1" w:styleId="EntText">
    <w:name w:val="EntText"/>
    <w:basedOn w:val="Normal"/>
    <w:pPr>
      <w:spacing w:line="360" w:lineRule="auto"/>
    </w:pPr>
    <w:rPr>
      <w:rFonts w:eastAsia="Times New Roman"/>
      <w:szCs w:val="20"/>
    </w:rPr>
  </w:style>
  <w:style w:type="paragraph" w:customStyle="1" w:styleId="EntEU">
    <w:name w:val="EntEU"/>
    <w:basedOn w:val="Normal"/>
    <w:pPr>
      <w:spacing w:before="240" w:after="240"/>
      <w:jc w:val="center"/>
    </w:pPr>
    <w:rPr>
      <w:rFonts w:eastAsia="Times New Roman"/>
      <w:b/>
      <w:sz w:val="36"/>
      <w:szCs w:val="20"/>
    </w:rPr>
  </w:style>
  <w:style w:type="paragraph" w:customStyle="1" w:styleId="EntASSOC">
    <w:name w:val="EntASSOC"/>
    <w:basedOn w:val="Normal"/>
    <w:pPr>
      <w:spacing w:before="0" w:after="240"/>
      <w:jc w:val="center"/>
    </w:pPr>
    <w:rPr>
      <w:rFonts w:eastAsia="Times New Roman"/>
      <w:b/>
      <w:szCs w:val="20"/>
    </w:rPr>
  </w:style>
  <w:style w:type="paragraph" w:customStyle="1" w:styleId="EntACP">
    <w:name w:val="EntACP"/>
    <w:basedOn w:val="Normal"/>
    <w:pPr>
      <w:spacing w:before="0"/>
      <w:jc w:val="center"/>
    </w:pPr>
    <w:rPr>
      <w:rFonts w:eastAsia="Times New Roman"/>
      <w:b/>
      <w:spacing w:val="40"/>
      <w:sz w:val="28"/>
      <w:szCs w:val="20"/>
    </w:rPr>
  </w:style>
  <w:style w:type="paragraph" w:customStyle="1" w:styleId="EntInstitACP">
    <w:name w:val="EntInstitACP"/>
    <w:basedOn w:val="Normal"/>
    <w:pPr>
      <w:spacing w:before="0" w:after="240"/>
      <w:jc w:val="center"/>
    </w:pPr>
    <w:rPr>
      <w:rFonts w:eastAsia="Times New Roman"/>
      <w:b/>
      <w:szCs w:val="20"/>
    </w:rPr>
  </w:style>
  <w:style w:type="paragraph" w:customStyle="1" w:styleId="Genredudocument">
    <w:name w:val="Genre du document"/>
    <w:basedOn w:val="EntRefer"/>
    <w:next w:val="EntRefer"/>
    <w:pPr>
      <w:widowControl/>
      <w:spacing w:before="240"/>
    </w:pPr>
    <w:rPr>
      <w:lang w:eastAsia="en-US"/>
    </w:rPr>
  </w:style>
  <w:style w:type="paragraph" w:customStyle="1" w:styleId="Accordtitre">
    <w:name w:val="Accord titre"/>
    <w:basedOn w:val="Normal"/>
    <w:pPr>
      <w:spacing w:before="0" w:after="240" w:line="360" w:lineRule="auto"/>
      <w:jc w:val="center"/>
    </w:pPr>
    <w:rPr>
      <w:rFonts w:eastAsia="Times New Roman"/>
      <w:szCs w:val="20"/>
    </w:rPr>
  </w:style>
  <w:style w:type="paragraph" w:customStyle="1" w:styleId="FooterAccord">
    <w:name w:val="Footer Accord"/>
    <w:basedOn w:val="Normal"/>
    <w:pPr>
      <w:tabs>
        <w:tab w:val="center" w:pos="4819"/>
        <w:tab w:val="center" w:pos="7370"/>
        <w:tab w:val="right" w:pos="9638"/>
      </w:tabs>
      <w:spacing w:before="360" w:after="240"/>
      <w:jc w:val="center"/>
    </w:pPr>
    <w:rPr>
      <w:rFonts w:eastAsia="Times New Roman"/>
      <w:szCs w:val="20"/>
    </w:rPr>
  </w:style>
  <w:style w:type="paragraph" w:customStyle="1" w:styleId="FooterLandscapeAccord">
    <w:name w:val="FooterLandscape Accord"/>
    <w:basedOn w:val="Normal"/>
    <w:pPr>
      <w:tabs>
        <w:tab w:val="center" w:pos="7285"/>
        <w:tab w:val="center" w:pos="10930"/>
        <w:tab w:val="right" w:pos="14570"/>
      </w:tabs>
      <w:spacing w:before="360" w:after="240"/>
      <w:jc w:val="center"/>
    </w:pPr>
    <w:rPr>
      <w:rFonts w:eastAsia="Times New Roman"/>
      <w:szCs w:val="20"/>
    </w:rPr>
  </w:style>
  <w:style w:type="paragraph" w:styleId="E-mailSignature">
    <w:name w:val="E-mail Signature"/>
    <w:basedOn w:val="Normal"/>
    <w:link w:val="E-mailSignatureChar"/>
    <w:pPr>
      <w:spacing w:line="360" w:lineRule="auto"/>
    </w:pPr>
    <w:rPr>
      <w:rFonts w:eastAsia="Times New Roman"/>
      <w:szCs w:val="20"/>
    </w:rPr>
  </w:style>
  <w:style w:type="character" w:customStyle="1" w:styleId="E-mailSignatureChar">
    <w:name w:val="E-mail Signature Char"/>
    <w:basedOn w:val="DefaultParagraphFont"/>
    <w:link w:val="E-mailSignature"/>
    <w:rPr>
      <w:rFonts w:ascii="Times New Roman" w:eastAsia="Times New Roman" w:hAnsi="Times New Roman" w:cs="Times New Roman"/>
      <w:sz w:val="24"/>
      <w:szCs w:val="20"/>
      <w:lang w:val="en-GB"/>
    </w:rPr>
  </w:style>
  <w:style w:type="character" w:styleId="Emphasis">
    <w:name w:val="Emphasis"/>
    <w:rPr>
      <w:rFonts w:cs="Times New Roman"/>
      <w:i/>
      <w:iCs/>
    </w:rPr>
  </w:style>
  <w:style w:type="character" w:styleId="EndnoteReference">
    <w:name w:val="endnote reference"/>
    <w:semiHidden/>
    <w:rPr>
      <w:rFonts w:cs="Times New Roman"/>
      <w:vertAlign w:val="superscript"/>
    </w:rPr>
  </w:style>
  <w:style w:type="character" w:styleId="HTMLAcronym">
    <w:name w:val="HTML Acronym"/>
    <w:rPr>
      <w:rFonts w:cs="Times New Roman"/>
    </w:rPr>
  </w:style>
  <w:style w:type="paragraph" w:styleId="HTMLAddress">
    <w:name w:val="HTML Address"/>
    <w:basedOn w:val="Normal"/>
    <w:link w:val="HTMLAddressChar"/>
    <w:pPr>
      <w:spacing w:line="360" w:lineRule="auto"/>
    </w:pPr>
    <w:rPr>
      <w:rFonts w:eastAsia="Times New Roman"/>
      <w:i/>
      <w:iCs/>
      <w:szCs w:val="20"/>
    </w:rPr>
  </w:style>
  <w:style w:type="character" w:customStyle="1" w:styleId="HTMLAddressChar">
    <w:name w:val="HTML Address Char"/>
    <w:basedOn w:val="DefaultParagraphFont"/>
    <w:link w:val="HTMLAddress"/>
    <w:rPr>
      <w:rFonts w:ascii="Times New Roman" w:eastAsia="Times New Roman" w:hAnsi="Times New Roman" w:cs="Times New Roman"/>
      <w:i/>
      <w:iCs/>
      <w:sz w:val="24"/>
      <w:szCs w:val="20"/>
      <w:lang w:val="en-GB"/>
    </w:rPr>
  </w:style>
  <w:style w:type="character" w:styleId="HTMLCite">
    <w:name w:val="HTML Cite"/>
    <w:rPr>
      <w:rFonts w:cs="Times New Roman"/>
      <w:i/>
      <w:iCs/>
    </w:rPr>
  </w:style>
  <w:style w:type="character" w:styleId="HTMLCode">
    <w:name w:val="HTML Code"/>
    <w:rPr>
      <w:rFonts w:ascii="Courier New" w:hAnsi="Courier New" w:cs="Courier New"/>
      <w:sz w:val="20"/>
      <w:szCs w:val="20"/>
    </w:rPr>
  </w:style>
  <w:style w:type="character" w:styleId="HTMLDefinition">
    <w:name w:val="HTML Definition"/>
    <w:rPr>
      <w:rFonts w:cs="Times New Roman"/>
      <w:i/>
      <w:iCs/>
    </w:rPr>
  </w:style>
  <w:style w:type="character" w:styleId="HTMLKeyboard">
    <w:name w:val="HTML Keyboard"/>
    <w:rPr>
      <w:rFonts w:ascii="Courier New" w:hAnsi="Courier New" w:cs="Courier New"/>
      <w:sz w:val="20"/>
      <w:szCs w:val="20"/>
    </w:rPr>
  </w:style>
  <w:style w:type="paragraph" w:styleId="HTMLPreformatted">
    <w:name w:val="HTML Preformatted"/>
    <w:basedOn w:val="Normal"/>
    <w:link w:val="HTMLPreformattedChar"/>
    <w:pPr>
      <w:spacing w:line="36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Pr>
      <w:rFonts w:ascii="Courier New" w:eastAsia="Times New Roman" w:hAnsi="Courier New" w:cs="Courier New"/>
      <w:sz w:val="20"/>
      <w:szCs w:val="20"/>
      <w:lang w:val="en-GB"/>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rFonts w:cs="Times New Roman"/>
      <w:i/>
      <w:iCs/>
    </w:rPr>
  </w:style>
  <w:style w:type="character" w:styleId="LineNumber">
    <w:name w:val="line number"/>
    <w:rPr>
      <w:rFonts w:cs="Times New Roman"/>
    </w:rPr>
  </w:style>
  <w:style w:type="character" w:styleId="Strong">
    <w:name w:val="Strong"/>
    <w:rPr>
      <w:rFonts w:cs="Times New Roman"/>
      <w:b/>
      <w:bCs/>
    </w:rPr>
  </w:style>
  <w:style w:type="table" w:styleId="Table3Deffects1">
    <w:name w:val="Table 3D effects 1"/>
    <w:basedOn w:val="TableNormal"/>
    <w:pPr>
      <w:spacing w:before="120" w:after="120" w:line="360" w:lineRule="auto"/>
    </w:pPr>
    <w:rPr>
      <w:rFonts w:ascii="Times New Roman" w:eastAsia="Times New Roman" w:hAnsi="Times New Roman" w:cs="Times New Roman"/>
      <w:sz w:val="20"/>
      <w:szCs w:val="20"/>
      <w:lang w:val="en-GB" w:eastAsia="en-GB"/>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pPr>
      <w:spacing w:before="120" w:after="120" w:line="360" w:lineRule="auto"/>
    </w:pPr>
    <w:rPr>
      <w:rFonts w:ascii="Times New Roman" w:eastAsia="Times New Roman" w:hAnsi="Times New Roman" w:cs="Times New Roman"/>
      <w:sz w:val="20"/>
      <w:szCs w:val="20"/>
      <w:lang w:val="en-GB" w:eastAsia="en-GB"/>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pPr>
      <w:spacing w:before="120" w:after="120" w:line="360" w:lineRule="auto"/>
    </w:pPr>
    <w:rPr>
      <w:rFonts w:ascii="Times New Roman" w:eastAsia="Times New Roman" w:hAnsi="Times New Roman" w:cs="Times New Roman"/>
      <w:sz w:val="20"/>
      <w:szCs w:val="20"/>
      <w:lang w:val="en-GB" w:eastAsia="en-GB"/>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pPr>
      <w:spacing w:before="120" w:after="120" w:line="360" w:lineRule="auto"/>
    </w:pPr>
    <w:rPr>
      <w:rFonts w:ascii="Times New Roman" w:eastAsia="Times New Roman" w:hAnsi="Times New Roman" w:cs="Times New Roman"/>
      <w:sz w:val="20"/>
      <w:szCs w:val="20"/>
      <w:lang w:val="en-GB" w:eastAsia="en-GB"/>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pPr>
      <w:spacing w:before="120" w:after="120" w:line="360" w:lineRule="auto"/>
    </w:pPr>
    <w:rPr>
      <w:rFonts w:ascii="Times New Roman" w:eastAsia="Times New Roman" w:hAnsi="Times New Roman" w:cs="Times New Roman"/>
      <w:sz w:val="20"/>
      <w:szCs w:val="20"/>
      <w:lang w:val="en-GB" w:eastAsia="en-GB"/>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pPr>
      <w:spacing w:before="120" w:after="120" w:line="360" w:lineRule="auto"/>
    </w:pPr>
    <w:rPr>
      <w:rFonts w:ascii="Times New Roman" w:eastAsia="Times New Roman" w:hAnsi="Times New Roman" w:cs="Times New Roman"/>
      <w:color w:val="000080"/>
      <w:sz w:val="20"/>
      <w:szCs w:val="20"/>
      <w:lang w:val="en-GB" w:eastAsia="en-GB"/>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pPr>
      <w:spacing w:before="120" w:after="120" w:line="360" w:lineRule="auto"/>
    </w:pPr>
    <w:rPr>
      <w:rFonts w:ascii="Times New Roman" w:eastAsia="Times New Roman" w:hAnsi="Times New Roman" w:cs="Times New Roman"/>
      <w:sz w:val="20"/>
      <w:szCs w:val="20"/>
      <w:lang w:val="en-GB" w:eastAsia="en-GB"/>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pPr>
      <w:spacing w:before="120" w:after="120" w:line="360" w:lineRule="auto"/>
    </w:pPr>
    <w:rPr>
      <w:rFonts w:ascii="Times New Roman" w:eastAsia="Times New Roman" w:hAnsi="Times New Roman" w:cs="Times New Roman"/>
      <w:color w:val="FFFFFF"/>
      <w:sz w:val="20"/>
      <w:szCs w:val="20"/>
      <w:lang w:val="en-GB" w:eastAsia="en-GB"/>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pPr>
      <w:spacing w:before="120" w:after="120" w:line="360" w:lineRule="auto"/>
    </w:pPr>
    <w:rPr>
      <w:rFonts w:ascii="Times New Roman" w:eastAsia="Times New Roman" w:hAnsi="Times New Roman" w:cs="Times New Roman"/>
      <w:sz w:val="20"/>
      <w:szCs w:val="20"/>
      <w:lang w:val="en-GB" w:eastAsia="en-GB"/>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pPr>
      <w:spacing w:before="120" w:after="120" w:line="360" w:lineRule="auto"/>
    </w:pPr>
    <w:rPr>
      <w:rFonts w:ascii="Times New Roman" w:eastAsia="Times New Roman" w:hAnsi="Times New Roman" w:cs="Times New Roman"/>
      <w:sz w:val="20"/>
      <w:szCs w:val="20"/>
      <w:lang w:val="en-GB" w:eastAsia="en-GB"/>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pPr>
      <w:spacing w:before="120" w:after="120" w:line="360" w:lineRule="auto"/>
    </w:pPr>
    <w:rPr>
      <w:rFonts w:ascii="Times New Roman" w:eastAsia="Times New Roman" w:hAnsi="Times New Roman" w:cs="Times New Roman"/>
      <w:b/>
      <w:bCs/>
      <w:sz w:val="20"/>
      <w:szCs w:val="20"/>
      <w:lang w:val="en-GB" w:eastAsia="en-GB"/>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pPr>
      <w:spacing w:before="120" w:after="120" w:line="360" w:lineRule="auto"/>
    </w:pPr>
    <w:rPr>
      <w:rFonts w:ascii="Times New Roman" w:eastAsia="Times New Roman" w:hAnsi="Times New Roman" w:cs="Times New Roman"/>
      <w:b/>
      <w:bCs/>
      <w:sz w:val="20"/>
      <w:szCs w:val="20"/>
      <w:lang w:val="en-GB" w:eastAsia="en-GB"/>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pPr>
      <w:spacing w:before="120" w:after="120" w:line="360" w:lineRule="auto"/>
    </w:pPr>
    <w:rPr>
      <w:rFonts w:ascii="Times New Roman" w:eastAsia="Times New Roman" w:hAnsi="Times New Roman" w:cs="Times New Roman"/>
      <w:b/>
      <w:bCs/>
      <w:sz w:val="20"/>
      <w:szCs w:val="20"/>
      <w:lang w:val="en-GB" w:eastAsia="en-GB"/>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pPr>
      <w:spacing w:before="120" w:after="120" w:line="360" w:lineRule="auto"/>
    </w:pPr>
    <w:rPr>
      <w:rFonts w:ascii="Times New Roman" w:eastAsia="Times New Roman" w:hAnsi="Times New Roman" w:cs="Times New Roman"/>
      <w:sz w:val="20"/>
      <w:szCs w:val="20"/>
      <w:lang w:val="en-GB" w:eastAsia="en-GB"/>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pPr>
      <w:spacing w:before="120" w:after="120" w:line="360" w:lineRule="auto"/>
    </w:pPr>
    <w:rPr>
      <w:rFonts w:ascii="Times New Roman" w:eastAsia="Times New Roman" w:hAnsi="Times New Roman" w:cs="Times New Roman"/>
      <w:sz w:val="20"/>
      <w:szCs w:val="20"/>
      <w:lang w:val="en-GB" w:eastAsia="en-GB"/>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pPr>
      <w:spacing w:before="120" w:after="120" w:line="360" w:lineRule="auto"/>
    </w:pPr>
    <w:rPr>
      <w:rFonts w:ascii="Times New Roman" w:eastAsia="Times New Roman" w:hAnsi="Times New Roman" w:cs="Times New Roman"/>
      <w:sz w:val="20"/>
      <w:szCs w:val="20"/>
      <w:lang w:val="en-GB" w:eastAsia="en-GB"/>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pPr>
      <w:spacing w:before="120" w:after="120" w:line="360" w:lineRule="auto"/>
    </w:pPr>
    <w:rPr>
      <w:rFonts w:ascii="Times New Roman" w:eastAsia="Times New Roman" w:hAnsi="Times New Roman" w:cs="Times New Roman"/>
      <w:sz w:val="20"/>
      <w:szCs w:val="20"/>
      <w:lang w:val="en-GB" w:eastAsia="en-GB"/>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pPr>
      <w:spacing w:before="120" w:after="120" w:line="360" w:lineRule="auto"/>
    </w:pPr>
    <w:rPr>
      <w:rFonts w:ascii="Times New Roman" w:eastAsia="Times New Roman" w:hAnsi="Times New Roman" w:cs="Times New Roman"/>
      <w:sz w:val="20"/>
      <w:szCs w:val="20"/>
      <w:lang w:val="en-GB" w:eastAsia="en-GB"/>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pPr>
      <w:spacing w:before="120" w:after="120" w:line="360" w:lineRule="auto"/>
    </w:pPr>
    <w:rPr>
      <w:rFonts w:ascii="Times New Roman" w:eastAsia="Times New Roman" w:hAnsi="Times New Roman" w:cs="Times New Roman"/>
      <w:sz w:val="20"/>
      <w:szCs w:val="20"/>
      <w:lang w:val="en-GB" w:eastAsia="en-GB"/>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pPr>
      <w:spacing w:before="120" w:after="120" w:line="360" w:lineRule="auto"/>
    </w:pPr>
    <w:rPr>
      <w:rFonts w:ascii="Times New Roman" w:eastAsia="Times New Roman" w:hAnsi="Times New Roman" w:cs="Times New Roman"/>
      <w:sz w:val="20"/>
      <w:szCs w:val="20"/>
      <w:lang w:val="en-GB" w:eastAsia="en-GB"/>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pPr>
      <w:spacing w:before="120" w:after="120" w:line="360" w:lineRule="auto"/>
    </w:pPr>
    <w:rPr>
      <w:rFonts w:ascii="Times New Roman" w:eastAsia="Times New Roman" w:hAnsi="Times New Roman" w:cs="Times New Roman"/>
      <w:sz w:val="20"/>
      <w:szCs w:val="20"/>
      <w:lang w:val="en-GB" w:eastAsia="en-GB"/>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pPr>
      <w:spacing w:before="120" w:after="120" w:line="360" w:lineRule="auto"/>
    </w:pPr>
    <w:rPr>
      <w:rFonts w:ascii="Times New Roman" w:eastAsia="Times New Roman" w:hAnsi="Times New Roman" w:cs="Times New Roman"/>
      <w:sz w:val="20"/>
      <w:szCs w:val="20"/>
      <w:lang w:val="en-GB" w:eastAsia="en-GB"/>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pPr>
      <w:spacing w:before="120" w:after="120" w:line="360" w:lineRule="auto"/>
    </w:pPr>
    <w:rPr>
      <w:rFonts w:ascii="Times New Roman" w:eastAsia="Times New Roman" w:hAnsi="Times New Roman" w:cs="Times New Roman"/>
      <w:sz w:val="20"/>
      <w:szCs w:val="20"/>
      <w:lang w:val="en-GB" w:eastAsia="en-GB"/>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pPr>
      <w:spacing w:before="120" w:after="120" w:line="360" w:lineRule="auto"/>
    </w:pPr>
    <w:rPr>
      <w:rFonts w:ascii="Times New Roman" w:eastAsia="Times New Roman" w:hAnsi="Times New Roman" w:cs="Times New Roman"/>
      <w:b/>
      <w:bCs/>
      <w:sz w:val="20"/>
      <w:szCs w:val="20"/>
      <w:lang w:val="en-GB" w:eastAsia="en-GB"/>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pPr>
      <w:spacing w:before="120" w:after="120" w:line="360" w:lineRule="auto"/>
    </w:pPr>
    <w:rPr>
      <w:rFonts w:ascii="Times New Roman" w:eastAsia="Times New Roman" w:hAnsi="Times New Roman" w:cs="Times New Roman"/>
      <w:sz w:val="20"/>
      <w:szCs w:val="20"/>
      <w:lang w:val="en-GB" w:eastAsia="en-GB"/>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pPr>
      <w:spacing w:before="120" w:after="120" w:line="360" w:lineRule="auto"/>
    </w:pPr>
    <w:rPr>
      <w:rFonts w:ascii="Times New Roman" w:eastAsia="Times New Roman" w:hAnsi="Times New Roman" w:cs="Times New Roman"/>
      <w:sz w:val="20"/>
      <w:szCs w:val="20"/>
      <w:lang w:val="en-GB" w:eastAsia="en-GB"/>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pPr>
      <w:spacing w:before="120" w:after="120" w:line="360" w:lineRule="auto"/>
    </w:pPr>
    <w:rPr>
      <w:rFonts w:ascii="Times New Roman" w:eastAsia="Times New Roman" w:hAnsi="Times New Roman" w:cs="Times New Roman"/>
      <w:sz w:val="20"/>
      <w:szCs w:val="20"/>
      <w:lang w:val="en-GB" w:eastAsia="en-GB"/>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pPr>
      <w:spacing w:before="120" w:after="120" w:line="360" w:lineRule="auto"/>
    </w:pPr>
    <w:rPr>
      <w:rFonts w:ascii="Times New Roman" w:eastAsia="Times New Roman" w:hAnsi="Times New Roman" w:cs="Times New Roman"/>
      <w:sz w:val="20"/>
      <w:szCs w:val="20"/>
      <w:lang w:val="en-GB" w:eastAsia="en-GB"/>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pPr>
      <w:spacing w:before="120" w:after="120" w:line="360" w:lineRule="auto"/>
    </w:pPr>
    <w:rPr>
      <w:rFonts w:ascii="Times New Roman" w:eastAsia="Times New Roman" w:hAnsi="Times New Roman" w:cs="Times New Roman"/>
      <w:sz w:val="20"/>
      <w:szCs w:val="20"/>
      <w:lang w:val="en-GB" w:eastAsia="en-GB"/>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pPr>
      <w:spacing w:before="120" w:after="120" w:line="360" w:lineRule="auto"/>
    </w:pPr>
    <w:rPr>
      <w:rFonts w:ascii="Times New Roman" w:eastAsia="Times New Roman" w:hAnsi="Times New Roman" w:cs="Times New Roman"/>
      <w:sz w:val="20"/>
      <w:szCs w:val="20"/>
      <w:lang w:val="en-GB" w:eastAsia="en-GB"/>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pPr>
      <w:spacing w:before="120" w:after="120" w:line="360" w:lineRule="auto"/>
    </w:pPr>
    <w:rPr>
      <w:rFonts w:ascii="Times New Roman" w:eastAsia="Times New Roman" w:hAnsi="Times New Roman" w:cs="Times New Roman"/>
      <w:sz w:val="20"/>
      <w:szCs w:val="20"/>
      <w:lang w:val="en-GB" w:eastAsia="en-GB"/>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pPr>
      <w:spacing w:before="120" w:after="120" w:line="360" w:lineRule="auto"/>
    </w:pPr>
    <w:rPr>
      <w:rFonts w:ascii="Times New Roman" w:eastAsia="Times New Roman" w:hAnsi="Times New Roman" w:cs="Times New Roman"/>
      <w:sz w:val="20"/>
      <w:szCs w:val="20"/>
      <w:lang w:val="en-GB" w:eastAsia="en-GB"/>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pPr>
      <w:spacing w:before="120" w:after="120" w:line="360" w:lineRule="auto"/>
    </w:pPr>
    <w:rPr>
      <w:rFonts w:ascii="Times New Roman" w:eastAsia="Times New Roman" w:hAnsi="Times New Roman" w:cs="Times New Roman"/>
      <w:sz w:val="20"/>
      <w:szCs w:val="20"/>
      <w:lang w:val="en-GB" w:eastAsia="en-GB"/>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pPr>
      <w:spacing w:before="120" w:after="120" w:line="360" w:lineRule="auto"/>
    </w:pPr>
    <w:rPr>
      <w:rFonts w:ascii="Times New Roman" w:eastAsia="Times New Roman" w:hAnsi="Times New Roman" w:cs="Times New Roman"/>
      <w:sz w:val="20"/>
      <w:szCs w:val="20"/>
      <w:lang w:val="en-GB" w:eastAsia="en-GB"/>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pPr>
      <w:spacing w:before="120" w:after="120" w:line="360" w:lineRule="auto"/>
    </w:pPr>
    <w:rPr>
      <w:rFonts w:ascii="Times New Roman" w:eastAsia="Times New Roman" w:hAnsi="Times New Roman" w:cs="Times New Roman"/>
      <w:sz w:val="20"/>
      <w:szCs w:val="20"/>
      <w:lang w:val="en-GB" w:eastAsia="en-GB"/>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pPr>
      <w:spacing w:before="120" w:after="120" w:line="360" w:lineRule="auto"/>
    </w:pPr>
    <w:rPr>
      <w:rFonts w:ascii="Times New Roman" w:eastAsia="Times New Roman" w:hAnsi="Times New Roman" w:cs="Times New Roman"/>
      <w:sz w:val="20"/>
      <w:szCs w:val="20"/>
      <w:lang w:val="en-GB" w:eastAsia="en-GB"/>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pPr>
      <w:spacing w:before="120" w:after="120" w:line="360" w:lineRule="auto"/>
    </w:pPr>
    <w:rPr>
      <w:rFonts w:ascii="Times New Roman" w:eastAsia="Times New Roman" w:hAnsi="Times New Roman" w:cs="Times New Roman"/>
      <w:sz w:val="20"/>
      <w:szCs w:val="20"/>
      <w:lang w:val="en-GB" w:eastAsia="en-GB"/>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pPr>
      <w:spacing w:before="120" w:after="120" w:line="360" w:lineRule="auto"/>
    </w:pPr>
    <w:rPr>
      <w:rFonts w:ascii="Times New Roman" w:eastAsia="Times New Roman" w:hAnsi="Times New Roman" w:cs="Times New Roman"/>
      <w:sz w:val="20"/>
      <w:szCs w:val="20"/>
      <w:lang w:val="en-GB" w:eastAsia="en-GB"/>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pPr>
      <w:spacing w:before="120" w:after="120" w:line="360" w:lineRule="auto"/>
    </w:pPr>
    <w:rPr>
      <w:rFonts w:ascii="Times New Roman" w:eastAsia="Times New Roman" w:hAnsi="Times New Roman" w:cs="Times New Roman"/>
      <w:sz w:val="20"/>
      <w:szCs w:val="20"/>
      <w:lang w:val="en-GB" w:eastAsia="en-GB"/>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pPr>
      <w:spacing w:before="120" w:after="120" w:line="360" w:lineRule="auto"/>
    </w:pPr>
    <w:rPr>
      <w:rFonts w:ascii="Times New Roman" w:eastAsia="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pPr>
      <w:spacing w:before="120" w:after="120" w:line="360" w:lineRule="auto"/>
    </w:pPr>
    <w:rPr>
      <w:rFonts w:ascii="Times New Roman" w:eastAsia="Times New Roman" w:hAnsi="Times New Roman" w:cs="Times New Roman"/>
      <w:sz w:val="20"/>
      <w:szCs w:val="20"/>
      <w:lang w:val="en-GB" w:eastAsia="en-GB"/>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pPr>
      <w:spacing w:before="120" w:after="120" w:line="360" w:lineRule="auto"/>
    </w:pPr>
    <w:rPr>
      <w:rFonts w:ascii="Times New Roman" w:eastAsia="Times New Roman" w:hAnsi="Times New Roman" w:cs="Times New Roman"/>
      <w:sz w:val="20"/>
      <w:szCs w:val="20"/>
      <w:lang w:val="en-GB" w:eastAsia="en-GB"/>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pPr>
      <w:spacing w:before="120" w:after="120" w:line="360" w:lineRule="auto"/>
    </w:pPr>
    <w:rPr>
      <w:rFonts w:ascii="Times New Roman" w:eastAsia="Times New Roman" w:hAnsi="Times New Roman" w:cs="Times New Roman"/>
      <w:sz w:val="20"/>
      <w:szCs w:val="20"/>
      <w:lang w:val="en-GB" w:eastAsia="en-GB"/>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pj">
    <w:name w:val="p.j."/>
    <w:basedOn w:val="Normal"/>
    <w:next w:val="Normal"/>
    <w:pPr>
      <w:spacing w:before="1200"/>
      <w:ind w:left="1440" w:hanging="1440"/>
    </w:pPr>
    <w:rPr>
      <w:rFonts w:eastAsia="Times New Roman"/>
      <w:szCs w:val="20"/>
    </w:rPr>
  </w:style>
  <w:style w:type="paragraph" w:customStyle="1" w:styleId="Fichefinancirestandardtitre">
    <w:name w:val="Fiche financière (standard) titre"/>
    <w:basedOn w:val="Normal"/>
    <w:next w:val="Normal"/>
    <w:pPr>
      <w:jc w:val="center"/>
    </w:pPr>
    <w:rPr>
      <w:rFonts w:eastAsia="Times New Roman"/>
      <w:b/>
      <w:szCs w:val="20"/>
      <w:u w:val="single"/>
      <w:lang w:eastAsia="zh-CN"/>
    </w:rPr>
  </w:style>
  <w:style w:type="paragraph" w:customStyle="1" w:styleId="Fichefinancirestandardtitreacte">
    <w:name w:val="Fiche financière (standard) titre (acte)"/>
    <w:basedOn w:val="Normal"/>
    <w:next w:val="Normal"/>
    <w:pPr>
      <w:jc w:val="center"/>
    </w:pPr>
    <w:rPr>
      <w:rFonts w:eastAsia="Times New Roman"/>
      <w:b/>
      <w:szCs w:val="20"/>
      <w:u w:val="single"/>
      <w:lang w:eastAsia="zh-CN"/>
    </w:rPr>
  </w:style>
  <w:style w:type="paragraph" w:customStyle="1" w:styleId="Fichefinanciretravailtitre">
    <w:name w:val="Fiche financière (travail) titre"/>
    <w:basedOn w:val="Normal"/>
    <w:next w:val="Normal"/>
    <w:pPr>
      <w:jc w:val="center"/>
    </w:pPr>
    <w:rPr>
      <w:rFonts w:eastAsia="Times New Roman"/>
      <w:b/>
      <w:szCs w:val="20"/>
      <w:u w:val="single"/>
      <w:lang w:eastAsia="zh-CN"/>
    </w:rPr>
  </w:style>
  <w:style w:type="paragraph" w:customStyle="1" w:styleId="Fichefinanciretravailtitreacte">
    <w:name w:val="Fiche financière (travail) titre (acte)"/>
    <w:basedOn w:val="Normal"/>
    <w:next w:val="Normal"/>
    <w:pPr>
      <w:jc w:val="center"/>
    </w:pPr>
    <w:rPr>
      <w:rFonts w:eastAsia="Times New Roman"/>
      <w:b/>
      <w:szCs w:val="20"/>
      <w:u w:val="single"/>
      <w:lang w:eastAsia="zh-CN"/>
    </w:rPr>
  </w:style>
  <w:style w:type="paragraph" w:customStyle="1" w:styleId="Fichefinancireattributiontitre">
    <w:name w:val="Fiche financière (attribution) titre"/>
    <w:basedOn w:val="Normal"/>
    <w:next w:val="Normal"/>
    <w:pPr>
      <w:jc w:val="center"/>
    </w:pPr>
    <w:rPr>
      <w:rFonts w:eastAsia="Times New Roman"/>
      <w:b/>
      <w:szCs w:val="20"/>
      <w:u w:val="single"/>
      <w:lang w:eastAsia="zh-CN"/>
    </w:rPr>
  </w:style>
  <w:style w:type="paragraph" w:customStyle="1" w:styleId="Fichefinancireattributiontitreacte">
    <w:name w:val="Fiche financière (attribution) titre (acte)"/>
    <w:basedOn w:val="Normal"/>
    <w:next w:val="Normal"/>
    <w:pPr>
      <w:jc w:val="center"/>
    </w:pPr>
    <w:rPr>
      <w:rFonts w:eastAsia="Times New Roman"/>
      <w:b/>
      <w:szCs w:val="20"/>
      <w:u w:val="single"/>
      <w:lang w:eastAsia="zh-CN"/>
    </w:rPr>
  </w:style>
  <w:style w:type="paragraph" w:customStyle="1" w:styleId="NormalConseil">
    <w:name w:val="NormalConseil"/>
    <w:basedOn w:val="Normal"/>
    <w:pPr>
      <w:spacing w:before="0" w:after="240"/>
    </w:pPr>
    <w:rPr>
      <w:rFonts w:eastAsia="Times New Roman"/>
      <w:szCs w:val="20"/>
      <w:lang w:eastAsia="fr-BE"/>
    </w:rPr>
  </w:style>
  <w:style w:type="paragraph" w:customStyle="1" w:styleId="FooterConseil">
    <w:name w:val="FooterConseil"/>
    <w:basedOn w:val="NormalConseil"/>
    <w:pPr>
      <w:tabs>
        <w:tab w:val="center" w:pos="4820"/>
        <w:tab w:val="center" w:pos="7371"/>
        <w:tab w:val="right" w:pos="9639"/>
      </w:tabs>
    </w:pPr>
  </w:style>
  <w:style w:type="numbering" w:styleId="111111">
    <w:name w:val="Outline List 2"/>
    <w:basedOn w:val="NoList"/>
    <w:pPr>
      <w:numPr>
        <w:numId w:val="32"/>
      </w:numPr>
    </w:pPr>
  </w:style>
  <w:style w:type="numbering" w:styleId="ArticleSection">
    <w:name w:val="Outline List 3"/>
    <w:basedOn w:val="NoList"/>
    <w:pPr>
      <w:numPr>
        <w:numId w:val="33"/>
      </w:numPr>
    </w:p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0"/>
      <w:lang w:val="fr-FR" w:eastAsia="en-GB"/>
    </w:rPr>
  </w:style>
  <w:style w:type="paragraph" w:customStyle="1" w:styleId="Footnote">
    <w:name w:val="Footnote"/>
    <w:basedOn w:val="Normal"/>
    <w:autoRedefine/>
    <w:qFormat/>
    <w:pPr>
      <w:spacing w:before="0" w:after="0"/>
      <w:ind w:left="284" w:hanging="284"/>
      <w:jc w:val="left"/>
    </w:pPr>
    <w:rPr>
      <w:rFonts w:eastAsia="Times New Roman"/>
      <w:sz w:val="20"/>
      <w:szCs w:val="24"/>
      <w:lang w:eastAsia="en-GB"/>
    </w:rPr>
  </w:style>
  <w:style w:type="character" w:customStyle="1" w:styleId="Heading4Char1">
    <w:name w:val="Heading 4 Char1"/>
    <w:rPr>
      <w:rFonts w:eastAsia="Times New Roman" w:cs="Times New Roman"/>
      <w:b/>
      <w:bCs/>
      <w:sz w:val="24"/>
      <w:szCs w:val="28"/>
      <w:lang w:val="fr-FR"/>
    </w:rPr>
  </w:style>
  <w:style w:type="character" w:customStyle="1" w:styleId="Heading5Char1">
    <w:name w:val="Heading 5 Char1"/>
    <w:rPr>
      <w:rFonts w:eastAsia="Times New Roman" w:cs="Times New Roman"/>
      <w:bCs/>
      <w:iCs/>
      <w:sz w:val="26"/>
      <w:szCs w:val="26"/>
      <w:lang w:val="fr-FR"/>
    </w:rPr>
  </w:style>
  <w:style w:type="character" w:customStyle="1" w:styleId="Heading1Char1">
    <w:name w:val="Heading 1 Char1"/>
    <w:rPr>
      <w:rFonts w:ascii="Times New Roman" w:eastAsia="Times New Roman" w:hAnsi="Times New Roman" w:cs="Times New Roman"/>
      <w:b/>
      <w:bCs/>
      <w:kern w:val="32"/>
      <w:sz w:val="32"/>
      <w:szCs w:val="32"/>
      <w:lang w:eastAsia="en-GB"/>
    </w:rPr>
  </w:style>
  <w:style w:type="character" w:customStyle="1" w:styleId="Heading2Char1">
    <w:name w:val="Heading 2 Char1"/>
    <w:rPr>
      <w:rFonts w:ascii="Times New Roman" w:eastAsia="Times New Roman" w:hAnsi="Times New Roman" w:cs="Times New Roman"/>
      <w:b/>
      <w:bCs/>
      <w:iCs/>
      <w:sz w:val="28"/>
      <w:szCs w:val="28"/>
      <w:lang w:eastAsia="en-GB"/>
    </w:rPr>
  </w:style>
  <w:style w:type="character" w:customStyle="1" w:styleId="Heading3Char1">
    <w:name w:val="Heading 3 Char1"/>
    <w:rPr>
      <w:rFonts w:ascii="Times New Roman" w:eastAsia="Times New Roman" w:hAnsi="Times New Roman" w:cs="Times New Roman"/>
      <w:b/>
      <w:bCs/>
      <w:i/>
      <w:noProof/>
      <w:sz w:val="24"/>
      <w:szCs w:val="26"/>
      <w:lang w:val="fr-BE" w:eastAsia="en-GB"/>
    </w:rPr>
  </w:style>
  <w:style w:type="character" w:customStyle="1" w:styleId="Heading4Char2">
    <w:name w:val="Heading 4 Char2"/>
    <w:rPr>
      <w:rFonts w:ascii="Times New Roman" w:eastAsia="Times New Roman" w:hAnsi="Times New Roman" w:cs="Times New Roman"/>
      <w:b/>
      <w:bCs/>
      <w:noProof/>
      <w:sz w:val="24"/>
      <w:szCs w:val="28"/>
      <w:lang w:eastAsia="en-GB"/>
    </w:rPr>
  </w:style>
  <w:style w:type="paragraph" w:customStyle="1" w:styleId="StyleNormalCenteredBoldLinespacingMultiple115li">
    <w:name w:val="Style Normal Centered + Bold Line spacing:  Multiple 1.15 li"/>
    <w:basedOn w:val="NormalCentered"/>
    <w:autoRedefine/>
    <w:pPr>
      <w:spacing w:before="0"/>
    </w:pPr>
    <w:rPr>
      <w:rFonts w:eastAsia="Times New Roman"/>
      <w:b/>
      <w:i/>
      <w:iCs/>
      <w:szCs w:val="24"/>
      <w:lang w:eastAsia="ko-KR"/>
    </w:rPr>
  </w:style>
  <w:style w:type="paragraph" w:customStyle="1" w:styleId="StyleNormalCenteredBold">
    <w:name w:val="Style Normal Centered + Bold"/>
    <w:basedOn w:val="NormalCentered"/>
    <w:autoRedefine/>
    <w:pPr>
      <w:spacing w:before="0"/>
    </w:pPr>
    <w:rPr>
      <w:rFonts w:eastAsia="Times New Roman"/>
      <w:bCs/>
      <w:i/>
      <w:iCs/>
      <w:szCs w:val="24"/>
      <w:lang w:eastAsia="ko-KR"/>
    </w:rPr>
  </w:style>
  <w:style w:type="paragraph" w:customStyle="1" w:styleId="StyleNormalLeftBold">
    <w:name w:val="Style Normal Left + Bold"/>
    <w:basedOn w:val="NormalLeft"/>
    <w:autoRedefine/>
    <w:pPr>
      <w:spacing w:before="0"/>
      <w:jc w:val="center"/>
    </w:pPr>
    <w:rPr>
      <w:rFonts w:eastAsia="Times New Roman"/>
      <w:b/>
      <w:bCs/>
      <w:szCs w:val="20"/>
      <w:lang w:val="fr-FR" w:eastAsia="ko-KR"/>
    </w:rPr>
  </w:style>
  <w:style w:type="paragraph" w:customStyle="1" w:styleId="StyleNormalCenteredBoldAllcaps">
    <w:name w:val="Style Normal Centered + Bold All caps"/>
    <w:basedOn w:val="NormalCentered"/>
    <w:autoRedefine/>
    <w:pPr>
      <w:spacing w:before="0"/>
    </w:pPr>
    <w:rPr>
      <w:rFonts w:eastAsia="Times New Roman"/>
      <w:bCs/>
      <w:i/>
      <w:iCs/>
      <w:szCs w:val="24"/>
      <w:lang w:eastAsia="ko-KR"/>
    </w:rPr>
  </w:style>
  <w:style w:type="paragraph" w:customStyle="1" w:styleId="StyleHeading6LinespacingMultiple115li">
    <w:name w:val="Style Heading 6 + Line spacing:  Multiple 1.15 li"/>
    <w:basedOn w:val="Heading6"/>
    <w:pPr>
      <w:spacing w:after="120" w:line="276" w:lineRule="auto"/>
      <w:ind w:left="0" w:firstLine="0"/>
      <w:jc w:val="center"/>
    </w:pPr>
    <w:rPr>
      <w:rFonts w:ascii="Times New Roman" w:hAnsi="Times New Roman"/>
      <w:iCs/>
      <w:sz w:val="24"/>
      <w:lang w:eastAsia="en-GB"/>
    </w:rPr>
  </w:style>
  <w:style w:type="paragraph" w:customStyle="1" w:styleId="StyleHeading8Bold">
    <w:name w:val="Style Heading 8 + Bold"/>
    <w:basedOn w:val="Heading8"/>
    <w:qFormat/>
    <w:pPr>
      <w:widowControl w:val="0"/>
      <w:tabs>
        <w:tab w:val="num" w:pos="4536"/>
      </w:tabs>
      <w:spacing w:before="120" w:after="240"/>
      <w:ind w:left="0" w:firstLine="0"/>
    </w:pPr>
    <w:rPr>
      <w:rFonts w:ascii="Times New Roman" w:hAnsi="Times New Roman"/>
      <w:bCs/>
      <w:i w:val="0"/>
      <w:sz w:val="24"/>
      <w:lang w:eastAsia="en-GB"/>
    </w:rPr>
  </w:style>
  <w:style w:type="paragraph" w:customStyle="1" w:styleId="CM41">
    <w:name w:val="CM4+1"/>
    <w:basedOn w:val="Normal"/>
    <w:next w:val="Normal"/>
    <w:uiPriority w:val="99"/>
    <w:pPr>
      <w:autoSpaceDE w:val="0"/>
      <w:autoSpaceDN w:val="0"/>
      <w:adjustRightInd w:val="0"/>
      <w:spacing w:before="0" w:after="0"/>
      <w:jc w:val="left"/>
    </w:pPr>
    <w:rPr>
      <w:szCs w:val="24"/>
    </w:rPr>
  </w:style>
  <w:style w:type="paragraph" w:customStyle="1" w:styleId="CM1">
    <w:name w:val="CM1"/>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CM3">
    <w:name w:val="CM3"/>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CM4">
    <w:name w:val="CM4"/>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styleId="TOAHeading">
    <w:name w:val="toa heading"/>
    <w:basedOn w:val="Normal"/>
    <w:next w:val="Normal"/>
    <w:uiPriority w:val="99"/>
    <w:unhideWhenUsed/>
    <w:rPr>
      <w:rFonts w:asciiTheme="majorHAnsi" w:eastAsiaTheme="majorEastAsia" w:hAnsiTheme="majorHAnsi" w:cstheme="majorBidi"/>
      <w:b/>
      <w:bCs/>
      <w:szCs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pl-PL"/>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6949372">
      <w:bodyDiv w:val="1"/>
      <w:marLeft w:val="0"/>
      <w:marRight w:val="0"/>
      <w:marTop w:val="0"/>
      <w:marBottom w:val="0"/>
      <w:divBdr>
        <w:top w:val="none" w:sz="0" w:space="0" w:color="auto"/>
        <w:left w:val="none" w:sz="0" w:space="0" w:color="auto"/>
        <w:bottom w:val="none" w:sz="0" w:space="0" w:color="auto"/>
        <w:right w:val="none" w:sz="0" w:space="0" w:color="auto"/>
      </w:divBdr>
    </w:div>
    <w:div w:id="929388581">
      <w:bodyDiv w:val="1"/>
      <w:marLeft w:val="0"/>
      <w:marRight w:val="0"/>
      <w:marTop w:val="0"/>
      <w:marBottom w:val="0"/>
      <w:divBdr>
        <w:top w:val="none" w:sz="0" w:space="0" w:color="auto"/>
        <w:left w:val="none" w:sz="0" w:space="0" w:color="auto"/>
        <w:bottom w:val="none" w:sz="0" w:space="0" w:color="auto"/>
        <w:right w:val="none" w:sz="0" w:space="0" w:color="auto"/>
      </w:divBdr>
    </w:div>
    <w:div w:id="1695037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4.emf"/><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emf"/><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5.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F621BF-ED1A-4C86-BE08-77AB985E8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1</TotalTime>
  <Pages>130</Pages>
  <Words>29772</Words>
  <Characters>191441</Characters>
  <Application>Microsoft Office Word</Application>
  <DocSecurity>0</DocSecurity>
  <Lines>4161</Lines>
  <Paragraphs>1992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219221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TSVETKOVA Desislava (TAXUD)</dc:creator>
  <cp:lastModifiedBy>DIGIT/A3</cp:lastModifiedBy>
  <cp:revision>7</cp:revision>
  <cp:lastPrinted>2015-12-01T08:54:00Z</cp:lastPrinted>
  <dcterms:created xsi:type="dcterms:W3CDTF">2016-03-24T08:09:00Z</dcterms:created>
  <dcterms:modified xsi:type="dcterms:W3CDTF">2016-04-01T14:55:00Z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First annex">
    <vt:lpwstr>1</vt:lpwstr>
  </property>
  <property fmtid="{D5CDD505-2E9C-101B-9397-08002B2CF9AE}" pid="8" name="Last annex">
    <vt:lpwstr>1</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SG-017</vt:lpwstr>
  </property>
  <property fmtid="{D5CDD505-2E9C-101B-9397-08002B2CF9AE}" pid="12" name="DQCStatus">
    <vt:lpwstr>Yellow (DQC version 03)</vt:lpwstr>
  </property>
</Properties>
</file>