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93" w:rsidRDefault="001E3705">
      <w:pPr>
        <w:pStyle w:val="Pagedecouverture"/>
        <w:rPr>
          <w:noProof/>
          <w:lang w:val="cs-CZ"/>
        </w:rPr>
      </w:pPr>
      <w:bookmarkStart w:id="0" w:name="LW_BM_COVERPAGE"/>
      <w:bookmarkStart w:id="1" w:name="_GoBack"/>
      <w:bookmarkEnd w:id="1"/>
      <w:r>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537291FA7B84D07BC4887B2D62E240B" style="width:450.4pt;height:307.25pt">
            <v:imagedata r:id="rId9" o:title=""/>
          </v:shape>
        </w:pict>
      </w:r>
    </w:p>
    <w:bookmarkEnd w:id="0"/>
    <w:p w:rsidR="00E93C93" w:rsidRDefault="00E93C93">
      <w:pPr>
        <w:spacing w:before="120" w:after="120" w:line="240" w:lineRule="auto"/>
        <w:rPr>
          <w:noProof/>
          <w:lang w:val="cs-CZ"/>
        </w:rPr>
        <w:sectPr w:rsidR="00E93C9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93C93" w:rsidRDefault="001E3705">
      <w:pPr>
        <w:pStyle w:val="Heading1"/>
        <w:keepLines w:val="0"/>
        <w:spacing w:before="240" w:after="240" w:line="240" w:lineRule="auto"/>
        <w:rPr>
          <w:rFonts w:ascii="Times New Roman" w:hAnsi="Times New Roman"/>
          <w:smallCaps/>
          <w:noProof/>
          <w:color w:val="auto"/>
          <w:sz w:val="24"/>
          <w:szCs w:val="24"/>
          <w:lang w:val="cs-CZ"/>
        </w:rPr>
      </w:pPr>
      <w:r>
        <w:rPr>
          <w:rFonts w:ascii="Times New Roman" w:hAnsi="Times New Roman"/>
          <w:smallCaps/>
          <w:noProof/>
          <w:color w:val="auto"/>
          <w:sz w:val="24"/>
          <w:szCs w:val="24"/>
          <w:lang w:val="cs-CZ"/>
        </w:rPr>
        <w:lastRenderedPageBreak/>
        <w:t>I.</w:t>
      </w:r>
      <w:r>
        <w:rPr>
          <w:rFonts w:ascii="Times New Roman" w:hAnsi="Times New Roman"/>
          <w:smallCaps/>
          <w:noProof/>
          <w:color w:val="auto"/>
          <w:sz w:val="24"/>
          <w:szCs w:val="24"/>
          <w:lang w:val="cs-CZ"/>
        </w:rPr>
        <w:tab/>
        <w:t>Úvod</w:t>
      </w:r>
    </w:p>
    <w:p w:rsidR="00E93C93" w:rsidRDefault="001E3705">
      <w:pPr>
        <w:pStyle w:val="Default"/>
        <w:spacing w:before="120" w:after="120"/>
        <w:jc w:val="both"/>
        <w:rPr>
          <w:noProof/>
          <w:lang w:val="cs-CZ"/>
        </w:rPr>
      </w:pPr>
      <w:r>
        <w:rPr>
          <w:noProof/>
          <w:lang w:val="cs-CZ"/>
        </w:rPr>
        <w:t xml:space="preserve">Vzájemnost při osvobození od vízové povinnosti je zásadou společné vízové politiky EU </w:t>
      </w:r>
      <w:r>
        <w:rPr>
          <w:noProof/>
          <w:lang w:val="cs-CZ"/>
        </w:rPr>
        <w:t>a cílem, který by měla Unie aktivně sledovat ve vztazích s třetími zeměmi, a tím přispívat ke zvyšování důvěryhodnosti a soudržnosti ve svých vnějších vztazích.</w:t>
      </w:r>
      <w:r>
        <w:rPr>
          <w:rFonts w:ascii="EUAlbertina" w:hAnsi="EUAlbertina" w:cs="EUAlbertina"/>
          <w:noProof/>
          <w:sz w:val="19"/>
          <w:szCs w:val="19"/>
          <w:lang w:val="cs-CZ"/>
        </w:rPr>
        <w:t xml:space="preserve"> </w:t>
      </w:r>
      <w:r>
        <w:rPr>
          <w:noProof/>
          <w:lang w:val="cs-CZ"/>
        </w:rPr>
        <w:t>Tato zásada znamená, že EU při rozhodování o zrušení vízové povinnosti pro občany třetí země be</w:t>
      </w:r>
      <w:r>
        <w:rPr>
          <w:noProof/>
          <w:lang w:val="cs-CZ"/>
        </w:rPr>
        <w:t xml:space="preserve">re v úvahu, zda tato třetí země recipročně poskytuje osvobození od vízové povinnosti pro občany </w:t>
      </w:r>
      <w:r>
        <w:rPr>
          <w:i/>
          <w:iCs/>
          <w:noProof/>
          <w:lang w:val="cs-CZ"/>
        </w:rPr>
        <w:t xml:space="preserve">všech </w:t>
      </w:r>
      <w:r>
        <w:rPr>
          <w:noProof/>
          <w:lang w:val="cs-CZ"/>
        </w:rPr>
        <w:t>členských států. V tomto ohledu je třeba poznamenat, že Spojené království a Irsko se rozvoje společné vízové politiky neúčastní</w:t>
      </w:r>
      <w:r>
        <w:rPr>
          <w:rStyle w:val="FootnoteReference"/>
          <w:noProof/>
          <w:lang w:val="cs-CZ"/>
        </w:rPr>
        <w:footnoteReference w:id="1"/>
      </w:r>
      <w:r>
        <w:rPr>
          <w:noProof/>
          <w:lang w:val="cs-CZ"/>
        </w:rPr>
        <w:t>. Od roku 2001 byly v rám</w:t>
      </w:r>
      <w:r>
        <w:rPr>
          <w:noProof/>
          <w:lang w:val="cs-CZ"/>
        </w:rPr>
        <w:t>ci právních předpisů ES/EU zřízeny různé mechanismy, které určují, jaká opatření mají být přijata v případech, kdy se vzájemnost neuplatňuje. Velká většina případů neuplatňování vzájemnosti oznámených u osmi třetích zemí byla za aktivní podpory Komise vyře</w:t>
      </w:r>
      <w:r>
        <w:rPr>
          <w:noProof/>
          <w:lang w:val="cs-CZ"/>
        </w:rPr>
        <w:t>šena.</w:t>
      </w:r>
    </w:p>
    <w:p w:rsidR="00E93C93" w:rsidRDefault="001E3705">
      <w:pPr>
        <w:autoSpaceDE w:val="0"/>
        <w:autoSpaceDN w:val="0"/>
        <w:adjustRightInd w:val="0"/>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Poslední zpráva</w:t>
      </w:r>
      <w:r>
        <w:rPr>
          <w:rStyle w:val="FootnoteReference"/>
          <w:rFonts w:ascii="Times New Roman" w:hAnsi="Times New Roman" w:cs="Times New Roman"/>
          <w:noProof/>
          <w:sz w:val="24"/>
          <w:szCs w:val="24"/>
          <w:lang w:val="cs-CZ"/>
        </w:rPr>
        <w:footnoteReference w:id="2"/>
      </w:r>
      <w:r>
        <w:rPr>
          <w:rFonts w:ascii="Times New Roman" w:hAnsi="Times New Roman" w:cs="Times New Roman"/>
          <w:noProof/>
          <w:sz w:val="24"/>
          <w:szCs w:val="24"/>
          <w:lang w:val="cs-CZ"/>
        </w:rPr>
        <w:t xml:space="preserve"> hodnotící neuplatňování vzájemnosti </w:t>
      </w:r>
      <w:r>
        <w:rPr>
          <w:rFonts w:ascii="Times New Roman" w:hAnsi="Times New Roman" w:cs="Times New Roman"/>
          <w:bCs/>
          <w:noProof/>
          <w:sz w:val="24"/>
          <w:szCs w:val="24"/>
          <w:lang w:val="cs-CZ"/>
        </w:rPr>
        <w:t xml:space="preserve">v oblasti vízové politiky </w:t>
      </w:r>
      <w:r>
        <w:rPr>
          <w:rFonts w:ascii="Times New Roman" w:hAnsi="Times New Roman" w:cs="Times New Roman"/>
          <w:noProof/>
          <w:sz w:val="24"/>
          <w:szCs w:val="24"/>
          <w:lang w:val="cs-CZ"/>
        </w:rPr>
        <w:t xml:space="preserve">s některými třetími zeměmi, přijatá Komisí v listopadu minulého roku, označila čtyři země, u nichž neuplatňování vzájemnosti stále přetrvává: Brunej ve vztahu </w:t>
      </w:r>
      <w:r>
        <w:rPr>
          <w:rFonts w:ascii="Times New Roman" w:hAnsi="Times New Roman" w:cs="Times New Roman"/>
          <w:noProof/>
          <w:sz w:val="24"/>
          <w:szCs w:val="24"/>
          <w:lang w:val="cs-CZ"/>
        </w:rPr>
        <w:t>k Chorvatsku, Kanada ve vztahu k Bulharsku a Rumunsku, Japonsko ve vztahu k Rumunsku a Spojené státy americké (USA) ve vztahu k Bulharsku, Chorvatsku, Kypru, Polsku a Rumunsku. Toto sdělení zachycuje vývoj od listopadu 2015.</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Jestliže určitá třetí země nezr</w:t>
      </w:r>
      <w:r>
        <w:rPr>
          <w:rFonts w:ascii="Times New Roman" w:hAnsi="Times New Roman" w:cs="Times New Roman"/>
          <w:noProof/>
          <w:sz w:val="24"/>
          <w:szCs w:val="24"/>
          <w:lang w:val="cs-CZ"/>
        </w:rPr>
        <w:t>ušila vízovou povinnost do 12. dubna 2016, nařízení Rady (ES) č. 539/2001 ze dne 15. března 2001 ve znění nařízení Evropského parlamentu a Rady (EU) č. 1289/2013 ze dne 11. prosince 2013</w:t>
      </w:r>
      <w:r>
        <w:rPr>
          <w:rStyle w:val="FootnoteReference"/>
          <w:rFonts w:ascii="Times New Roman" w:hAnsi="Times New Roman" w:cs="Times New Roman"/>
          <w:noProof/>
          <w:sz w:val="24"/>
          <w:szCs w:val="24"/>
          <w:lang w:val="cs-CZ"/>
        </w:rPr>
        <w:footnoteReference w:id="3"/>
      </w:r>
      <w:r>
        <w:rPr>
          <w:rFonts w:ascii="Times New Roman" w:hAnsi="Times New Roman" w:cs="Times New Roman"/>
          <w:noProof/>
          <w:sz w:val="24"/>
          <w:szCs w:val="24"/>
          <w:lang w:val="cs-CZ"/>
        </w:rPr>
        <w:t xml:space="preserve"> (dále jen nařízení) zavazuje Komisi přijmout akt v přenesené pravomo</w:t>
      </w:r>
      <w:r>
        <w:rPr>
          <w:rFonts w:ascii="Times New Roman" w:hAnsi="Times New Roman" w:cs="Times New Roman"/>
          <w:noProof/>
          <w:sz w:val="24"/>
          <w:szCs w:val="24"/>
          <w:lang w:val="cs-CZ"/>
        </w:rPr>
        <w:t xml:space="preserve">ci, kterým se na 12 měsíců pozastavuje osvobození od vízové povinnosti pro státní příslušníky této třetí země. Uvedené nařízení rovněž požaduje, aby Komise zohlednila dopad pozastavení osvobození od vízové povinnosti na vnější vztahy EU a jejích členských </w:t>
      </w:r>
      <w:r>
        <w:rPr>
          <w:rFonts w:ascii="Times New Roman" w:hAnsi="Times New Roman" w:cs="Times New Roman"/>
          <w:noProof/>
          <w:sz w:val="24"/>
          <w:szCs w:val="24"/>
          <w:lang w:val="cs-CZ"/>
        </w:rPr>
        <w:t xml:space="preserve">států. Ve stejném duchu 21 členských států v době přijetí uvedeného nařízení konstatovalo, že </w:t>
      </w:r>
      <w:r>
        <w:rPr>
          <w:rFonts w:ascii="Times New Roman" w:hAnsi="Times New Roman" w:cs="Times New Roman"/>
          <w:i/>
          <w:noProof/>
          <w:sz w:val="24"/>
          <w:szCs w:val="24"/>
          <w:lang w:val="cs-CZ"/>
        </w:rPr>
        <w:t>„příslušné orgány Unie jsou povinny před jakýmkoli návrhem nebo rozhodnutím důkladně prověřit a zohlednit možné nepříznivé politické dopady, které by takové návrh</w:t>
      </w:r>
      <w:r>
        <w:rPr>
          <w:rFonts w:ascii="Times New Roman" w:hAnsi="Times New Roman" w:cs="Times New Roman"/>
          <w:i/>
          <w:noProof/>
          <w:sz w:val="24"/>
          <w:szCs w:val="24"/>
          <w:lang w:val="cs-CZ"/>
        </w:rPr>
        <w:t>y nebo rozhodnutí mohly přinést.“</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 xml:space="preserve">Aby bylo zajištěno plné zapojení Evropského parlamentu a Rady do uplatňování mechanismu vzájemnosti a vzhledem k obzvlášť citlivé politické povaze pozastavení osvobození od vízové povinnosti, toto sdělení hodnotí důsledky </w:t>
      </w:r>
      <w:r>
        <w:rPr>
          <w:rFonts w:ascii="Times New Roman" w:hAnsi="Times New Roman" w:cs="Times New Roman"/>
          <w:noProof/>
          <w:sz w:val="24"/>
          <w:szCs w:val="24"/>
          <w:lang w:val="cs-CZ"/>
        </w:rPr>
        <w:t>a dopady pozastavení osvobození od vízové povinnosti pro státní příslušníky dotčených třetích zemí.</w:t>
      </w:r>
    </w:p>
    <w:p w:rsidR="00E93C93" w:rsidRDefault="001E3705">
      <w:pPr>
        <w:pStyle w:val="Heading1"/>
        <w:keepLines w:val="0"/>
        <w:spacing w:before="240" w:after="240" w:line="240" w:lineRule="auto"/>
        <w:rPr>
          <w:rFonts w:ascii="Times New Roman" w:hAnsi="Times New Roman"/>
          <w:smallCaps/>
          <w:noProof/>
          <w:color w:val="auto"/>
          <w:sz w:val="24"/>
          <w:szCs w:val="24"/>
          <w:lang w:val="cs-CZ"/>
        </w:rPr>
      </w:pPr>
      <w:r>
        <w:rPr>
          <w:rFonts w:ascii="Times New Roman" w:hAnsi="Times New Roman"/>
          <w:smallCaps/>
          <w:noProof/>
          <w:color w:val="auto"/>
          <w:sz w:val="24"/>
          <w:szCs w:val="24"/>
          <w:lang w:val="cs-CZ"/>
        </w:rPr>
        <w:t>II.</w:t>
      </w:r>
      <w:r>
        <w:rPr>
          <w:rFonts w:ascii="Times New Roman" w:hAnsi="Times New Roman"/>
          <w:smallCaps/>
          <w:noProof/>
          <w:color w:val="auto"/>
          <w:sz w:val="24"/>
          <w:szCs w:val="24"/>
          <w:lang w:val="cs-CZ"/>
        </w:rPr>
        <w:tab/>
        <w:t>Současný mechanismus vzájemnosti stanovený nařízením</w:t>
      </w:r>
    </w:p>
    <w:p w:rsidR="00E93C93" w:rsidRDefault="001E3705">
      <w:pPr>
        <w:autoSpaceDE w:val="0"/>
        <w:autoSpaceDN w:val="0"/>
        <w:adjustRightInd w:val="0"/>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 xml:space="preserve">Mechanismus vzájemnosti, který normotvůrci v roce 2013 dohodli jako kompromis, se skládá z různých </w:t>
      </w:r>
      <w:r>
        <w:rPr>
          <w:rFonts w:ascii="Times New Roman" w:hAnsi="Times New Roman" w:cs="Times New Roman"/>
          <w:noProof/>
          <w:sz w:val="24"/>
          <w:szCs w:val="24"/>
          <w:lang w:val="cs-CZ"/>
        </w:rPr>
        <w:t xml:space="preserve">kroků, počínaje oznámením členského státu v případě, že třetí země s bezvízovým </w:t>
      </w:r>
      <w:r>
        <w:rPr>
          <w:rFonts w:ascii="Times New Roman" w:hAnsi="Times New Roman" w:cs="Times New Roman"/>
          <w:noProof/>
          <w:sz w:val="24"/>
          <w:szCs w:val="24"/>
          <w:lang w:val="cs-CZ"/>
        </w:rPr>
        <w:lastRenderedPageBreak/>
        <w:t>stykem udržuje nebo zavede vízovou povinnost pro občany jednoho nebo více členských států, a zveřejněním daného oznámení v Úředním věstníku</w:t>
      </w:r>
      <w:r>
        <w:rPr>
          <w:rStyle w:val="FootnoteReference"/>
          <w:rFonts w:ascii="Times New Roman" w:hAnsi="Times New Roman" w:cs="Times New Roman"/>
          <w:noProof/>
          <w:sz w:val="24"/>
          <w:szCs w:val="24"/>
          <w:lang w:val="cs-CZ"/>
        </w:rPr>
        <w:footnoteReference w:id="4"/>
      </w:r>
      <w:r>
        <w:rPr>
          <w:rFonts w:ascii="Times New Roman" w:hAnsi="Times New Roman" w:cs="Times New Roman"/>
          <w:noProof/>
          <w:sz w:val="24"/>
          <w:szCs w:val="24"/>
          <w:lang w:val="cs-CZ"/>
        </w:rPr>
        <w:t xml:space="preserve">. </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Komise v souladu s nařízením</w:t>
      </w:r>
      <w:r>
        <w:rPr>
          <w:rStyle w:val="FootnoteReference"/>
          <w:rFonts w:ascii="Times New Roman" w:hAnsi="Times New Roman" w:cs="Times New Roman"/>
          <w:noProof/>
          <w:sz w:val="24"/>
          <w:szCs w:val="24"/>
          <w:lang w:val="cs-CZ"/>
        </w:rPr>
        <w:footnoteReference w:id="5"/>
      </w:r>
      <w:r>
        <w:rPr>
          <w:rFonts w:ascii="Times New Roman" w:hAnsi="Times New Roman" w:cs="Times New Roman"/>
          <w:noProof/>
          <w:sz w:val="24"/>
          <w:szCs w:val="24"/>
          <w:lang w:val="cs-CZ"/>
        </w:rPr>
        <w:t xml:space="preserve"> nep</w:t>
      </w:r>
      <w:r>
        <w:rPr>
          <w:rFonts w:ascii="Times New Roman" w:hAnsi="Times New Roman" w:cs="Times New Roman"/>
          <w:noProof/>
          <w:sz w:val="24"/>
          <w:szCs w:val="24"/>
          <w:lang w:val="cs-CZ"/>
        </w:rPr>
        <w:t xml:space="preserve">rodleně po dni zveřejnění v Úředním věstníku podnikne kroky u orgánů dotyčné třetí země, zejména v politické, hospodářské a obchodní oblasti, s cílem obnovit bezvízový styk pro státní příslušníky daného členského státu. Se všemi třetími zeměmi, které byly </w:t>
      </w:r>
      <w:r>
        <w:rPr>
          <w:rFonts w:ascii="Times New Roman" w:hAnsi="Times New Roman" w:cs="Times New Roman"/>
          <w:noProof/>
          <w:sz w:val="24"/>
          <w:szCs w:val="24"/>
          <w:lang w:val="cs-CZ"/>
        </w:rPr>
        <w:t xml:space="preserve">předmětem oznámení členských států, byly navázány kontakty. </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Jestliže dotyčná třetí země vízovou povinnost nezruší, Komise nejpozději šest měsíců ode dne zveřejnění oznámení členských států a poté v intervalech nepřekračujících šest měsíců buď přijme prová</w:t>
      </w:r>
      <w:r>
        <w:rPr>
          <w:rFonts w:ascii="Times New Roman" w:hAnsi="Times New Roman" w:cs="Times New Roman"/>
          <w:noProof/>
          <w:sz w:val="24"/>
          <w:szCs w:val="24"/>
          <w:lang w:val="cs-CZ"/>
        </w:rPr>
        <w:t>děcí akt, kterým se dočasně pozastaví osvobození určitých kategorií státních příslušníků dotyčné třetí země od vízové povinnosti na dobu nejvýše šesti měsíců, nebo předloží zprávu obsahující posouzení situace a uvádějící důvody, proč se rozhodla osvobození</w:t>
      </w:r>
      <w:r>
        <w:rPr>
          <w:rFonts w:ascii="Times New Roman" w:hAnsi="Times New Roman" w:cs="Times New Roman"/>
          <w:noProof/>
          <w:sz w:val="24"/>
          <w:szCs w:val="24"/>
          <w:lang w:val="cs-CZ"/>
        </w:rPr>
        <w:t xml:space="preserve"> od vízové povinnosti nepozastavit.</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Komise iniciovala pravidelná „tripartitní jednání“ mezi danou třetí zemí, dotčeným členským státem a Komisí. Vzhledem k účasti členských států a třetích zemí na těchto jednáních a pravděpodobným nepříznivým následkům poz</w:t>
      </w:r>
      <w:r>
        <w:rPr>
          <w:rFonts w:ascii="Times New Roman" w:hAnsi="Times New Roman" w:cs="Times New Roman"/>
          <w:noProof/>
          <w:sz w:val="24"/>
          <w:szCs w:val="24"/>
          <w:lang w:val="cs-CZ"/>
        </w:rPr>
        <w:t>astavení osvobození od vízové povinnosti a vzhledem ke skutečnosti, že žádný z dotčených členských států nepožadoval, aby Komise přijala pozastavující opatření, Komise tato opatření nenavrhla a v první fázi mechanismu přijala tři zprávy</w:t>
      </w:r>
      <w:r>
        <w:rPr>
          <w:rStyle w:val="FootnoteReference"/>
          <w:rFonts w:ascii="Times New Roman" w:hAnsi="Times New Roman" w:cs="Times New Roman"/>
          <w:noProof/>
          <w:sz w:val="24"/>
          <w:szCs w:val="24"/>
          <w:lang w:val="cs-CZ"/>
        </w:rPr>
        <w:footnoteReference w:id="6"/>
      </w:r>
      <w:r>
        <w:rPr>
          <w:rFonts w:ascii="Times New Roman" w:hAnsi="Times New Roman" w:cs="Times New Roman"/>
          <w:noProof/>
          <w:sz w:val="24"/>
          <w:szCs w:val="24"/>
          <w:lang w:val="cs-CZ"/>
        </w:rPr>
        <w:t>.</w:t>
      </w:r>
    </w:p>
    <w:p w:rsidR="00E93C93" w:rsidRDefault="001E3705">
      <w:pPr>
        <w:pStyle w:val="Default"/>
        <w:spacing w:before="120" w:after="120"/>
        <w:jc w:val="both"/>
        <w:rPr>
          <w:rFonts w:ascii="EUAlbertina" w:hAnsi="EUAlbertina" w:cs="EUAlbertina"/>
          <w:noProof/>
          <w:lang w:val="cs-CZ"/>
        </w:rPr>
      </w:pPr>
      <w:r>
        <w:rPr>
          <w:noProof/>
          <w:lang w:val="cs-CZ"/>
        </w:rPr>
        <w:t>Jak stanoví další</w:t>
      </w:r>
      <w:r>
        <w:rPr>
          <w:noProof/>
          <w:lang w:val="cs-CZ"/>
        </w:rPr>
        <w:t xml:space="preserve"> fáze postupu</w:t>
      </w:r>
      <w:r>
        <w:rPr>
          <w:rStyle w:val="FootnoteReference"/>
          <w:noProof/>
          <w:lang w:val="cs-CZ"/>
        </w:rPr>
        <w:footnoteReference w:id="7"/>
      </w:r>
      <w:r>
        <w:rPr>
          <w:noProof/>
          <w:lang w:val="cs-CZ"/>
        </w:rPr>
        <w:t>, pokud dotyčná třetí země vízovou povinnost nezruší do 24 měsíců ode dne zveřejnění oznámení, nařízení vyžaduje, aby Komise přijala akt v přenesené pravomoci, kterým se dočasně pozastaví osvobození od vízové povinnosti pro státní příslušníky</w:t>
      </w:r>
      <w:r>
        <w:rPr>
          <w:noProof/>
          <w:lang w:val="cs-CZ"/>
        </w:rPr>
        <w:t xml:space="preserve"> uvedené třetí země na dobu 12 měsíců.</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Nařízení podrobně upravuje parametry tohoto pozastavení. Platí po dobu 12 měsíců a pro všechny občany dotčené třetí země</w:t>
      </w:r>
      <w:r>
        <w:rPr>
          <w:rStyle w:val="FootnoteReference"/>
          <w:rFonts w:ascii="Times New Roman" w:hAnsi="Times New Roman" w:cs="Times New Roman"/>
          <w:noProof/>
          <w:sz w:val="24"/>
          <w:szCs w:val="24"/>
          <w:lang w:val="cs-CZ"/>
        </w:rPr>
        <w:footnoteReference w:id="8"/>
      </w:r>
      <w:r>
        <w:rPr>
          <w:rFonts w:ascii="Times New Roman" w:hAnsi="Times New Roman" w:cs="Times New Roman"/>
          <w:noProof/>
          <w:sz w:val="24"/>
          <w:szCs w:val="24"/>
          <w:lang w:val="cs-CZ"/>
        </w:rPr>
        <w:t>. Pozastavení musí nabýt účinku do 90 dnů od vstupu aktu v přenesené pravomoci v platnost.</w:t>
      </w:r>
    </w:p>
    <w:p w:rsidR="00E93C93" w:rsidRDefault="001E3705">
      <w:pPr>
        <w:spacing w:before="120" w:after="120" w:line="240" w:lineRule="auto"/>
        <w:jc w:val="both"/>
        <w:rPr>
          <w:rFonts w:ascii="Times New Roman" w:eastAsia="Arial Unicode MS" w:hAnsi="Times New Roman" w:cs="Times New Roman"/>
          <w:noProof/>
          <w:sz w:val="24"/>
          <w:szCs w:val="24"/>
          <w:shd w:val="clear" w:color="auto" w:fill="FFFFFF"/>
          <w:lang w:val="cs-CZ"/>
        </w:rPr>
      </w:pPr>
      <w:r>
        <w:rPr>
          <w:rFonts w:ascii="Times New Roman" w:hAnsi="Times New Roman" w:cs="Times New Roman"/>
          <w:noProof/>
          <w:sz w:val="24"/>
          <w:szCs w:val="24"/>
          <w:lang w:val="cs-CZ"/>
        </w:rPr>
        <w:t xml:space="preserve">Akt </w:t>
      </w:r>
      <w:r>
        <w:rPr>
          <w:rFonts w:ascii="Times New Roman" w:hAnsi="Times New Roman" w:cs="Times New Roman"/>
          <w:noProof/>
          <w:sz w:val="24"/>
          <w:szCs w:val="24"/>
          <w:lang w:val="cs-CZ"/>
        </w:rPr>
        <w:t>v přenesené pravomoci (tj. pozastavení osvobození od vízové povinnosti</w:t>
      </w:r>
      <w:r>
        <w:rPr>
          <w:rFonts w:ascii="Times New Roman" w:eastAsia="Arial Unicode MS" w:hAnsi="Times New Roman" w:cs="Times New Roman"/>
          <w:noProof/>
          <w:sz w:val="24"/>
          <w:szCs w:val="24"/>
          <w:shd w:val="clear" w:color="auto" w:fill="FFFFFF"/>
          <w:lang w:val="cs-CZ"/>
        </w:rPr>
        <w:t>) vstoupí v platnost pouze tehdy, pokud proti němu Evropský parlament nebo Rada nevysloví námitky ve lhůtě čtyř měsíců ode dne, kdy jim byl tento akt oznámen, nebo pokud oba orgány, jimž</w:t>
      </w:r>
      <w:r>
        <w:rPr>
          <w:rFonts w:ascii="Times New Roman" w:eastAsia="Arial Unicode MS" w:hAnsi="Times New Roman" w:cs="Times New Roman"/>
          <w:noProof/>
          <w:sz w:val="24"/>
          <w:szCs w:val="24"/>
          <w:shd w:val="clear" w:color="auto" w:fill="FFFFFF"/>
          <w:lang w:val="cs-CZ"/>
        </w:rPr>
        <w:t xml:space="preserve"> byl oznámen, před uplynutím této lhůty informují Komisi o tom, že námitky nevysloví.</w:t>
      </w:r>
      <w:r>
        <w:rPr>
          <w:rFonts w:ascii="Times New Roman" w:hAnsi="Times New Roman" w:cs="Times New Roman"/>
          <w:noProof/>
          <w:sz w:val="24"/>
          <w:szCs w:val="24"/>
          <w:lang w:val="cs-CZ"/>
        </w:rPr>
        <w:t xml:space="preserve"> Z podnětu normotvůrce se tato lhůta prodlouží o dva měsíce. Jinými slovy, konečné rozhodnutí přijímá Evropský parlament nebo Rada.</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Nařízení</w:t>
      </w:r>
      <w:r>
        <w:rPr>
          <w:rStyle w:val="FootnoteReference"/>
          <w:rFonts w:ascii="Times New Roman" w:hAnsi="Times New Roman" w:cs="Times New Roman"/>
          <w:noProof/>
          <w:sz w:val="24"/>
          <w:szCs w:val="24"/>
          <w:lang w:val="cs-CZ"/>
        </w:rPr>
        <w:footnoteReference w:id="9"/>
      </w:r>
      <w:r>
        <w:rPr>
          <w:rFonts w:ascii="Times New Roman" w:hAnsi="Times New Roman" w:cs="Times New Roman"/>
          <w:noProof/>
          <w:sz w:val="24"/>
          <w:szCs w:val="24"/>
          <w:lang w:val="cs-CZ"/>
        </w:rPr>
        <w:t xml:space="preserve"> stanoví, že Evropský parlamen</w:t>
      </w:r>
      <w:r>
        <w:rPr>
          <w:rFonts w:ascii="Times New Roman" w:hAnsi="Times New Roman" w:cs="Times New Roman"/>
          <w:noProof/>
          <w:sz w:val="24"/>
          <w:szCs w:val="24"/>
          <w:lang w:val="cs-CZ"/>
        </w:rPr>
        <w:t>t nebo Rada mohou přenesení pravomoci na Komisi kdykoli zrušit. K tomu je třeba rozhodnutí Evropského parlamentu přijaté absolutní většinou nebo rozhodnutí Rady přijaté kvalifikovanou většinou.</w:t>
      </w:r>
    </w:p>
    <w:p w:rsidR="00E93C93" w:rsidRDefault="001E3705">
      <w:pPr>
        <w:pStyle w:val="Heading1"/>
        <w:keepLines w:val="0"/>
        <w:spacing w:before="240" w:after="240" w:line="240" w:lineRule="auto"/>
        <w:rPr>
          <w:rFonts w:ascii="Times New Roman" w:hAnsi="Times New Roman"/>
          <w:smallCaps/>
          <w:noProof/>
          <w:color w:val="auto"/>
          <w:sz w:val="24"/>
          <w:szCs w:val="24"/>
          <w:lang w:val="cs-CZ"/>
        </w:rPr>
      </w:pPr>
      <w:r>
        <w:rPr>
          <w:rFonts w:ascii="Times New Roman" w:hAnsi="Times New Roman"/>
          <w:smallCaps/>
          <w:noProof/>
          <w:color w:val="auto"/>
          <w:sz w:val="24"/>
          <w:szCs w:val="24"/>
          <w:lang w:val="cs-CZ"/>
        </w:rPr>
        <w:lastRenderedPageBreak/>
        <w:t>III.</w:t>
      </w:r>
      <w:r>
        <w:rPr>
          <w:rFonts w:ascii="Times New Roman" w:hAnsi="Times New Roman"/>
          <w:smallCaps/>
          <w:noProof/>
          <w:color w:val="auto"/>
          <w:sz w:val="24"/>
          <w:szCs w:val="24"/>
          <w:lang w:val="cs-CZ"/>
        </w:rPr>
        <w:tab/>
        <w:t>Vývoj od přijetí třetí zprávy hodnotící situaci neuplatňo</w:t>
      </w:r>
      <w:r>
        <w:rPr>
          <w:rFonts w:ascii="Times New Roman" w:hAnsi="Times New Roman"/>
          <w:smallCaps/>
          <w:noProof/>
          <w:color w:val="auto"/>
          <w:sz w:val="24"/>
          <w:szCs w:val="24"/>
          <w:lang w:val="cs-CZ"/>
        </w:rPr>
        <w:t>vání vzájemnosti s některými třetími zeměmi</w:t>
      </w:r>
    </w:p>
    <w:p w:rsidR="00E93C93" w:rsidRDefault="001E3705">
      <w:pPr>
        <w:pStyle w:val="ListParagraph"/>
        <w:keepNext/>
        <w:numPr>
          <w:ilvl w:val="0"/>
          <w:numId w:val="11"/>
        </w:numPr>
        <w:spacing w:before="120" w:after="120" w:line="240" w:lineRule="auto"/>
        <w:ind w:left="714" w:hanging="357"/>
        <w:jc w:val="both"/>
        <w:rPr>
          <w:rFonts w:ascii="Times New Roman" w:hAnsi="Times New Roman" w:cs="Times New Roman"/>
          <w:b/>
          <w:i/>
          <w:noProof/>
          <w:sz w:val="24"/>
          <w:szCs w:val="24"/>
          <w:lang w:val="cs-CZ"/>
        </w:rPr>
      </w:pPr>
      <w:r>
        <w:rPr>
          <w:rFonts w:ascii="Times New Roman" w:hAnsi="Times New Roman" w:cs="Times New Roman"/>
          <w:b/>
          <w:i/>
          <w:noProof/>
          <w:sz w:val="24"/>
          <w:szCs w:val="24"/>
          <w:lang w:val="cs-CZ"/>
        </w:rPr>
        <w:t>Japonsko (oznámeno Rumunskem)</w:t>
      </w:r>
    </w:p>
    <w:p w:rsidR="00E93C93" w:rsidRDefault="001E3705">
      <w:pPr>
        <w:spacing w:before="120" w:after="120" w:line="240" w:lineRule="auto"/>
        <w:jc w:val="both"/>
        <w:rPr>
          <w:rFonts w:ascii="Times New Roman" w:hAnsi="Times New Roman" w:cs="Times New Roman"/>
          <w:b/>
          <w:noProof/>
          <w:sz w:val="24"/>
          <w:szCs w:val="24"/>
          <w:lang w:val="cs-CZ"/>
        </w:rPr>
      </w:pPr>
      <w:r>
        <w:rPr>
          <w:rFonts w:ascii="Times New Roman" w:hAnsi="Times New Roman" w:cs="Times New Roman"/>
          <w:noProof/>
          <w:sz w:val="24"/>
          <w:szCs w:val="24"/>
          <w:lang w:val="cs-CZ"/>
        </w:rPr>
        <w:t xml:space="preserve">Japonsko dne 17. prosince 2015 oficiálně informovalo rumunské ministerstvo zahraničních věcí, že bezvízový status pro rumunské občany, včetně držitelů dočasných pasů, byl prodloužen </w:t>
      </w:r>
      <w:r>
        <w:rPr>
          <w:rFonts w:ascii="Times New Roman" w:hAnsi="Times New Roman" w:cs="Times New Roman"/>
          <w:noProof/>
          <w:sz w:val="24"/>
          <w:szCs w:val="24"/>
          <w:lang w:val="cs-CZ"/>
        </w:rPr>
        <w:t xml:space="preserve">do dne </w:t>
      </w:r>
      <w:r>
        <w:rPr>
          <w:rFonts w:ascii="Times New Roman" w:hAnsi="Times New Roman" w:cs="Times New Roman"/>
          <w:bCs/>
          <w:noProof/>
          <w:sz w:val="24"/>
          <w:szCs w:val="24"/>
          <w:lang w:val="cs-CZ"/>
        </w:rPr>
        <w:t xml:space="preserve">31. prosince 2018. </w:t>
      </w:r>
      <w:r>
        <w:rPr>
          <w:rFonts w:ascii="Times New Roman" w:hAnsi="Times New Roman" w:cs="Times New Roman"/>
          <w:b/>
          <w:noProof/>
          <w:sz w:val="24"/>
          <w:szCs w:val="24"/>
          <w:lang w:val="cs-CZ"/>
        </w:rPr>
        <w:t xml:space="preserve">Komise proto konstatuje, že do 31. prosince 2018 je ve vztahu s Japonskem zajištěno plné osvobození od vízové povinnosti. </w:t>
      </w:r>
    </w:p>
    <w:p w:rsidR="00E93C93" w:rsidRDefault="001E3705">
      <w:pPr>
        <w:pStyle w:val="ListParagraph"/>
        <w:keepNext/>
        <w:numPr>
          <w:ilvl w:val="0"/>
          <w:numId w:val="11"/>
        </w:numPr>
        <w:spacing w:before="120" w:after="120" w:line="240" w:lineRule="auto"/>
        <w:ind w:left="714" w:hanging="357"/>
        <w:jc w:val="both"/>
        <w:rPr>
          <w:rFonts w:ascii="Times New Roman" w:hAnsi="Times New Roman" w:cs="Times New Roman"/>
          <w:b/>
          <w:i/>
          <w:noProof/>
          <w:sz w:val="24"/>
          <w:szCs w:val="24"/>
          <w:lang w:val="cs-CZ"/>
        </w:rPr>
      </w:pPr>
      <w:r>
        <w:rPr>
          <w:rFonts w:ascii="Times New Roman" w:hAnsi="Times New Roman" w:cs="Times New Roman"/>
          <w:b/>
          <w:i/>
          <w:noProof/>
          <w:sz w:val="24"/>
          <w:szCs w:val="24"/>
          <w:lang w:val="cs-CZ"/>
        </w:rPr>
        <w:t>Brunej (oznámeno Chorvatskem)</w:t>
      </w:r>
    </w:p>
    <w:p w:rsidR="00E93C93" w:rsidRDefault="001E3705">
      <w:pPr>
        <w:spacing w:before="120" w:after="120" w:line="240" w:lineRule="auto"/>
        <w:jc w:val="both"/>
        <w:rPr>
          <w:rFonts w:ascii="Times New Roman" w:hAnsi="Times New Roman" w:cs="Times New Roman"/>
          <w:b/>
          <w:noProof/>
          <w:sz w:val="24"/>
          <w:szCs w:val="24"/>
          <w:lang w:val="cs-CZ"/>
        </w:rPr>
      </w:pPr>
      <w:r>
        <w:rPr>
          <w:rFonts w:ascii="Times New Roman" w:hAnsi="Times New Roman" w:cs="Times New Roman"/>
          <w:noProof/>
          <w:sz w:val="24"/>
          <w:szCs w:val="24"/>
          <w:lang w:val="cs-CZ"/>
        </w:rPr>
        <w:t>Třetí zpráva naznačovala, že Brunej informovala Komisi, že chorvatským státním příslušníkům, jakož i státním příslušníkům Lichtenštejnska, bylo uděleno osvobození od vízové povinnosti na dobu do 90 dnů. Tato rozhodnutí však k datu přijetí zprávy dosud neby</w:t>
      </w:r>
      <w:r>
        <w:rPr>
          <w:rFonts w:ascii="Times New Roman" w:hAnsi="Times New Roman" w:cs="Times New Roman"/>
          <w:noProof/>
          <w:sz w:val="24"/>
          <w:szCs w:val="24"/>
          <w:lang w:val="cs-CZ"/>
        </w:rPr>
        <w:t>la provedena. Od té doby Komise a Evropská služba pro vnější činnost několikrát žádaly Brunej, aby osvobození od vízové povinnosti provedla, aktualizovala příslušné webové stránky a informovala o změně Mezinárodní sdružení leteckých dopravců (IATA). Komise</w:t>
      </w:r>
      <w:r>
        <w:rPr>
          <w:rFonts w:ascii="Times New Roman" w:hAnsi="Times New Roman" w:cs="Times New Roman"/>
          <w:noProof/>
          <w:sz w:val="24"/>
          <w:szCs w:val="24"/>
          <w:lang w:val="cs-CZ"/>
        </w:rPr>
        <w:t xml:space="preserve"> při těchto kontaktech obdržela pozitivní signály. Naposled, dne 6. dubna 2016, brunejská mise při EU písemně informovala Komisi, že osvobození od vízové povinnosti bude uvedeno do praxe během několika týdnů. </w:t>
      </w:r>
    </w:p>
    <w:p w:rsidR="00E93C93" w:rsidRDefault="001E3705">
      <w:pPr>
        <w:pStyle w:val="ListParagraph"/>
        <w:keepNext/>
        <w:numPr>
          <w:ilvl w:val="0"/>
          <w:numId w:val="11"/>
        </w:numPr>
        <w:spacing w:before="120" w:after="120" w:line="240" w:lineRule="auto"/>
        <w:ind w:left="714" w:hanging="357"/>
        <w:jc w:val="both"/>
        <w:rPr>
          <w:rFonts w:ascii="Times New Roman" w:hAnsi="Times New Roman" w:cs="Times New Roman"/>
          <w:b/>
          <w:i/>
          <w:noProof/>
          <w:sz w:val="24"/>
          <w:szCs w:val="24"/>
          <w:lang w:val="cs-CZ"/>
        </w:rPr>
      </w:pPr>
      <w:r>
        <w:rPr>
          <w:rFonts w:ascii="Times New Roman" w:hAnsi="Times New Roman" w:cs="Times New Roman"/>
          <w:b/>
          <w:i/>
          <w:noProof/>
          <w:sz w:val="24"/>
          <w:szCs w:val="24"/>
          <w:lang w:val="cs-CZ"/>
        </w:rPr>
        <w:t>Kanada (oznámeno Bulharskem a Rumunskem)</w:t>
      </w:r>
    </w:p>
    <w:p w:rsidR="00E93C93" w:rsidRDefault="001E3705">
      <w:pPr>
        <w:spacing w:before="120" w:after="120" w:line="240" w:lineRule="auto"/>
        <w:jc w:val="both"/>
        <w:rPr>
          <w:rFonts w:ascii="Times New Roman" w:hAnsi="Times New Roman" w:cs="Times New Roman"/>
          <w:noProof/>
          <w:color w:val="000000"/>
          <w:sz w:val="24"/>
          <w:szCs w:val="24"/>
          <w:lang w:val="cs-CZ"/>
        </w:rPr>
      </w:pPr>
      <w:r>
        <w:rPr>
          <w:rFonts w:ascii="Times New Roman" w:hAnsi="Times New Roman" w:cs="Times New Roman"/>
          <w:noProof/>
          <w:sz w:val="24"/>
          <w:szCs w:val="24"/>
          <w:lang w:val="cs-CZ"/>
        </w:rPr>
        <w:t>Dne 6</w:t>
      </w:r>
      <w:r>
        <w:rPr>
          <w:rFonts w:ascii="Times New Roman" w:hAnsi="Times New Roman" w:cs="Times New Roman"/>
          <w:noProof/>
          <w:sz w:val="24"/>
          <w:szCs w:val="24"/>
          <w:lang w:val="cs-CZ"/>
        </w:rPr>
        <w:t>. dubna 2016 se konalo čtvrté tripartitní jednání. Na tomto jednání Kanada vysvětlila, že ode dne 15. března 2016 je pro všechny cestující bez víz povinné použití elektronického cestovního povolení (electronic Travel Authorisation, eTA). Aby však byl umožn</w:t>
      </w:r>
      <w:r>
        <w:rPr>
          <w:rFonts w:ascii="Times New Roman" w:hAnsi="Times New Roman" w:cs="Times New Roman"/>
          <w:noProof/>
          <w:sz w:val="24"/>
          <w:szCs w:val="24"/>
          <w:lang w:val="cs-CZ"/>
        </w:rPr>
        <w:t>ěn hladký přechod, bylo zavedeno období „shovívavosti“ do 29. září </w:t>
      </w:r>
      <w:r>
        <w:rPr>
          <w:rFonts w:ascii="Times New Roman" w:hAnsi="Times New Roman" w:cs="Times New Roman"/>
          <w:noProof/>
          <w:color w:val="000000"/>
          <w:sz w:val="24"/>
          <w:szCs w:val="24"/>
          <w:lang w:val="cs-CZ"/>
        </w:rPr>
        <w:t>2016.</w:t>
      </w:r>
    </w:p>
    <w:p w:rsidR="00E93C93" w:rsidRDefault="001E3705">
      <w:pPr>
        <w:spacing w:before="120" w:after="120" w:line="240" w:lineRule="auto"/>
        <w:jc w:val="both"/>
        <w:rPr>
          <w:rFonts w:ascii="Times New Roman" w:hAnsi="Times New Roman" w:cs="Times New Roman"/>
          <w:noProof/>
          <w:color w:val="000000"/>
          <w:sz w:val="24"/>
          <w:szCs w:val="24"/>
          <w:lang w:val="cs-CZ"/>
        </w:rPr>
      </w:pPr>
      <w:r>
        <w:rPr>
          <w:rFonts w:ascii="Times New Roman" w:hAnsi="Times New Roman" w:cs="Times New Roman"/>
          <w:noProof/>
          <w:color w:val="000000"/>
          <w:sz w:val="24"/>
          <w:szCs w:val="24"/>
          <w:lang w:val="cs-CZ"/>
        </w:rPr>
        <w:t>Kanada potvrdila svůj závazek rozšířit eTA na bulharské a rumunské státní příslušníky, kteří v posledních 10 letech cestovali do Kanady s vízem nebo kteří jsou držiteli platného nepři</w:t>
      </w:r>
      <w:r>
        <w:rPr>
          <w:rFonts w:ascii="Times New Roman" w:hAnsi="Times New Roman" w:cs="Times New Roman"/>
          <w:noProof/>
          <w:color w:val="000000"/>
          <w:sz w:val="24"/>
          <w:szCs w:val="24"/>
          <w:lang w:val="cs-CZ"/>
        </w:rPr>
        <w:t>stěhovaleckého víza do USA, jakmile bude systém eTA stabilní a plně funkční. Žádné datum pro toto rozšíření dosud nebylo stanoveno.</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color w:val="000000"/>
          <w:sz w:val="24"/>
          <w:szCs w:val="24"/>
          <w:lang w:val="cs-CZ"/>
        </w:rPr>
        <w:t>Kanada na tomto jednání poskytla také aktuální údaje o počtu porušení imigračních předpisů a počtu zamítnutých víz</w:t>
      </w:r>
      <w:r>
        <w:rPr>
          <w:rFonts w:ascii="Times New Roman" w:hAnsi="Times New Roman" w:cs="Times New Roman"/>
          <w:noProof/>
          <w:sz w:val="24"/>
          <w:szCs w:val="24"/>
          <w:lang w:val="cs-CZ"/>
        </w:rPr>
        <w:t>, což jsou</w:t>
      </w:r>
      <w:r>
        <w:rPr>
          <w:rFonts w:ascii="Times New Roman" w:hAnsi="Times New Roman" w:cs="Times New Roman"/>
          <w:noProof/>
          <w:sz w:val="24"/>
          <w:szCs w:val="24"/>
          <w:lang w:val="cs-CZ"/>
        </w:rPr>
        <w:t xml:space="preserve"> dva hlavní ukazatele stanovené v rámci kanadské vízové politiky pro osvobození od vízové povinnosti. Pro Bulharsko i Rumunsko zůstává zejména počet zamítnutých víz vysoko nad požadovanou hodnotou 4 % za poslední tři roky (průměr za roky 2013–2015 činí u o</w:t>
      </w:r>
      <w:r>
        <w:rPr>
          <w:rFonts w:ascii="Times New Roman" w:hAnsi="Times New Roman" w:cs="Times New Roman"/>
          <w:noProof/>
          <w:sz w:val="24"/>
          <w:szCs w:val="24"/>
          <w:lang w:val="cs-CZ"/>
        </w:rPr>
        <w:t>bou zemí asi 16 %). Pokud jde o počet porušení imigračních předpisů – kde je prahovou hodnotou 3 % v průměru za tři roky –, oba členské státy si vedou relativně lépe (2013–2015): Bulharsko: 4,3 %, Rumunsko: 2,5 %. Kanada dále ohlásila, že za účelem shromáž</w:t>
      </w:r>
      <w:r>
        <w:rPr>
          <w:rFonts w:ascii="Times New Roman" w:hAnsi="Times New Roman" w:cs="Times New Roman"/>
          <w:noProof/>
          <w:sz w:val="24"/>
          <w:szCs w:val="24"/>
          <w:lang w:val="cs-CZ"/>
        </w:rPr>
        <w:t>dění více informací v určitých oblastech (například vydávání cestovních dokladů a dokumentů dokládajících totožnost, integrace Romů, ochrany hranic a boje proti korupci) navrhuje uskutečnit v následujících měsících technické a expertní návštěvy obou člensk</w:t>
      </w:r>
      <w:r>
        <w:rPr>
          <w:rFonts w:ascii="Times New Roman" w:hAnsi="Times New Roman" w:cs="Times New Roman"/>
          <w:noProof/>
          <w:sz w:val="24"/>
          <w:szCs w:val="24"/>
          <w:lang w:val="cs-CZ"/>
        </w:rPr>
        <w:t>ých států. Nelze to sice považovat za formální proces přezkumu víz, nicméně takovéto expertní mise pomohou budovat důvěru a umožní kanadským expertům zjistit specifická rizika související s osvobozením od vízové povinnosti a možnosti, jak tato rizika zmírn</w:t>
      </w:r>
      <w:r>
        <w:rPr>
          <w:rFonts w:ascii="Times New Roman" w:hAnsi="Times New Roman" w:cs="Times New Roman"/>
          <w:noProof/>
          <w:sz w:val="24"/>
          <w:szCs w:val="24"/>
          <w:lang w:val="cs-CZ"/>
        </w:rPr>
        <w:t>it.</w:t>
      </w:r>
    </w:p>
    <w:p w:rsidR="00E93C93" w:rsidRDefault="001E3705">
      <w:pPr>
        <w:spacing w:before="120" w:after="120" w:line="240" w:lineRule="auto"/>
        <w:jc w:val="both"/>
        <w:rPr>
          <w:rFonts w:ascii="Times New Roman" w:hAnsi="Times New Roman" w:cs="Times New Roman"/>
          <w:b/>
          <w:noProof/>
          <w:sz w:val="24"/>
          <w:szCs w:val="24"/>
          <w:lang w:val="cs-CZ"/>
        </w:rPr>
      </w:pPr>
      <w:r>
        <w:rPr>
          <w:rFonts w:ascii="Times New Roman" w:hAnsi="Times New Roman" w:cs="Times New Roman"/>
          <w:b/>
          <w:noProof/>
          <w:sz w:val="24"/>
          <w:szCs w:val="24"/>
          <w:lang w:val="cs-CZ"/>
        </w:rPr>
        <w:t>Pro státní příslušníky Bulharska a Rumunska tedy plné vzájemnosti při osvobození od vízové povinnosti nebylo dosaženo. Komise bude vývoj nadále sledovat, zejména pokud jde o co nejdřívější provedení Kanadou plánovaného rozšíření eTA na určité kategorie</w:t>
      </w:r>
      <w:r>
        <w:rPr>
          <w:rFonts w:ascii="Times New Roman" w:hAnsi="Times New Roman" w:cs="Times New Roman"/>
          <w:b/>
          <w:noProof/>
          <w:sz w:val="24"/>
          <w:szCs w:val="24"/>
          <w:lang w:val="cs-CZ"/>
        </w:rPr>
        <w:t xml:space="preserve"> cestujících a v dalším kroku rozšíření rozsahu tohoto systému na některé kategorie „nízkorizikových“ cestujících, kteří cestují poprvé.</w:t>
      </w:r>
    </w:p>
    <w:p w:rsidR="00E93C93" w:rsidRDefault="001E3705">
      <w:pPr>
        <w:pStyle w:val="ListParagraph"/>
        <w:keepNext/>
        <w:numPr>
          <w:ilvl w:val="0"/>
          <w:numId w:val="11"/>
        </w:numPr>
        <w:spacing w:before="120" w:after="120" w:line="240" w:lineRule="auto"/>
        <w:ind w:left="714" w:hanging="357"/>
        <w:jc w:val="both"/>
        <w:rPr>
          <w:rFonts w:ascii="Times New Roman" w:hAnsi="Times New Roman" w:cs="Times New Roman"/>
          <w:b/>
          <w:i/>
          <w:noProof/>
          <w:sz w:val="24"/>
          <w:szCs w:val="24"/>
          <w:lang w:val="cs-CZ"/>
        </w:rPr>
      </w:pPr>
      <w:r>
        <w:rPr>
          <w:rFonts w:ascii="Times New Roman" w:hAnsi="Times New Roman" w:cs="Times New Roman"/>
          <w:b/>
          <w:i/>
          <w:noProof/>
          <w:sz w:val="24"/>
          <w:szCs w:val="24"/>
          <w:lang w:val="cs-CZ"/>
        </w:rPr>
        <w:t>Spojené státy americké (oznámeno Bulharskem, Chorvatskem, Kyprem, Polskem a Rumunskem)</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 xml:space="preserve">Dne 23. února 2016 se konalo čtvrté tripartitní jednání s USA. Spojené státy </w:t>
      </w:r>
      <w:r>
        <w:rPr>
          <w:rFonts w:ascii="Times New Roman" w:hAnsi="Times New Roman" w:cs="Times New Roman"/>
          <w:bCs/>
          <w:noProof/>
          <w:sz w:val="24"/>
          <w:szCs w:val="24"/>
          <w:lang w:val="cs-CZ"/>
        </w:rPr>
        <w:t>zdůraznily svůj závazek rozšířit program zrušení vízové povinnosti, jakmile dané členské státy splní všechny požadavky. Spojené státy uznaly úsilí vyvinuté členskými státy</w:t>
      </w:r>
      <w:r>
        <w:rPr>
          <w:rFonts w:ascii="Times New Roman" w:hAnsi="Times New Roman" w:cs="Times New Roman"/>
          <w:noProof/>
          <w:sz w:val="24"/>
          <w:szCs w:val="24"/>
          <w:lang w:val="cs-CZ"/>
        </w:rPr>
        <w:t>.</w:t>
      </w:r>
    </w:p>
    <w:p w:rsidR="00E93C93" w:rsidRDefault="001E3705">
      <w:pPr>
        <w:tabs>
          <w:tab w:val="left" w:pos="9072"/>
        </w:tabs>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USA př</w:t>
      </w:r>
      <w:r>
        <w:rPr>
          <w:rFonts w:ascii="Times New Roman" w:hAnsi="Times New Roman" w:cs="Times New Roman"/>
          <w:noProof/>
          <w:sz w:val="24"/>
          <w:szCs w:val="24"/>
          <w:lang w:val="cs-CZ"/>
        </w:rPr>
        <w:t xml:space="preserve">ednesly na jednání statistiky týkající se zamítnutých víz v roce 2015: </w:t>
      </w:r>
      <w:r>
        <w:rPr>
          <w:rFonts w:ascii="Times New Roman" w:hAnsi="Times New Roman" w:cs="Times New Roman"/>
          <w:bCs/>
          <w:noProof/>
          <w:sz w:val="24"/>
          <w:szCs w:val="24"/>
          <w:lang w:val="cs-CZ"/>
        </w:rPr>
        <w:t>Bulharsko: 17,26 %,</w:t>
      </w:r>
      <w:r>
        <w:rPr>
          <w:rFonts w:ascii="Times New Roman" w:hAnsi="Times New Roman" w:cs="Times New Roman"/>
          <w:noProof/>
          <w:sz w:val="24"/>
          <w:szCs w:val="24"/>
          <w:lang w:val="cs-CZ"/>
        </w:rPr>
        <w:t xml:space="preserve"> </w:t>
      </w:r>
      <w:r>
        <w:rPr>
          <w:rFonts w:ascii="Times New Roman" w:hAnsi="Times New Roman" w:cs="Times New Roman"/>
          <w:bCs/>
          <w:noProof/>
          <w:sz w:val="24"/>
          <w:szCs w:val="24"/>
          <w:lang w:val="cs-CZ"/>
        </w:rPr>
        <w:t>Chorvatsko: 5,29 %</w:t>
      </w:r>
      <w:r>
        <w:rPr>
          <w:rFonts w:ascii="Times New Roman" w:hAnsi="Times New Roman" w:cs="Times New Roman"/>
          <w:noProof/>
          <w:sz w:val="24"/>
          <w:szCs w:val="24"/>
          <w:lang w:val="cs-CZ"/>
        </w:rPr>
        <w:t xml:space="preserve">, </w:t>
      </w:r>
      <w:r>
        <w:rPr>
          <w:rFonts w:ascii="Times New Roman" w:hAnsi="Times New Roman" w:cs="Times New Roman"/>
          <w:bCs/>
          <w:noProof/>
          <w:sz w:val="24"/>
          <w:szCs w:val="24"/>
          <w:lang w:val="cs-CZ"/>
        </w:rPr>
        <w:t>Kypr: 3,53 %,</w:t>
      </w:r>
      <w:r>
        <w:rPr>
          <w:rFonts w:ascii="Times New Roman" w:hAnsi="Times New Roman" w:cs="Times New Roman"/>
          <w:noProof/>
          <w:sz w:val="24"/>
          <w:szCs w:val="24"/>
          <w:lang w:val="cs-CZ"/>
        </w:rPr>
        <w:t xml:space="preserve"> </w:t>
      </w:r>
      <w:r>
        <w:rPr>
          <w:rFonts w:ascii="Times New Roman" w:hAnsi="Times New Roman" w:cs="Times New Roman"/>
          <w:bCs/>
          <w:noProof/>
          <w:sz w:val="24"/>
          <w:szCs w:val="24"/>
          <w:lang w:val="cs-CZ"/>
        </w:rPr>
        <w:t>Polsko: 6,37 %</w:t>
      </w:r>
      <w:r>
        <w:rPr>
          <w:rFonts w:ascii="Times New Roman" w:hAnsi="Times New Roman" w:cs="Times New Roman"/>
          <w:noProof/>
          <w:sz w:val="24"/>
          <w:szCs w:val="24"/>
          <w:lang w:val="cs-CZ"/>
        </w:rPr>
        <w:t xml:space="preserve">, </w:t>
      </w:r>
      <w:r>
        <w:rPr>
          <w:rFonts w:ascii="Times New Roman" w:hAnsi="Times New Roman" w:cs="Times New Roman"/>
          <w:bCs/>
          <w:noProof/>
          <w:sz w:val="24"/>
          <w:szCs w:val="24"/>
          <w:lang w:val="cs-CZ"/>
        </w:rPr>
        <w:t>Rumunsko: 11,16 %</w:t>
      </w:r>
      <w:r>
        <w:rPr>
          <w:rFonts w:ascii="Times New Roman" w:hAnsi="Times New Roman" w:cs="Times New Roman"/>
          <w:noProof/>
          <w:sz w:val="24"/>
          <w:szCs w:val="24"/>
          <w:lang w:val="cs-CZ"/>
        </w:rPr>
        <w:t xml:space="preserve">. Ani jeden z uvedených pěti členských států nesplnil </w:t>
      </w:r>
      <w:r>
        <w:rPr>
          <w:rFonts w:ascii="Times New Roman" w:hAnsi="Times New Roman" w:cs="Times New Roman"/>
          <w:bCs/>
          <w:noProof/>
          <w:sz w:val="24"/>
          <w:szCs w:val="24"/>
          <w:lang w:val="cs-CZ"/>
        </w:rPr>
        <w:t xml:space="preserve">3% práh požadovaný americkým zákonem </w:t>
      </w:r>
      <w:r>
        <w:rPr>
          <w:rFonts w:ascii="Times New Roman" w:hAnsi="Times New Roman" w:cs="Times New Roman"/>
          <w:bCs/>
          <w:noProof/>
          <w:sz w:val="24"/>
          <w:szCs w:val="24"/>
          <w:lang w:val="cs-CZ"/>
        </w:rPr>
        <w:t>o přistěhovalectví a státní příslušnosti (Immigration and Nationality Act).</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Pokud jde o dohody požadované Spojenými státy v oblasti prosazování práva</w:t>
      </w:r>
      <w:r>
        <w:rPr>
          <w:rStyle w:val="FootnoteReference"/>
          <w:rFonts w:ascii="Times New Roman" w:hAnsi="Times New Roman" w:cs="Times New Roman"/>
          <w:noProof/>
          <w:sz w:val="24"/>
          <w:szCs w:val="24"/>
          <w:lang w:val="cs-CZ"/>
        </w:rPr>
        <w:footnoteReference w:id="10"/>
      </w:r>
      <w:r>
        <w:rPr>
          <w:rFonts w:ascii="Times New Roman" w:hAnsi="Times New Roman" w:cs="Times New Roman"/>
          <w:noProof/>
          <w:sz w:val="24"/>
          <w:szCs w:val="24"/>
          <w:lang w:val="cs-CZ"/>
        </w:rPr>
        <w:t>, všechny členské státy se nacházejí ve velmi pokročilé fázi a téměř všechny dohody byly podepsány. Hlášen</w:t>
      </w:r>
      <w:r>
        <w:rPr>
          <w:rFonts w:ascii="Times New Roman" w:hAnsi="Times New Roman" w:cs="Times New Roman"/>
          <w:noProof/>
          <w:sz w:val="24"/>
          <w:szCs w:val="24"/>
          <w:lang w:val="cs-CZ"/>
        </w:rPr>
        <w:t xml:space="preserve">í ztracených nebo odcizených pasů Interpolu nebylo považováno za překážku. Spojené státy však zahájí návštěvy na místě v kandidátských zemích programu </w:t>
      </w:r>
      <w:r>
        <w:rPr>
          <w:rFonts w:ascii="Times New Roman" w:hAnsi="Times New Roman" w:cs="Times New Roman"/>
          <w:bCs/>
          <w:noProof/>
          <w:sz w:val="24"/>
          <w:szCs w:val="24"/>
          <w:lang w:val="cs-CZ"/>
        </w:rPr>
        <w:t>zrušení vízové povinnosti</w:t>
      </w:r>
      <w:r>
        <w:rPr>
          <w:rFonts w:ascii="Times New Roman" w:hAnsi="Times New Roman" w:cs="Times New Roman"/>
          <w:noProof/>
          <w:sz w:val="24"/>
          <w:szCs w:val="24"/>
          <w:lang w:val="cs-CZ"/>
        </w:rPr>
        <w:t xml:space="preserve"> – což je předpoklad pro přijetí do programu </w:t>
      </w:r>
      <w:r>
        <w:rPr>
          <w:rFonts w:ascii="Times New Roman" w:hAnsi="Times New Roman" w:cs="Times New Roman"/>
          <w:bCs/>
          <w:noProof/>
          <w:sz w:val="24"/>
          <w:szCs w:val="24"/>
          <w:lang w:val="cs-CZ"/>
        </w:rPr>
        <w:t>zrušení vízové povinnosti</w:t>
      </w:r>
      <w:r>
        <w:rPr>
          <w:rFonts w:ascii="Times New Roman" w:hAnsi="Times New Roman" w:cs="Times New Roman"/>
          <w:noProof/>
          <w:sz w:val="24"/>
          <w:szCs w:val="24"/>
          <w:lang w:val="cs-CZ"/>
        </w:rPr>
        <w:t xml:space="preserve"> – teprve </w:t>
      </w:r>
      <w:r>
        <w:rPr>
          <w:rFonts w:ascii="Times New Roman" w:hAnsi="Times New Roman" w:cs="Times New Roman"/>
          <w:noProof/>
          <w:sz w:val="24"/>
          <w:szCs w:val="24"/>
          <w:lang w:val="cs-CZ"/>
        </w:rPr>
        <w:t>tehdy, až americké ministerstvo zahraničí a ministerstvo vnitřní bezpečnosti budou považovat všechny podmínky stanovené zákonem o přistěhovalectví a státní příslušnosti za splněné.</w:t>
      </w:r>
    </w:p>
    <w:p w:rsidR="00E93C93" w:rsidRDefault="001E3705">
      <w:pPr>
        <w:spacing w:before="120" w:after="120" w:line="240" w:lineRule="auto"/>
        <w:jc w:val="both"/>
        <w:rPr>
          <w:rFonts w:ascii="Times New Roman" w:hAnsi="Times New Roman" w:cs="Times New Roman"/>
          <w:i/>
          <w:noProof/>
          <w:sz w:val="24"/>
          <w:szCs w:val="24"/>
          <w:lang w:val="cs-CZ"/>
        </w:rPr>
      </w:pPr>
      <w:r>
        <w:rPr>
          <w:rFonts w:ascii="Times New Roman" w:hAnsi="Times New Roman" w:cs="Times New Roman"/>
          <w:bCs/>
          <w:iCs/>
          <w:noProof/>
          <w:sz w:val="24"/>
          <w:szCs w:val="24"/>
          <w:lang w:val="cs-CZ"/>
        </w:rPr>
        <w:t>Kongres USA dne 18. prosince 2015 pozměnil právní předpisy týkající se prog</w:t>
      </w:r>
      <w:r>
        <w:rPr>
          <w:rFonts w:ascii="Times New Roman" w:hAnsi="Times New Roman" w:cs="Times New Roman"/>
          <w:bCs/>
          <w:iCs/>
          <w:noProof/>
          <w:sz w:val="24"/>
          <w:szCs w:val="24"/>
          <w:lang w:val="cs-CZ"/>
        </w:rPr>
        <w:t>ramu zrušení vízové povinnosti. Podle nových ustanovení platí obecné pravidlo, že ode dne 21. ledna 2016</w:t>
      </w:r>
      <w:r>
        <w:rPr>
          <w:rStyle w:val="FootnoteReference"/>
          <w:rFonts w:ascii="Times New Roman" w:hAnsi="Times New Roman" w:cs="Times New Roman"/>
          <w:bCs/>
          <w:iCs/>
          <w:noProof/>
          <w:sz w:val="24"/>
          <w:szCs w:val="24"/>
          <w:lang w:val="cs-CZ"/>
        </w:rPr>
        <w:footnoteReference w:id="11"/>
      </w:r>
      <w:r>
        <w:rPr>
          <w:rFonts w:ascii="Times New Roman" w:hAnsi="Times New Roman" w:cs="Times New Roman"/>
          <w:bCs/>
          <w:iCs/>
          <w:noProof/>
          <w:sz w:val="24"/>
          <w:szCs w:val="24"/>
          <w:lang w:val="cs-CZ"/>
        </w:rPr>
        <w:t xml:space="preserve"> cestující ze zemí programu zrušení vízové povinnosti, kteří jsou státními příslušníky Iráku, Íránu, Sýrie nebo Súdánu (tedy mají dvojí občanství) nebo</w:t>
      </w:r>
      <w:r>
        <w:rPr>
          <w:rFonts w:ascii="Times New Roman" w:hAnsi="Times New Roman" w:cs="Times New Roman"/>
          <w:bCs/>
          <w:iCs/>
          <w:noProof/>
          <w:sz w:val="24"/>
          <w:szCs w:val="24"/>
          <w:lang w:val="cs-CZ"/>
        </w:rPr>
        <w:t xml:space="preserve"> kteří pobývali v těchto zemích nebo v Libyi, Somálsku nebo Jemenu kdykoli ode dne 1. března 2011, musí podat žádost o vízum a nemohou již cestovat s elektronickým povolením (ESTA) v rámci programu zrušení vízové povinnosti. Tento zákon může mít dopad na v</w:t>
      </w:r>
      <w:r>
        <w:rPr>
          <w:rFonts w:ascii="Times New Roman" w:hAnsi="Times New Roman" w:cs="Times New Roman"/>
          <w:bCs/>
          <w:iCs/>
          <w:noProof/>
          <w:sz w:val="24"/>
          <w:szCs w:val="24"/>
          <w:lang w:val="cs-CZ"/>
        </w:rPr>
        <w:t>šechny členské státy přijaté do programu zrušení vízové povinnosti. Žádný členský stát přijatý do programu zrušení vízové povinnosti</w:t>
      </w:r>
      <w:r>
        <w:rPr>
          <w:rFonts w:ascii="Times New Roman" w:hAnsi="Times New Roman" w:cs="Times New Roman"/>
          <w:noProof/>
          <w:sz w:val="24"/>
          <w:szCs w:val="24"/>
          <w:lang w:val="cs-CZ"/>
        </w:rPr>
        <w:t xml:space="preserve"> tyto změny v programu </w:t>
      </w:r>
      <w:r>
        <w:rPr>
          <w:rFonts w:ascii="Times New Roman" w:hAnsi="Times New Roman" w:cs="Times New Roman"/>
          <w:bCs/>
          <w:iCs/>
          <w:noProof/>
          <w:sz w:val="24"/>
          <w:szCs w:val="24"/>
          <w:lang w:val="cs-CZ"/>
        </w:rPr>
        <w:t>zrušení vízové povinnosti</w:t>
      </w:r>
      <w:r>
        <w:rPr>
          <w:rFonts w:ascii="Times New Roman" w:hAnsi="Times New Roman" w:cs="Times New Roman"/>
          <w:noProof/>
          <w:sz w:val="24"/>
          <w:szCs w:val="24"/>
          <w:lang w:val="cs-CZ"/>
        </w:rPr>
        <w:t xml:space="preserve"> do 30 dnů od jeho provedení, v souladu s čl. 1 odst. 4 písm. a) nařízení, K</w:t>
      </w:r>
      <w:r>
        <w:rPr>
          <w:rFonts w:ascii="Times New Roman" w:hAnsi="Times New Roman" w:cs="Times New Roman"/>
          <w:noProof/>
          <w:sz w:val="24"/>
          <w:szCs w:val="24"/>
          <w:lang w:val="cs-CZ"/>
        </w:rPr>
        <w:t>omisi neoznámil. Nový zákon také přinesl změny týkající se cestovních dokladů</w:t>
      </w:r>
      <w:r>
        <w:rPr>
          <w:rFonts w:ascii="Times New Roman" w:hAnsi="Times New Roman"/>
          <w:noProof/>
          <w:color w:val="000000"/>
          <w:sz w:val="24"/>
          <w:szCs w:val="24"/>
          <w:shd w:val="clear" w:color="auto" w:fill="FFFFFF"/>
          <w:lang w:val="cs-CZ" w:eastAsia="fr-FR"/>
        </w:rPr>
        <w:t xml:space="preserve">: </w:t>
      </w:r>
      <w:r>
        <w:rPr>
          <w:rFonts w:ascii="Times New Roman" w:hAnsi="Times New Roman"/>
          <w:noProof/>
          <w:sz w:val="24"/>
          <w:szCs w:val="24"/>
          <w:lang w:val="cs-CZ"/>
        </w:rPr>
        <w:t>ode dne 1. dubna 2016 jsou způsobilí cestovat bez víza pouze cestující s </w:t>
      </w:r>
      <w:r>
        <w:rPr>
          <w:rFonts w:ascii="Times New Roman" w:hAnsi="Times New Roman"/>
          <w:i/>
          <w:iCs/>
          <w:noProof/>
          <w:sz w:val="24"/>
          <w:szCs w:val="24"/>
          <w:lang w:val="cs-CZ"/>
        </w:rPr>
        <w:t xml:space="preserve">biometrickými </w:t>
      </w:r>
      <w:r>
        <w:rPr>
          <w:rFonts w:ascii="Times New Roman" w:hAnsi="Times New Roman"/>
          <w:noProof/>
          <w:sz w:val="24"/>
          <w:szCs w:val="24"/>
          <w:lang w:val="cs-CZ"/>
        </w:rPr>
        <w:t>pasy.</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Tyto změny v programu zrušení vízové povinnosti znamenaly pro státní příslušníky zem</w:t>
      </w:r>
      <w:r>
        <w:rPr>
          <w:rFonts w:ascii="Times New Roman" w:hAnsi="Times New Roman" w:cs="Times New Roman"/>
          <w:noProof/>
          <w:sz w:val="24"/>
          <w:szCs w:val="24"/>
          <w:lang w:val="cs-CZ"/>
        </w:rPr>
        <w:t>í zařazených do programu zrušení vízové povinnosti nová omezení cestování. Komise a Evropská služba pro vnější činnost sdělily obavy EU týkající se nových opatření v amerických právních předpisech při několika příležitostech Kongresu i vládě USA a naléhaly</w:t>
      </w:r>
      <w:r>
        <w:rPr>
          <w:rFonts w:ascii="Times New Roman" w:hAnsi="Times New Roman" w:cs="Times New Roman"/>
          <w:noProof/>
          <w:sz w:val="24"/>
          <w:szCs w:val="24"/>
          <w:lang w:val="cs-CZ"/>
        </w:rPr>
        <w:t xml:space="preserve"> na USA, aby zákon provedly flexibilním způsobem, aby byly omezeny jeho negativní dopady na občany EU cestující v dobré víře</w:t>
      </w:r>
      <w:r>
        <w:rPr>
          <w:rStyle w:val="FootnoteReference"/>
          <w:rFonts w:ascii="Times New Roman" w:hAnsi="Times New Roman" w:cs="Times New Roman"/>
          <w:noProof/>
          <w:sz w:val="24"/>
          <w:szCs w:val="24"/>
          <w:lang w:val="cs-CZ"/>
        </w:rPr>
        <w:footnoteReference w:id="12"/>
      </w:r>
      <w:r>
        <w:rPr>
          <w:rFonts w:ascii="Times New Roman" w:hAnsi="Times New Roman" w:cs="Times New Roman"/>
          <w:noProof/>
          <w:sz w:val="24"/>
          <w:szCs w:val="24"/>
          <w:lang w:val="cs-CZ"/>
        </w:rPr>
        <w:t>. V reakci na tyto obavy a s využitím ustanovení tohoto právního předpisu</w:t>
      </w:r>
      <w:r>
        <w:rPr>
          <w:rStyle w:val="FootnoteReference"/>
          <w:rFonts w:ascii="Times New Roman" w:hAnsi="Times New Roman" w:cs="Times New Roman"/>
          <w:noProof/>
          <w:sz w:val="24"/>
          <w:szCs w:val="24"/>
          <w:lang w:val="cs-CZ"/>
        </w:rPr>
        <w:footnoteReference w:id="13"/>
      </w:r>
      <w:r>
        <w:rPr>
          <w:rFonts w:ascii="Times New Roman" w:hAnsi="Times New Roman" w:cs="Times New Roman"/>
          <w:noProof/>
          <w:sz w:val="24"/>
          <w:szCs w:val="24"/>
          <w:lang w:val="cs-CZ"/>
        </w:rPr>
        <w:t xml:space="preserve"> vláda USA rozhodla zrušit uplatňování uvedeného zákona v jednotlivých případech pro určité kategorie osob</w:t>
      </w:r>
      <w:r>
        <w:rPr>
          <w:rStyle w:val="FootnoteReference"/>
          <w:rFonts w:ascii="Times New Roman" w:hAnsi="Times New Roman" w:cs="Times New Roman"/>
          <w:noProof/>
          <w:sz w:val="24"/>
          <w:szCs w:val="24"/>
          <w:lang w:val="cs-CZ"/>
        </w:rPr>
        <w:footnoteReference w:id="14"/>
      </w:r>
      <w:r>
        <w:rPr>
          <w:rFonts w:ascii="Times New Roman" w:hAnsi="Times New Roman" w:cs="Times New Roman"/>
          <w:noProof/>
          <w:sz w:val="24"/>
          <w:szCs w:val="24"/>
          <w:lang w:val="cs-CZ"/>
        </w:rPr>
        <w:t xml:space="preserve">, vedle výjimek explicitně stanovených v daném právním předpisu (tedy vojenského personálu a vládních zaměstnanců cestujících služebně). </w:t>
      </w:r>
      <w:r>
        <w:rPr>
          <w:rFonts w:ascii="Times New Roman" w:hAnsi="Times New Roman"/>
          <w:noProof/>
          <w:sz w:val="24"/>
          <w:szCs w:val="24"/>
          <w:lang w:val="cs-CZ"/>
        </w:rPr>
        <w:t>Formulář EST</w:t>
      </w:r>
      <w:r>
        <w:rPr>
          <w:rFonts w:ascii="Times New Roman" w:hAnsi="Times New Roman"/>
          <w:noProof/>
          <w:sz w:val="24"/>
          <w:szCs w:val="24"/>
          <w:lang w:val="cs-CZ"/>
        </w:rPr>
        <w:t>A byl příslušným způsobem upraven a nyní umožňuje žadatelům, kteří se domnívají, že patří do těchto kategorií, poskytnout dodatečné informace a orgánům USA v jednotlivých případech přijmout rozhodnutí o jejich způsobilosti pro ESTA.</w:t>
      </w:r>
    </w:p>
    <w:p w:rsidR="00E93C93" w:rsidRDefault="001E3705">
      <w:pPr>
        <w:pStyle w:val="NormalWeb"/>
        <w:spacing w:before="120" w:beforeAutospacing="0" w:after="120" w:afterAutospacing="0"/>
        <w:jc w:val="both"/>
        <w:rPr>
          <w:b/>
          <w:noProof/>
          <w:lang w:val="cs-CZ"/>
        </w:rPr>
      </w:pPr>
      <w:r>
        <w:rPr>
          <w:b/>
          <w:bCs/>
          <w:noProof/>
          <w:lang w:val="cs-CZ"/>
        </w:rPr>
        <w:t xml:space="preserve">Pro státní příslušníky </w:t>
      </w:r>
      <w:r>
        <w:rPr>
          <w:b/>
          <w:bCs/>
          <w:noProof/>
          <w:lang w:val="cs-CZ"/>
        </w:rPr>
        <w:t xml:space="preserve">Bulharska, Chorvatska, Kypru, Polska a Rumunska nadále platí vízová povinnost. Pokud jde o dosažení plné vzájemnosti ohledně víz pro těchto pět členských států, Komise dlouhodobě zastává názor, </w:t>
      </w:r>
      <w:r>
        <w:rPr>
          <w:b/>
          <w:noProof/>
          <w:lang w:val="cs-CZ"/>
        </w:rPr>
        <w:t>že udělení osvobození od vízové povinnosti státním příslušníků</w:t>
      </w:r>
      <w:r>
        <w:rPr>
          <w:b/>
          <w:noProof/>
          <w:lang w:val="cs-CZ"/>
        </w:rPr>
        <w:t>m těchto pěti zemí by nepředstavovalo pro USA zvýšené migrační nebo bezpečnostní riziko. Proto Komise navrhne Spojeným státům, aby zvážily jako první a okamžitý krok opatření obdobné kanadskému rozšíření eTA na „nízkorizikové“ bulharské a rumunské cestujíc</w:t>
      </w:r>
      <w:r>
        <w:rPr>
          <w:b/>
          <w:noProof/>
          <w:lang w:val="cs-CZ"/>
        </w:rPr>
        <w:t>í – tj. způsobilost ESTA pro státní příslušníky těchto pěti zemí, kteří využili vízum do USA v posledních např. deseti letech v souladu se zákonem – a v případě potřeby iniciovaly v tomto smyslu přijetí právních předpisů. Komise dále navrhne Spojeným států</w:t>
      </w:r>
      <w:r>
        <w:rPr>
          <w:b/>
          <w:noProof/>
          <w:lang w:val="cs-CZ"/>
        </w:rPr>
        <w:t>m, aby zvážily předložené zákonodárné iniciativy, zejména zákon „Jobs Originating through Launching Travel Act“ z roku 2015</w:t>
      </w:r>
      <w:r>
        <w:rPr>
          <w:rStyle w:val="FootnoteReference"/>
          <w:b/>
          <w:noProof/>
          <w:lang w:val="cs-CZ"/>
        </w:rPr>
        <w:footnoteReference w:id="15"/>
      </w:r>
      <w:r>
        <w:rPr>
          <w:b/>
          <w:noProof/>
          <w:lang w:val="cs-CZ"/>
        </w:rPr>
        <w:t>.</w:t>
      </w:r>
    </w:p>
    <w:p w:rsidR="00E93C93" w:rsidRDefault="001E3705">
      <w:pPr>
        <w:pStyle w:val="NormalWeb"/>
        <w:spacing w:before="120" w:beforeAutospacing="0" w:after="120" w:afterAutospacing="0"/>
        <w:jc w:val="both"/>
        <w:rPr>
          <w:b/>
          <w:noProof/>
          <w:lang w:val="cs-CZ"/>
        </w:rPr>
      </w:pPr>
      <w:r>
        <w:rPr>
          <w:b/>
          <w:noProof/>
          <w:lang w:val="cs-CZ"/>
        </w:rPr>
        <w:t>Souběžně s rozhovory o plné vzájemnosti v oblasti víz bude Komise nadále sledovat provádění změn v programu zrušení vízové povinno</w:t>
      </w:r>
      <w:r>
        <w:rPr>
          <w:b/>
          <w:noProof/>
          <w:lang w:val="cs-CZ"/>
        </w:rPr>
        <w:t>sti zavádějících dodatečná omezení cestování pro státní příslušníky zemí zařazených do programu zrušení vízové povinnosti a bude s USA aktivně komunikovat, aby zajistila, že tyto změny budou provedeny způsobem, který omezí negativní dopady na občany EU ces</w:t>
      </w:r>
      <w:r>
        <w:rPr>
          <w:b/>
          <w:noProof/>
          <w:lang w:val="cs-CZ"/>
        </w:rPr>
        <w:t>tující v dobré víře. V této souvislosti navrhne Komise Spojeným státům, aby zvážily předložené zákonodárné iniciativy (např. zákon „Equal Protection in Travel Act“ z roku 2016</w:t>
      </w:r>
      <w:r>
        <w:rPr>
          <w:rStyle w:val="FootnoteReference"/>
          <w:b/>
          <w:noProof/>
          <w:lang w:val="cs-CZ"/>
        </w:rPr>
        <w:footnoteReference w:id="16"/>
      </w:r>
      <w:r>
        <w:rPr>
          <w:b/>
          <w:noProof/>
          <w:lang w:val="cs-CZ"/>
        </w:rPr>
        <w:t>) za účelem zmírnění omezení uložených občanům s dvojí státní příslušností.</w:t>
      </w:r>
    </w:p>
    <w:p w:rsidR="00E93C93" w:rsidRDefault="001E3705">
      <w:pPr>
        <w:pStyle w:val="Heading1"/>
        <w:keepLines w:val="0"/>
        <w:spacing w:before="240" w:after="240" w:line="240" w:lineRule="auto"/>
        <w:rPr>
          <w:rFonts w:ascii="Times New Roman" w:hAnsi="Times New Roman"/>
          <w:b w:val="0"/>
          <w:i/>
          <w:smallCaps/>
          <w:noProof/>
          <w:color w:val="auto"/>
          <w:sz w:val="24"/>
          <w:szCs w:val="24"/>
          <w:lang w:val="cs-CZ"/>
        </w:rPr>
      </w:pPr>
      <w:r>
        <w:rPr>
          <w:rFonts w:ascii="Times New Roman" w:hAnsi="Times New Roman"/>
          <w:smallCaps/>
          <w:noProof/>
          <w:color w:val="auto"/>
          <w:sz w:val="24"/>
          <w:szCs w:val="24"/>
          <w:lang w:val="cs-CZ"/>
        </w:rPr>
        <w:t>IV.</w:t>
      </w:r>
      <w:r>
        <w:rPr>
          <w:rFonts w:ascii="Times New Roman" w:hAnsi="Times New Roman"/>
          <w:smallCaps/>
          <w:noProof/>
          <w:color w:val="auto"/>
          <w:sz w:val="24"/>
          <w:szCs w:val="24"/>
          <w:lang w:val="cs-CZ"/>
        </w:rPr>
        <w:tab/>
      </w:r>
      <w:r>
        <w:rPr>
          <w:rFonts w:ascii="Times New Roman" w:hAnsi="Times New Roman"/>
          <w:smallCaps/>
          <w:noProof/>
          <w:color w:val="auto"/>
          <w:sz w:val="24"/>
          <w:szCs w:val="24"/>
          <w:lang w:val="cs-CZ"/>
        </w:rPr>
        <w:t>Hodnocení důsledků pozastavení osvobození od vízové povinnosti</w:t>
      </w:r>
    </w:p>
    <w:p w:rsidR="00E93C93" w:rsidRDefault="001E3705">
      <w:pPr>
        <w:spacing w:before="120" w:after="120" w:line="240" w:lineRule="auto"/>
        <w:jc w:val="both"/>
        <w:rPr>
          <w:rFonts w:ascii="Times New Roman" w:eastAsia="Times New Roman" w:hAnsi="Times New Roman" w:cs="Times New Roman"/>
          <w:noProof/>
          <w:sz w:val="24"/>
          <w:szCs w:val="24"/>
          <w:lang w:val="cs-CZ"/>
        </w:rPr>
      </w:pPr>
      <w:r>
        <w:rPr>
          <w:rFonts w:ascii="Times New Roman" w:hAnsi="Times New Roman" w:cs="Times New Roman"/>
          <w:noProof/>
          <w:sz w:val="24"/>
          <w:szCs w:val="24"/>
          <w:lang w:val="cs-CZ"/>
        </w:rPr>
        <w:t>V souladu s pokyny pro zlepšení právních předpisů</w:t>
      </w:r>
      <w:r>
        <w:rPr>
          <w:rStyle w:val="FootnoteReference"/>
          <w:rFonts w:ascii="Times New Roman" w:hAnsi="Times New Roman" w:cs="Times New Roman"/>
          <w:noProof/>
          <w:sz w:val="24"/>
          <w:szCs w:val="24"/>
          <w:lang w:val="cs-CZ"/>
        </w:rPr>
        <w:footnoteReference w:id="17"/>
      </w:r>
      <w:r>
        <w:rPr>
          <w:rFonts w:ascii="Times New Roman" w:hAnsi="Times New Roman" w:cs="Times New Roman"/>
          <w:noProof/>
          <w:sz w:val="24"/>
          <w:szCs w:val="24"/>
          <w:lang w:val="cs-CZ"/>
        </w:rPr>
        <w:t xml:space="preserve"> by Komise i v případě, kdy nemá k dispozici volbu odlišné politiky (což platí pro tuto situaci), ale očekává se, že přímo zjistitelné dopady p</w:t>
      </w:r>
      <w:r>
        <w:rPr>
          <w:rFonts w:ascii="Times New Roman" w:hAnsi="Times New Roman" w:cs="Times New Roman"/>
          <w:noProof/>
          <w:sz w:val="24"/>
          <w:szCs w:val="24"/>
          <w:lang w:val="cs-CZ"/>
        </w:rPr>
        <w:t>rávního předpisu budou významné, měla tyto dopady vysvětlit normotvůrcům, aby mohli přijmout plně informované rozhodnutí založené na důkazech</w:t>
      </w:r>
      <w:r>
        <w:rPr>
          <w:rFonts w:ascii="Times New Roman" w:eastAsia="Times New Roman" w:hAnsi="Times New Roman" w:cs="Times New Roman"/>
          <w:noProof/>
          <w:sz w:val="24"/>
          <w:szCs w:val="24"/>
          <w:lang w:val="cs-CZ"/>
        </w:rPr>
        <w:t>.</w:t>
      </w:r>
    </w:p>
    <w:p w:rsidR="00E93C93" w:rsidRDefault="001E3705">
      <w:pPr>
        <w:pStyle w:val="NormalWeb"/>
        <w:keepNext/>
        <w:numPr>
          <w:ilvl w:val="0"/>
          <w:numId w:val="27"/>
        </w:numPr>
        <w:spacing w:before="120" w:beforeAutospacing="0" w:after="120" w:afterAutospacing="0"/>
        <w:jc w:val="both"/>
        <w:rPr>
          <w:b/>
          <w:i/>
          <w:noProof/>
          <w:lang w:val="cs-CZ"/>
        </w:rPr>
      </w:pPr>
      <w:r>
        <w:rPr>
          <w:b/>
          <w:i/>
          <w:noProof/>
          <w:lang w:val="cs-CZ"/>
        </w:rPr>
        <w:t>Možný dopad na občany EU</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 xml:space="preserve">Spojené státy zaujaly na nedávném tripartitním jednání postoj, že pozastavení osvobození od vízové povinnosti povede k opětnému zavedení vízové povinnosti pro státní příslušníky </w:t>
      </w:r>
      <w:r>
        <w:rPr>
          <w:rFonts w:ascii="Times New Roman" w:hAnsi="Times New Roman" w:cs="Times New Roman"/>
          <w:i/>
          <w:noProof/>
          <w:sz w:val="24"/>
          <w:szCs w:val="24"/>
          <w:lang w:val="cs-CZ"/>
        </w:rPr>
        <w:t xml:space="preserve">všech </w:t>
      </w:r>
      <w:r>
        <w:rPr>
          <w:rFonts w:ascii="Times New Roman" w:hAnsi="Times New Roman" w:cs="Times New Roman"/>
          <w:noProof/>
          <w:sz w:val="24"/>
          <w:szCs w:val="24"/>
          <w:lang w:val="cs-CZ"/>
        </w:rPr>
        <w:t>členských států</w:t>
      </w:r>
      <w:r>
        <w:rPr>
          <w:rStyle w:val="FootnoteReference"/>
          <w:rFonts w:ascii="Times New Roman" w:hAnsi="Times New Roman" w:cs="Times New Roman"/>
          <w:noProof/>
          <w:sz w:val="24"/>
          <w:szCs w:val="24"/>
          <w:lang w:val="cs-CZ"/>
        </w:rPr>
        <w:footnoteReference w:id="18"/>
      </w:r>
      <w:r>
        <w:rPr>
          <w:rFonts w:ascii="Times New Roman" w:hAnsi="Times New Roman" w:cs="Times New Roman"/>
          <w:noProof/>
          <w:sz w:val="24"/>
          <w:szCs w:val="24"/>
          <w:lang w:val="cs-CZ"/>
        </w:rPr>
        <w:t>. Zásada vzájemnosti je stanovena v zákoně USA o imigrac</w:t>
      </w:r>
      <w:r>
        <w:rPr>
          <w:rFonts w:ascii="Times New Roman" w:hAnsi="Times New Roman" w:cs="Times New Roman"/>
          <w:noProof/>
          <w:sz w:val="24"/>
          <w:szCs w:val="24"/>
          <w:lang w:val="cs-CZ"/>
        </w:rPr>
        <w:t>i a státní příslušnosti (čl. 217 odst. 2 písm. A)</w:t>
      </w:r>
      <w:r>
        <w:rPr>
          <w:rStyle w:val="FootnoteReference"/>
          <w:rFonts w:ascii="Times New Roman" w:hAnsi="Times New Roman" w:cs="Times New Roman"/>
          <w:noProof/>
          <w:sz w:val="24"/>
          <w:szCs w:val="24"/>
          <w:lang w:val="cs-CZ"/>
        </w:rPr>
        <w:footnoteReference w:id="19"/>
      </w:r>
      <w:r>
        <w:rPr>
          <w:rFonts w:ascii="Times New Roman" w:hAnsi="Times New Roman" w:cs="Times New Roman"/>
          <w:noProof/>
          <w:sz w:val="24"/>
          <w:szCs w:val="24"/>
          <w:lang w:val="cs-CZ"/>
        </w:rPr>
        <w:t>. V důsledku toho by se situace pro dotčených pět členských států s vysokou pravděpodobností nezlepšila, zatímco by se zhoršila pro všechny členské státy, které se v současně době těší bezvízovému cestování</w:t>
      </w:r>
      <w:r>
        <w:rPr>
          <w:rFonts w:ascii="Times New Roman" w:hAnsi="Times New Roman" w:cs="Times New Roman"/>
          <w:noProof/>
          <w:sz w:val="24"/>
          <w:szCs w:val="24"/>
          <w:lang w:val="cs-CZ"/>
        </w:rPr>
        <w:t xml:space="preserve"> do USA.</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Na základě statistik Světové organizace pro cestovní ruch (UNWTO)</w:t>
      </w:r>
      <w:r>
        <w:rPr>
          <w:rStyle w:val="FootnoteReference"/>
          <w:rFonts w:ascii="Times New Roman" w:hAnsi="Times New Roman" w:cs="Times New Roman"/>
          <w:noProof/>
          <w:sz w:val="24"/>
          <w:szCs w:val="24"/>
          <w:lang w:val="cs-CZ"/>
        </w:rPr>
        <w:footnoteReference w:id="20"/>
      </w:r>
      <w:r>
        <w:rPr>
          <w:rFonts w:ascii="Times New Roman" w:hAnsi="Times New Roman" w:cs="Times New Roman"/>
          <w:noProof/>
          <w:sz w:val="24"/>
          <w:szCs w:val="24"/>
          <w:lang w:val="cs-CZ"/>
        </w:rPr>
        <w:t xml:space="preserve"> a amerického ministerstva obchodu</w:t>
      </w:r>
      <w:r>
        <w:rPr>
          <w:rStyle w:val="FootnoteReference"/>
          <w:rFonts w:ascii="Times New Roman" w:hAnsi="Times New Roman" w:cs="Times New Roman"/>
          <w:noProof/>
          <w:sz w:val="24"/>
          <w:szCs w:val="24"/>
          <w:lang w:val="cs-CZ"/>
        </w:rPr>
        <w:footnoteReference w:id="21"/>
      </w:r>
      <w:r>
        <w:rPr>
          <w:rFonts w:ascii="Times New Roman" w:hAnsi="Times New Roman" w:cs="Times New Roman"/>
          <w:noProof/>
          <w:sz w:val="24"/>
          <w:szCs w:val="24"/>
          <w:lang w:val="cs-CZ"/>
        </w:rPr>
        <w:t xml:space="preserve"> Komise odhaduje, že občané EU, kteří v současné době využívají bezvízové cestování, by museli pro cestování do USA žádat nejméně o osm milionů ví</w:t>
      </w:r>
      <w:r>
        <w:rPr>
          <w:rFonts w:ascii="Times New Roman" w:hAnsi="Times New Roman" w:cs="Times New Roman"/>
          <w:noProof/>
          <w:sz w:val="24"/>
          <w:szCs w:val="24"/>
          <w:lang w:val="cs-CZ"/>
        </w:rPr>
        <w:t>z (ročně). S ohledem na poplatek za vízum ve výši 160 USD a náklady související s žádostí (jež činí přibližně 200 USD</w:t>
      </w:r>
      <w:r>
        <w:rPr>
          <w:rStyle w:val="FootnoteReference"/>
          <w:rFonts w:ascii="Times New Roman" w:hAnsi="Times New Roman" w:cs="Times New Roman"/>
          <w:noProof/>
          <w:sz w:val="24"/>
          <w:szCs w:val="24"/>
          <w:lang w:val="cs-CZ"/>
        </w:rPr>
        <w:footnoteReference w:id="22"/>
      </w:r>
      <w:r>
        <w:rPr>
          <w:rFonts w:ascii="Times New Roman" w:hAnsi="Times New Roman" w:cs="Times New Roman"/>
          <w:noProof/>
          <w:sz w:val="24"/>
          <w:szCs w:val="24"/>
          <w:lang w:val="cs-CZ"/>
        </w:rPr>
        <w:t>) to představuje přibližně 2,5 miliardy EUR dodatečných nákladů pro občany nebo společnosti z EU</w:t>
      </w:r>
      <w:r>
        <w:rPr>
          <w:rStyle w:val="FootnoteReference"/>
          <w:rFonts w:ascii="Times New Roman" w:hAnsi="Times New Roman" w:cs="Times New Roman"/>
          <w:noProof/>
          <w:sz w:val="24"/>
          <w:szCs w:val="24"/>
          <w:lang w:val="cs-CZ"/>
        </w:rPr>
        <w:footnoteReference w:id="23"/>
      </w:r>
      <w:r>
        <w:rPr>
          <w:rFonts w:ascii="Times New Roman" w:hAnsi="Times New Roman" w:cs="Times New Roman"/>
          <w:noProof/>
          <w:sz w:val="24"/>
          <w:szCs w:val="24"/>
          <w:lang w:val="cs-CZ"/>
        </w:rPr>
        <w:t>.</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 xml:space="preserve">Ačkoliv zásada vzájemnosti není prvkem </w:t>
      </w:r>
      <w:r>
        <w:rPr>
          <w:rFonts w:ascii="Times New Roman" w:hAnsi="Times New Roman" w:cs="Times New Roman"/>
          <w:noProof/>
          <w:sz w:val="24"/>
          <w:szCs w:val="24"/>
          <w:lang w:val="cs-CZ"/>
        </w:rPr>
        <w:t>kanadské vízové politiky, nelze vyloučit, že Kanada by rovněž reagovala na možné pozastavení osvobození od vízové povinnosti pro své občany obdobným způsobem. V takovém případě Komise odhaduje, že občané EU by podali nejméně 1,5 milionu žádostí o víza, což</w:t>
      </w:r>
      <w:r>
        <w:rPr>
          <w:rFonts w:ascii="Times New Roman" w:hAnsi="Times New Roman" w:cs="Times New Roman"/>
          <w:noProof/>
          <w:sz w:val="24"/>
          <w:szCs w:val="24"/>
          <w:lang w:val="cs-CZ"/>
        </w:rPr>
        <w:t xml:space="preserve"> by pro občany nebo společnosti z EU</w:t>
      </w:r>
      <w:r>
        <w:rPr>
          <w:rStyle w:val="FootnoteReference"/>
          <w:rFonts w:ascii="Times New Roman" w:hAnsi="Times New Roman" w:cs="Times New Roman"/>
          <w:noProof/>
          <w:sz w:val="24"/>
          <w:szCs w:val="24"/>
          <w:lang w:val="cs-CZ"/>
        </w:rPr>
        <w:footnoteReference w:id="24"/>
      </w:r>
      <w:r>
        <w:rPr>
          <w:rFonts w:ascii="Times New Roman" w:hAnsi="Times New Roman" w:cs="Times New Roman"/>
          <w:noProof/>
          <w:sz w:val="24"/>
          <w:szCs w:val="24"/>
          <w:lang w:val="cs-CZ"/>
        </w:rPr>
        <w:t xml:space="preserve"> znamenalo dodatečné náklady ve výši 375 milionů EUR</w:t>
      </w:r>
      <w:r>
        <w:rPr>
          <w:rStyle w:val="FootnoteReference"/>
          <w:rFonts w:ascii="Times New Roman" w:hAnsi="Times New Roman" w:cs="Times New Roman"/>
          <w:noProof/>
          <w:sz w:val="24"/>
          <w:szCs w:val="24"/>
          <w:lang w:val="cs-CZ"/>
        </w:rPr>
        <w:footnoteReference w:id="25"/>
      </w:r>
      <w:r>
        <w:rPr>
          <w:rFonts w:ascii="Times New Roman" w:hAnsi="Times New Roman" w:cs="Times New Roman"/>
          <w:noProof/>
          <w:sz w:val="24"/>
          <w:szCs w:val="24"/>
          <w:lang w:val="cs-CZ"/>
        </w:rPr>
        <w:t>.</w:t>
      </w:r>
    </w:p>
    <w:p w:rsidR="00E93C93" w:rsidRDefault="001E3705">
      <w:pPr>
        <w:pStyle w:val="NormalWeb"/>
        <w:keepNext/>
        <w:numPr>
          <w:ilvl w:val="0"/>
          <w:numId w:val="27"/>
        </w:numPr>
        <w:spacing w:before="120" w:beforeAutospacing="0" w:after="120" w:afterAutospacing="0"/>
        <w:jc w:val="both"/>
        <w:rPr>
          <w:b/>
          <w:i/>
          <w:noProof/>
          <w:lang w:val="cs-CZ"/>
        </w:rPr>
      </w:pPr>
      <w:r>
        <w:rPr>
          <w:b/>
          <w:i/>
          <w:noProof/>
          <w:lang w:val="cs-CZ"/>
        </w:rPr>
        <w:t>Proveditelnost zpracování víz v případě pozastavení osvobození od vízové povinnosti</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Severní Amerika je nejdůležitějším zdrojem zahraničních cestujících přijíždějící</w:t>
      </w:r>
      <w:r>
        <w:rPr>
          <w:rFonts w:ascii="Times New Roman" w:hAnsi="Times New Roman" w:cs="Times New Roman"/>
          <w:noProof/>
          <w:sz w:val="24"/>
          <w:szCs w:val="24"/>
          <w:lang w:val="cs-CZ"/>
        </w:rPr>
        <w:t>ch do EU. Na základě statistik UNWTO a amerického ministerstva obchodu Komise odhaduje, že konzuláty členských států by musely být připraveny jen ve Spojených státech zpracovat ročně přibližně 10 milionů žádostí o víza. Ačkoliv členské státy mají v USA roz</w:t>
      </w:r>
      <w:r>
        <w:rPr>
          <w:rFonts w:ascii="Times New Roman" w:hAnsi="Times New Roman" w:cs="Times New Roman"/>
          <w:noProof/>
          <w:sz w:val="24"/>
          <w:szCs w:val="24"/>
          <w:lang w:val="cs-CZ"/>
        </w:rPr>
        <w:t>sáhlou síť konzulátů (přibližně 100), v současné době zpracovávají pouze asi 120 000 žádostí o schengenská víza ročně.</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Navázání spolupráce s externími poskytovateli služeb, vybavení konzulátů materiálně a personálně, pořízení nebo pronájem nových prostor b</w:t>
      </w:r>
      <w:r>
        <w:rPr>
          <w:rFonts w:ascii="Times New Roman" w:hAnsi="Times New Roman" w:cs="Times New Roman"/>
          <w:noProof/>
          <w:sz w:val="24"/>
          <w:szCs w:val="24"/>
          <w:lang w:val="cs-CZ"/>
        </w:rPr>
        <w:t>y si vyžádalo velké úsilí a náklady ve výši milionů eur. Poplatek za víza (obecně 60 EUR za vízum) by nemusel pokrýt provozní náklady, natož náklady související s přípravami. Některé členské státy by pravděpodobně musely vydávat v USA stejný počet víz, jak</w:t>
      </w:r>
      <w:r>
        <w:rPr>
          <w:rFonts w:ascii="Times New Roman" w:hAnsi="Times New Roman" w:cs="Times New Roman"/>
          <w:noProof/>
          <w:sz w:val="24"/>
          <w:szCs w:val="24"/>
          <w:lang w:val="cs-CZ"/>
        </w:rPr>
        <w:t xml:space="preserve">o vydávají pro celý zbytek světa. </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 xml:space="preserve">V případě Kanady by členské státy rovněž čelily závažným výzvám, byť v menším rozsahu. V současné době zpracovává asi 45 konzulátů 30 000 žádostí ročně, přičemž v případě pozastavení osvobození od vízové povinnosti by se </w:t>
      </w:r>
      <w:r>
        <w:rPr>
          <w:rFonts w:ascii="Times New Roman" w:hAnsi="Times New Roman" w:cs="Times New Roman"/>
          <w:noProof/>
          <w:sz w:val="24"/>
          <w:szCs w:val="24"/>
          <w:lang w:val="cs-CZ"/>
        </w:rPr>
        <w:t>daly očekávat nejméně dva miliony žádostí.</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Pozastavení osvobození od vízové povinnosti musí podle nařízení nabýt účinku nejpozději do 90 dnů od vstupu aktu v přenesené pravomoci v platnost. To je maximální možná doba na přípravu. Tato doba se jeví jako ned</w:t>
      </w:r>
      <w:r>
        <w:rPr>
          <w:rFonts w:ascii="Times New Roman" w:hAnsi="Times New Roman" w:cs="Times New Roman"/>
          <w:noProof/>
          <w:sz w:val="24"/>
          <w:szCs w:val="24"/>
          <w:lang w:val="cs-CZ"/>
        </w:rPr>
        <w:t>ostatečná pro uskutečnění všech nutných kroků (včetně pokrytí nákladů), aby bylo možno zpracovat masivní nárůst žádostí o víza v souladu s ustanoveními práva EU (např. lhůty pro sjednání schůzky, doba zpracování). Vedle nedostatku vhodných prostorů pro při</w:t>
      </w:r>
      <w:r>
        <w:rPr>
          <w:rFonts w:ascii="Times New Roman" w:hAnsi="Times New Roman" w:cs="Times New Roman"/>
          <w:noProof/>
          <w:sz w:val="24"/>
          <w:szCs w:val="24"/>
          <w:lang w:val="cs-CZ"/>
        </w:rPr>
        <w:t>jímání tak vysokého počtu žadatelů, nedostatečné úrovně spolupráce s externími poskytovateli služeb a nedostatečného počtu vyškolených konzulárních úředníků a místního personálu by zvýšení počtu žádostí mělo dopad také na IT podporu zpracování víz.</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V tomto</w:t>
      </w:r>
      <w:r>
        <w:rPr>
          <w:rFonts w:ascii="Times New Roman" w:hAnsi="Times New Roman" w:cs="Times New Roman"/>
          <w:noProof/>
          <w:sz w:val="24"/>
          <w:szCs w:val="24"/>
          <w:lang w:val="cs-CZ"/>
        </w:rPr>
        <w:t xml:space="preserve"> ohledu by ústřední komponenta Vízového informačního systému (VIS) a jeho systému porovnávání biometrických údajů mohla zvýšený nápor krátkodobě (do jednoho roku) podpořit, ale musela by být urychleně rozšířena. Odhadované náklady byly interně vyhodnoceny </w:t>
      </w:r>
      <w:r>
        <w:rPr>
          <w:rFonts w:ascii="Times New Roman" w:hAnsi="Times New Roman" w:cs="Times New Roman"/>
          <w:noProof/>
          <w:sz w:val="24"/>
          <w:szCs w:val="24"/>
          <w:lang w:val="cs-CZ"/>
        </w:rPr>
        <w:t xml:space="preserve">v řádu nejméně 20–25 milionů EUR, nepočítaje v to aspekt infrastruktury. Některé členské státy by také musely modernizovat své vnitrostátní systémy a navýšit kapacitu komunikační infrastruktury mezi centrálním systémem a vnitrostátními systémy. V důsledku </w:t>
      </w:r>
      <w:r>
        <w:rPr>
          <w:rFonts w:ascii="Times New Roman" w:hAnsi="Times New Roman" w:cs="Times New Roman"/>
          <w:noProof/>
          <w:sz w:val="24"/>
          <w:szCs w:val="24"/>
          <w:lang w:val="cs-CZ"/>
        </w:rPr>
        <w:t>zvýšeného počtu žádostí a dotazů na hranicích by se daly krátkodobě očekávat delší doby odezvy (prohlídky, porovnávání biometrických údajů).</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Pozastavení osvobození od vízové povinnosti by mělo velký dopad také na pohraniční stráž a infrastrukturu na vnější</w:t>
      </w:r>
      <w:r>
        <w:rPr>
          <w:rFonts w:ascii="Times New Roman" w:hAnsi="Times New Roman" w:cs="Times New Roman"/>
          <w:noProof/>
          <w:sz w:val="24"/>
          <w:szCs w:val="24"/>
          <w:lang w:val="cs-CZ"/>
        </w:rPr>
        <w:t>ch hranicích v důsledku zvýšeného počtu cestujících, jejichž víza musí být ověřena, včetně otisků prstů. To by si vyžádalo další pracovníky, reorganizaci nebo restrukturalizaci pracovního toku a posílení infrastruktury, zejména na velkých letištích, což by</w:t>
      </w:r>
      <w:r>
        <w:rPr>
          <w:rFonts w:ascii="Times New Roman" w:hAnsi="Times New Roman" w:cs="Times New Roman"/>
          <w:noProof/>
          <w:sz w:val="24"/>
          <w:szCs w:val="24"/>
          <w:lang w:val="cs-CZ"/>
        </w:rPr>
        <w:t xml:space="preserve"> s sebou neslo značné náklady.</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I v případě Bruneje, kde Komise očekává, že počet žádostí brunejských státních příslušníků o víza by byl velmi nízký, nelze vyloučit problémy při provádění. Pouze dva členské státy jsou v této zemi přítomny a vydávají víza. O</w:t>
      </w:r>
      <w:r>
        <w:rPr>
          <w:rFonts w:ascii="Times New Roman" w:hAnsi="Times New Roman" w:cs="Times New Roman"/>
          <w:noProof/>
          <w:sz w:val="24"/>
          <w:szCs w:val="24"/>
          <w:lang w:val="cs-CZ"/>
        </w:rPr>
        <w:t>statní členské státy by s nimi proto musely uzavřít dohody o zastupování, aby žadatelé o víza nemuseli kvůli podání žádosti o vízum cestovat do Singapuru nebo Kuala Lumpuru. I pro vydávání omezeného počtu víz by mohlo být nutné konzuláty těchto členských s</w:t>
      </w:r>
      <w:r>
        <w:rPr>
          <w:rFonts w:ascii="Times New Roman" w:hAnsi="Times New Roman" w:cs="Times New Roman"/>
          <w:noProof/>
          <w:sz w:val="24"/>
          <w:szCs w:val="24"/>
          <w:lang w:val="cs-CZ"/>
        </w:rPr>
        <w:t>tátů posílit (prostory, personál, IT vybavení).</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 xml:space="preserve">Komise má tedy za to, že </w:t>
      </w:r>
      <w:r>
        <w:rPr>
          <w:rFonts w:ascii="Times New Roman" w:hAnsi="Times New Roman" w:cs="Times New Roman"/>
          <w:b/>
          <w:noProof/>
          <w:sz w:val="24"/>
          <w:szCs w:val="24"/>
          <w:lang w:val="cs-CZ"/>
        </w:rPr>
        <w:t xml:space="preserve">je vysoce nepravděpodobné, že by členské státy byly schopny zpracovat zvýšený počet žádostí o víza v souladu s vízovým kodexem do 90 dnů od vstupu aktu v přenesené pravomoci </w:t>
      </w:r>
      <w:r>
        <w:rPr>
          <w:rFonts w:ascii="Times New Roman" w:hAnsi="Times New Roman" w:cs="Times New Roman"/>
          <w:b/>
          <w:noProof/>
          <w:sz w:val="24"/>
          <w:szCs w:val="24"/>
          <w:lang w:val="cs-CZ"/>
        </w:rPr>
        <w:t>v platnost.</w:t>
      </w:r>
      <w:r>
        <w:rPr>
          <w:rFonts w:ascii="Times New Roman" w:hAnsi="Times New Roman" w:cs="Times New Roman"/>
          <w:noProof/>
          <w:sz w:val="24"/>
          <w:szCs w:val="24"/>
          <w:lang w:val="cs-CZ"/>
        </w:rPr>
        <w:t xml:space="preserve"> Žadatelé by museli na schůzky a na zpracování svých žádostí o víza dlouho čekat. Úsilí a dodatečné náklady spojené s cestou na nejbližší konzulát nebo k externímu poskytovateli služeb příslušného členského státu za účelem podání žádosti navíc p</w:t>
      </w:r>
      <w:r>
        <w:rPr>
          <w:rFonts w:ascii="Times New Roman" w:hAnsi="Times New Roman" w:cs="Times New Roman"/>
          <w:noProof/>
          <w:sz w:val="24"/>
          <w:szCs w:val="24"/>
          <w:lang w:val="cs-CZ"/>
        </w:rPr>
        <w:t>ředstavují důležitý faktor, který by mohl vést k tomu, že by si mnozí žadatelé zvolili cíl cesty mimo EU. Například ve Spojených státech se konzuláty koncentrují na východním pobřeží a v Kalifornii. V tomto kontextu lze důvodně očekávat, že pozastavení osv</w:t>
      </w:r>
      <w:r>
        <w:rPr>
          <w:rFonts w:ascii="Times New Roman" w:hAnsi="Times New Roman" w:cs="Times New Roman"/>
          <w:noProof/>
          <w:sz w:val="24"/>
          <w:szCs w:val="24"/>
          <w:lang w:val="cs-CZ"/>
        </w:rPr>
        <w:t xml:space="preserve">obození od vízové povinnosti by způsobilo </w:t>
      </w:r>
      <w:r>
        <w:rPr>
          <w:rFonts w:ascii="Times New Roman" w:hAnsi="Times New Roman" w:cs="Times New Roman"/>
          <w:b/>
          <w:bCs/>
          <w:noProof/>
          <w:sz w:val="24"/>
          <w:szCs w:val="24"/>
          <w:lang w:val="cs-CZ"/>
        </w:rPr>
        <w:t xml:space="preserve">pokles počtu cestujících z Kanady a USA </w:t>
      </w:r>
      <w:r>
        <w:rPr>
          <w:rFonts w:ascii="Times New Roman" w:hAnsi="Times New Roman" w:cs="Times New Roman"/>
          <w:noProof/>
          <w:sz w:val="24"/>
          <w:szCs w:val="24"/>
          <w:lang w:val="cs-CZ"/>
        </w:rPr>
        <w:t>(a rovněž z Bruneje)</w:t>
      </w:r>
      <w:r>
        <w:rPr>
          <w:rFonts w:ascii="Times New Roman" w:hAnsi="Times New Roman" w:cs="Times New Roman"/>
          <w:b/>
          <w:noProof/>
          <w:sz w:val="24"/>
          <w:szCs w:val="24"/>
          <w:lang w:val="cs-CZ"/>
        </w:rPr>
        <w:t>,</w:t>
      </w:r>
      <w:r>
        <w:rPr>
          <w:rFonts w:ascii="Times New Roman" w:hAnsi="Times New Roman" w:cs="Times New Roman"/>
          <w:noProof/>
          <w:sz w:val="24"/>
          <w:szCs w:val="24"/>
          <w:lang w:val="cs-CZ"/>
        </w:rPr>
        <w:t xml:space="preserve"> což by vedlo k </w:t>
      </w:r>
      <w:r>
        <w:rPr>
          <w:rFonts w:ascii="Times New Roman" w:hAnsi="Times New Roman" w:cs="Times New Roman"/>
          <w:b/>
          <w:noProof/>
          <w:sz w:val="24"/>
          <w:szCs w:val="24"/>
          <w:lang w:val="cs-CZ"/>
        </w:rPr>
        <w:t xml:space="preserve">značným hospodářským ztrátám </w:t>
      </w:r>
      <w:r>
        <w:rPr>
          <w:rFonts w:ascii="Times New Roman" w:hAnsi="Times New Roman" w:cs="Times New Roman"/>
          <w:noProof/>
          <w:sz w:val="24"/>
          <w:szCs w:val="24"/>
          <w:lang w:val="cs-CZ"/>
        </w:rPr>
        <w:t>pro EU.</w:t>
      </w:r>
    </w:p>
    <w:p w:rsidR="00E93C93" w:rsidRDefault="001E3705">
      <w:pPr>
        <w:pStyle w:val="NormalWeb"/>
        <w:keepNext/>
        <w:numPr>
          <w:ilvl w:val="0"/>
          <w:numId w:val="27"/>
        </w:numPr>
        <w:spacing w:before="120" w:beforeAutospacing="0" w:after="120" w:afterAutospacing="0"/>
        <w:jc w:val="both"/>
        <w:rPr>
          <w:b/>
          <w:i/>
          <w:noProof/>
          <w:lang w:val="cs-CZ"/>
        </w:rPr>
      </w:pPr>
      <w:r>
        <w:rPr>
          <w:b/>
          <w:i/>
          <w:noProof/>
          <w:lang w:val="cs-CZ"/>
        </w:rPr>
        <w:t>Hospodářské dopady</w:t>
      </w:r>
    </w:p>
    <w:p w:rsidR="00E93C93" w:rsidRDefault="001E3705">
      <w:pPr>
        <w:pStyle w:val="NormalWeb"/>
        <w:spacing w:before="120" w:beforeAutospacing="0" w:after="120" w:afterAutospacing="0"/>
        <w:jc w:val="both"/>
        <w:rPr>
          <w:noProof/>
          <w:lang w:val="cs-CZ"/>
        </w:rPr>
      </w:pPr>
      <w:r>
        <w:rPr>
          <w:noProof/>
          <w:lang w:val="cs-CZ"/>
        </w:rPr>
        <w:t xml:space="preserve">Vedle dopadu na občany EU a obtíží při provádění by měly být zohledněny též </w:t>
      </w:r>
      <w:r>
        <w:rPr>
          <w:noProof/>
          <w:lang w:val="cs-CZ"/>
        </w:rPr>
        <w:t>významné dopady v řadě oblastí politik a odvětví.</w:t>
      </w:r>
    </w:p>
    <w:p w:rsidR="00E93C93" w:rsidRDefault="001E3705">
      <w:pPr>
        <w:spacing w:before="120" w:after="120" w:line="240" w:lineRule="auto"/>
        <w:jc w:val="both"/>
        <w:rPr>
          <w:rFonts w:ascii="Times New Roman" w:hAnsi="Times New Roman" w:cs="Times New Roman"/>
          <w:b/>
          <w:noProof/>
          <w:sz w:val="24"/>
          <w:szCs w:val="24"/>
          <w:lang w:val="cs-CZ"/>
        </w:rPr>
      </w:pPr>
      <w:r>
        <w:rPr>
          <w:rFonts w:ascii="Times New Roman" w:hAnsi="Times New Roman" w:cs="Times New Roman"/>
          <w:noProof/>
          <w:sz w:val="24"/>
          <w:szCs w:val="24"/>
          <w:lang w:val="cs-CZ"/>
        </w:rPr>
        <w:t xml:space="preserve">V odvětví </w:t>
      </w:r>
      <w:r>
        <w:rPr>
          <w:rFonts w:ascii="Times New Roman" w:hAnsi="Times New Roman" w:cs="Times New Roman"/>
          <w:b/>
          <w:noProof/>
          <w:sz w:val="24"/>
          <w:szCs w:val="24"/>
          <w:lang w:val="cs-CZ"/>
        </w:rPr>
        <w:t>cestovního ruchu</w:t>
      </w:r>
      <w:r>
        <w:rPr>
          <w:rFonts w:ascii="Times New Roman" w:hAnsi="Times New Roman" w:cs="Times New Roman"/>
          <w:noProof/>
          <w:sz w:val="24"/>
          <w:szCs w:val="24"/>
          <w:lang w:val="cs-CZ"/>
        </w:rPr>
        <w:t xml:space="preserve"> by mohli návštěvníci ze Severní Ameriky snadno vyměnit Evropskou unii za jiné destinace</w:t>
      </w:r>
      <w:r>
        <w:rPr>
          <w:rFonts w:ascii="Times New Roman" w:eastAsia="Times New Roman" w:hAnsi="Times New Roman" w:cs="Times New Roman"/>
          <w:noProof/>
          <w:color w:val="000000"/>
          <w:sz w:val="24"/>
          <w:szCs w:val="24"/>
          <w:lang w:val="cs-CZ"/>
        </w:rPr>
        <w:t>. Rezervace se často provádějí krátce před zamýšlenou cestou, a proto je pravděpodobné, že z</w:t>
      </w:r>
      <w:r>
        <w:rPr>
          <w:rFonts w:ascii="Times New Roman" w:eastAsia="Times New Roman" w:hAnsi="Times New Roman" w:cs="Times New Roman"/>
          <w:noProof/>
          <w:color w:val="000000"/>
          <w:sz w:val="24"/>
          <w:szCs w:val="24"/>
          <w:lang w:val="cs-CZ"/>
        </w:rPr>
        <w:t xml:space="preserve"> obav, že jim víza nebudou vydána včas, by si potenciální návštěvníci neobjednávali cesty do Evropy. </w:t>
      </w:r>
      <w:r>
        <w:rPr>
          <w:rFonts w:ascii="Times New Roman" w:hAnsi="Times New Roman" w:cs="Times New Roman"/>
          <w:noProof/>
          <w:sz w:val="24"/>
          <w:szCs w:val="24"/>
          <w:lang w:val="cs-CZ"/>
        </w:rPr>
        <w:t xml:space="preserve">Potenciální pokles počtu turistů z USA/Kanady cestujících do EU </w:t>
      </w:r>
      <w:r>
        <w:rPr>
          <w:rFonts w:ascii="Times New Roman" w:hAnsi="Times New Roman" w:cs="Times New Roman"/>
          <w:b/>
          <w:noProof/>
          <w:sz w:val="24"/>
          <w:szCs w:val="24"/>
          <w:lang w:val="cs-CZ"/>
        </w:rPr>
        <w:t>o 5 %</w:t>
      </w:r>
      <w:r>
        <w:rPr>
          <w:rFonts w:ascii="Times New Roman" w:hAnsi="Times New Roman" w:cs="Times New Roman"/>
          <w:noProof/>
          <w:sz w:val="24"/>
          <w:szCs w:val="24"/>
          <w:lang w:val="cs-CZ"/>
        </w:rPr>
        <w:t xml:space="preserve"> – což se považuje za </w:t>
      </w:r>
      <w:r>
        <w:rPr>
          <w:rFonts w:ascii="Times New Roman" w:hAnsi="Times New Roman" w:cs="Times New Roman"/>
          <w:b/>
          <w:noProof/>
          <w:sz w:val="24"/>
          <w:szCs w:val="24"/>
          <w:lang w:val="cs-CZ"/>
        </w:rPr>
        <w:t xml:space="preserve">konzervativní odhad </w:t>
      </w:r>
      <w:r>
        <w:rPr>
          <w:rFonts w:ascii="Times New Roman" w:hAnsi="Times New Roman" w:cs="Times New Roman"/>
          <w:noProof/>
          <w:sz w:val="24"/>
          <w:szCs w:val="24"/>
          <w:lang w:val="cs-CZ"/>
        </w:rPr>
        <w:t>– by představoval pro odvětví cestovního ruc</w:t>
      </w:r>
      <w:r>
        <w:rPr>
          <w:rFonts w:ascii="Times New Roman" w:hAnsi="Times New Roman" w:cs="Times New Roman"/>
          <w:noProof/>
          <w:sz w:val="24"/>
          <w:szCs w:val="24"/>
          <w:lang w:val="cs-CZ"/>
        </w:rPr>
        <w:t>hu v EU</w:t>
      </w:r>
      <w:r>
        <w:rPr>
          <w:rFonts w:ascii="Times New Roman" w:hAnsi="Times New Roman" w:cs="Times New Roman"/>
          <w:b/>
          <w:noProof/>
          <w:sz w:val="24"/>
          <w:szCs w:val="24"/>
          <w:lang w:val="cs-CZ"/>
        </w:rPr>
        <w:t xml:space="preserve"> ztrátu 1,8 miliardy EUR</w:t>
      </w:r>
      <w:r>
        <w:rPr>
          <w:rStyle w:val="FootnoteReference"/>
          <w:rFonts w:ascii="Times New Roman" w:hAnsi="Times New Roman" w:cs="Times New Roman"/>
          <w:noProof/>
          <w:sz w:val="24"/>
          <w:szCs w:val="24"/>
          <w:lang w:val="cs-CZ"/>
        </w:rPr>
        <w:footnoteReference w:id="26"/>
      </w:r>
      <w:r>
        <w:rPr>
          <w:rFonts w:ascii="Times New Roman" w:hAnsi="Times New Roman" w:cs="Times New Roman"/>
          <w:noProof/>
          <w:sz w:val="24"/>
          <w:szCs w:val="24"/>
          <w:lang w:val="cs-CZ"/>
        </w:rPr>
        <w:t xml:space="preserve">. Pozastavení osvobození od vízové povinnosti by evidentně vedlo také k významné </w:t>
      </w:r>
      <w:r>
        <w:rPr>
          <w:rFonts w:ascii="Times New Roman" w:hAnsi="Times New Roman" w:cs="Times New Roman"/>
          <w:b/>
          <w:noProof/>
          <w:color w:val="000000"/>
          <w:sz w:val="24"/>
          <w:szCs w:val="24"/>
          <w:lang w:val="cs-CZ"/>
        </w:rPr>
        <w:t>ztrátě pro letecké odvětví</w:t>
      </w:r>
      <w:r>
        <w:rPr>
          <w:rFonts w:ascii="Times New Roman" w:hAnsi="Times New Roman" w:cs="Times New Roman"/>
          <w:noProof/>
          <w:color w:val="000000"/>
          <w:sz w:val="24"/>
          <w:szCs w:val="24"/>
          <w:lang w:val="cs-CZ"/>
        </w:rPr>
        <w:t>, včetně velkých evropských leteckých společností a evropských uzlových letišť. Pokud jde o příjmy z cestovního ruchu</w:t>
      </w:r>
      <w:r>
        <w:rPr>
          <w:rFonts w:ascii="Times New Roman" w:hAnsi="Times New Roman" w:cs="Times New Roman"/>
          <w:noProof/>
          <w:color w:val="000000"/>
          <w:sz w:val="24"/>
          <w:szCs w:val="24"/>
          <w:lang w:val="cs-CZ"/>
        </w:rPr>
        <w:t xml:space="preserve">, lze předpokládat, že nejvíce dotčenými členskými státy, kde by se projevila největší část hospodářských ztrát </w:t>
      </w:r>
      <w:r>
        <w:rPr>
          <w:rFonts w:ascii="Times New Roman" w:hAnsi="Times New Roman" w:cs="Times New Roman"/>
          <w:noProof/>
          <w:sz w:val="24"/>
          <w:szCs w:val="24"/>
          <w:lang w:val="cs-CZ"/>
        </w:rPr>
        <w:t>(a také nákladů na provedení), by byly Francie, Německo, Itálie, Španělsko, Řecko a Nizozemsko. Negativní dopady by navíc rovněž pocítila odvětv</w:t>
      </w:r>
      <w:r>
        <w:rPr>
          <w:rFonts w:ascii="Times New Roman" w:hAnsi="Times New Roman" w:cs="Times New Roman"/>
          <w:noProof/>
          <w:sz w:val="24"/>
          <w:szCs w:val="24"/>
          <w:lang w:val="cs-CZ"/>
        </w:rPr>
        <w:t>í cestovního ruchu pěti členských států, jejichž státní příslušníci stále potřebují k návštěvě Kanady nebo Spojených států víza.</w:t>
      </w:r>
    </w:p>
    <w:p w:rsidR="00E93C93" w:rsidRDefault="001E3705">
      <w:pPr>
        <w:spacing w:before="120" w:after="120" w:line="240" w:lineRule="auto"/>
        <w:jc w:val="both"/>
        <w:rPr>
          <w:rFonts w:ascii="Times New Roman" w:hAnsi="Times New Roman" w:cs="Times New Roman"/>
          <w:noProof/>
          <w:color w:val="000000"/>
          <w:sz w:val="24"/>
          <w:szCs w:val="24"/>
          <w:lang w:val="cs-CZ"/>
        </w:rPr>
      </w:pPr>
      <w:r>
        <w:rPr>
          <w:rFonts w:ascii="Times New Roman" w:hAnsi="Times New Roman" w:cs="Times New Roman"/>
          <w:b/>
          <w:noProof/>
          <w:sz w:val="24"/>
          <w:szCs w:val="24"/>
          <w:lang w:val="cs-CZ"/>
        </w:rPr>
        <w:t>Brunej</w:t>
      </w:r>
      <w:r>
        <w:rPr>
          <w:rFonts w:ascii="Times New Roman" w:hAnsi="Times New Roman" w:cs="Times New Roman"/>
          <w:noProof/>
          <w:sz w:val="24"/>
          <w:szCs w:val="24"/>
          <w:lang w:val="cs-CZ"/>
        </w:rPr>
        <w:t xml:space="preserve"> je konstruktivním partnerem na mezinárodních fórech. Vyjednávání dohody o partnerství a spolupráci úspěšně postupuje. Ač</w:t>
      </w:r>
      <w:r>
        <w:rPr>
          <w:rFonts w:ascii="Times New Roman" w:hAnsi="Times New Roman" w:cs="Times New Roman"/>
          <w:noProof/>
          <w:sz w:val="24"/>
          <w:szCs w:val="24"/>
          <w:lang w:val="cs-CZ"/>
        </w:rPr>
        <w:t>koliv počet obyvatel je malý, Brunej patří mezi nejbohatší země světa. Má otevřenou ekonomiku a silně závisí na mezinárodním obchodu, přičemž obchodní bilance EU-Brunej je pro EU vysoce pozitivní. Pozastavení osvobození od vízové povinnosti by v případě Br</w:t>
      </w:r>
      <w:r>
        <w:rPr>
          <w:rFonts w:ascii="Times New Roman" w:hAnsi="Times New Roman" w:cs="Times New Roman"/>
          <w:noProof/>
          <w:sz w:val="24"/>
          <w:szCs w:val="24"/>
          <w:lang w:val="cs-CZ"/>
        </w:rPr>
        <w:t>uneje pravděpodobně také mělo negativní dopad na cestovní ruch i obchodní vazby.</w:t>
      </w:r>
    </w:p>
    <w:p w:rsidR="00E93C93" w:rsidRDefault="001E3705">
      <w:pPr>
        <w:pStyle w:val="NormalWeb"/>
        <w:keepNext/>
        <w:numPr>
          <w:ilvl w:val="0"/>
          <w:numId w:val="27"/>
        </w:numPr>
        <w:spacing w:before="120" w:beforeAutospacing="0" w:after="120" w:afterAutospacing="0"/>
        <w:jc w:val="both"/>
        <w:rPr>
          <w:b/>
          <w:i/>
          <w:noProof/>
          <w:lang w:val="cs-CZ"/>
        </w:rPr>
      </w:pPr>
      <w:r>
        <w:rPr>
          <w:b/>
          <w:i/>
          <w:noProof/>
          <w:lang w:val="cs-CZ"/>
        </w:rPr>
        <w:t>Dopady na vnější vztahy</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Pokud jde o </w:t>
      </w:r>
      <w:r>
        <w:rPr>
          <w:rFonts w:ascii="Times New Roman" w:hAnsi="Times New Roman" w:cs="Times New Roman"/>
          <w:b/>
          <w:noProof/>
          <w:sz w:val="24"/>
          <w:szCs w:val="24"/>
          <w:lang w:val="cs-CZ"/>
        </w:rPr>
        <w:t>vnější vztahy (včetně obchodu)</w:t>
      </w:r>
      <w:r>
        <w:rPr>
          <w:rFonts w:ascii="Times New Roman" w:hAnsi="Times New Roman" w:cs="Times New Roman"/>
          <w:noProof/>
          <w:sz w:val="24"/>
          <w:szCs w:val="24"/>
          <w:lang w:val="cs-CZ"/>
        </w:rPr>
        <w:t xml:space="preserve">, i zde by byl dopad značný. Rok 2016 je pro </w:t>
      </w:r>
      <w:r>
        <w:rPr>
          <w:rFonts w:ascii="Times New Roman" w:hAnsi="Times New Roman" w:cs="Times New Roman"/>
          <w:b/>
          <w:noProof/>
          <w:sz w:val="24"/>
          <w:szCs w:val="24"/>
          <w:lang w:val="cs-CZ"/>
        </w:rPr>
        <w:t>vztahy mezi</w:t>
      </w:r>
      <w:r>
        <w:rPr>
          <w:rFonts w:ascii="Times New Roman" w:hAnsi="Times New Roman" w:cs="Times New Roman"/>
          <w:noProof/>
          <w:sz w:val="24"/>
          <w:szCs w:val="24"/>
          <w:lang w:val="cs-CZ"/>
        </w:rPr>
        <w:t xml:space="preserve"> </w:t>
      </w:r>
      <w:r>
        <w:rPr>
          <w:rFonts w:ascii="Times New Roman" w:hAnsi="Times New Roman" w:cs="Times New Roman"/>
          <w:b/>
          <w:noProof/>
          <w:sz w:val="24"/>
          <w:szCs w:val="24"/>
          <w:lang w:val="cs-CZ"/>
        </w:rPr>
        <w:t>EU a Kanadou</w:t>
      </w:r>
      <w:r>
        <w:rPr>
          <w:rFonts w:ascii="Times New Roman" w:hAnsi="Times New Roman" w:cs="Times New Roman"/>
          <w:noProof/>
          <w:sz w:val="24"/>
          <w:szCs w:val="24"/>
          <w:lang w:val="cs-CZ"/>
        </w:rPr>
        <w:t xml:space="preserve"> velmi významným rokem</w:t>
      </w:r>
      <w:r>
        <w:rPr>
          <w:rFonts w:ascii="Times New Roman" w:hAnsi="Times New Roman" w:cs="Times New Roman"/>
          <w:bCs/>
          <w:noProof/>
          <w:sz w:val="24"/>
          <w:szCs w:val="24"/>
          <w:lang w:val="cs-CZ"/>
        </w:rPr>
        <w:t>,</w:t>
      </w:r>
      <w:r>
        <w:rPr>
          <w:rFonts w:ascii="Times New Roman" w:hAnsi="Times New Roman" w:cs="Times New Roman"/>
          <w:noProof/>
          <w:sz w:val="24"/>
          <w:szCs w:val="24"/>
          <w:lang w:val="cs-CZ"/>
        </w:rPr>
        <w:t xml:space="preserve"> neboť se připomíná 40. výročí vzájemné formální spolupráce. EU má zájem tuto dnes již vynikající spolupráci s Kanadou dále posílit, zejména v otázkách zahraniční politiky a bezpečnosti a prostřednictvím rychlého podepsání a provedení Dohody o strategickém</w:t>
      </w:r>
      <w:r>
        <w:rPr>
          <w:rFonts w:ascii="Times New Roman" w:hAnsi="Times New Roman" w:cs="Times New Roman"/>
          <w:noProof/>
          <w:sz w:val="24"/>
          <w:szCs w:val="24"/>
          <w:lang w:val="cs-CZ"/>
        </w:rPr>
        <w:t xml:space="preserve"> partnerství (SPA) a Komplexní hospodářské a obchodní dohody (CETA). Příští summit EU-Kanada na podzim 2016 by měl podpisem obou dohod otevřít ve vztazích mezi EU a Kanadou novou a aktivnější kapitolu. Dočasné pozastavení osvobození od vízové povinnosti pr</w:t>
      </w:r>
      <w:r>
        <w:rPr>
          <w:rFonts w:ascii="Times New Roman" w:hAnsi="Times New Roman" w:cs="Times New Roman"/>
          <w:noProof/>
          <w:sz w:val="24"/>
          <w:szCs w:val="24"/>
          <w:lang w:val="cs-CZ"/>
        </w:rPr>
        <w:t>o kanadské občany by mělo na celkově pozitivní atmosféru spolupráce velmi negativní dopad a mohlo by ohrozit hladké dokončení těchto důležitých dohod.</w:t>
      </w:r>
    </w:p>
    <w:p w:rsidR="00E93C93" w:rsidRDefault="001E3705">
      <w:pPr>
        <w:spacing w:before="120" w:after="120" w:line="240" w:lineRule="auto"/>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 xml:space="preserve">Hloubka a šířka </w:t>
      </w:r>
      <w:r>
        <w:rPr>
          <w:rFonts w:ascii="Times New Roman" w:hAnsi="Times New Roman" w:cs="Times New Roman"/>
          <w:b/>
          <w:noProof/>
          <w:sz w:val="24"/>
          <w:szCs w:val="24"/>
          <w:lang w:val="cs-CZ"/>
        </w:rPr>
        <w:t xml:space="preserve">strategického partnerství </w:t>
      </w:r>
      <w:r>
        <w:rPr>
          <w:rFonts w:ascii="Times New Roman" w:hAnsi="Times New Roman" w:cs="Times New Roman"/>
          <w:bCs/>
          <w:noProof/>
          <w:sz w:val="24"/>
          <w:szCs w:val="24"/>
          <w:lang w:val="cs-CZ"/>
        </w:rPr>
        <w:t>mezi</w:t>
      </w:r>
      <w:r>
        <w:rPr>
          <w:rFonts w:ascii="Times New Roman" w:hAnsi="Times New Roman" w:cs="Times New Roman"/>
          <w:b/>
          <w:noProof/>
          <w:sz w:val="24"/>
          <w:szCs w:val="24"/>
          <w:lang w:val="cs-CZ"/>
        </w:rPr>
        <w:t xml:space="preserve"> EU a USA </w:t>
      </w:r>
      <w:r>
        <w:rPr>
          <w:rFonts w:ascii="Times New Roman" w:hAnsi="Times New Roman" w:cs="Times New Roman"/>
          <w:noProof/>
          <w:sz w:val="24"/>
          <w:szCs w:val="24"/>
          <w:lang w:val="cs-CZ"/>
        </w:rPr>
        <w:t>nemá obdoby. Je založeno na pevném základu společ</w:t>
      </w:r>
      <w:r>
        <w:rPr>
          <w:rFonts w:ascii="Times New Roman" w:hAnsi="Times New Roman" w:cs="Times New Roman"/>
          <w:noProof/>
          <w:sz w:val="24"/>
          <w:szCs w:val="24"/>
          <w:lang w:val="cs-CZ"/>
        </w:rPr>
        <w:t>ných hodnot a prosperuje již více než šest desetiletí. EU a USA mají dohromady nejrozsáhlejší bilaterální vztahy v oblasti obchodu a investic na světě a proces vyjednávání Transatlantického obchodního a investičního partnerství (TTIP) se ocitl v klíčové fá</w:t>
      </w:r>
      <w:r>
        <w:rPr>
          <w:rFonts w:ascii="Times New Roman" w:hAnsi="Times New Roman" w:cs="Times New Roman"/>
          <w:noProof/>
          <w:sz w:val="24"/>
          <w:szCs w:val="24"/>
          <w:lang w:val="cs-CZ"/>
        </w:rPr>
        <w:t>zi, která by mohla být dočasným pozastavením osvobození od vízové povinnosti ohrožena. EU a USA denně bok po boku pracují na budování bezpečnějšího, demokratického a prosperujícího světa. Spolupráce v oblasti spravedlnosti a vnitřních věcí, která zajišťuje</w:t>
      </w:r>
      <w:r>
        <w:rPr>
          <w:rFonts w:ascii="Times New Roman" w:hAnsi="Times New Roman" w:cs="Times New Roman"/>
          <w:noProof/>
          <w:sz w:val="24"/>
          <w:szCs w:val="24"/>
          <w:lang w:val="cs-CZ"/>
        </w:rPr>
        <w:t xml:space="preserve"> bezpečnost občanů a současně usnadňuje mobilitu, byla vždy vysokou prioritou na obou stranách Atlantiku. Obecně lze očekávat, že pozastavení by mělo nepříznivý dopad na transatlantickou spolupráci, která je klíčová pro pohodu a bezpečí lidí na obou kontin</w:t>
      </w:r>
      <w:r>
        <w:rPr>
          <w:rFonts w:ascii="Times New Roman" w:hAnsi="Times New Roman" w:cs="Times New Roman"/>
          <w:noProof/>
          <w:sz w:val="24"/>
          <w:szCs w:val="24"/>
          <w:lang w:val="cs-CZ"/>
        </w:rPr>
        <w:t>entech, a to v době, kdy je zintenzivnění společného úsilí důležitější než kdy jindy.</w:t>
      </w:r>
    </w:p>
    <w:p w:rsidR="00E93C93" w:rsidRDefault="001E3705">
      <w:pPr>
        <w:spacing w:before="120" w:after="120" w:line="240" w:lineRule="auto"/>
        <w:jc w:val="both"/>
        <w:rPr>
          <w:noProof/>
          <w:lang w:val="cs-CZ"/>
        </w:rPr>
      </w:pPr>
      <w:r>
        <w:rPr>
          <w:rFonts w:ascii="Times New Roman" w:hAnsi="Times New Roman" w:cs="Times New Roman"/>
          <w:b/>
          <w:noProof/>
          <w:sz w:val="24"/>
          <w:szCs w:val="24"/>
          <w:lang w:val="cs-CZ"/>
        </w:rPr>
        <w:t>Dopad na naše vnější vztahy se dvěma strategickými partnery v roce, kdy se důležité obchodní dohody nacházejí v klíčové fázi nebo by měly být dokončeny, by proto byl znač</w:t>
      </w:r>
      <w:r>
        <w:rPr>
          <w:rFonts w:ascii="Times New Roman" w:hAnsi="Times New Roman" w:cs="Times New Roman"/>
          <w:b/>
          <w:noProof/>
          <w:sz w:val="24"/>
          <w:szCs w:val="24"/>
          <w:lang w:val="cs-CZ"/>
        </w:rPr>
        <w:t>ný.</w:t>
      </w:r>
    </w:p>
    <w:p w:rsidR="00E93C93" w:rsidRDefault="001E3705">
      <w:pPr>
        <w:pStyle w:val="Heading1"/>
        <w:keepLines w:val="0"/>
        <w:spacing w:before="240" w:after="240" w:line="240" w:lineRule="auto"/>
        <w:rPr>
          <w:rFonts w:ascii="Times New Roman" w:hAnsi="Times New Roman"/>
          <w:smallCaps/>
          <w:noProof/>
          <w:color w:val="auto"/>
          <w:sz w:val="24"/>
          <w:szCs w:val="24"/>
          <w:lang w:val="cs-CZ"/>
        </w:rPr>
      </w:pPr>
      <w:r>
        <w:rPr>
          <w:rFonts w:ascii="Times New Roman" w:hAnsi="Times New Roman"/>
          <w:smallCaps/>
          <w:noProof/>
          <w:color w:val="auto"/>
          <w:sz w:val="24"/>
          <w:szCs w:val="24"/>
          <w:lang w:val="cs-CZ"/>
        </w:rPr>
        <w:t>V.</w:t>
      </w:r>
      <w:r>
        <w:rPr>
          <w:rFonts w:ascii="Times New Roman" w:hAnsi="Times New Roman"/>
          <w:smallCaps/>
          <w:noProof/>
          <w:color w:val="auto"/>
          <w:sz w:val="24"/>
          <w:szCs w:val="24"/>
          <w:lang w:val="cs-CZ"/>
        </w:rPr>
        <w:tab/>
        <w:t>Závěr</w:t>
      </w:r>
    </w:p>
    <w:p w:rsidR="00E93C93" w:rsidRDefault="001E3705">
      <w:pPr>
        <w:spacing w:before="120" w:after="120" w:line="240" w:lineRule="auto"/>
        <w:jc w:val="both"/>
        <w:rPr>
          <w:rFonts w:ascii="Times New Roman" w:hAnsi="Times New Roman" w:cs="Times New Roman"/>
          <w:noProof/>
          <w:lang w:val="cs-CZ"/>
        </w:rPr>
      </w:pPr>
      <w:r>
        <w:rPr>
          <w:rFonts w:ascii="Times New Roman" w:hAnsi="Times New Roman" w:cs="Times New Roman"/>
          <w:noProof/>
          <w:sz w:val="24"/>
          <w:szCs w:val="24"/>
          <w:lang w:val="cs-CZ"/>
        </w:rPr>
        <w:t>Komise vítá dosažení plné vzájemnosti při osvobození od vízové povinnosti s Japonskem.</w:t>
      </w:r>
    </w:p>
    <w:p w:rsidR="00E93C93" w:rsidRDefault="001E3705">
      <w:pPr>
        <w:spacing w:before="120" w:after="120" w:line="240" w:lineRule="auto"/>
        <w:jc w:val="both"/>
        <w:rPr>
          <w:rFonts w:ascii="Times New Roman" w:hAnsi="Times New Roman" w:cs="Times New Roman"/>
          <w:noProof/>
          <w:lang w:val="cs-CZ"/>
        </w:rPr>
      </w:pPr>
      <w:r>
        <w:rPr>
          <w:rFonts w:ascii="Times New Roman" w:hAnsi="Times New Roman" w:cs="Times New Roman"/>
          <w:noProof/>
          <w:sz w:val="24"/>
          <w:szCs w:val="24"/>
          <w:lang w:val="cs-CZ"/>
        </w:rPr>
        <w:t>Komise konstatuje, že s Brunejí sice nebylo dosaženo plné vzájemnosti při osvobození od vízové povinnosti, ale na základě nedávných kontaktů Komise očekává,</w:t>
      </w:r>
      <w:r>
        <w:rPr>
          <w:rFonts w:ascii="Times New Roman" w:hAnsi="Times New Roman" w:cs="Times New Roman"/>
          <w:noProof/>
          <w:sz w:val="24"/>
          <w:szCs w:val="24"/>
          <w:lang w:val="cs-CZ"/>
        </w:rPr>
        <w:t xml:space="preserve"> že jí bude dosaženo spolu s oficiálním oznámením do konce dubna 2016.</w:t>
      </w:r>
    </w:p>
    <w:p w:rsidR="00E93C93" w:rsidRDefault="001E3705">
      <w:pPr>
        <w:spacing w:before="120" w:after="120" w:line="240" w:lineRule="auto"/>
        <w:jc w:val="both"/>
        <w:rPr>
          <w:rFonts w:ascii="Times New Roman" w:hAnsi="Times New Roman" w:cs="Times New Roman"/>
          <w:noProof/>
          <w:lang w:val="cs-CZ"/>
        </w:rPr>
      </w:pPr>
      <w:r>
        <w:rPr>
          <w:rFonts w:ascii="Times New Roman" w:hAnsi="Times New Roman" w:cs="Times New Roman"/>
          <w:noProof/>
          <w:sz w:val="24"/>
          <w:szCs w:val="24"/>
          <w:lang w:val="cs-CZ"/>
        </w:rPr>
        <w:t>Pokud jde o Kanadu a USA, Komise konstatuje, že plné vzájemnosti při osvobození od vízové povinnosti nebylo dosud dosaženo. Komise proto bude o plnou vzájemnost v oblasti víz ve vztazíc</w:t>
      </w:r>
      <w:r>
        <w:rPr>
          <w:rFonts w:ascii="Times New Roman" w:hAnsi="Times New Roman" w:cs="Times New Roman"/>
          <w:noProof/>
          <w:sz w:val="24"/>
          <w:szCs w:val="24"/>
          <w:lang w:val="cs-CZ"/>
        </w:rPr>
        <w:t>h s těmito dvěma zeměmi dále usilovat. Komise vyzývá Kanadu a USA, aby svůj závazek projevily zavedením konkrétních opatření k dosažení plné vzájemnosti týkající se víz pro všech 28 členských států Evropské unie.</w:t>
      </w:r>
    </w:p>
    <w:p w:rsidR="00E93C93" w:rsidRDefault="001E3705">
      <w:pPr>
        <w:pStyle w:val="NormalWeb"/>
        <w:spacing w:before="120" w:beforeAutospacing="0" w:after="120" w:afterAutospacing="0"/>
        <w:jc w:val="both"/>
        <w:rPr>
          <w:noProof/>
          <w:lang w:val="cs-CZ"/>
        </w:rPr>
      </w:pPr>
      <w:r>
        <w:rPr>
          <w:noProof/>
          <w:lang w:val="cs-CZ"/>
        </w:rPr>
        <w:t>Pokud jde o současný mechanismus vzájemnost</w:t>
      </w:r>
      <w:r>
        <w:rPr>
          <w:noProof/>
          <w:lang w:val="cs-CZ"/>
        </w:rPr>
        <w:t>i, Komise vyzývá Evropský parlament a Radu, aby naléhavě zahájily diskuse a zaujaly postoj ohledně nejvhodnější cesty kupředu s ohledem na hodnocení obsažené v tomto sdělení. Evropský parlament a Rada se vyzývají, aby Komisi informovaly o svých postojích n</w:t>
      </w:r>
      <w:r>
        <w:rPr>
          <w:noProof/>
          <w:lang w:val="cs-CZ"/>
        </w:rPr>
        <w:t>ejpozději do 12. července 2016.</w:t>
      </w:r>
    </w:p>
    <w:p w:rsidR="00E93C93" w:rsidRDefault="00E93C93">
      <w:pPr>
        <w:spacing w:before="120" w:after="120" w:line="240" w:lineRule="auto"/>
        <w:jc w:val="center"/>
        <w:rPr>
          <w:rFonts w:ascii="Times New Roman" w:hAnsi="Times New Roman" w:cs="Times New Roman"/>
          <w:noProof/>
          <w:sz w:val="24"/>
          <w:szCs w:val="24"/>
          <w:lang w:val="cs-CZ"/>
        </w:rPr>
      </w:pPr>
    </w:p>
    <w:sectPr w:rsidR="00E93C9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C93" w:rsidRDefault="001E3705">
      <w:pPr>
        <w:spacing w:after="0" w:line="240" w:lineRule="auto"/>
      </w:pPr>
      <w:r>
        <w:separator/>
      </w:r>
    </w:p>
  </w:endnote>
  <w:endnote w:type="continuationSeparator" w:id="0">
    <w:p w:rsidR="00E93C93" w:rsidRDefault="001E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05" w:rsidRDefault="001E37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93" w:rsidRDefault="001E3705" w:rsidP="001E3705">
    <w:pPr>
      <w:pStyle w:val="FooterCoverPage"/>
      <w:pBdr>
        <w:top w:val="none" w:sz="0" w:space="0" w:color="auto"/>
        <w:left w:val="none" w:sz="0" w:space="0" w:color="auto"/>
        <w:bottom w:val="none" w:sz="0" w:space="0" w:color="auto"/>
        <w:right w:val="none" w:sz="0" w:space="0" w:color="auto"/>
      </w:pBdr>
      <w:shd w:val="clear" w:color="auto" w:fill="FFFFFF" w:themeFill="background1"/>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05" w:rsidRDefault="001E37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93" w:rsidRDefault="00E93C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30191"/>
      <w:docPartObj>
        <w:docPartGallery w:val="Page Numbers (Bottom of Page)"/>
        <w:docPartUnique/>
      </w:docPartObj>
    </w:sdtPr>
    <w:sdtEndPr>
      <w:rPr>
        <w:rFonts w:ascii="Times New Roman" w:hAnsi="Times New Roman" w:cs="Times New Roman"/>
        <w:noProof/>
      </w:rPr>
    </w:sdtEndPr>
    <w:sdtContent>
      <w:p w:rsidR="00E93C93" w:rsidRDefault="001E3705">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E93C93" w:rsidRDefault="00E93C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93" w:rsidRDefault="00E93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C93" w:rsidRDefault="001E3705">
      <w:pPr>
        <w:spacing w:after="0" w:line="240" w:lineRule="auto"/>
      </w:pPr>
      <w:r>
        <w:separator/>
      </w:r>
    </w:p>
  </w:footnote>
  <w:footnote w:type="continuationSeparator" w:id="0">
    <w:p w:rsidR="00E93C93" w:rsidRDefault="001E3705">
      <w:pPr>
        <w:spacing w:after="0" w:line="240" w:lineRule="auto"/>
      </w:pPr>
      <w:r>
        <w:continuationSeparator/>
      </w:r>
    </w:p>
  </w:footnote>
  <w:footnote w:id="1">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Proto se v tomto sdělení, není-li uvedeno jinak, „členskými státy“ rozumí všechny členské státy EU – s výjimkou Spojeného království a Irska – a dále přidružené země Schengenu (Island, Lichtenštejnsko, Norsko a Švýcarsko).</w:t>
      </w:r>
    </w:p>
  </w:footnote>
  <w:footnote w:id="2">
    <w:p w:rsidR="00E93C93" w:rsidRDefault="001E3705">
      <w:pPr>
        <w:pStyle w:val="FootnoteText"/>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C(2015) 7455 final ze dne 5. l</w:t>
      </w:r>
      <w:r>
        <w:rPr>
          <w:rFonts w:ascii="Times New Roman" w:hAnsi="Times New Roman" w:cs="Times New Roman"/>
          <w:lang w:val="cs-CZ"/>
        </w:rPr>
        <w:t>istopadu 2015.</w:t>
      </w:r>
    </w:p>
  </w:footnote>
  <w:footnote w:id="3">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Nařízení Evropského parlamentu a Rady (EU) č. 1289/2013 ze dne 11. prosince 2013, kterým se mění nařízení Rady (ES) č. 539/2001, kterým se stanoví seznam třetích zemí, jejichž státní příslušníci musí mít při překračování vnějších hranic ví</w:t>
      </w:r>
      <w:r>
        <w:rPr>
          <w:rFonts w:ascii="Times New Roman" w:hAnsi="Times New Roman" w:cs="Times New Roman"/>
          <w:lang w:val="cs-CZ"/>
        </w:rPr>
        <w:t>zum, jakož i seznam třetích zemí, jejichž státní příslušníci jsou od této povinnosti osvobozeni, Úř. věst. L 347, 11.12.2013, s. 74.</w:t>
      </w:r>
    </w:p>
  </w:footnote>
  <w:footnote w:id="4">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Komise zveřejnila oznámení o neuplatňování vzájemnosti dne 12. dubna 2014 (Úř. věst. C 111, 12.4.2014, s.1). Pět členskýc</w:t>
      </w:r>
      <w:r>
        <w:rPr>
          <w:rFonts w:ascii="Times New Roman" w:hAnsi="Times New Roman" w:cs="Times New Roman"/>
          <w:lang w:val="cs-CZ"/>
        </w:rPr>
        <w:t>h států (Bulharsko, Chorvatsko, Kypr, Polsko a Rumunsko) oznámilo neuplatňování vzájemnosti ve vztahu k pěti zemím: Austrálie, Brunej Darussalam, Kanada, Japonsko a Spojené státy americké.</w:t>
      </w:r>
    </w:p>
  </w:footnote>
  <w:footnote w:id="5">
    <w:p w:rsidR="00E93C93" w:rsidRDefault="001E3705">
      <w:pPr>
        <w:pStyle w:val="FootnoteText"/>
        <w:rPr>
          <w:lang w:val="cs-CZ"/>
        </w:rPr>
      </w:pPr>
      <w:r>
        <w:rPr>
          <w:rStyle w:val="FootnoteReference"/>
          <w:lang w:val="cs-CZ"/>
        </w:rPr>
        <w:footnoteRef/>
      </w:r>
      <w:r>
        <w:rPr>
          <w:lang w:val="cs-CZ"/>
        </w:rPr>
        <w:t xml:space="preserve"> </w:t>
      </w:r>
      <w:r>
        <w:rPr>
          <w:rFonts w:ascii="Times New Roman" w:hAnsi="Times New Roman" w:cs="Times New Roman"/>
          <w:lang w:val="cs-CZ"/>
        </w:rPr>
        <w:t>Ustanovení čl. 1 odst. 4 písm. b).</w:t>
      </w:r>
    </w:p>
  </w:footnote>
  <w:footnote w:id="6">
    <w:p w:rsidR="00E93C93" w:rsidRDefault="001E3705">
      <w:pPr>
        <w:pStyle w:val="FootnoteText"/>
        <w:rPr>
          <w:lang w:val="cs-CZ"/>
        </w:rPr>
      </w:pPr>
      <w:r>
        <w:rPr>
          <w:rStyle w:val="FootnoteReference"/>
          <w:lang w:val="cs-CZ"/>
        </w:rPr>
        <w:footnoteRef/>
      </w:r>
      <w:r>
        <w:rPr>
          <w:lang w:val="cs-CZ"/>
        </w:rPr>
        <w:t xml:space="preserve"> </w:t>
      </w:r>
      <w:r>
        <w:rPr>
          <w:rFonts w:ascii="Times New Roman" w:hAnsi="Times New Roman" w:cs="Times New Roman"/>
          <w:lang w:val="cs-CZ"/>
        </w:rPr>
        <w:t>C(2014) 7218 final ze dne 10</w:t>
      </w:r>
      <w:r>
        <w:rPr>
          <w:rFonts w:ascii="Times New Roman" w:hAnsi="Times New Roman" w:cs="Times New Roman"/>
          <w:lang w:val="cs-CZ"/>
        </w:rPr>
        <w:t>. října 2014, C(2015) 2575 final ze dne 22. dubna 2015 a C(2015) 7455 final ze dne 5. listopadu 2015.</w:t>
      </w:r>
    </w:p>
  </w:footnote>
  <w:footnote w:id="7">
    <w:p w:rsidR="00E93C93" w:rsidRDefault="001E3705">
      <w:pPr>
        <w:pStyle w:val="FootnoteText"/>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Řídí se čl. 1 odst. 4 písm. f) nařízení.</w:t>
      </w:r>
    </w:p>
  </w:footnote>
  <w:footnote w:id="8">
    <w:p w:rsidR="00E93C93" w:rsidRDefault="001E3705">
      <w:pPr>
        <w:pStyle w:val="FootnoteText"/>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Článek 4 nařízení, který umožňuje členským státům osvobodit od vízové povinnosti některé kategorie osob, např</w:t>
      </w:r>
      <w:r>
        <w:rPr>
          <w:rFonts w:ascii="Times New Roman" w:hAnsi="Times New Roman" w:cs="Times New Roman"/>
          <w:lang w:val="cs-CZ"/>
        </w:rPr>
        <w:t>íklad držitele diplomatických pasů nebo členy civilních leteckých a námořních posádek, nadále platí.</w:t>
      </w:r>
    </w:p>
  </w:footnote>
  <w:footnote w:id="9">
    <w:p w:rsidR="00E93C93" w:rsidRDefault="001E3705">
      <w:pPr>
        <w:pStyle w:val="FootnoteText"/>
        <w:rPr>
          <w:lang w:val="cs-CZ"/>
        </w:rPr>
      </w:pPr>
      <w:r>
        <w:rPr>
          <w:rStyle w:val="FootnoteReference"/>
          <w:lang w:val="cs-CZ"/>
        </w:rPr>
        <w:footnoteRef/>
      </w:r>
      <w:r>
        <w:rPr>
          <w:lang w:val="cs-CZ"/>
        </w:rPr>
        <w:t xml:space="preserve"> </w:t>
      </w:r>
      <w:r>
        <w:rPr>
          <w:rFonts w:ascii="Times New Roman" w:hAnsi="Times New Roman" w:cs="Times New Roman"/>
          <w:lang w:val="cs-CZ"/>
        </w:rPr>
        <w:t>Ustanovení čl. 4b odst. 3.</w:t>
      </w:r>
    </w:p>
  </w:footnote>
  <w:footnote w:id="10">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Dohoda o výměně informací zjištěných v rámci šetření týkajících se osob podezřelých z terorismu; Dohoda o posílení spoluprác</w:t>
      </w:r>
      <w:r>
        <w:rPr>
          <w:rFonts w:ascii="Times New Roman" w:hAnsi="Times New Roman" w:cs="Times New Roman"/>
          <w:lang w:val="cs-CZ"/>
        </w:rPr>
        <w:t>e a předcházení závažné trestné činnosti a boji proti ní.</w:t>
      </w:r>
    </w:p>
  </w:footnote>
  <w:footnote w:id="11">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w:t>
      </w:r>
      <w:r>
        <w:rPr>
          <w:rFonts w:ascii="Times New Roman" w:hAnsi="Times New Roman"/>
          <w:lang w:val="cs-CZ"/>
        </w:rPr>
        <w:t>Cestujícím do Libye, Somálska a Jemenu mohou být jejich povolení ESTA zrušena v místě vstupu, přičemž jim vstup do USA může být povolen. Od dubna budou informace o předchozích cestách do těchto ze</w:t>
      </w:r>
      <w:r>
        <w:rPr>
          <w:rFonts w:ascii="Times New Roman" w:hAnsi="Times New Roman"/>
          <w:lang w:val="cs-CZ"/>
        </w:rPr>
        <w:t>mí součástí dotazníku ESTA. Občané zemí programu zrušení vízové povinnosti s dvojí státní příslušností, kteří jsou státními příslušníky Libye, Somálska a Jemenu, jsou v současné době nadále způsobilí cestovat s ESTA.</w:t>
      </w:r>
    </w:p>
  </w:footnote>
  <w:footnote w:id="12">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Např. na kongresovém blogu Congress B</w:t>
      </w:r>
      <w:r>
        <w:rPr>
          <w:rFonts w:ascii="Times New Roman" w:hAnsi="Times New Roman" w:cs="Times New Roman"/>
          <w:lang w:val="cs-CZ"/>
        </w:rPr>
        <w:t>log of the Hill byl dne 14. prosince 2015 zveřejněn komentář podepsaný vedoucím Delegace EU ve Washingtonu a velvyslanci všech členských států EU v USA (</w:t>
      </w:r>
      <w:hyperlink r:id="rId1" w:history="1">
        <w:r>
          <w:rPr>
            <w:rStyle w:val="Hyperlink"/>
            <w:rFonts w:ascii="Times New Roman" w:hAnsi="Times New Roman" w:cs="Times New Roman"/>
            <w:lang w:val="cs-CZ"/>
          </w:rPr>
          <w:t>http://thehill.com/blogs/congress-blog/foreign-policy/262999-what-the-visa-waiver-program-means-to-europe</w:t>
        </w:r>
      </w:hyperlink>
      <w:r>
        <w:rPr>
          <w:rFonts w:ascii="Times New Roman" w:hAnsi="Times New Roman" w:cs="Times New Roman"/>
          <w:lang w:val="cs-CZ"/>
        </w:rPr>
        <w:t>).</w:t>
      </w:r>
    </w:p>
  </w:footnote>
  <w:footnote w:id="13">
    <w:p w:rsidR="00E93C93" w:rsidRDefault="001E3705">
      <w:pPr>
        <w:pStyle w:val="FootnoteText"/>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w:t>
      </w:r>
      <w:hyperlink r:id="rId2" w:history="1">
        <w:r>
          <w:rPr>
            <w:rStyle w:val="Hyperlink"/>
            <w:rFonts w:ascii="Times New Roman" w:hAnsi="Times New Roman" w:cs="Times New Roman"/>
            <w:lang w:val="cs-CZ"/>
          </w:rPr>
          <w:t>http://www.state.gov/r/pa/prs/ps/2016/01/251577.htm</w:t>
        </w:r>
      </w:hyperlink>
    </w:p>
  </w:footnote>
  <w:footnote w:id="14">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Zástupci mezinárodních organizací a humanitárních nevládních organizací cestující služebně, novináři a určité skupiny podnikatelů.</w:t>
      </w:r>
    </w:p>
  </w:footnote>
  <w:footnote w:id="15">
    <w:p w:rsidR="00E93C93" w:rsidRDefault="001E3705">
      <w:pPr>
        <w:pStyle w:val="FootnoteText"/>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w:t>
      </w:r>
      <w:hyperlink r:id="rId3" w:history="1">
        <w:r>
          <w:rPr>
            <w:rStyle w:val="Hyperlink"/>
            <w:rFonts w:ascii="Times New Roman" w:hAnsi="Times New Roman" w:cs="Times New Roman"/>
            <w:lang w:val="cs-CZ"/>
          </w:rPr>
          <w:t>https://www.congress.gov/bill/114th-congress/</w:t>
        </w:r>
        <w:r>
          <w:rPr>
            <w:rStyle w:val="Hyperlink"/>
            <w:rFonts w:ascii="Times New Roman" w:hAnsi="Times New Roman" w:cs="Times New Roman"/>
            <w:lang w:val="cs-CZ"/>
          </w:rPr>
          <w:t>house-bill/1401</w:t>
        </w:r>
      </w:hyperlink>
      <w:r>
        <w:rPr>
          <w:rFonts w:ascii="Times New Roman" w:hAnsi="Times New Roman" w:cs="Times New Roman"/>
          <w:lang w:val="cs-CZ"/>
        </w:rPr>
        <w:t xml:space="preserve"> </w:t>
      </w:r>
    </w:p>
  </w:footnote>
  <w:footnote w:id="16">
    <w:p w:rsidR="00E93C93" w:rsidRDefault="001E3705">
      <w:pPr>
        <w:pStyle w:val="FootnoteText"/>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w:t>
      </w:r>
      <w:hyperlink r:id="rId4" w:history="1">
        <w:r>
          <w:rPr>
            <w:rStyle w:val="Hyperlink"/>
            <w:rFonts w:ascii="Times New Roman" w:hAnsi="Times New Roman" w:cs="Times New Roman"/>
            <w:lang w:val="cs-CZ"/>
          </w:rPr>
          <w:t>https://www.congress.gov/bill/114th-congress/house-bill/4380/text</w:t>
        </w:r>
      </w:hyperlink>
      <w:r>
        <w:rPr>
          <w:rFonts w:ascii="Times New Roman" w:hAnsi="Times New Roman" w:cs="Times New Roman"/>
          <w:lang w:val="cs-CZ"/>
        </w:rPr>
        <w:t xml:space="preserve"> </w:t>
      </w:r>
    </w:p>
  </w:footnote>
  <w:footnote w:id="17">
    <w:p w:rsidR="00E93C93" w:rsidRDefault="001E3705">
      <w:pPr>
        <w:pStyle w:val="FootnoteText"/>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w:t>
      </w:r>
      <w:hyperlink r:id="rId5" w:history="1">
        <w:r>
          <w:rPr>
            <w:rStyle w:val="Hyperlink"/>
            <w:rFonts w:ascii="Times New Roman" w:hAnsi="Times New Roman" w:cs="Times New Roman"/>
            <w:lang w:val="cs-CZ"/>
          </w:rPr>
          <w:t>http://e</w:t>
        </w:r>
        <w:r>
          <w:rPr>
            <w:rStyle w:val="Hyperlink"/>
            <w:rFonts w:ascii="Times New Roman" w:hAnsi="Times New Roman" w:cs="Times New Roman"/>
            <w:lang w:val="cs-CZ"/>
          </w:rPr>
          <w:t>c.europa.eu/smart-regulation/guidelines/tool_5_en.htm</w:t>
        </w:r>
      </w:hyperlink>
    </w:p>
  </w:footnote>
  <w:footnote w:id="18">
    <w:p w:rsidR="00E93C93" w:rsidRDefault="001E3705">
      <w:pPr>
        <w:pStyle w:val="FootnoteText"/>
        <w:rPr>
          <w:rFonts w:ascii="Times New Roman" w:hAnsi="Times New Roman" w:cs="Times New Roman"/>
          <w:lang w:val="cs-CZ"/>
        </w:rPr>
      </w:pPr>
      <w:r>
        <w:rPr>
          <w:rStyle w:val="FootnoteReference"/>
          <w:lang w:val="cs-CZ"/>
        </w:rPr>
        <w:footnoteRef/>
      </w:r>
      <w:r>
        <w:rPr>
          <w:lang w:val="cs-CZ"/>
        </w:rPr>
        <w:t xml:space="preserve"> </w:t>
      </w:r>
      <w:r>
        <w:rPr>
          <w:rFonts w:ascii="Times New Roman" w:hAnsi="Times New Roman" w:cs="Times New Roman"/>
          <w:lang w:val="cs-CZ"/>
        </w:rPr>
        <w:t>Viz poznámku pod čarou 1.</w:t>
      </w:r>
    </w:p>
  </w:footnote>
  <w:footnote w:id="19">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w:t>
      </w:r>
      <w:hyperlink r:id="rId6" w:history="1">
        <w:r>
          <w:rPr>
            <w:rStyle w:val="Hyperlink"/>
            <w:rFonts w:ascii="Times New Roman" w:hAnsi="Times New Roman" w:cs="Times New Roman"/>
            <w:lang w:val="cs-CZ"/>
          </w:rPr>
          <w:t>https://www.uscis.gov/iframe/ilink/docView/SLB/HTML/SLB/0-0-0-1/0-0</w:t>
        </w:r>
        <w:r>
          <w:rPr>
            <w:rStyle w:val="Hyperlink"/>
            <w:rFonts w:ascii="Times New Roman" w:hAnsi="Times New Roman" w:cs="Times New Roman"/>
            <w:lang w:val="cs-CZ"/>
          </w:rPr>
          <w:t>-0-29/0-0-0-4391.html</w:t>
        </w:r>
      </w:hyperlink>
      <w:r>
        <w:rPr>
          <w:rFonts w:ascii="Times New Roman" w:hAnsi="Times New Roman" w:cs="Times New Roman"/>
          <w:lang w:val="cs-CZ"/>
        </w:rPr>
        <w:t xml:space="preserve">. </w:t>
      </w:r>
    </w:p>
  </w:footnote>
  <w:footnote w:id="20">
    <w:p w:rsidR="00E93C93" w:rsidRDefault="001E3705">
      <w:pPr>
        <w:pStyle w:val="FootnoteText"/>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w:t>
      </w:r>
      <w:hyperlink r:id="rId7" w:history="1">
        <w:r>
          <w:rPr>
            <w:rStyle w:val="Hyperlink"/>
            <w:rFonts w:ascii="Times New Roman" w:hAnsi="Times New Roman" w:cs="Times New Roman"/>
            <w:lang w:val="cs-CZ"/>
          </w:rPr>
          <w:t>http://www.e-unwto.org/toc/unwtotfb/current</w:t>
        </w:r>
      </w:hyperlink>
    </w:p>
  </w:footnote>
  <w:footnote w:id="21">
    <w:p w:rsidR="00E93C93" w:rsidRDefault="001E3705">
      <w:pPr>
        <w:pStyle w:val="FootnoteText"/>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w:t>
      </w:r>
      <w:hyperlink r:id="rId8" w:history="1">
        <w:r>
          <w:rPr>
            <w:rStyle w:val="Hyperlink"/>
            <w:rFonts w:ascii="Times New Roman" w:hAnsi="Times New Roman" w:cs="Times New Roman"/>
            <w:lang w:val="cs-CZ"/>
          </w:rPr>
          <w:t>http://travel.trade.g</w:t>
        </w:r>
        <w:r>
          <w:rPr>
            <w:rStyle w:val="Hyperlink"/>
            <w:rFonts w:ascii="Times New Roman" w:hAnsi="Times New Roman" w:cs="Times New Roman"/>
            <w:lang w:val="cs-CZ"/>
          </w:rPr>
          <w:t>ov/outreachpages/inbound.general_information.inbound_overview.asp</w:t>
        </w:r>
      </w:hyperlink>
    </w:p>
  </w:footnote>
  <w:footnote w:id="22">
    <w:p w:rsidR="00E93C93" w:rsidRDefault="001E3705">
      <w:pPr>
        <w:pStyle w:val="FootnoteText"/>
        <w:rPr>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Doklad 6 konečného pravidla (Final Rule) ESTA, s. 32289 (k dispozici zde: </w:t>
      </w:r>
      <w:hyperlink r:id="rId9" w:history="1">
        <w:r>
          <w:rPr>
            <w:rStyle w:val="Hyperlink"/>
            <w:rFonts w:ascii="Times New Roman" w:hAnsi="Times New Roman" w:cs="Times New Roman"/>
            <w:lang w:val="cs-CZ"/>
          </w:rPr>
          <w:t>https://www.gpo.gov/fdsys/pkg/FR-20</w:t>
        </w:r>
        <w:r>
          <w:rPr>
            <w:rStyle w:val="Hyperlink"/>
            <w:rFonts w:ascii="Times New Roman" w:hAnsi="Times New Roman" w:cs="Times New Roman"/>
            <w:lang w:val="cs-CZ"/>
          </w:rPr>
          <w:t>15-06-08/pdf/2015-13919.pdf</w:t>
        </w:r>
      </w:hyperlink>
      <w:r>
        <w:rPr>
          <w:rFonts w:ascii="Times New Roman" w:hAnsi="Times New Roman" w:cs="Times New Roman"/>
          <w:lang w:val="cs-CZ"/>
        </w:rPr>
        <w:t xml:space="preserve">). </w:t>
      </w:r>
    </w:p>
  </w:footnote>
  <w:footnote w:id="23">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Ve srovnání s tím platí občané cestující do USA bezvízově v současné době 14 USD za ESTA (platné dva roky).</w:t>
      </w:r>
    </w:p>
  </w:footnote>
  <w:footnote w:id="24">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Ve srovnání s tím platí občané cestující do Kanady bezvízově 7 CAD za eTA (platné až pět let).</w:t>
      </w:r>
    </w:p>
  </w:footnote>
  <w:footnote w:id="25">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Při zohlednění poplatku za víza ve výši 100 CAD a za předpokladu, že výši nepřímých nákladů lze považovat za obdobnou jako u žádostí o víza do USA.</w:t>
      </w:r>
    </w:p>
  </w:footnote>
  <w:footnote w:id="26">
    <w:p w:rsidR="00E93C93" w:rsidRDefault="001E3705">
      <w:pPr>
        <w:pStyle w:val="FootnoteText"/>
        <w:jc w:val="both"/>
        <w:rPr>
          <w:rFonts w:ascii="Times New Roman" w:hAnsi="Times New Roman" w:cs="Times New Roman"/>
          <w:lang w:val="cs-CZ"/>
        </w:rPr>
      </w:pPr>
      <w:r>
        <w:rPr>
          <w:rStyle w:val="FootnoteReference"/>
          <w:rFonts w:ascii="Times New Roman" w:hAnsi="Times New Roman" w:cs="Times New Roman"/>
          <w:lang w:val="cs-CZ"/>
        </w:rPr>
        <w:footnoteRef/>
      </w:r>
      <w:r>
        <w:rPr>
          <w:rFonts w:ascii="Times New Roman" w:hAnsi="Times New Roman" w:cs="Times New Roman"/>
          <w:lang w:val="cs-CZ"/>
        </w:rPr>
        <w:t xml:space="preserve"> Tento odhad vychází z průzkumu z roku 2013 o potenciálním dopadu usnadnění vízového styku na šest jiných </w:t>
      </w:r>
      <w:r>
        <w:rPr>
          <w:rFonts w:ascii="Times New Roman" w:hAnsi="Times New Roman" w:cs="Times New Roman"/>
          <w:lang w:val="cs-CZ"/>
        </w:rPr>
        <w:t>velkých cílových trhů. Podle tohoto průzkumu cestovní agentury odhadovaly, že by prodaly nejméně o 20 % zájezdů více, kdyby cestování do schengenského prostoru bylo bezvízové. Vízová povinnost pro občany Kanady/USA by měla opačný efekt, ale v menším měřítk</w:t>
      </w:r>
      <w:r>
        <w:rPr>
          <w:rFonts w:ascii="Times New Roman" w:hAnsi="Times New Roman" w:cs="Times New Roman"/>
          <w:lang w:val="cs-CZ"/>
        </w:rPr>
        <w:t xml:space="preserve">u. </w:t>
      </w:r>
    </w:p>
    <w:p w:rsidR="00E93C93" w:rsidRDefault="001E3705">
      <w:pPr>
        <w:pStyle w:val="FootnoteText"/>
        <w:jc w:val="both"/>
        <w:rPr>
          <w:rFonts w:ascii="Times New Roman" w:hAnsi="Times New Roman" w:cs="Times New Roman"/>
          <w:lang w:val="cs-CZ"/>
        </w:rPr>
      </w:pPr>
      <w:r>
        <w:rPr>
          <w:rFonts w:ascii="Times New Roman" w:hAnsi="Times New Roman" w:cs="Times New Roman"/>
          <w:lang w:val="cs-CZ"/>
        </w:rPr>
        <w:t>(</w:t>
      </w:r>
      <w:hyperlink r:id="rId10" w:history="1">
        <w:r>
          <w:rPr>
            <w:rStyle w:val="Hyperlink"/>
            <w:rFonts w:ascii="Times New Roman" w:hAnsi="Times New Roman" w:cs="Times New Roman"/>
            <w:lang w:val="cs-CZ"/>
          </w:rPr>
          <w:t>http://ec.europa.eu/growth/tools-databases/newsroom/cf/itemdetail.cfm?item_id=7005&amp;lang=en</w:t>
        </w:r>
      </w:hyperlink>
      <w:r>
        <w:rPr>
          <w:rFonts w:ascii="Times New Roman" w:hAnsi="Times New Roman" w:cs="Times New Roman"/>
          <w:lang w:val="cs-C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05" w:rsidRDefault="001E3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93" w:rsidRDefault="00E93C93" w:rsidP="001E3705">
    <w:pPr>
      <w:pStyle w:val="HeaderCoverPage"/>
      <w:pBdr>
        <w:top w:val="none" w:sz="0" w:space="0" w:color="auto"/>
        <w:left w:val="none" w:sz="0" w:space="0" w:color="auto"/>
        <w:bottom w:val="none" w:sz="0" w:space="0" w:color="auto"/>
        <w:right w:val="none" w:sz="0" w:space="0" w:color="auto"/>
      </w:pBdr>
      <w:shd w:val="clear" w:color="auto" w:fill="FFFFFF" w:themeFill="background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05" w:rsidRDefault="001E37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93" w:rsidRDefault="00E93C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93" w:rsidRDefault="00E93C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93" w:rsidRDefault="00E93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0676"/>
    <w:multiLevelType w:val="hybridMultilevel"/>
    <w:tmpl w:val="0E0093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9A5C49"/>
    <w:multiLevelType w:val="hybridMultilevel"/>
    <w:tmpl w:val="3C0C1D36"/>
    <w:lvl w:ilvl="0" w:tplc="F14A26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53436"/>
    <w:multiLevelType w:val="hybridMultilevel"/>
    <w:tmpl w:val="01A458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F2414A"/>
    <w:multiLevelType w:val="hybridMultilevel"/>
    <w:tmpl w:val="E2904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29295E"/>
    <w:multiLevelType w:val="hybridMultilevel"/>
    <w:tmpl w:val="4734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E5DF0"/>
    <w:multiLevelType w:val="hybridMultilevel"/>
    <w:tmpl w:val="C6E84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89061F"/>
    <w:multiLevelType w:val="hybridMultilevel"/>
    <w:tmpl w:val="41642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8F6CA3"/>
    <w:multiLevelType w:val="hybridMultilevel"/>
    <w:tmpl w:val="F9C239A4"/>
    <w:lvl w:ilvl="0" w:tplc="ADBA4A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2561F"/>
    <w:multiLevelType w:val="hybridMultilevel"/>
    <w:tmpl w:val="6BC62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260F7E"/>
    <w:multiLevelType w:val="hybridMultilevel"/>
    <w:tmpl w:val="01905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303368"/>
    <w:multiLevelType w:val="hybridMultilevel"/>
    <w:tmpl w:val="CDCE0C6C"/>
    <w:lvl w:ilvl="0" w:tplc="530EAA7A">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70D14"/>
    <w:multiLevelType w:val="hybridMultilevel"/>
    <w:tmpl w:val="C2084A2A"/>
    <w:lvl w:ilvl="0" w:tplc="08090017">
      <w:start w:val="1"/>
      <w:numFmt w:val="lowerLetter"/>
      <w:lvlText w:val="%1)"/>
      <w:lvlJc w:val="left"/>
      <w:pPr>
        <w:ind w:left="27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4074BF"/>
    <w:multiLevelType w:val="hybridMultilevel"/>
    <w:tmpl w:val="78C8EE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2B1515"/>
    <w:multiLevelType w:val="hybridMultilevel"/>
    <w:tmpl w:val="E6829A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9E77FD5"/>
    <w:multiLevelType w:val="hybridMultilevel"/>
    <w:tmpl w:val="CF3474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987709"/>
    <w:multiLevelType w:val="hybridMultilevel"/>
    <w:tmpl w:val="D00C1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520074E"/>
    <w:multiLevelType w:val="hybridMultilevel"/>
    <w:tmpl w:val="6BC62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7015D4"/>
    <w:multiLevelType w:val="hybridMultilevel"/>
    <w:tmpl w:val="D4A8D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521CC"/>
    <w:multiLevelType w:val="hybridMultilevel"/>
    <w:tmpl w:val="A8A69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C0F6E7C"/>
    <w:multiLevelType w:val="hybridMultilevel"/>
    <w:tmpl w:val="A3BCF7CA"/>
    <w:lvl w:ilvl="0" w:tplc="FFFFFFFF">
      <w:start w:val="1"/>
      <w:numFmt w:val="bullet"/>
      <w:lvlText w:val="–"/>
      <w:lvlJc w:val="left"/>
      <w:pPr>
        <w:ind w:left="1004" w:hanging="360"/>
      </w:pPr>
      <w:rPr>
        <w:rFonts w:ascii="Times New Roman" w:hAnsi="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12A4CF5"/>
    <w:multiLevelType w:val="hybridMultilevel"/>
    <w:tmpl w:val="51D616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274DC7"/>
    <w:multiLevelType w:val="hybridMultilevel"/>
    <w:tmpl w:val="CDFE0714"/>
    <w:lvl w:ilvl="0" w:tplc="6144ECEC">
      <w:start w:val="1"/>
      <w:numFmt w:val="bullet"/>
      <w:lvlText w:val="-"/>
      <w:lvlJc w:val="left"/>
      <w:pPr>
        <w:ind w:left="720" w:hanging="360"/>
      </w:pPr>
      <w:rPr>
        <w:rFonts w:ascii="Bookman Old Style" w:eastAsia="Calibri" w:hAnsi="Bookman Old Styl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85E3231"/>
    <w:multiLevelType w:val="hybridMultilevel"/>
    <w:tmpl w:val="8758E3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6C2F0E18"/>
    <w:multiLevelType w:val="hybridMultilevel"/>
    <w:tmpl w:val="CC1C0112"/>
    <w:lvl w:ilvl="0" w:tplc="ADBA4A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D54114D"/>
    <w:multiLevelType w:val="hybridMultilevel"/>
    <w:tmpl w:val="4920AA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03C74E3"/>
    <w:multiLevelType w:val="hybridMultilevel"/>
    <w:tmpl w:val="FAB0B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034159"/>
    <w:multiLevelType w:val="hybridMultilevel"/>
    <w:tmpl w:val="86FC1B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3F221B"/>
    <w:multiLevelType w:val="hybridMultilevel"/>
    <w:tmpl w:val="636A5E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300D4F"/>
    <w:multiLevelType w:val="hybridMultilevel"/>
    <w:tmpl w:val="D3CE3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6A6FD6"/>
    <w:multiLevelType w:val="hybridMultilevel"/>
    <w:tmpl w:val="2E1437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69480E"/>
    <w:multiLevelType w:val="hybridMultilevel"/>
    <w:tmpl w:val="2FA41A9C"/>
    <w:lvl w:ilvl="0" w:tplc="FFFFFFFF">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8"/>
  </w:num>
  <w:num w:numId="4">
    <w:abstractNumId w:val="16"/>
  </w:num>
  <w:num w:numId="5">
    <w:abstractNumId w:val="3"/>
  </w:num>
  <w:num w:numId="6">
    <w:abstractNumId w:val="13"/>
  </w:num>
  <w:num w:numId="7">
    <w:abstractNumId w:val="10"/>
  </w:num>
  <w:num w:numId="8">
    <w:abstractNumId w:val="30"/>
  </w:num>
  <w:num w:numId="9">
    <w:abstractNumId w:val="2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20"/>
  </w:num>
  <w:num w:numId="14">
    <w:abstractNumId w:val="26"/>
  </w:num>
  <w:num w:numId="15">
    <w:abstractNumId w:val="14"/>
  </w:num>
  <w:num w:numId="16">
    <w:abstractNumId w:val="9"/>
  </w:num>
  <w:num w:numId="17">
    <w:abstractNumId w:val="1"/>
  </w:num>
  <w:num w:numId="18">
    <w:abstractNumId w:val="7"/>
  </w:num>
  <w:num w:numId="19">
    <w:abstractNumId w:val="19"/>
  </w:num>
  <w:num w:numId="20">
    <w:abstractNumId w:val="15"/>
  </w:num>
  <w:num w:numId="21">
    <w:abstractNumId w:val="17"/>
  </w:num>
  <w:num w:numId="22">
    <w:abstractNumId w:val="28"/>
  </w:num>
  <w:num w:numId="23">
    <w:abstractNumId w:val="6"/>
  </w:num>
  <w:num w:numId="24">
    <w:abstractNumId w:val="12"/>
  </w:num>
  <w:num w:numId="25">
    <w:abstractNumId w:val="2"/>
  </w:num>
  <w:num w:numId="26">
    <w:abstractNumId w:val="4"/>
  </w:num>
  <w:num w:numId="27">
    <w:abstractNumId w:val="24"/>
  </w:num>
  <w:num w:numId="28">
    <w:abstractNumId w:val="5"/>
  </w:num>
  <w:num w:numId="29">
    <w:abstractNumId w:val="27"/>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537291FA7B84D07BC4887B2D62E240B"/>
    <w:docVar w:name="LW_CROSSREFERENCE" w:val="&lt;UNUSED&gt;"/>
    <w:docVar w:name="LW_DocType" w:val="NORMAL"/>
    <w:docVar w:name="LW_EMISSION" w:val="12.4.2016"/>
    <w:docVar w:name="LW_EMISSION_ISODATE" w:val="2016-04-12"/>
    <w:docVar w:name="LW_EMISSION_LOCATION" w:val="STR"/>
    <w:docVar w:name="LW_EMISSION_PREFIX" w:val="Ve Štrasburku dne "/>
    <w:docVar w:name="LW_EMISSION_SUFFIX" w:val=" "/>
    <w:docVar w:name="LW_ID_DOCTYPE_NONLW" w:val="CP-012"/>
    <w:docVar w:name="LW_LANGUE" w:val="CS"/>
    <w:docVar w:name="LW_MARKING" w:val="&lt;UNUSED&g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6) 221"/>
    <w:docVar w:name="LW_REF.INTERNE" w:val="&lt;UNUSED&gt;"/>
    <w:docVar w:name="LW_SOUS.TITRE.OBJ.CP" w:val="&lt;UNUSED&gt;"/>
    <w:docVar w:name="LW_SUPERTITRE" w:val="&lt;UNUSED&gt;"/>
    <w:docVar w:name="LW_TITRE.OBJ.CP" w:val="Sou\u269?asný stav a mo\u382?né dal\u353?í kroky v p\u345?ípad\u283? neuplat\u328?ování vzájemnosti v oblasti vízové politiky s n\u283?kterými t\u345?etími zem\u283?mi"/>
    <w:docVar w:name="LW_TYPE.DOC.CP" w:val="SD\u282?LENÍ KOMISE EVROPSKÉMU PARLAMENTU A RAD\u282?"/>
    <w:docVar w:name="LW_TYPE.DOC.CP.USERTEXT" w:val="&lt;EMPTY&gt;"/>
  </w:docVars>
  <w:rsids>
    <w:rsidRoot w:val="00E93C93"/>
    <w:rsid w:val="001E3705"/>
    <w:rsid w:val="00E93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EEECE1" w:themeFill="background2"/>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EEECE1" w:themeFill="background2"/>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2">
    <w:name w:val="Text 2"/>
    <w:basedOn w:val="Normal"/>
    <w:pPr>
      <w:spacing w:after="120" w:line="240" w:lineRule="auto"/>
      <w:jc w:val="both"/>
    </w:pPr>
    <w:rPr>
      <w:rFonts w:ascii="Times New Roman" w:eastAsia="Times New Roman" w:hAnsi="Times New Roman" w:cs="Times New Roman"/>
      <w:szCs w:val="20"/>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EEECE1" w:themeFill="background2"/>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EEECE1" w:themeFill="background2"/>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2">
    <w:name w:val="Text 2"/>
    <w:basedOn w:val="Normal"/>
    <w:pPr>
      <w:spacing w:after="120" w:line="240" w:lineRule="auto"/>
      <w:jc w:val="both"/>
    </w:pPr>
    <w:rPr>
      <w:rFonts w:ascii="Times New Roman" w:eastAsia="Times New Roman" w:hAnsi="Times New Roman" w:cs="Times New Roman"/>
      <w:szCs w:val="20"/>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160">
      <w:bodyDiv w:val="1"/>
      <w:marLeft w:val="0"/>
      <w:marRight w:val="0"/>
      <w:marTop w:val="0"/>
      <w:marBottom w:val="0"/>
      <w:divBdr>
        <w:top w:val="none" w:sz="0" w:space="0" w:color="auto"/>
        <w:left w:val="none" w:sz="0" w:space="0" w:color="auto"/>
        <w:bottom w:val="none" w:sz="0" w:space="0" w:color="auto"/>
        <w:right w:val="none" w:sz="0" w:space="0" w:color="auto"/>
      </w:divBdr>
    </w:div>
    <w:div w:id="91362351">
      <w:bodyDiv w:val="1"/>
      <w:marLeft w:val="0"/>
      <w:marRight w:val="0"/>
      <w:marTop w:val="0"/>
      <w:marBottom w:val="0"/>
      <w:divBdr>
        <w:top w:val="none" w:sz="0" w:space="0" w:color="auto"/>
        <w:left w:val="none" w:sz="0" w:space="0" w:color="auto"/>
        <w:bottom w:val="none" w:sz="0" w:space="0" w:color="auto"/>
        <w:right w:val="none" w:sz="0" w:space="0" w:color="auto"/>
      </w:divBdr>
    </w:div>
    <w:div w:id="331422026">
      <w:bodyDiv w:val="1"/>
      <w:marLeft w:val="0"/>
      <w:marRight w:val="0"/>
      <w:marTop w:val="0"/>
      <w:marBottom w:val="0"/>
      <w:divBdr>
        <w:top w:val="none" w:sz="0" w:space="0" w:color="auto"/>
        <w:left w:val="none" w:sz="0" w:space="0" w:color="auto"/>
        <w:bottom w:val="none" w:sz="0" w:space="0" w:color="auto"/>
        <w:right w:val="none" w:sz="0" w:space="0" w:color="auto"/>
      </w:divBdr>
    </w:div>
    <w:div w:id="375937796">
      <w:bodyDiv w:val="1"/>
      <w:marLeft w:val="0"/>
      <w:marRight w:val="0"/>
      <w:marTop w:val="0"/>
      <w:marBottom w:val="0"/>
      <w:divBdr>
        <w:top w:val="none" w:sz="0" w:space="0" w:color="auto"/>
        <w:left w:val="none" w:sz="0" w:space="0" w:color="auto"/>
        <w:bottom w:val="none" w:sz="0" w:space="0" w:color="auto"/>
        <w:right w:val="none" w:sz="0" w:space="0" w:color="auto"/>
      </w:divBdr>
    </w:div>
    <w:div w:id="452601459">
      <w:bodyDiv w:val="1"/>
      <w:marLeft w:val="0"/>
      <w:marRight w:val="0"/>
      <w:marTop w:val="0"/>
      <w:marBottom w:val="0"/>
      <w:divBdr>
        <w:top w:val="none" w:sz="0" w:space="0" w:color="auto"/>
        <w:left w:val="none" w:sz="0" w:space="0" w:color="auto"/>
        <w:bottom w:val="none" w:sz="0" w:space="0" w:color="auto"/>
        <w:right w:val="none" w:sz="0" w:space="0" w:color="auto"/>
      </w:divBdr>
    </w:div>
    <w:div w:id="540556806">
      <w:bodyDiv w:val="1"/>
      <w:marLeft w:val="0"/>
      <w:marRight w:val="0"/>
      <w:marTop w:val="0"/>
      <w:marBottom w:val="0"/>
      <w:divBdr>
        <w:top w:val="none" w:sz="0" w:space="0" w:color="auto"/>
        <w:left w:val="none" w:sz="0" w:space="0" w:color="auto"/>
        <w:bottom w:val="none" w:sz="0" w:space="0" w:color="auto"/>
        <w:right w:val="none" w:sz="0" w:space="0" w:color="auto"/>
      </w:divBdr>
    </w:div>
    <w:div w:id="671833060">
      <w:bodyDiv w:val="1"/>
      <w:marLeft w:val="0"/>
      <w:marRight w:val="0"/>
      <w:marTop w:val="0"/>
      <w:marBottom w:val="0"/>
      <w:divBdr>
        <w:top w:val="none" w:sz="0" w:space="0" w:color="auto"/>
        <w:left w:val="none" w:sz="0" w:space="0" w:color="auto"/>
        <w:bottom w:val="none" w:sz="0" w:space="0" w:color="auto"/>
        <w:right w:val="none" w:sz="0" w:space="0" w:color="auto"/>
      </w:divBdr>
    </w:div>
    <w:div w:id="725492937">
      <w:bodyDiv w:val="1"/>
      <w:marLeft w:val="0"/>
      <w:marRight w:val="0"/>
      <w:marTop w:val="0"/>
      <w:marBottom w:val="0"/>
      <w:divBdr>
        <w:top w:val="none" w:sz="0" w:space="0" w:color="auto"/>
        <w:left w:val="none" w:sz="0" w:space="0" w:color="auto"/>
        <w:bottom w:val="none" w:sz="0" w:space="0" w:color="auto"/>
        <w:right w:val="none" w:sz="0" w:space="0" w:color="auto"/>
      </w:divBdr>
    </w:div>
    <w:div w:id="773281581">
      <w:bodyDiv w:val="1"/>
      <w:marLeft w:val="0"/>
      <w:marRight w:val="0"/>
      <w:marTop w:val="0"/>
      <w:marBottom w:val="0"/>
      <w:divBdr>
        <w:top w:val="none" w:sz="0" w:space="0" w:color="auto"/>
        <w:left w:val="none" w:sz="0" w:space="0" w:color="auto"/>
        <w:bottom w:val="none" w:sz="0" w:space="0" w:color="auto"/>
        <w:right w:val="none" w:sz="0" w:space="0" w:color="auto"/>
      </w:divBdr>
    </w:div>
    <w:div w:id="1014571230">
      <w:bodyDiv w:val="1"/>
      <w:marLeft w:val="0"/>
      <w:marRight w:val="0"/>
      <w:marTop w:val="0"/>
      <w:marBottom w:val="0"/>
      <w:divBdr>
        <w:top w:val="none" w:sz="0" w:space="0" w:color="auto"/>
        <w:left w:val="none" w:sz="0" w:space="0" w:color="auto"/>
        <w:bottom w:val="none" w:sz="0" w:space="0" w:color="auto"/>
        <w:right w:val="none" w:sz="0" w:space="0" w:color="auto"/>
      </w:divBdr>
    </w:div>
    <w:div w:id="1059979342">
      <w:bodyDiv w:val="1"/>
      <w:marLeft w:val="0"/>
      <w:marRight w:val="0"/>
      <w:marTop w:val="0"/>
      <w:marBottom w:val="0"/>
      <w:divBdr>
        <w:top w:val="none" w:sz="0" w:space="0" w:color="auto"/>
        <w:left w:val="none" w:sz="0" w:space="0" w:color="auto"/>
        <w:bottom w:val="none" w:sz="0" w:space="0" w:color="auto"/>
        <w:right w:val="none" w:sz="0" w:space="0" w:color="auto"/>
      </w:divBdr>
    </w:div>
    <w:div w:id="1173034522">
      <w:bodyDiv w:val="1"/>
      <w:marLeft w:val="0"/>
      <w:marRight w:val="0"/>
      <w:marTop w:val="0"/>
      <w:marBottom w:val="0"/>
      <w:divBdr>
        <w:top w:val="none" w:sz="0" w:space="0" w:color="auto"/>
        <w:left w:val="none" w:sz="0" w:space="0" w:color="auto"/>
        <w:bottom w:val="none" w:sz="0" w:space="0" w:color="auto"/>
        <w:right w:val="none" w:sz="0" w:space="0" w:color="auto"/>
      </w:divBdr>
    </w:div>
    <w:div w:id="1273586933">
      <w:bodyDiv w:val="1"/>
      <w:marLeft w:val="0"/>
      <w:marRight w:val="0"/>
      <w:marTop w:val="0"/>
      <w:marBottom w:val="0"/>
      <w:divBdr>
        <w:top w:val="none" w:sz="0" w:space="0" w:color="auto"/>
        <w:left w:val="none" w:sz="0" w:space="0" w:color="auto"/>
        <w:bottom w:val="none" w:sz="0" w:space="0" w:color="auto"/>
        <w:right w:val="none" w:sz="0" w:space="0" w:color="auto"/>
      </w:divBdr>
    </w:div>
    <w:div w:id="1399474000">
      <w:bodyDiv w:val="1"/>
      <w:marLeft w:val="0"/>
      <w:marRight w:val="0"/>
      <w:marTop w:val="0"/>
      <w:marBottom w:val="0"/>
      <w:divBdr>
        <w:top w:val="none" w:sz="0" w:space="0" w:color="auto"/>
        <w:left w:val="none" w:sz="0" w:space="0" w:color="auto"/>
        <w:bottom w:val="none" w:sz="0" w:space="0" w:color="auto"/>
        <w:right w:val="none" w:sz="0" w:space="0" w:color="auto"/>
      </w:divBdr>
    </w:div>
    <w:div w:id="1492286216">
      <w:bodyDiv w:val="1"/>
      <w:marLeft w:val="0"/>
      <w:marRight w:val="0"/>
      <w:marTop w:val="0"/>
      <w:marBottom w:val="0"/>
      <w:divBdr>
        <w:top w:val="none" w:sz="0" w:space="0" w:color="auto"/>
        <w:left w:val="none" w:sz="0" w:space="0" w:color="auto"/>
        <w:bottom w:val="none" w:sz="0" w:space="0" w:color="auto"/>
        <w:right w:val="none" w:sz="0" w:space="0" w:color="auto"/>
      </w:divBdr>
    </w:div>
    <w:div w:id="1642539514">
      <w:bodyDiv w:val="1"/>
      <w:marLeft w:val="0"/>
      <w:marRight w:val="0"/>
      <w:marTop w:val="0"/>
      <w:marBottom w:val="0"/>
      <w:divBdr>
        <w:top w:val="none" w:sz="0" w:space="0" w:color="auto"/>
        <w:left w:val="none" w:sz="0" w:space="0" w:color="auto"/>
        <w:bottom w:val="none" w:sz="0" w:space="0" w:color="auto"/>
        <w:right w:val="none" w:sz="0" w:space="0" w:color="auto"/>
      </w:divBdr>
    </w:div>
    <w:div w:id="1788045934">
      <w:bodyDiv w:val="1"/>
      <w:marLeft w:val="0"/>
      <w:marRight w:val="0"/>
      <w:marTop w:val="0"/>
      <w:marBottom w:val="0"/>
      <w:divBdr>
        <w:top w:val="none" w:sz="0" w:space="0" w:color="auto"/>
        <w:left w:val="none" w:sz="0" w:space="0" w:color="auto"/>
        <w:bottom w:val="none" w:sz="0" w:space="0" w:color="auto"/>
        <w:right w:val="none" w:sz="0" w:space="0" w:color="auto"/>
      </w:divBdr>
    </w:div>
    <w:div w:id="1802384488">
      <w:bodyDiv w:val="1"/>
      <w:marLeft w:val="0"/>
      <w:marRight w:val="0"/>
      <w:marTop w:val="0"/>
      <w:marBottom w:val="0"/>
      <w:divBdr>
        <w:top w:val="none" w:sz="0" w:space="0" w:color="auto"/>
        <w:left w:val="none" w:sz="0" w:space="0" w:color="auto"/>
        <w:bottom w:val="none" w:sz="0" w:space="0" w:color="auto"/>
        <w:right w:val="none" w:sz="0" w:space="0" w:color="auto"/>
      </w:divBdr>
    </w:div>
    <w:div w:id="1871603177">
      <w:bodyDiv w:val="1"/>
      <w:marLeft w:val="0"/>
      <w:marRight w:val="0"/>
      <w:marTop w:val="0"/>
      <w:marBottom w:val="0"/>
      <w:divBdr>
        <w:top w:val="none" w:sz="0" w:space="0" w:color="auto"/>
        <w:left w:val="none" w:sz="0" w:space="0" w:color="auto"/>
        <w:bottom w:val="none" w:sz="0" w:space="0" w:color="auto"/>
        <w:right w:val="none" w:sz="0" w:space="0" w:color="auto"/>
      </w:divBdr>
    </w:div>
    <w:div w:id="2090468168">
      <w:bodyDiv w:val="1"/>
      <w:marLeft w:val="0"/>
      <w:marRight w:val="0"/>
      <w:marTop w:val="0"/>
      <w:marBottom w:val="0"/>
      <w:divBdr>
        <w:top w:val="none" w:sz="0" w:space="0" w:color="auto"/>
        <w:left w:val="none" w:sz="0" w:space="0" w:color="auto"/>
        <w:bottom w:val="none" w:sz="0" w:space="0" w:color="auto"/>
        <w:right w:val="none" w:sz="0" w:space="0" w:color="auto"/>
      </w:divBdr>
    </w:div>
    <w:div w:id="21451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travel.trade.gov/outreachpages/inbound.general_information.inbound_overview.asp" TargetMode="External"/><Relationship Id="rId3" Type="http://schemas.openxmlformats.org/officeDocument/2006/relationships/hyperlink" Target="https://www.congress.gov/bill/114th-congress/house-bill/1401" TargetMode="External"/><Relationship Id="rId7" Type="http://schemas.openxmlformats.org/officeDocument/2006/relationships/hyperlink" Target="http://www.e-unwto.org/toc/unwtotfb/current" TargetMode="External"/><Relationship Id="rId2" Type="http://schemas.openxmlformats.org/officeDocument/2006/relationships/hyperlink" Target="http://www.state.gov/r/pa/prs/ps/2016/01/251577.htm" TargetMode="External"/><Relationship Id="rId1" Type="http://schemas.openxmlformats.org/officeDocument/2006/relationships/hyperlink" Target="http://thehill.com/blogs/congress-blog/foreign-policy/262999-what-the-visa-waiver-program-means-to-europe" TargetMode="External"/><Relationship Id="rId6" Type="http://schemas.openxmlformats.org/officeDocument/2006/relationships/hyperlink" Target="https://www.uscis.gov/iframe/ilink/docView/SLB/HTML/SLB/0-0-0-1/0-0-0-29/0-0-0-4391.html" TargetMode="External"/><Relationship Id="rId5" Type="http://schemas.openxmlformats.org/officeDocument/2006/relationships/hyperlink" Target="http://ec.europa.eu/smart-regulation/guidelines/tool_5_en.htm" TargetMode="External"/><Relationship Id="rId10" Type="http://schemas.openxmlformats.org/officeDocument/2006/relationships/hyperlink" Target="http://ec.europa.eu/growth/tools-databases/newsroom/cf/itemdetail.cfm?item_id=7005&amp;lang=en" TargetMode="External"/><Relationship Id="rId4" Type="http://schemas.openxmlformats.org/officeDocument/2006/relationships/hyperlink" Target="https://www.congress.gov/bill/114th-congress/house-bill/4380/text" TargetMode="External"/><Relationship Id="rId9" Type="http://schemas.openxmlformats.org/officeDocument/2006/relationships/hyperlink" Target="https://www.gpo.gov/fdsys/pkg/FR-2015-06-08/pdf/2015-139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6655-8E8C-423F-9888-464D1021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3793</Words>
  <Characters>20864</Characters>
  <Application>Microsoft Office Word</Application>
  <DocSecurity>0</DocSecurity>
  <Lines>359</Lines>
  <Paragraphs>123</Paragraphs>
  <ScaleCrop>false</ScaleCrop>
  <HeadingPairs>
    <vt:vector size="6" baseType="variant">
      <vt:variant>
        <vt:lpstr>Title</vt:lpstr>
      </vt:variant>
      <vt:variant>
        <vt:i4>1</vt:i4>
      </vt:variant>
      <vt:variant>
        <vt:lpstr>Název</vt:lpstr>
      </vt:variant>
      <vt:variant>
        <vt:i4>1</vt:i4>
      </vt:variant>
      <vt:variant>
        <vt:lpstr>Cím</vt:lpstr>
      </vt:variant>
      <vt:variant>
        <vt:i4>1</vt:i4>
      </vt:variant>
    </vt:vector>
  </HeadingPairs>
  <TitlesOfParts>
    <vt:vector size="3" baseType="lpstr">
      <vt:lpstr/>
      <vt:lpstr/>
      <vt:lpstr/>
    </vt:vector>
  </TitlesOfParts>
  <Manager/>
  <Company/>
  <LinksUpToDate>false</LinksUpToDate>
  <CharactersWithSpaces>24534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26</cp:revision>
  <cp:lastPrinted>2016-04-11T15:33:00Z</cp:lastPrinted>
  <dcterms:created xsi:type="dcterms:W3CDTF">2016-04-28T08:40:00Z</dcterms:created>
  <dcterms:modified xsi:type="dcterms:W3CDTF">2016-05-01T09:24:00Z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