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DE5D52D644B4C54B7264DFD24CDED56" style="width:450.8pt;height:397.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ANHANG IIA</w:t>
      </w:r>
    </w:p>
    <w:p>
      <w:pPr>
        <w:pStyle w:val="NormalCentered"/>
        <w:rPr>
          <w:rFonts w:eastAsia="Calibri"/>
          <w:noProof/>
        </w:rPr>
      </w:pPr>
      <w:r>
        <w:rPr>
          <w:noProof/>
        </w:rPr>
        <w:t>FISCHEREIAUFWAND</w:t>
      </w:r>
      <w:r>
        <w:rPr>
          <w:noProof/>
        </w:rPr>
        <w:br/>
        <w:t>FÜR DIE BEWIRTSCHAFTUNG BESTIMMTER KABELJAU-,</w:t>
      </w:r>
      <w:r>
        <w:rPr>
          <w:noProof/>
        </w:rPr>
        <w:br/>
        <w:t xml:space="preserve">SCHOLLEN- UND SEEZUNGENBESTÄNDE IN DEN ICES-DIVISIONEN IIIa, VIa, VIIa UND VIId, </w:t>
      </w:r>
      <w:r>
        <w:rPr>
          <w:noProof/>
        </w:rPr>
        <w:br/>
        <w:t>IM ICES-UNTERGEBIET IV UND IN DEN UNIONSGEWÄSSERN DER ICES-DIVISIONEN IIa UND Vb</w:t>
      </w:r>
    </w:p>
    <w:p>
      <w:pPr>
        <w:pStyle w:val="Point0"/>
        <w:rPr>
          <w:noProof/>
        </w:rPr>
      </w:pPr>
      <w:r>
        <w:rPr>
          <w:noProof/>
        </w:rPr>
        <w:t>1.</w:t>
      </w:r>
      <w:r>
        <w:rPr>
          <w:noProof/>
        </w:rPr>
        <w:tab/>
        <w:t>ANWENDUNGSBEREICH</w:t>
      </w:r>
    </w:p>
    <w:p>
      <w:pPr>
        <w:pStyle w:val="Point0"/>
        <w:rPr>
          <w:noProof/>
        </w:rPr>
      </w:pPr>
      <w:r>
        <w:rPr>
          <w:noProof/>
        </w:rPr>
        <w:t>1.1.</w:t>
      </w:r>
      <w:r>
        <w:rPr>
          <w:noProof/>
        </w:rPr>
        <w:tab/>
        <w:t>Dieser Anhang gilt für Fischereifahrzeuge der Union, die eines der unter Anhang I Nummer 1 der Verordnung (EG) Nr. 1342/2008 genannten Fanggeräte mitführen oder einsetzen und sich in einem der unter Nummer 2 desselben Anhangs genannten geografischen Gebiete aufhalten.</w:t>
      </w:r>
    </w:p>
    <w:p>
      <w:pPr>
        <w:pStyle w:val="Point0"/>
        <w:rPr>
          <w:noProof/>
        </w:rPr>
      </w:pPr>
      <w:r>
        <w:rPr>
          <w:noProof/>
        </w:rPr>
        <w:t>1.2.</w:t>
      </w:r>
      <w:r>
        <w:rPr>
          <w:noProof/>
        </w:rPr>
        <w:tab/>
        <w:t>Dieser Anhang gilt nicht für Schiffe mit einer Gesamtlänge von weniger als 10 Metern. Diese Schiffe brauchen keine Fanggenehmigungen gemäß Artikel 7 der Verordnung (EG) Nr. 1224/2009. Mithilfe geeigneter Stichprobenverfahren schätzen die betreffenden Mitgliedstaaten den Fischereiaufwand dieser Schiffe nach den Aufwandsgruppen, zu denen die Schiffe gehören. Während des in Artikel 1 Absatz 2 Buchstabe b dieser Verordnung beschriebenen Bewirtschaftungszeitraums holt die Kommission wissenschaftliche Gutachten ein, um den Fischereiaufwand dieser Schiffe zu bewerten, damit diese künftig in die Aufwandsregelung einbezogen werden können.</w:t>
      </w:r>
    </w:p>
    <w:p>
      <w:pPr>
        <w:pStyle w:val="Point0"/>
        <w:rPr>
          <w:noProof/>
        </w:rPr>
      </w:pPr>
      <w:r>
        <w:rPr>
          <w:noProof/>
        </w:rPr>
        <w:t>2.</w:t>
      </w:r>
      <w:r>
        <w:rPr>
          <w:noProof/>
        </w:rPr>
        <w:tab/>
        <w:t>REGULIERTES FANGGERÄT UND GEOGRAFISCHE GEBIETE</w:t>
      </w:r>
    </w:p>
    <w:p>
      <w:pPr>
        <w:pStyle w:val="Text1"/>
        <w:rPr>
          <w:rFonts w:eastAsia="Calibri"/>
          <w:noProof/>
        </w:rPr>
      </w:pPr>
      <w:r>
        <w:rPr>
          <w:noProof/>
        </w:rPr>
        <w:t>Für die Zwecke dieses Anhangs gelten die Fanggerätegruppen gemäß Anhang I Nummer 1 der Verordnung (EG) Nr. 1342/2008 („regulierte Fanggeräte“) und die Gruppen von geografischen Gebieten gemäß Nummer 2 desselben Anhangs.</w:t>
      </w:r>
    </w:p>
    <w:p>
      <w:pPr>
        <w:pStyle w:val="Point0"/>
        <w:rPr>
          <w:noProof/>
        </w:rPr>
      </w:pPr>
      <w:r>
        <w:rPr>
          <w:noProof/>
        </w:rPr>
        <w:t>3.</w:t>
      </w:r>
      <w:r>
        <w:rPr>
          <w:noProof/>
        </w:rPr>
        <w:tab/>
        <w:t>GENEHMIGUNGEN</w:t>
      </w:r>
    </w:p>
    <w:p>
      <w:pPr>
        <w:pStyle w:val="Text1"/>
        <w:rPr>
          <w:rFonts w:eastAsia="Calibri"/>
          <w:noProof/>
        </w:rPr>
      </w:pPr>
      <w:r>
        <w:rPr>
          <w:noProof/>
        </w:rPr>
        <w:t>Ein Mitgliedstaat, dem dies für die nachhaltige Umsetzung dieser Aufwandsregelung angezeigt erscheint, erteilt Schiffen unter seiner Flagge, für die bisher keine Fangtätigkeit dieser Art nachgewiesen werden kann, keine Genehmigung für Fangtätigkeiten mit reguliertem Fanggerät in den Gebieten, für die der vorliegende Anhang gilt, es sei denn, er stellt sicher, dass in dem betreffenden Gebiet gleichwertige Kapazitäten, gemessen in Kilowatt, vom Fischfang abgezogen werden.</w:t>
      </w:r>
    </w:p>
    <w:p>
      <w:pPr>
        <w:pStyle w:val="Point0"/>
        <w:rPr>
          <w:noProof/>
        </w:rPr>
      </w:pPr>
      <w:r>
        <w:rPr>
          <w:noProof/>
        </w:rPr>
        <w:t>4.</w:t>
      </w:r>
      <w:r>
        <w:rPr>
          <w:noProof/>
        </w:rPr>
        <w:tab/>
        <w:t>HÖCHSTZULÄSSIGER FISCHEREIAUFWAND</w:t>
      </w:r>
    </w:p>
    <w:p>
      <w:pPr>
        <w:pStyle w:val="Point0"/>
        <w:rPr>
          <w:noProof/>
        </w:rPr>
      </w:pPr>
      <w:r>
        <w:rPr>
          <w:noProof/>
        </w:rPr>
        <w:t>4.1.</w:t>
      </w:r>
      <w:r>
        <w:rPr>
          <w:noProof/>
        </w:rPr>
        <w:tab/>
        <w:t>Der höchstzulässige Fischereiaufwand gemäß Artikel 12 Absatz 1 der Verordnung (EG) Nr. 1342/2008 sowie Artikel 9 Absatz 2 der Verordnung (EG) Nr. 676/2007 für den Bewirtschaftungszeitraum gemäß Artikel 1 Absatz 2 Buchstabe b dieser Verordnung ist, aufgeschlüsselt nach Aufwandsgruppen und Mitgliedstaaten, in der Anlage dieses Anhangs festgelegt.</w:t>
      </w:r>
    </w:p>
    <w:p>
      <w:pPr>
        <w:pStyle w:val="Point0"/>
        <w:rPr>
          <w:noProof/>
        </w:rPr>
      </w:pPr>
      <w:r>
        <w:rPr>
          <w:noProof/>
        </w:rPr>
        <w:t>4.2.</w:t>
      </w:r>
      <w:r>
        <w:rPr>
          <w:noProof/>
        </w:rPr>
        <w:tab/>
        <w:t>Der jährliche höchstzulässige Fischereiaufwand gemäß der Verordnung (EG) Nr. 1954/2003 des Rates</w:t>
      </w:r>
      <w:r>
        <w:rPr>
          <w:rStyle w:val="FootnoteReference"/>
          <w:noProof/>
        </w:rPr>
        <w:footnoteReference w:id="1"/>
      </w:r>
      <w:r>
        <w:rPr>
          <w:noProof/>
        </w:rPr>
        <w:t xml:space="preserve"> berührt nicht den in diesem Anhang festgelegten höchstzulässigen Fischereiaufwand.</w:t>
      </w:r>
    </w:p>
    <w:p>
      <w:pPr>
        <w:pStyle w:val="Point0"/>
        <w:rPr>
          <w:noProof/>
        </w:rPr>
      </w:pPr>
      <w:r>
        <w:rPr>
          <w:noProof/>
        </w:rPr>
        <w:lastRenderedPageBreak/>
        <w:t>5.</w:t>
      </w:r>
      <w:r>
        <w:rPr>
          <w:noProof/>
        </w:rPr>
        <w:tab/>
        <w:t>BEWIRTSCHAFTUNG</w:t>
      </w:r>
    </w:p>
    <w:p>
      <w:pPr>
        <w:pStyle w:val="Point0"/>
        <w:rPr>
          <w:noProof/>
        </w:rPr>
      </w:pPr>
      <w:r>
        <w:rPr>
          <w:noProof/>
        </w:rPr>
        <w:t>5.1.</w:t>
      </w:r>
      <w:r>
        <w:rPr>
          <w:noProof/>
        </w:rPr>
        <w:tab/>
        <w:t>Die Mitgliedstaaten steuern den höchstzulässigen Fischereiaufwand im Einklang mit den Bedingungen von Artikel 9 der Verordnung (EG) Nr. 676/2007, Artikel 4 und den Artikeln 13 bis 17 der Verordnung (EG) Nr. 1342/2008 und den Artikeln 26 bis 35 der Verordnung (EG) Nr. 1224/2009.</w:t>
      </w:r>
    </w:p>
    <w:p>
      <w:pPr>
        <w:pStyle w:val="Point0"/>
        <w:rPr>
          <w:noProof/>
        </w:rPr>
      </w:pPr>
      <w:r>
        <w:rPr>
          <w:noProof/>
        </w:rPr>
        <w:t>5.2.</w:t>
      </w:r>
      <w:r>
        <w:rPr>
          <w:noProof/>
        </w:rPr>
        <w:tab/>
        <w:t>Ein Mitgliedstaat kann für die Zuteilung des gesamten oder eines Teils des höchstzulässigen Fischereiaufwands an einzelne Schiffe oder Gruppen von Schiffen Bewirtschaftungszeiträume festlegen. In diesem Fall wird die Anzahl Tage oder Stunden, an denen sich ein Fischereifahrzeug während eines Bewirtschaftungszeitraums im Gebiet aufhalten darf, von dem betreffenden Mitgliedstaat nach eigenem Ermessen festgelegt. Innerhalb der einzelnen Bewirtschaftungszeiträume kann der betreffende Mitgliedstaat den Aufwand zwischen einzelnen Schiffen oder Schiffsgruppen neu aufteilen.</w:t>
      </w:r>
    </w:p>
    <w:p>
      <w:pPr>
        <w:pStyle w:val="Point0"/>
        <w:rPr>
          <w:noProof/>
        </w:rPr>
      </w:pPr>
      <w:r>
        <w:rPr>
          <w:noProof/>
        </w:rPr>
        <w:t>5.3.</w:t>
      </w:r>
      <w:r>
        <w:rPr>
          <w:noProof/>
        </w:rPr>
        <w:tab/>
        <w:t>Legt ein Mitgliedstaat die Zeit, die sich Schiffe unter seiner Flagge innerhalb eines Gebiets aufhalten dürfen, in Stunden fest, so berechnet er weiterhin die Inanspruchnahme von Tagen gemäß Nummer 5.1. Der betreffende Mitgliedstaat weist der Kommission auf Verlangen nach, welche Vorsorgemaßnahmen er getroffen hat, um eine übermäßige Inanspruchnahme von Fischereiaufwand aufgrund eines Schiffs zu verhindern, das seine Aufenthalte in dem Gebiet vor Ablauf eines 24-Stunden-Zeitraums beendet.</w:t>
      </w:r>
    </w:p>
    <w:p>
      <w:pPr>
        <w:pStyle w:val="Point0"/>
        <w:rPr>
          <w:noProof/>
        </w:rPr>
      </w:pPr>
      <w:r>
        <w:rPr>
          <w:noProof/>
        </w:rPr>
        <w:t>6.</w:t>
      </w:r>
      <w:r>
        <w:rPr>
          <w:noProof/>
        </w:rPr>
        <w:tab/>
        <w:t>FISCHEREIAUFWANDSBERICHT</w:t>
      </w:r>
    </w:p>
    <w:p>
      <w:pPr>
        <w:pStyle w:val="Text1"/>
        <w:rPr>
          <w:rFonts w:eastAsia="Calibri"/>
          <w:noProof/>
        </w:rPr>
      </w:pPr>
      <w:r>
        <w:rPr>
          <w:noProof/>
        </w:rPr>
        <w:t>Artikel 28 der Verordnung (EG) Nr. 1224/2009 gilt für Schiffe, die unter diesen Anhang fallen. Für die Kabeljaubewirtschaftung ist unter dem in diesem Artikel genannten geografischen Gebiet jedes der unter Nummer 2 dieses Anhangs genannten geografischen Gebiete zu verstehen.</w:t>
      </w:r>
    </w:p>
    <w:p>
      <w:pPr>
        <w:pStyle w:val="Point0"/>
        <w:rPr>
          <w:noProof/>
        </w:rPr>
      </w:pPr>
      <w:r>
        <w:rPr>
          <w:noProof/>
        </w:rPr>
        <w:t>7.</w:t>
      </w:r>
      <w:r>
        <w:rPr>
          <w:noProof/>
        </w:rPr>
        <w:tab/>
        <w:t>ÜBERMITTLUNG EINSCHLÄGIGER DATEN</w:t>
      </w:r>
    </w:p>
    <w:p>
      <w:pPr>
        <w:pStyle w:val="Text1"/>
        <w:rPr>
          <w:rFonts w:eastAsia="Calibri"/>
          <w:noProof/>
        </w:rPr>
      </w:pPr>
      <w:r>
        <w:rPr>
          <w:noProof/>
        </w:rPr>
        <w:t>In Übereinstimmung mit den Artikeln 33 und 34 der Verordnung (EG) Nr. 1224/2009 übermitteln die Mitgliedstaaten der Kommission die Daten zu dem Fischereiaufwand, den ihre Schiffe betrieben haben. Diese Daten werden über das Fischereidatenaustauschsystem oder ein anderes von der Kommission eingesetztes künftiges Datenerhebungssystem übermittelt.</w:t>
      </w:r>
    </w:p>
    <w:p>
      <w:pPr>
        <w:rPr>
          <w:rFonts w:eastAsia="Calibri"/>
          <w:noProof/>
        </w:rPr>
        <w:sectPr>
          <w:footerReference w:type="default" r:id="rId15"/>
          <w:footerReference w:type="first" r:id="rId16"/>
          <w:footnotePr>
            <w:numRestart w:val="eachPage"/>
          </w:footnotePr>
          <w:pgSz w:w="11906" w:h="16838"/>
          <w:pgMar w:top="1134" w:right="1134" w:bottom="1134" w:left="1134" w:header="567" w:footer="567" w:gutter="0"/>
          <w:cols w:space="720"/>
          <w:docGrid w:linePitch="326"/>
        </w:sectPr>
      </w:pPr>
    </w:p>
    <w:p>
      <w:pPr>
        <w:pStyle w:val="NormalRight"/>
        <w:rPr>
          <w:rFonts w:eastAsia="Calibri"/>
          <w:b/>
          <w:bCs/>
          <w:noProof/>
          <w:u w:val="single"/>
        </w:rPr>
      </w:pPr>
      <w:r>
        <w:rPr>
          <w:b/>
          <w:noProof/>
          <w:u w:val="single"/>
        </w:rPr>
        <w:lastRenderedPageBreak/>
        <w:t>Anhang IIA — Anlage</w:t>
      </w:r>
    </w:p>
    <w:p>
      <w:pPr>
        <w:pStyle w:val="NormalCentered"/>
        <w:rPr>
          <w:rFonts w:eastAsia="Calibri"/>
          <w:noProof/>
        </w:rPr>
      </w:pPr>
      <w:r>
        <w:rPr>
          <w:noProof/>
        </w:rPr>
        <w:t>Höchstzulässiger Fischereiaufwand in Kilowatt-Tagen</w:t>
      </w:r>
    </w:p>
    <w:p>
      <w:pPr>
        <w:pStyle w:val="Point0"/>
        <w:rPr>
          <w:noProof/>
        </w:rPr>
      </w:pPr>
      <w:r>
        <w:rPr>
          <w:noProof/>
        </w:rPr>
        <w:t>a)</w:t>
      </w:r>
      <w:r>
        <w:rPr>
          <w:noProof/>
        </w:rPr>
        <w:tab/>
        <w:t>Kattegat:</w:t>
      </w:r>
    </w:p>
    <w:tbl>
      <w:tblPr>
        <w:tblW w:w="5000" w:type="pct"/>
        <w:tblCellMar>
          <w:top w:w="28" w:type="dxa"/>
          <w:left w:w="28" w:type="dxa"/>
          <w:bottom w:w="28" w:type="dxa"/>
          <w:right w:w="28" w:type="dxa"/>
        </w:tblCellMar>
        <w:tblLook w:val="0000" w:firstRow="0" w:lastRow="0" w:firstColumn="0" w:lastColumn="0" w:noHBand="0" w:noVBand="0"/>
      </w:tblPr>
      <w:tblGrid>
        <w:gridCol w:w="2423"/>
        <w:gridCol w:w="2423"/>
        <w:gridCol w:w="2424"/>
        <w:gridCol w:w="2424"/>
      </w:tblGrid>
      <w:tr>
        <w:trPr>
          <w:trHeight w:val="20"/>
          <w:tblHeader/>
        </w:trPr>
        <w:tc>
          <w:tcPr>
            <w:tcW w:w="1250" w:type="pct"/>
            <w:tcBorders>
              <w:top w:val="single" w:sz="4" w:space="0" w:color="000000"/>
              <w:left w:val="single" w:sz="4" w:space="0" w:color="000000"/>
              <w:bottom w:val="single" w:sz="2" w:space="0" w:color="000000"/>
            </w:tcBorders>
            <w:shd w:val="clear" w:color="auto" w:fill="auto"/>
          </w:tcPr>
          <w:p>
            <w:pPr>
              <w:spacing w:before="60" w:after="60"/>
              <w:jc w:val="center"/>
              <w:rPr>
                <w:rFonts w:eastAsia="Calibri"/>
                <w:noProof/>
                <w:sz w:val="20"/>
                <w:szCs w:val="20"/>
              </w:rPr>
            </w:pPr>
            <w:r>
              <w:rPr>
                <w:noProof/>
                <w:sz w:val="20"/>
              </w:rPr>
              <w:t>Reguliertes Fanggerät</w:t>
            </w:r>
          </w:p>
        </w:tc>
        <w:tc>
          <w:tcPr>
            <w:tcW w:w="1250" w:type="pct"/>
            <w:tcBorders>
              <w:top w:val="single" w:sz="4" w:space="0" w:color="000000"/>
              <w:left w:val="single" w:sz="2" w:space="0" w:color="000000"/>
              <w:bottom w:val="single" w:sz="2" w:space="0" w:color="000000"/>
            </w:tcBorders>
            <w:shd w:val="clear" w:color="auto" w:fill="auto"/>
          </w:tcPr>
          <w:p>
            <w:pPr>
              <w:spacing w:before="60" w:after="60"/>
              <w:jc w:val="center"/>
              <w:rPr>
                <w:rFonts w:eastAsia="Calibri"/>
                <w:noProof/>
                <w:sz w:val="20"/>
                <w:szCs w:val="20"/>
              </w:rPr>
            </w:pPr>
            <w:r>
              <w:rPr>
                <w:noProof/>
                <w:sz w:val="20"/>
              </w:rPr>
              <w:t>DK</w:t>
            </w:r>
          </w:p>
        </w:tc>
        <w:tc>
          <w:tcPr>
            <w:tcW w:w="1250" w:type="pct"/>
            <w:tcBorders>
              <w:top w:val="single" w:sz="4" w:space="0" w:color="000000"/>
              <w:left w:val="single" w:sz="2" w:space="0" w:color="000000"/>
              <w:bottom w:val="single" w:sz="2" w:space="0" w:color="000000"/>
            </w:tcBorders>
            <w:shd w:val="clear" w:color="auto" w:fill="auto"/>
          </w:tcPr>
          <w:p>
            <w:pPr>
              <w:spacing w:before="60" w:after="60"/>
              <w:jc w:val="center"/>
              <w:rPr>
                <w:rFonts w:eastAsia="Calibri"/>
                <w:noProof/>
                <w:sz w:val="20"/>
                <w:szCs w:val="20"/>
              </w:rPr>
            </w:pPr>
            <w:r>
              <w:rPr>
                <w:noProof/>
                <w:sz w:val="20"/>
              </w:rPr>
              <w:t>DE</w:t>
            </w:r>
          </w:p>
        </w:tc>
        <w:tc>
          <w:tcPr>
            <w:tcW w:w="1250" w:type="pct"/>
            <w:tcBorders>
              <w:top w:val="single" w:sz="4"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sz w:val="20"/>
                <w:szCs w:val="20"/>
              </w:rPr>
            </w:pPr>
            <w:r>
              <w:rPr>
                <w:noProof/>
                <w:sz w:val="20"/>
              </w:rPr>
              <w:t>SE</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TR1</w:t>
            </w:r>
          </w:p>
        </w:tc>
        <w:tc>
          <w:tcPr>
            <w:tcW w:w="1250" w:type="pct"/>
            <w:tcBorders>
              <w:top w:val="single" w:sz="2" w:space="0" w:color="000000"/>
              <w:left w:val="single" w:sz="2" w:space="0" w:color="000000"/>
              <w:bottom w:val="single" w:sz="2"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ind w:right="567"/>
              <w:jc w:val="right"/>
              <w:rPr>
                <w:rFonts w:eastAsia="Calibri"/>
                <w:noProof/>
                <w:sz w:val="20"/>
                <w:szCs w:val="20"/>
              </w:rPr>
            </w:pPr>
            <w:r>
              <w:rPr>
                <w:noProof/>
                <w:sz w:val="20"/>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TR2</w:t>
            </w:r>
          </w:p>
        </w:tc>
        <w:tc>
          <w:tcPr>
            <w:tcW w:w="1250" w:type="pct"/>
            <w:tcBorders>
              <w:top w:val="single" w:sz="2" w:space="0" w:color="000000"/>
              <w:left w:val="single" w:sz="2" w:space="0" w:color="000000"/>
              <w:bottom w:val="single" w:sz="2"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ind w:right="567"/>
              <w:jc w:val="right"/>
              <w:rPr>
                <w:rFonts w:eastAsia="Calibri"/>
                <w:noProof/>
                <w:sz w:val="20"/>
                <w:szCs w:val="20"/>
              </w:rPr>
            </w:pPr>
            <w:r>
              <w:rPr>
                <w:noProof/>
                <w:sz w:val="20"/>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TR3</w:t>
            </w:r>
          </w:p>
        </w:tc>
        <w:tc>
          <w:tcPr>
            <w:tcW w:w="1250" w:type="pct"/>
            <w:tcBorders>
              <w:top w:val="single" w:sz="2" w:space="0" w:color="000000"/>
              <w:left w:val="single" w:sz="2" w:space="0" w:color="000000"/>
              <w:bottom w:val="single" w:sz="2"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ind w:right="567"/>
              <w:jc w:val="right"/>
              <w:rPr>
                <w:rFonts w:eastAsia="Calibri"/>
                <w:noProof/>
                <w:sz w:val="20"/>
                <w:szCs w:val="20"/>
              </w:rPr>
            </w:pPr>
            <w:r>
              <w:rPr>
                <w:noProof/>
                <w:sz w:val="20"/>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BT1</w:t>
            </w:r>
          </w:p>
        </w:tc>
        <w:tc>
          <w:tcPr>
            <w:tcW w:w="1250" w:type="pct"/>
            <w:tcBorders>
              <w:top w:val="single" w:sz="2" w:space="0" w:color="000000"/>
              <w:left w:val="single" w:sz="2" w:space="0" w:color="000000"/>
              <w:bottom w:val="single" w:sz="2"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ind w:right="567"/>
              <w:jc w:val="right"/>
              <w:rPr>
                <w:rFonts w:eastAsia="Calibri"/>
                <w:noProof/>
                <w:sz w:val="20"/>
                <w:szCs w:val="20"/>
              </w:rPr>
            </w:pPr>
            <w:r>
              <w:rPr>
                <w:noProof/>
                <w:sz w:val="20"/>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BT2</w:t>
            </w:r>
          </w:p>
        </w:tc>
        <w:tc>
          <w:tcPr>
            <w:tcW w:w="1250" w:type="pct"/>
            <w:tcBorders>
              <w:top w:val="single" w:sz="2" w:space="0" w:color="000000"/>
              <w:left w:val="single" w:sz="2" w:space="0" w:color="000000"/>
              <w:bottom w:val="single" w:sz="2"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ind w:right="567"/>
              <w:jc w:val="right"/>
              <w:rPr>
                <w:rFonts w:eastAsia="Calibri"/>
                <w:noProof/>
                <w:sz w:val="20"/>
                <w:szCs w:val="20"/>
              </w:rPr>
            </w:pPr>
            <w:r>
              <w:rPr>
                <w:noProof/>
                <w:sz w:val="20"/>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GN</w:t>
            </w:r>
          </w:p>
        </w:tc>
        <w:tc>
          <w:tcPr>
            <w:tcW w:w="1250" w:type="pct"/>
            <w:tcBorders>
              <w:top w:val="single" w:sz="2" w:space="0" w:color="000000"/>
              <w:left w:val="single" w:sz="2" w:space="0" w:color="000000"/>
              <w:bottom w:val="single" w:sz="2"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ind w:right="567"/>
              <w:jc w:val="right"/>
              <w:rPr>
                <w:rFonts w:eastAsia="Calibri"/>
                <w:noProof/>
                <w:sz w:val="20"/>
                <w:szCs w:val="20"/>
              </w:rPr>
            </w:pPr>
            <w:r>
              <w:rPr>
                <w:noProof/>
                <w:sz w:val="20"/>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noProof/>
                <w:sz w:val="20"/>
              </w:rPr>
              <w:t>GT</w:t>
            </w:r>
          </w:p>
        </w:tc>
        <w:tc>
          <w:tcPr>
            <w:tcW w:w="1250" w:type="pct"/>
            <w:tcBorders>
              <w:top w:val="single" w:sz="2" w:space="0" w:color="000000"/>
              <w:left w:val="single" w:sz="2" w:space="0" w:color="000000"/>
              <w:bottom w:val="single" w:sz="2"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ind w:right="567"/>
              <w:jc w:val="right"/>
              <w:rPr>
                <w:rFonts w:eastAsia="Calibri"/>
                <w:noProof/>
                <w:sz w:val="20"/>
                <w:szCs w:val="20"/>
              </w:rPr>
            </w:pPr>
            <w:r>
              <w:rPr>
                <w:noProof/>
                <w:sz w:val="20"/>
              </w:rPr>
              <w:t>pm</w:t>
            </w:r>
          </w:p>
        </w:tc>
      </w:tr>
      <w:tr>
        <w:trPr>
          <w:trHeight w:val="20"/>
        </w:trPr>
        <w:tc>
          <w:tcPr>
            <w:tcW w:w="1250" w:type="pct"/>
            <w:tcBorders>
              <w:top w:val="single" w:sz="2"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noProof/>
                <w:sz w:val="20"/>
              </w:rPr>
              <w:t>LL</w:t>
            </w:r>
          </w:p>
        </w:tc>
        <w:tc>
          <w:tcPr>
            <w:tcW w:w="1250" w:type="pct"/>
            <w:tcBorders>
              <w:top w:val="single" w:sz="2" w:space="0" w:color="000000"/>
              <w:left w:val="single" w:sz="2" w:space="0" w:color="000000"/>
              <w:bottom w:val="single" w:sz="4"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4" w:space="0" w:color="000000"/>
            </w:tcBorders>
            <w:shd w:val="clear" w:color="auto" w:fill="auto"/>
          </w:tcPr>
          <w:p>
            <w:pPr>
              <w:spacing w:before="60" w:after="60"/>
              <w:ind w:right="567"/>
              <w:jc w:val="right"/>
              <w:rPr>
                <w:rFonts w:eastAsia="Calibri"/>
                <w:noProof/>
                <w:sz w:val="20"/>
                <w:szCs w:val="20"/>
              </w:rPr>
            </w:pPr>
            <w:r>
              <w:rPr>
                <w:noProof/>
                <w:sz w:val="20"/>
              </w:rPr>
              <w:t>pm</w:t>
            </w:r>
          </w:p>
        </w:tc>
        <w:tc>
          <w:tcPr>
            <w:tcW w:w="1250" w:type="pct"/>
            <w:tcBorders>
              <w:top w:val="single" w:sz="2" w:space="0" w:color="000000"/>
              <w:left w:val="single" w:sz="2" w:space="0" w:color="000000"/>
              <w:bottom w:val="single" w:sz="4" w:space="0" w:color="000000"/>
              <w:right w:val="single" w:sz="4" w:space="0" w:color="000000"/>
            </w:tcBorders>
            <w:shd w:val="clear" w:color="auto" w:fill="auto"/>
          </w:tcPr>
          <w:p>
            <w:pPr>
              <w:spacing w:before="60" w:after="60"/>
              <w:ind w:right="567"/>
              <w:jc w:val="right"/>
              <w:rPr>
                <w:rFonts w:eastAsia="Calibri"/>
                <w:noProof/>
                <w:sz w:val="20"/>
                <w:szCs w:val="20"/>
              </w:rPr>
            </w:pPr>
            <w:r>
              <w:rPr>
                <w:noProof/>
                <w:sz w:val="20"/>
              </w:rPr>
              <w:t>pm</w:t>
            </w:r>
          </w:p>
        </w:tc>
      </w:tr>
    </w:tbl>
    <w:p>
      <w:pPr>
        <w:pStyle w:val="Point0"/>
        <w:rPr>
          <w:noProof/>
        </w:rPr>
      </w:pPr>
      <w:r>
        <w:rPr>
          <w:noProof/>
        </w:rPr>
        <w:t>b)</w:t>
      </w:r>
      <w:r>
        <w:rPr>
          <w:noProof/>
        </w:rPr>
        <w:tab/>
        <w:t>Skagerrak, der Teil von ICES-Division IIIa, der nicht zum Skagerrak und zum Kattegat gehört; ICES-Untergebiet IV und Unionsgewässer der ICES-Division IIa; ICES-Division VIId:</w:t>
      </w:r>
    </w:p>
    <w:tbl>
      <w:tblPr>
        <w:tblW w:w="0" w:type="auto"/>
        <w:tblLook w:val="0000" w:firstRow="0" w:lastRow="0" w:firstColumn="0" w:lastColumn="0" w:noHBand="0" w:noVBand="0"/>
      </w:tblPr>
      <w:tblGrid>
        <w:gridCol w:w="1414"/>
        <w:gridCol w:w="1039"/>
        <w:gridCol w:w="925"/>
        <w:gridCol w:w="925"/>
        <w:gridCol w:w="925"/>
        <w:gridCol w:w="925"/>
        <w:gridCol w:w="925"/>
        <w:gridCol w:w="925"/>
        <w:gridCol w:w="925"/>
        <w:gridCol w:w="926"/>
      </w:tblGrid>
      <w:tr>
        <w:trPr>
          <w:trHeight w:val="20"/>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Reguliertes Fanggerät</w:t>
            </w:r>
          </w:p>
        </w:tc>
        <w:tc>
          <w:tcPr>
            <w:tcW w:w="1039"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BE</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DK</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DE</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ES</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FR</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IE</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NL</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SE</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UK</w:t>
            </w:r>
          </w:p>
        </w:tc>
      </w:tr>
      <w:tr>
        <w:trPr>
          <w:trHeight w:val="20"/>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eastAsia="Calibri" w:hAnsiTheme="majorBidi" w:cstheme="majorBidi"/>
                <w:noProof/>
                <w:sz w:val="20"/>
                <w:szCs w:val="20"/>
              </w:rPr>
            </w:pPr>
            <w:r>
              <w:rPr>
                <w:rFonts w:asciiTheme="majorBidi" w:hAnsiTheme="majorBidi" w:cstheme="majorBidi"/>
                <w:noProof/>
                <w:sz w:val="20"/>
              </w:rPr>
              <w:t>TR1</w:t>
            </w:r>
          </w:p>
        </w:tc>
        <w:tc>
          <w:tcPr>
            <w:tcW w:w="1039"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rPr>
          <w:trHeight w:val="20"/>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eastAsia="Calibri" w:hAnsiTheme="majorBidi" w:cstheme="majorBidi"/>
                <w:noProof/>
                <w:sz w:val="20"/>
                <w:szCs w:val="20"/>
              </w:rPr>
            </w:pPr>
            <w:r>
              <w:rPr>
                <w:rFonts w:asciiTheme="majorBidi" w:hAnsiTheme="majorBidi" w:cstheme="majorBidi"/>
                <w:noProof/>
                <w:sz w:val="20"/>
              </w:rPr>
              <w:t>TR2</w:t>
            </w:r>
          </w:p>
        </w:tc>
        <w:tc>
          <w:tcPr>
            <w:tcW w:w="1039"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rPr>
          <w:trHeight w:val="20"/>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eastAsia="Calibri" w:hAnsiTheme="majorBidi" w:cstheme="majorBidi"/>
                <w:noProof/>
                <w:sz w:val="20"/>
                <w:szCs w:val="20"/>
              </w:rPr>
            </w:pPr>
            <w:r>
              <w:rPr>
                <w:rFonts w:asciiTheme="majorBidi" w:hAnsiTheme="majorBidi" w:cstheme="majorBidi"/>
                <w:noProof/>
                <w:sz w:val="20"/>
              </w:rPr>
              <w:t>TR3</w:t>
            </w:r>
          </w:p>
        </w:tc>
        <w:tc>
          <w:tcPr>
            <w:tcW w:w="1039"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rPr>
          <w:trHeight w:val="20"/>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eastAsia="Calibri" w:hAnsiTheme="majorBidi" w:cstheme="majorBidi"/>
                <w:noProof/>
                <w:sz w:val="20"/>
                <w:szCs w:val="20"/>
              </w:rPr>
            </w:pPr>
            <w:r>
              <w:rPr>
                <w:rFonts w:asciiTheme="majorBidi" w:hAnsiTheme="majorBidi" w:cstheme="majorBidi"/>
                <w:noProof/>
                <w:sz w:val="20"/>
              </w:rPr>
              <w:t>BT1</w:t>
            </w:r>
          </w:p>
        </w:tc>
        <w:tc>
          <w:tcPr>
            <w:tcW w:w="1039"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rPr>
          <w:trHeight w:val="20"/>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eastAsia="Calibri" w:hAnsiTheme="majorBidi" w:cstheme="majorBidi"/>
                <w:noProof/>
                <w:sz w:val="20"/>
                <w:szCs w:val="20"/>
              </w:rPr>
            </w:pPr>
            <w:r>
              <w:rPr>
                <w:rFonts w:asciiTheme="majorBidi" w:hAnsiTheme="majorBidi" w:cstheme="majorBidi"/>
                <w:noProof/>
                <w:sz w:val="20"/>
              </w:rPr>
              <w:t>BT2</w:t>
            </w:r>
          </w:p>
        </w:tc>
        <w:tc>
          <w:tcPr>
            <w:tcW w:w="1039"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rPr>
          <w:trHeight w:val="20"/>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eastAsia="Calibri" w:hAnsiTheme="majorBidi" w:cstheme="majorBidi"/>
                <w:noProof/>
                <w:sz w:val="20"/>
                <w:szCs w:val="20"/>
              </w:rPr>
            </w:pPr>
            <w:r>
              <w:rPr>
                <w:rFonts w:asciiTheme="majorBidi" w:hAnsiTheme="majorBidi" w:cstheme="majorBidi"/>
                <w:noProof/>
                <w:sz w:val="20"/>
              </w:rPr>
              <w:t>GN</w:t>
            </w:r>
          </w:p>
        </w:tc>
        <w:tc>
          <w:tcPr>
            <w:tcW w:w="1039"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rPr>
          <w:trHeight w:val="20"/>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eastAsia="Calibri" w:hAnsiTheme="majorBidi" w:cstheme="majorBidi"/>
                <w:noProof/>
                <w:sz w:val="20"/>
                <w:szCs w:val="20"/>
              </w:rPr>
            </w:pPr>
            <w:r>
              <w:rPr>
                <w:rFonts w:asciiTheme="majorBidi" w:hAnsiTheme="majorBidi" w:cstheme="majorBidi"/>
                <w:noProof/>
                <w:sz w:val="20"/>
              </w:rPr>
              <w:t>GT</w:t>
            </w:r>
          </w:p>
        </w:tc>
        <w:tc>
          <w:tcPr>
            <w:tcW w:w="1039"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rPr>
          <w:trHeight w:val="20"/>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eastAsia="Calibri" w:hAnsiTheme="majorBidi" w:cstheme="majorBidi"/>
                <w:noProof/>
                <w:sz w:val="20"/>
                <w:szCs w:val="20"/>
              </w:rPr>
            </w:pPr>
            <w:r>
              <w:rPr>
                <w:rFonts w:asciiTheme="majorBidi" w:hAnsiTheme="majorBidi" w:cstheme="majorBidi"/>
                <w:noProof/>
                <w:sz w:val="20"/>
              </w:rPr>
              <w:t>LL</w:t>
            </w:r>
          </w:p>
        </w:tc>
        <w:tc>
          <w:tcPr>
            <w:tcW w:w="1039"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5" w:type="dxa"/>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bl>
    <w:p>
      <w:pPr>
        <w:pStyle w:val="Point0"/>
        <w:rPr>
          <w:noProof/>
        </w:rPr>
      </w:pPr>
      <w:r>
        <w:rPr>
          <w:noProof/>
        </w:rPr>
        <w:t>c)</w:t>
      </w:r>
      <w:r>
        <w:rPr>
          <w:noProof/>
        </w:rPr>
        <w:tab/>
        <w:t>ICES-Division VIIa:</w:t>
      </w:r>
    </w:p>
    <w:tbl>
      <w:tblPr>
        <w:tblW w:w="5000" w:type="pct"/>
        <w:tblBorders>
          <w:top w:val="single" w:sz="4" w:space="0" w:color="000000"/>
          <w:left w:val="single" w:sz="4" w:space="0" w:color="auto"/>
          <w:bottom w:val="single" w:sz="4" w:space="0" w:color="000000"/>
          <w:insideH w:val="single" w:sz="4" w:space="0" w:color="000000"/>
          <w:insideV w:val="single" w:sz="4" w:space="0" w:color="000000"/>
        </w:tblBorders>
        <w:tblLook w:val="0000" w:firstRow="0" w:lastRow="0" w:firstColumn="0" w:lastColumn="0" w:noHBand="0" w:noVBand="0"/>
      </w:tblPr>
      <w:tblGrid>
        <w:gridCol w:w="1641"/>
        <w:gridCol w:w="1641"/>
        <w:gridCol w:w="1644"/>
        <w:gridCol w:w="1642"/>
        <w:gridCol w:w="1642"/>
        <w:gridCol w:w="1644"/>
      </w:tblGrid>
      <w:tr>
        <w:trPr>
          <w:tblHeader/>
        </w:trPr>
        <w:tc>
          <w:tcPr>
            <w:tcW w:w="833" w:type="pct"/>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Reguliertes Fanggerät</w:t>
            </w:r>
          </w:p>
        </w:tc>
        <w:tc>
          <w:tcPr>
            <w:tcW w:w="833" w:type="pct"/>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BE</w:t>
            </w:r>
          </w:p>
        </w:tc>
        <w:tc>
          <w:tcPr>
            <w:tcW w:w="834" w:type="pct"/>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FR</w:t>
            </w:r>
          </w:p>
        </w:tc>
        <w:tc>
          <w:tcPr>
            <w:tcW w:w="833" w:type="pct"/>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IE</w:t>
            </w:r>
          </w:p>
        </w:tc>
        <w:tc>
          <w:tcPr>
            <w:tcW w:w="833" w:type="pct"/>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NL</w:t>
            </w:r>
          </w:p>
        </w:tc>
        <w:tc>
          <w:tcPr>
            <w:tcW w:w="834" w:type="pct"/>
            <w:tcBorders>
              <w:right w:val="single" w:sz="4" w:space="0" w:color="auto"/>
            </w:tcBorders>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UK</w:t>
            </w:r>
          </w:p>
        </w:tc>
      </w:tr>
      <w:tr>
        <w:tc>
          <w:tcPr>
            <w:tcW w:w="833" w:type="pct"/>
          </w:tcPr>
          <w:p>
            <w:pPr>
              <w:spacing w:before="60" w:after="60"/>
              <w:rPr>
                <w:rFonts w:asciiTheme="majorBidi" w:eastAsia="Calibri" w:hAnsiTheme="majorBidi" w:cstheme="majorBidi"/>
                <w:noProof/>
                <w:sz w:val="20"/>
                <w:szCs w:val="20"/>
              </w:rPr>
            </w:pPr>
            <w:r>
              <w:rPr>
                <w:rFonts w:asciiTheme="majorBidi" w:hAnsiTheme="majorBidi" w:cstheme="majorBidi"/>
                <w:noProof/>
                <w:sz w:val="20"/>
              </w:rPr>
              <w:t>TR1</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tcBorders>
              <w:right w:val="single" w:sz="4" w:space="0" w:color="auto"/>
            </w:tcBorders>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c>
          <w:tcPr>
            <w:tcW w:w="833" w:type="pct"/>
          </w:tcPr>
          <w:p>
            <w:pPr>
              <w:spacing w:before="60" w:after="60"/>
              <w:rPr>
                <w:rFonts w:asciiTheme="majorBidi" w:eastAsia="Calibri" w:hAnsiTheme="majorBidi" w:cstheme="majorBidi"/>
                <w:noProof/>
                <w:sz w:val="20"/>
                <w:szCs w:val="20"/>
              </w:rPr>
            </w:pPr>
            <w:r>
              <w:rPr>
                <w:rFonts w:asciiTheme="majorBidi" w:hAnsiTheme="majorBidi" w:cstheme="majorBidi"/>
                <w:noProof/>
                <w:sz w:val="20"/>
              </w:rPr>
              <w:t>TR2</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tcBorders>
              <w:right w:val="single" w:sz="4" w:space="0" w:color="auto"/>
            </w:tcBorders>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c>
          <w:tcPr>
            <w:tcW w:w="833" w:type="pct"/>
          </w:tcPr>
          <w:p>
            <w:pPr>
              <w:spacing w:before="60" w:after="60"/>
              <w:rPr>
                <w:rFonts w:asciiTheme="majorBidi" w:eastAsia="Calibri" w:hAnsiTheme="majorBidi" w:cstheme="majorBidi"/>
                <w:noProof/>
                <w:sz w:val="20"/>
                <w:szCs w:val="20"/>
              </w:rPr>
            </w:pPr>
            <w:r>
              <w:rPr>
                <w:rFonts w:asciiTheme="majorBidi" w:hAnsiTheme="majorBidi" w:cstheme="majorBidi"/>
                <w:noProof/>
                <w:sz w:val="20"/>
              </w:rPr>
              <w:t>TR3</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tcBorders>
              <w:right w:val="single" w:sz="4" w:space="0" w:color="auto"/>
            </w:tcBorders>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c>
          <w:tcPr>
            <w:tcW w:w="833" w:type="pct"/>
          </w:tcPr>
          <w:p>
            <w:pPr>
              <w:spacing w:before="60" w:after="60"/>
              <w:rPr>
                <w:rFonts w:asciiTheme="majorBidi" w:eastAsia="Calibri" w:hAnsiTheme="majorBidi" w:cstheme="majorBidi"/>
                <w:noProof/>
                <w:sz w:val="20"/>
                <w:szCs w:val="20"/>
              </w:rPr>
            </w:pPr>
            <w:r>
              <w:rPr>
                <w:rFonts w:asciiTheme="majorBidi" w:hAnsiTheme="majorBidi" w:cstheme="majorBidi"/>
                <w:noProof/>
                <w:sz w:val="20"/>
              </w:rPr>
              <w:t>BT1</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tcBorders>
              <w:right w:val="single" w:sz="4" w:space="0" w:color="auto"/>
            </w:tcBorders>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c>
          <w:tcPr>
            <w:tcW w:w="833" w:type="pct"/>
          </w:tcPr>
          <w:p>
            <w:pPr>
              <w:spacing w:before="60" w:after="60"/>
              <w:rPr>
                <w:rFonts w:asciiTheme="majorBidi" w:eastAsia="Calibri" w:hAnsiTheme="majorBidi" w:cstheme="majorBidi"/>
                <w:noProof/>
                <w:sz w:val="20"/>
                <w:szCs w:val="20"/>
              </w:rPr>
            </w:pPr>
            <w:r>
              <w:rPr>
                <w:rFonts w:asciiTheme="majorBidi" w:hAnsiTheme="majorBidi" w:cstheme="majorBidi"/>
                <w:noProof/>
                <w:sz w:val="20"/>
              </w:rPr>
              <w:t>BT2</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tcBorders>
              <w:right w:val="single" w:sz="4" w:space="0" w:color="auto"/>
            </w:tcBorders>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c>
          <w:tcPr>
            <w:tcW w:w="833" w:type="pct"/>
          </w:tcPr>
          <w:p>
            <w:pPr>
              <w:spacing w:before="60" w:after="60"/>
              <w:rPr>
                <w:rFonts w:asciiTheme="majorBidi" w:eastAsia="Calibri" w:hAnsiTheme="majorBidi" w:cstheme="majorBidi"/>
                <w:noProof/>
                <w:sz w:val="20"/>
                <w:szCs w:val="20"/>
              </w:rPr>
            </w:pPr>
            <w:r>
              <w:rPr>
                <w:rFonts w:asciiTheme="majorBidi" w:hAnsiTheme="majorBidi" w:cstheme="majorBidi"/>
                <w:noProof/>
                <w:sz w:val="20"/>
              </w:rPr>
              <w:t>GN</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tcBorders>
              <w:right w:val="single" w:sz="4" w:space="0" w:color="auto"/>
            </w:tcBorders>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c>
          <w:tcPr>
            <w:tcW w:w="833" w:type="pct"/>
          </w:tcPr>
          <w:p>
            <w:pPr>
              <w:spacing w:before="60" w:after="60"/>
              <w:rPr>
                <w:rFonts w:asciiTheme="majorBidi" w:eastAsia="Calibri" w:hAnsiTheme="majorBidi" w:cstheme="majorBidi"/>
                <w:noProof/>
                <w:sz w:val="20"/>
                <w:szCs w:val="20"/>
              </w:rPr>
            </w:pPr>
            <w:r>
              <w:rPr>
                <w:rFonts w:asciiTheme="majorBidi" w:hAnsiTheme="majorBidi" w:cstheme="majorBidi"/>
                <w:noProof/>
                <w:sz w:val="20"/>
              </w:rPr>
              <w:t>GT</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tcBorders>
              <w:right w:val="single" w:sz="4" w:space="0" w:color="auto"/>
            </w:tcBorders>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c>
          <w:tcPr>
            <w:tcW w:w="833" w:type="pct"/>
          </w:tcPr>
          <w:p>
            <w:pPr>
              <w:spacing w:before="60" w:after="60"/>
              <w:rPr>
                <w:rFonts w:asciiTheme="majorBidi" w:eastAsia="Calibri" w:hAnsiTheme="majorBidi" w:cstheme="majorBidi"/>
                <w:noProof/>
                <w:sz w:val="20"/>
                <w:szCs w:val="20"/>
              </w:rPr>
            </w:pPr>
            <w:r>
              <w:rPr>
                <w:rFonts w:asciiTheme="majorBidi" w:hAnsiTheme="majorBidi" w:cstheme="majorBidi"/>
                <w:noProof/>
                <w:sz w:val="20"/>
              </w:rPr>
              <w:t>LL</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3" w:type="pct"/>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834" w:type="pct"/>
            <w:tcBorders>
              <w:right w:val="single" w:sz="4" w:space="0" w:color="auto"/>
            </w:tcBorders>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bl>
    <w:p>
      <w:pPr>
        <w:pStyle w:val="Point0"/>
        <w:rPr>
          <w:noProof/>
        </w:rPr>
      </w:pPr>
      <w:r>
        <w:rPr>
          <w:noProof/>
        </w:rPr>
        <w:lastRenderedPageBreak/>
        <w:t>d)</w:t>
      </w:r>
      <w:r>
        <w:rPr>
          <w:noProof/>
        </w:rPr>
        <w:tab/>
        <w:t>ICES-Division VIa und Unionsgewässer der ICES-Division Vb:</w:t>
      </w:r>
    </w:p>
    <w:tbl>
      <w:tblPr>
        <w:tblW w:w="5000" w:type="pct"/>
        <w:tblLook w:val="0000" w:firstRow="0" w:lastRow="0" w:firstColumn="0" w:lastColumn="0" w:noHBand="0" w:noVBand="0"/>
      </w:tblPr>
      <w:tblGrid>
        <w:gridCol w:w="1408"/>
        <w:gridCol w:w="1408"/>
        <w:gridCol w:w="1408"/>
        <w:gridCol w:w="1408"/>
        <w:gridCol w:w="1408"/>
        <w:gridCol w:w="1407"/>
        <w:gridCol w:w="1407"/>
      </w:tblGrid>
      <w:tr>
        <w:trPr>
          <w:tblHeader/>
        </w:trPr>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Reguliertes Fanggerät</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BE</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DE</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ES</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FR</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IE</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asciiTheme="majorBidi" w:eastAsia="Calibri" w:hAnsiTheme="majorBidi" w:cstheme="majorBidi"/>
                <w:noProof/>
                <w:sz w:val="20"/>
                <w:szCs w:val="20"/>
              </w:rPr>
            </w:pPr>
            <w:r>
              <w:rPr>
                <w:rFonts w:asciiTheme="majorBidi" w:hAnsiTheme="majorBidi" w:cstheme="majorBidi"/>
                <w:noProof/>
                <w:sz w:val="20"/>
              </w:rPr>
              <w:t>UK</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asciiTheme="majorBidi" w:eastAsia="Calibri" w:hAnsiTheme="majorBidi" w:cstheme="majorBidi"/>
                <w:noProof/>
                <w:sz w:val="20"/>
                <w:szCs w:val="20"/>
              </w:rPr>
            </w:pPr>
            <w:r>
              <w:rPr>
                <w:rFonts w:asciiTheme="majorBidi" w:hAnsiTheme="majorBidi" w:cstheme="majorBidi"/>
                <w:noProof/>
                <w:sz w:val="20"/>
              </w:rPr>
              <w:t>TR1</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asciiTheme="majorBidi" w:eastAsia="Calibri" w:hAnsiTheme="majorBidi" w:cstheme="majorBidi"/>
                <w:noProof/>
                <w:sz w:val="20"/>
                <w:szCs w:val="20"/>
              </w:rPr>
            </w:pPr>
            <w:r>
              <w:rPr>
                <w:rFonts w:asciiTheme="majorBidi" w:hAnsiTheme="majorBidi" w:cstheme="majorBidi"/>
                <w:noProof/>
                <w:sz w:val="20"/>
              </w:rPr>
              <w:t>TR2</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asciiTheme="majorBidi" w:eastAsia="Calibri" w:hAnsiTheme="majorBidi" w:cstheme="majorBidi"/>
                <w:noProof/>
                <w:sz w:val="20"/>
                <w:szCs w:val="20"/>
              </w:rPr>
            </w:pPr>
            <w:r>
              <w:rPr>
                <w:rFonts w:asciiTheme="majorBidi" w:hAnsiTheme="majorBidi" w:cstheme="majorBidi"/>
                <w:noProof/>
                <w:sz w:val="20"/>
              </w:rPr>
              <w:t>TR3</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asciiTheme="majorBidi" w:eastAsia="Calibri" w:hAnsiTheme="majorBidi" w:cstheme="majorBidi"/>
                <w:noProof/>
                <w:sz w:val="20"/>
                <w:szCs w:val="20"/>
              </w:rPr>
            </w:pPr>
            <w:r>
              <w:rPr>
                <w:rFonts w:asciiTheme="majorBidi" w:hAnsiTheme="majorBidi" w:cstheme="majorBidi"/>
                <w:noProof/>
                <w:sz w:val="20"/>
              </w:rPr>
              <w:t>BT1</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asciiTheme="majorBidi" w:eastAsia="Calibri" w:hAnsiTheme="majorBidi" w:cstheme="majorBidi"/>
                <w:noProof/>
                <w:sz w:val="20"/>
                <w:szCs w:val="20"/>
              </w:rPr>
            </w:pPr>
            <w:r>
              <w:rPr>
                <w:rFonts w:asciiTheme="majorBidi" w:hAnsiTheme="majorBidi" w:cstheme="majorBidi"/>
                <w:noProof/>
                <w:sz w:val="20"/>
              </w:rPr>
              <w:t>BT2</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asciiTheme="majorBidi" w:eastAsia="Calibri" w:hAnsiTheme="majorBidi" w:cstheme="majorBidi"/>
                <w:noProof/>
                <w:sz w:val="20"/>
                <w:szCs w:val="20"/>
              </w:rPr>
            </w:pPr>
            <w:r>
              <w:rPr>
                <w:rFonts w:asciiTheme="majorBidi" w:hAnsiTheme="majorBidi" w:cstheme="majorBidi"/>
                <w:noProof/>
                <w:sz w:val="20"/>
              </w:rPr>
              <w:t>GN</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asciiTheme="majorBidi" w:eastAsia="Calibri" w:hAnsiTheme="majorBidi" w:cstheme="majorBidi"/>
                <w:noProof/>
                <w:sz w:val="20"/>
                <w:szCs w:val="20"/>
              </w:rPr>
            </w:pPr>
            <w:r>
              <w:rPr>
                <w:rFonts w:asciiTheme="majorBidi" w:hAnsiTheme="majorBidi" w:cstheme="majorBidi"/>
                <w:noProof/>
                <w:sz w:val="20"/>
              </w:rPr>
              <w:t>GT</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asciiTheme="majorBidi" w:eastAsia="Calibri" w:hAnsiTheme="majorBidi" w:cstheme="majorBidi"/>
                <w:noProof/>
                <w:sz w:val="20"/>
                <w:szCs w:val="20"/>
              </w:rPr>
            </w:pPr>
            <w:r>
              <w:rPr>
                <w:rFonts w:asciiTheme="majorBidi" w:hAnsiTheme="majorBidi" w:cstheme="majorBidi"/>
                <w:noProof/>
                <w:sz w:val="20"/>
              </w:rPr>
              <w:t>LL</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100" w:beforeAutospacing="1" w:after="100" w:afterAutospacing="1"/>
              <w:contextualSpacing/>
              <w:jc w:val="center"/>
              <w:rPr>
                <w:rFonts w:asciiTheme="majorBidi" w:eastAsia="Calibri" w:hAnsiTheme="majorBidi" w:cstheme="majorBidi"/>
                <w:noProof/>
                <w:sz w:val="20"/>
                <w:szCs w:val="20"/>
              </w:rPr>
            </w:pPr>
            <w:r>
              <w:rPr>
                <w:rFonts w:asciiTheme="majorBidi" w:hAnsiTheme="majorBidi" w:cstheme="majorBidi"/>
                <w:noProof/>
                <w:sz w:val="20"/>
              </w:rPr>
              <w:t>pm</w:t>
            </w:r>
          </w:p>
        </w:tc>
      </w:tr>
    </w:tbl>
    <w:p>
      <w:pPr>
        <w:pStyle w:val="Lignefinal"/>
        <w:rPr>
          <w:rFonts w:eastAsia="Calibri"/>
          <w:noProof/>
        </w:rPr>
      </w:pPr>
    </w:p>
    <w:p>
      <w:pPr>
        <w:rPr>
          <w:rFonts w:eastAsia="Calibri"/>
          <w:noProof/>
        </w:rPr>
        <w:sectPr>
          <w:footnotePr>
            <w:numRestart w:val="eachPage"/>
          </w:footnotePr>
          <w:pgSz w:w="11906" w:h="16838"/>
          <w:pgMar w:top="1134" w:right="1134" w:bottom="1134" w:left="1134" w:header="567" w:footer="567" w:gutter="0"/>
          <w:cols w:space="720"/>
          <w:docGrid w:linePitch="326"/>
        </w:sectPr>
      </w:pPr>
    </w:p>
    <w:p>
      <w:pPr>
        <w:pStyle w:val="Annexetitre"/>
        <w:rPr>
          <w:noProof/>
        </w:rPr>
      </w:pPr>
      <w:r>
        <w:rPr>
          <w:noProof/>
        </w:rPr>
        <w:lastRenderedPageBreak/>
        <w:t>ANHANG IIB</w:t>
      </w:r>
    </w:p>
    <w:p>
      <w:pPr>
        <w:pStyle w:val="NormalCentered"/>
        <w:rPr>
          <w:rFonts w:eastAsia="Calibri"/>
          <w:noProof/>
        </w:rPr>
      </w:pPr>
      <w:r>
        <w:rPr>
          <w:noProof/>
        </w:rPr>
        <w:t>FISCHEREIAUFWAND IM RAHMEN DER</w:t>
      </w:r>
      <w:r>
        <w:rPr>
          <w:noProof/>
        </w:rPr>
        <w:br/>
        <w:t xml:space="preserve">WIEDERAUFFÜLLUNG BESTIMMTER BESTÄNDE VON SÜDLICHEM SEEHECHT </w:t>
      </w:r>
      <w:r>
        <w:rPr>
          <w:noProof/>
        </w:rPr>
        <w:br/>
        <w:t>UND KAISERGRANAT</w:t>
      </w:r>
      <w:r>
        <w:rPr>
          <w:noProof/>
        </w:rPr>
        <w:br/>
        <w:t>IN DEN ICES-DIVISIONEN VIIIc UND IXa MIT AUSNAHME DES GOLFS VON CÁDIZ</w:t>
      </w:r>
    </w:p>
    <w:p>
      <w:pPr>
        <w:pStyle w:val="ChapterTitle"/>
        <w:rPr>
          <w:noProof/>
        </w:rPr>
      </w:pPr>
      <w:r>
        <w:rPr>
          <w:noProof/>
        </w:rPr>
        <w:t>Kapitel I</w:t>
      </w:r>
      <w:r>
        <w:rPr>
          <w:noProof/>
        </w:rPr>
        <w:br/>
        <w:t>Allgemeine Bestimmungen</w:t>
      </w:r>
    </w:p>
    <w:p>
      <w:pPr>
        <w:pStyle w:val="Point0"/>
        <w:rPr>
          <w:noProof/>
        </w:rPr>
      </w:pPr>
      <w:r>
        <w:rPr>
          <w:noProof/>
        </w:rPr>
        <w:t>1.</w:t>
      </w:r>
      <w:r>
        <w:rPr>
          <w:noProof/>
        </w:rPr>
        <w:tab/>
        <w:t>ANWENDUNGSBEREICH</w:t>
      </w:r>
    </w:p>
    <w:p>
      <w:pPr>
        <w:pStyle w:val="Text1"/>
        <w:rPr>
          <w:rFonts w:eastAsia="Calibri"/>
          <w:noProof/>
        </w:rPr>
      </w:pPr>
      <w:r>
        <w:rPr>
          <w:noProof/>
        </w:rPr>
        <w:t>Die Bestimmungen dieses Anhangs gelten für Fischereifahrzeuge der Union mit einer Länge über alles ab 10 Metern, die Schleppnetze, Snurrewaden oder ähnliche Netze mit einer Maschenöffnung von 32 mm oder mehr und Kiemennetze mit einer Maschenöffnung von 60 mm oder mehr oder Grundlangleinen gemäß der Verordnung (EG) Nr. 2166/2005 mitführen oder einsetzen und sich in den ICES-Divisionen VIIIc und IXa mit Ausnahme des Golfs von Cádiz aufhalten.</w:t>
      </w:r>
    </w:p>
    <w:p>
      <w:pPr>
        <w:pStyle w:val="Point0"/>
        <w:rPr>
          <w:noProof/>
        </w:rPr>
      </w:pPr>
      <w:r>
        <w:rPr>
          <w:noProof/>
        </w:rPr>
        <w:t>2.</w:t>
      </w:r>
      <w:r>
        <w:rPr>
          <w:noProof/>
        </w:rPr>
        <w:tab/>
        <w:t>BEGRIFFSBESTIMMUNGEN</w:t>
      </w:r>
    </w:p>
    <w:p>
      <w:pPr>
        <w:pStyle w:val="Text1"/>
        <w:rPr>
          <w:rFonts w:eastAsia="Calibri"/>
          <w:noProof/>
        </w:rPr>
      </w:pPr>
      <w:r>
        <w:rPr>
          <w:noProof/>
        </w:rPr>
        <w:t>Für die Zwecke dieses Anhangs gilt Folgendes:</w:t>
      </w:r>
    </w:p>
    <w:p>
      <w:pPr>
        <w:pStyle w:val="Point1"/>
        <w:rPr>
          <w:noProof/>
        </w:rPr>
      </w:pPr>
      <w:r>
        <w:rPr>
          <w:noProof/>
        </w:rPr>
        <w:t>a)</w:t>
      </w:r>
      <w:r>
        <w:rPr>
          <w:noProof/>
        </w:rPr>
        <w:tab/>
        <w:t>„Fanggerätgruppe“ ist die Gruppe bestehend aus folgenden beiden Fanggerätkategorien:</w:t>
      </w:r>
    </w:p>
    <w:p>
      <w:pPr>
        <w:pStyle w:val="Point2"/>
        <w:rPr>
          <w:noProof/>
        </w:rPr>
      </w:pPr>
      <w:r>
        <w:rPr>
          <w:noProof/>
        </w:rPr>
        <w:t>(i)</w:t>
      </w:r>
      <w:r>
        <w:rPr>
          <w:noProof/>
        </w:rPr>
        <w:tab/>
        <w:t>Schleppnetze, Snurrewaden und ähnliche Fanggeräte mit einer Maschenöffnung von 32 mm oder mehr und</w:t>
      </w:r>
    </w:p>
    <w:p>
      <w:pPr>
        <w:pStyle w:val="Point2"/>
        <w:rPr>
          <w:noProof/>
        </w:rPr>
      </w:pPr>
      <w:r>
        <w:rPr>
          <w:noProof/>
        </w:rPr>
        <w:t>(ii)</w:t>
      </w:r>
      <w:r>
        <w:rPr>
          <w:noProof/>
        </w:rPr>
        <w:tab/>
        <w:t>Kiemennetze mit einer Maschenöffnung von 60 mm oder mehr und Grundlangleinen;</w:t>
      </w:r>
    </w:p>
    <w:p>
      <w:pPr>
        <w:pStyle w:val="Point1"/>
        <w:rPr>
          <w:noProof/>
        </w:rPr>
      </w:pPr>
      <w:r>
        <w:rPr>
          <w:noProof/>
        </w:rPr>
        <w:t>b)</w:t>
      </w:r>
      <w:r>
        <w:rPr>
          <w:noProof/>
        </w:rPr>
        <w:tab/>
        <w:t>„reguliertes Fanggerät“ ist jede der beiden Kategorien von Fanggerät innerhalb der Fanggerätgruppe;</w:t>
      </w:r>
    </w:p>
    <w:p>
      <w:pPr>
        <w:pStyle w:val="Point1"/>
        <w:rPr>
          <w:noProof/>
        </w:rPr>
      </w:pPr>
      <w:r>
        <w:rPr>
          <w:noProof/>
        </w:rPr>
        <w:t>c)</w:t>
      </w:r>
      <w:r>
        <w:rPr>
          <w:noProof/>
        </w:rPr>
        <w:tab/>
        <w:t>„Gebiet“ sind die ICES-Divisionen VIIIc und IXa mit Ausnahme des Golfs von Cádiz;</w:t>
      </w:r>
    </w:p>
    <w:p>
      <w:pPr>
        <w:pStyle w:val="Point1"/>
        <w:rPr>
          <w:noProof/>
        </w:rPr>
      </w:pPr>
      <w:r>
        <w:rPr>
          <w:noProof/>
        </w:rPr>
        <w:t>d)</w:t>
      </w:r>
      <w:r>
        <w:rPr>
          <w:noProof/>
        </w:rPr>
        <w:tab/>
        <w:t>„laufender Bewirtschaftungszeitraum“ ist der Zeitraum gemäß Artikel 1 Absatz 2 Buchstabe b;</w:t>
      </w:r>
    </w:p>
    <w:p>
      <w:pPr>
        <w:pStyle w:val="Point1"/>
        <w:rPr>
          <w:noProof/>
        </w:rPr>
      </w:pPr>
      <w:r>
        <w:rPr>
          <w:noProof/>
        </w:rPr>
        <w:t>e)</w:t>
      </w:r>
      <w:r>
        <w:rPr>
          <w:noProof/>
        </w:rPr>
        <w:tab/>
        <w:t>„besondere Bedingungen“ sind die besonderen Bedingungen gemäß Nummer 6.1.</w:t>
      </w:r>
    </w:p>
    <w:p>
      <w:pPr>
        <w:rPr>
          <w:rFonts w:eastAsia="Calibri"/>
          <w:noProof/>
        </w:rPr>
      </w:pPr>
      <w:r>
        <w:rPr>
          <w:noProof/>
        </w:rPr>
        <w:t>3.</w:t>
      </w:r>
      <w:r>
        <w:rPr>
          <w:noProof/>
        </w:rPr>
        <w:tab/>
        <w:t>EINSCHRÄNKUNG DER FANGTÄTIGKEIT</w:t>
      </w:r>
    </w:p>
    <w:p>
      <w:pPr>
        <w:pStyle w:val="Text1"/>
        <w:rPr>
          <w:rFonts w:eastAsia="Calibri"/>
          <w:noProof/>
        </w:rPr>
      </w:pPr>
      <w:r>
        <w:rPr>
          <w:noProof/>
        </w:rPr>
        <w:t>Unbeschadet des Artikels 29 der Verordnung (EG) Nr. 1224/2009 trägt jeder Mitgliedstaat dafür Sorge, dass Fischereifahrzeuge der Union unter seiner Flagge, die reguliertes Fanggerät an Bord mitführen, höchstens die in Kapitel III dieses Anhangs angegebene Anzahl von Tagen innerhalb des Gebiets verbringen.</w:t>
      </w:r>
    </w:p>
    <w:p>
      <w:pPr>
        <w:pStyle w:val="ChapterTitle"/>
        <w:rPr>
          <w:noProof/>
        </w:rPr>
      </w:pPr>
      <w:r>
        <w:rPr>
          <w:noProof/>
        </w:rPr>
        <w:t>Kapitel II</w:t>
      </w:r>
      <w:r>
        <w:rPr>
          <w:noProof/>
        </w:rPr>
        <w:br/>
        <w:t>Genehmigungen</w:t>
      </w:r>
    </w:p>
    <w:p>
      <w:pPr>
        <w:pStyle w:val="Point0"/>
        <w:rPr>
          <w:noProof/>
        </w:rPr>
      </w:pPr>
      <w:bookmarkStart w:id="1" w:name="OLE_LINK4"/>
      <w:r>
        <w:rPr>
          <w:noProof/>
        </w:rPr>
        <w:t>4.</w:t>
      </w:r>
      <w:r>
        <w:rPr>
          <w:noProof/>
        </w:rPr>
        <w:tab/>
        <w:t>ZUGELASSENE SCHIFFE</w:t>
      </w:r>
    </w:p>
    <w:p>
      <w:pPr>
        <w:pStyle w:val="Point0"/>
        <w:rPr>
          <w:noProof/>
        </w:rPr>
      </w:pPr>
      <w:r>
        <w:rPr>
          <w:noProof/>
        </w:rPr>
        <w:lastRenderedPageBreak/>
        <w:t>4.1.</w:t>
      </w:r>
      <w:r>
        <w:rPr>
          <w:noProof/>
        </w:rPr>
        <w:tab/>
        <w:t>Ein Mitgliedstaat erteilt für das Gebiet Schiffen unter seiner Flagge, für die in den Jahren 2002 bis 2015 — unter Ausschluss der Fangtätigkeit aufgrund der Übertragung von Tagen zwischen Fischereifahrzeugen — keine Fangtätigkeit in diesem Gebiet nachgewiesen werden kann, keine Genehmigung für Fangtätigkeiten mit reguliertem Fanggerät, es sei denn, es wird sichergestellt, dass in diesem Gebiet gleichwertige Kapazitäten, gemessen in Kilowatt, vom Fischfang abgezogen werden.</w:t>
      </w:r>
    </w:p>
    <w:bookmarkEnd w:id="1"/>
    <w:p>
      <w:pPr>
        <w:pStyle w:val="Point0"/>
        <w:rPr>
          <w:noProof/>
        </w:rPr>
      </w:pPr>
      <w:r>
        <w:rPr>
          <w:noProof/>
        </w:rPr>
        <w:t>4.2.</w:t>
      </w:r>
      <w:r>
        <w:rPr>
          <w:noProof/>
        </w:rPr>
        <w:tab/>
        <w:t>Ein Schiff unter der Flagge eines Mitgliedstaats, der in dem Gebiet nicht über Quoten verfügt, darf dort nicht mit reguliertem Fanggerät fischen, es sei denn, dem Schiff wurden gemäß Artikel 16 Absatz 8 der Verordnung (EU) Nr. 1380/2013 Fangmöglichkeiten und gemäß Nummer 11 oder 12 dieses Anhangs Tage auf See übertragen.</w:t>
      </w:r>
    </w:p>
    <w:p>
      <w:pPr>
        <w:pStyle w:val="ChapterTitle"/>
        <w:rPr>
          <w:noProof/>
        </w:rPr>
      </w:pPr>
      <w:r>
        <w:rPr>
          <w:noProof/>
        </w:rPr>
        <w:t>Kapitel III</w:t>
      </w:r>
      <w:r>
        <w:rPr>
          <w:noProof/>
        </w:rPr>
        <w:br/>
        <w:t xml:space="preserve">Zahl der Unionsschiffen zugewiesenen </w:t>
      </w:r>
      <w:r>
        <w:rPr>
          <w:noProof/>
        </w:rPr>
        <w:br/>
        <w:t>Aufenthaltstage in dem Gebiet</w:t>
      </w:r>
    </w:p>
    <w:p>
      <w:pPr>
        <w:pStyle w:val="Point0"/>
        <w:rPr>
          <w:noProof/>
        </w:rPr>
      </w:pPr>
      <w:r>
        <w:rPr>
          <w:noProof/>
        </w:rPr>
        <w:t>5.</w:t>
      </w:r>
      <w:r>
        <w:rPr>
          <w:noProof/>
        </w:rPr>
        <w:tab/>
        <w:t>HÖCHSTANZAHL TAGE</w:t>
      </w:r>
    </w:p>
    <w:p>
      <w:pPr>
        <w:pStyle w:val="Point0"/>
        <w:rPr>
          <w:noProof/>
        </w:rPr>
      </w:pPr>
      <w:r>
        <w:rPr>
          <w:noProof/>
        </w:rPr>
        <w:t>5.1.</w:t>
      </w:r>
      <w:r>
        <w:rPr>
          <w:noProof/>
        </w:rPr>
        <w:tab/>
        <w:t>Tabelle I enthält die Höchstanzahl Tage auf See, an denen ein Mitgliedstaat im laufenden Bewirtschaftungszeitraum einem Fischereifahrzeug unter seiner Flagge, das reguliertes Fanggerät an Bord führt, den Aufenthalt im Gebiet gestatten darf.</w:t>
      </w:r>
    </w:p>
    <w:p>
      <w:pPr>
        <w:pStyle w:val="Point0"/>
        <w:rPr>
          <w:noProof/>
        </w:rPr>
      </w:pPr>
      <w:r>
        <w:rPr>
          <w:noProof/>
        </w:rPr>
        <w:t>5.2.</w:t>
      </w:r>
      <w:r>
        <w:rPr>
          <w:noProof/>
        </w:rPr>
        <w:tab/>
        <w:t>Kann ein Schiff nachweisen, dass seine Seehechtfänge weniger als 8 % des Lebendgewichts der auf einer Fangreise insgesamt getätigten Fänge ausmachen, so kann der Flaggenmitgliedstaat dieses Schiffes davon absehen, die für die betreffende Fangreise aufgewendeten Tage auf See auf die Höchstanzahl Tage auf See gemäß Tabelle I anzurechnen.</w:t>
      </w:r>
    </w:p>
    <w:p>
      <w:pPr>
        <w:pStyle w:val="Point0"/>
        <w:rPr>
          <w:noProof/>
        </w:rPr>
      </w:pPr>
      <w:r>
        <w:rPr>
          <w:noProof/>
        </w:rPr>
        <w:t>6.</w:t>
      </w:r>
      <w:r>
        <w:rPr>
          <w:noProof/>
        </w:rPr>
        <w:tab/>
        <w:t>SONDERBEDINGUNGEN FÜR DIE FESTSETZUNG DER HÖCHSTANZAHL TAGE</w:t>
      </w:r>
    </w:p>
    <w:p>
      <w:pPr>
        <w:pStyle w:val="Point0"/>
        <w:rPr>
          <w:noProof/>
        </w:rPr>
      </w:pPr>
      <w:r>
        <w:rPr>
          <w:noProof/>
        </w:rPr>
        <w:t>6.1.</w:t>
      </w:r>
      <w:r>
        <w:rPr>
          <w:noProof/>
        </w:rPr>
        <w:tab/>
        <w:t>Bei der Festsetzung der Höchstanzahl Tage auf See, an denen ein Mitgliedstaat einem Fischereifahrzeug der Union unter seiner Flagge den Aufenthalt im Gebiet gestatten darf, finden die folgenden besonderen Bedingungen im Einklang mit Tabelle I Anwendung:</w:t>
      </w:r>
    </w:p>
    <w:p>
      <w:pPr>
        <w:pStyle w:val="Point1"/>
        <w:rPr>
          <w:noProof/>
        </w:rPr>
      </w:pPr>
      <w:r>
        <w:rPr>
          <w:noProof/>
        </w:rPr>
        <w:t>a)</w:t>
      </w:r>
      <w:r>
        <w:rPr>
          <w:noProof/>
        </w:rPr>
        <w:tab/>
        <w:t>Das betreffende Schiff hat in jedem der beiden Kalenderjahre 2013 und 2014 insgesamt weniger als 5 Tonnen Seehecht (in Lebendgewicht) angelandet und</w:t>
      </w:r>
    </w:p>
    <w:p>
      <w:pPr>
        <w:pStyle w:val="Point1"/>
        <w:rPr>
          <w:noProof/>
        </w:rPr>
      </w:pPr>
      <w:r>
        <w:rPr>
          <w:noProof/>
        </w:rPr>
        <w:t>b)</w:t>
      </w:r>
      <w:r>
        <w:rPr>
          <w:noProof/>
        </w:rPr>
        <w:tab/>
        <w:t>das Schiff hat in den unter Buchstabe a angegebenen Jahren insgesamt weniger als 2,5 Tonnen Kaisergranat (in Lebendgewicht) angelandet.</w:t>
      </w:r>
    </w:p>
    <w:p>
      <w:pPr>
        <w:pStyle w:val="Point0"/>
        <w:rPr>
          <w:noProof/>
        </w:rPr>
      </w:pPr>
      <w:r>
        <w:rPr>
          <w:noProof/>
        </w:rPr>
        <w:t>6.2.</w:t>
      </w:r>
      <w:r>
        <w:rPr>
          <w:noProof/>
        </w:rPr>
        <w:tab/>
        <w:t>Wird einem Schiff eine unbegrenzte Zahl von Tagen zugeteilt, weil die besonderen Bedingungen erfüllt sind, so darf dieses Schiff im laufenden Bewirtschaftungszeitraum nicht mehr als 5 Tonnen Lebendgewicht Seehecht und insgesamt nicht mehr als 2,5 Tonnen Lebendgewicht Kaisergranat anlanden.</w:t>
      </w:r>
    </w:p>
    <w:p>
      <w:pPr>
        <w:pStyle w:val="Point0"/>
        <w:rPr>
          <w:noProof/>
        </w:rPr>
      </w:pPr>
      <w:r>
        <w:rPr>
          <w:noProof/>
        </w:rPr>
        <w:t>6.3.</w:t>
      </w:r>
      <w:r>
        <w:rPr>
          <w:noProof/>
        </w:rPr>
        <w:tab/>
        <w:t>Erfüllt ein Schiff eine dieser Bedingungen nicht, so verliert es mit sofortiger Wirkung seinen Anspruch auf die zusätzlichen Tage, die an die Einhaltung der besonderen Bedingung geknüpft sind.</w:t>
      </w:r>
    </w:p>
    <w:p>
      <w:pPr>
        <w:pStyle w:val="Point0"/>
        <w:rPr>
          <w:noProof/>
        </w:rPr>
      </w:pPr>
      <w:r>
        <w:rPr>
          <w:noProof/>
        </w:rPr>
        <w:t>6.4.</w:t>
      </w:r>
      <w:r>
        <w:rPr>
          <w:noProof/>
        </w:rPr>
        <w:tab/>
        <w:t>Die besonderen Bedingungen gemäß Nummer 6.1 können von einem Schiff auf ein oder mehrere Ersatzschiffe in derselben Flotte übertragen werden, sofern das Ersatzschiff ähnliches Fanggerät einsetzt und in keinem Jahr seit Aufnahme seiner Fangtätigkeit mehr Seehecht oder Kaisergranat als unter Nummer 6.1 angegeben angelandet hat.</w:t>
      </w:r>
    </w:p>
    <w:p>
      <w:pPr>
        <w:pStyle w:val="NormalCentered"/>
        <w:rPr>
          <w:rFonts w:eastAsia="Calibri"/>
          <w:noProof/>
        </w:rPr>
      </w:pPr>
      <w:r>
        <w:rPr>
          <w:noProof/>
        </w:rPr>
        <w:lastRenderedPageBreak/>
        <w:t>Tabelle I</w:t>
      </w:r>
      <w:r>
        <w:rPr>
          <w:noProof/>
        </w:rPr>
        <w:br/>
        <w:t>Höchstanzahl Tage im Gebiet pro Jahr nach Fanggeräten</w:t>
      </w:r>
    </w:p>
    <w:tbl>
      <w:tblPr>
        <w:tblW w:w="0" w:type="auto"/>
        <w:tblLook w:val="0000" w:firstRow="0" w:lastRow="0" w:firstColumn="0" w:lastColumn="0" w:noHBand="0" w:noVBand="0"/>
      </w:tblPr>
      <w:tblGrid>
        <w:gridCol w:w="1951"/>
        <w:gridCol w:w="5103"/>
        <w:gridCol w:w="1400"/>
        <w:gridCol w:w="1400"/>
      </w:tblGrid>
      <w:tr>
        <w:trPr>
          <w:tblHeader/>
        </w:trPr>
        <w:tc>
          <w:tcPr>
            <w:tcW w:w="1951" w:type="dxa"/>
            <w:tcBorders>
              <w:top w:val="single" w:sz="2" w:space="0" w:color="000000"/>
              <w:left w:val="single" w:sz="4" w:space="0" w:color="000000"/>
              <w:bottom w:val="single" w:sz="2" w:space="0" w:color="000000"/>
            </w:tcBorders>
            <w:shd w:val="clear" w:color="auto" w:fill="auto"/>
            <w:vAlign w:val="center"/>
          </w:tcPr>
          <w:p>
            <w:pPr>
              <w:spacing w:before="60" w:after="60"/>
              <w:jc w:val="center"/>
              <w:rPr>
                <w:rFonts w:eastAsia="Calibri"/>
                <w:noProof/>
              </w:rPr>
            </w:pPr>
            <w:r>
              <w:rPr>
                <w:noProof/>
              </w:rPr>
              <w:t>Besondere Bedingung</w:t>
            </w:r>
          </w:p>
        </w:tc>
        <w:tc>
          <w:tcPr>
            <w:tcW w:w="5103" w:type="dxa"/>
            <w:tcBorders>
              <w:top w:val="single" w:sz="2" w:space="0" w:color="000000"/>
              <w:left w:val="single" w:sz="2" w:space="0" w:color="000000"/>
              <w:bottom w:val="single" w:sz="2" w:space="0" w:color="000000"/>
            </w:tcBorders>
            <w:shd w:val="clear" w:color="auto" w:fill="auto"/>
            <w:vAlign w:val="center"/>
          </w:tcPr>
          <w:p>
            <w:pPr>
              <w:spacing w:before="60" w:after="60"/>
              <w:jc w:val="center"/>
              <w:rPr>
                <w:rFonts w:eastAsia="Calibri"/>
                <w:noProof/>
              </w:rPr>
            </w:pPr>
            <w:r>
              <w:rPr>
                <w:noProof/>
              </w:rPr>
              <w:t>Reguliertes Fanggerät</w:t>
            </w:r>
          </w:p>
        </w:tc>
        <w:tc>
          <w:tcPr>
            <w:tcW w:w="2800" w:type="dxa"/>
            <w:gridSpan w:val="2"/>
            <w:tcBorders>
              <w:top w:val="single" w:sz="2" w:space="0" w:color="000000"/>
              <w:left w:val="single" w:sz="2" w:space="0" w:color="000000"/>
              <w:bottom w:val="single" w:sz="2" w:space="0" w:color="000000"/>
              <w:right w:val="single" w:sz="4" w:space="0" w:color="000000"/>
            </w:tcBorders>
            <w:shd w:val="clear" w:color="auto" w:fill="auto"/>
            <w:vAlign w:val="center"/>
          </w:tcPr>
          <w:p>
            <w:pPr>
              <w:spacing w:before="60" w:after="60"/>
              <w:jc w:val="center"/>
              <w:rPr>
                <w:rFonts w:eastAsia="Calibri"/>
                <w:noProof/>
              </w:rPr>
            </w:pPr>
            <w:r>
              <w:rPr>
                <w:noProof/>
              </w:rPr>
              <w:t>Höchstanzahl Tage</w:t>
            </w:r>
          </w:p>
        </w:tc>
      </w:tr>
      <w:tr>
        <w:trPr>
          <w:trHeight w:val="365"/>
        </w:trPr>
        <w:tc>
          <w:tcPr>
            <w:tcW w:w="1951" w:type="dxa"/>
            <w:vMerge w:val="restart"/>
            <w:tcBorders>
              <w:top w:val="single" w:sz="2" w:space="0" w:color="000000"/>
              <w:left w:val="single" w:sz="4" w:space="0" w:color="000000"/>
            </w:tcBorders>
            <w:shd w:val="clear" w:color="auto" w:fill="auto"/>
          </w:tcPr>
          <w:p>
            <w:pPr>
              <w:spacing w:before="60" w:after="60"/>
              <w:rPr>
                <w:rFonts w:eastAsia="Calibri"/>
                <w:noProof/>
              </w:rPr>
            </w:pPr>
          </w:p>
        </w:tc>
        <w:tc>
          <w:tcPr>
            <w:tcW w:w="5103" w:type="dxa"/>
            <w:vMerge w:val="restart"/>
            <w:tcBorders>
              <w:top w:val="single" w:sz="2" w:space="0" w:color="000000"/>
              <w:left w:val="single" w:sz="2" w:space="0" w:color="000000"/>
            </w:tcBorders>
            <w:shd w:val="clear" w:color="auto" w:fill="auto"/>
          </w:tcPr>
          <w:p>
            <w:pPr>
              <w:spacing w:before="60" w:after="60"/>
              <w:rPr>
                <w:rFonts w:eastAsia="Calibri"/>
                <w:noProof/>
              </w:rPr>
            </w:pPr>
            <w:r>
              <w:rPr>
                <w:noProof/>
              </w:rPr>
              <w:t xml:space="preserve">Schleppnetze, Snurrewaden und ähnliche Fanggeräte mit einer Maschenöffnung von ≥32 mm, Kiemennetze mit einer Maschenöffnung von ≥60 mm und Grundlangleinen </w:t>
            </w:r>
          </w:p>
        </w:tc>
        <w:tc>
          <w:tcPr>
            <w:tcW w:w="1400" w:type="dxa"/>
            <w:tcBorders>
              <w:top w:val="single" w:sz="2" w:space="0" w:color="000000"/>
              <w:left w:val="single" w:sz="2" w:space="0" w:color="000000"/>
              <w:bottom w:val="single" w:sz="2" w:space="0" w:color="000000"/>
            </w:tcBorders>
            <w:shd w:val="clear" w:color="auto" w:fill="auto"/>
          </w:tcPr>
          <w:p>
            <w:pPr>
              <w:spacing w:before="60" w:after="60"/>
              <w:jc w:val="center"/>
              <w:rPr>
                <w:rFonts w:eastAsia="Calibri"/>
                <w:noProof/>
              </w:rPr>
            </w:pPr>
            <w:r>
              <w:rPr>
                <w:noProof/>
              </w:rPr>
              <w:t>ES</w:t>
            </w:r>
          </w:p>
        </w:tc>
        <w:tc>
          <w:tcPr>
            <w:tcW w:w="1400" w:type="dxa"/>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rPr>
            </w:pPr>
            <w:r>
              <w:rPr>
                <w:noProof/>
              </w:rPr>
              <w:t>126</w:t>
            </w:r>
          </w:p>
        </w:tc>
      </w:tr>
      <w:tr>
        <w:trPr>
          <w:trHeight w:val="365"/>
        </w:trPr>
        <w:tc>
          <w:tcPr>
            <w:tcW w:w="1951" w:type="dxa"/>
            <w:vMerge/>
            <w:tcBorders>
              <w:left w:val="single" w:sz="4" w:space="0" w:color="000000"/>
            </w:tcBorders>
            <w:shd w:val="clear" w:color="auto" w:fill="auto"/>
          </w:tcPr>
          <w:p>
            <w:pPr>
              <w:spacing w:before="60" w:after="60"/>
              <w:rPr>
                <w:rFonts w:eastAsia="Calibri"/>
                <w:noProof/>
              </w:rPr>
            </w:pPr>
          </w:p>
        </w:tc>
        <w:tc>
          <w:tcPr>
            <w:tcW w:w="5103" w:type="dxa"/>
            <w:vMerge/>
            <w:tcBorders>
              <w:left w:val="single" w:sz="2" w:space="0" w:color="000000"/>
            </w:tcBorders>
            <w:shd w:val="clear" w:color="auto" w:fill="auto"/>
          </w:tcPr>
          <w:p>
            <w:pPr>
              <w:spacing w:before="60" w:after="60"/>
              <w:rPr>
                <w:rFonts w:eastAsia="Calibri"/>
                <w:noProof/>
              </w:rPr>
            </w:pPr>
          </w:p>
        </w:tc>
        <w:tc>
          <w:tcPr>
            <w:tcW w:w="1400" w:type="dxa"/>
            <w:tcBorders>
              <w:top w:val="single" w:sz="2" w:space="0" w:color="000000"/>
              <w:left w:val="single" w:sz="2" w:space="0" w:color="000000"/>
              <w:bottom w:val="single" w:sz="2" w:space="0" w:color="000000"/>
            </w:tcBorders>
            <w:shd w:val="clear" w:color="auto" w:fill="auto"/>
          </w:tcPr>
          <w:p>
            <w:pPr>
              <w:spacing w:before="60" w:after="60"/>
              <w:jc w:val="center"/>
              <w:rPr>
                <w:rFonts w:eastAsia="Calibri"/>
                <w:noProof/>
              </w:rPr>
            </w:pPr>
            <w:r>
              <w:rPr>
                <w:noProof/>
              </w:rPr>
              <w:t>FR</w:t>
            </w:r>
          </w:p>
        </w:tc>
        <w:tc>
          <w:tcPr>
            <w:tcW w:w="1400" w:type="dxa"/>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rPr>
            </w:pPr>
            <w:r>
              <w:rPr>
                <w:noProof/>
              </w:rPr>
              <w:t>109</w:t>
            </w:r>
          </w:p>
        </w:tc>
      </w:tr>
      <w:tr>
        <w:trPr>
          <w:trHeight w:val="365"/>
        </w:trPr>
        <w:tc>
          <w:tcPr>
            <w:tcW w:w="1951" w:type="dxa"/>
            <w:vMerge/>
            <w:tcBorders>
              <w:left w:val="single" w:sz="4" w:space="0" w:color="000000"/>
              <w:bottom w:val="single" w:sz="2" w:space="0" w:color="000000"/>
            </w:tcBorders>
            <w:shd w:val="clear" w:color="auto" w:fill="auto"/>
          </w:tcPr>
          <w:p>
            <w:pPr>
              <w:spacing w:before="60" w:after="60"/>
              <w:rPr>
                <w:rFonts w:eastAsia="Calibri"/>
                <w:noProof/>
              </w:rPr>
            </w:pPr>
          </w:p>
        </w:tc>
        <w:tc>
          <w:tcPr>
            <w:tcW w:w="5103" w:type="dxa"/>
            <w:vMerge/>
            <w:tcBorders>
              <w:left w:val="single" w:sz="2" w:space="0" w:color="000000"/>
              <w:bottom w:val="single" w:sz="2" w:space="0" w:color="000000"/>
            </w:tcBorders>
            <w:shd w:val="clear" w:color="auto" w:fill="auto"/>
          </w:tcPr>
          <w:p>
            <w:pPr>
              <w:spacing w:before="60" w:after="60"/>
              <w:rPr>
                <w:rFonts w:eastAsia="Calibri"/>
                <w:noProof/>
              </w:rPr>
            </w:pPr>
          </w:p>
        </w:tc>
        <w:tc>
          <w:tcPr>
            <w:tcW w:w="1400" w:type="dxa"/>
            <w:tcBorders>
              <w:top w:val="single" w:sz="2" w:space="0" w:color="000000"/>
              <w:left w:val="single" w:sz="2" w:space="0" w:color="000000"/>
              <w:bottom w:val="single" w:sz="2" w:space="0" w:color="000000"/>
            </w:tcBorders>
            <w:shd w:val="clear" w:color="auto" w:fill="auto"/>
          </w:tcPr>
          <w:p>
            <w:pPr>
              <w:spacing w:before="60" w:after="60"/>
              <w:jc w:val="center"/>
              <w:rPr>
                <w:rFonts w:eastAsia="Calibri"/>
                <w:noProof/>
              </w:rPr>
            </w:pPr>
            <w:r>
              <w:rPr>
                <w:noProof/>
              </w:rPr>
              <w:t>PT</w:t>
            </w:r>
          </w:p>
        </w:tc>
        <w:tc>
          <w:tcPr>
            <w:tcW w:w="1400" w:type="dxa"/>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rPr>
            </w:pPr>
            <w:r>
              <w:rPr>
                <w:noProof/>
              </w:rPr>
              <w:t>113</w:t>
            </w:r>
          </w:p>
        </w:tc>
      </w:tr>
      <w:tr>
        <w:tc>
          <w:tcPr>
            <w:tcW w:w="1951" w:type="dxa"/>
            <w:tcBorders>
              <w:top w:val="single" w:sz="2" w:space="0" w:color="000000"/>
              <w:left w:val="single" w:sz="4" w:space="0" w:color="000000"/>
              <w:bottom w:val="single" w:sz="2" w:space="0" w:color="000000"/>
            </w:tcBorders>
            <w:shd w:val="clear" w:color="auto" w:fill="auto"/>
          </w:tcPr>
          <w:p>
            <w:pPr>
              <w:spacing w:before="60" w:after="60"/>
              <w:rPr>
                <w:rFonts w:eastAsia="Calibri"/>
                <w:noProof/>
              </w:rPr>
            </w:pPr>
            <w:r>
              <w:rPr>
                <w:noProof/>
              </w:rPr>
              <w:t>6.1.a) und 6.1.b)</w:t>
            </w:r>
          </w:p>
        </w:tc>
        <w:tc>
          <w:tcPr>
            <w:tcW w:w="5103" w:type="dxa"/>
            <w:tcBorders>
              <w:top w:val="single" w:sz="2" w:space="0" w:color="000000"/>
              <w:left w:val="single" w:sz="2" w:space="0" w:color="000000"/>
              <w:bottom w:val="single" w:sz="2" w:space="0" w:color="000000"/>
            </w:tcBorders>
            <w:shd w:val="clear" w:color="auto" w:fill="auto"/>
          </w:tcPr>
          <w:p>
            <w:pPr>
              <w:spacing w:before="60" w:after="60"/>
              <w:rPr>
                <w:rFonts w:eastAsia="Calibri"/>
                <w:noProof/>
              </w:rPr>
            </w:pPr>
            <w:r>
              <w:rPr>
                <w:noProof/>
              </w:rPr>
              <w:t>Schleppnetze, Snurrewaden und ähnliche Fanggeräte mit einer Maschenöffnung von ≥32 mm, Kiemennetze mit einer Maschenöffnung von ≥60 mm und Grundlangleinen</w:t>
            </w:r>
          </w:p>
        </w:tc>
        <w:tc>
          <w:tcPr>
            <w:tcW w:w="2800" w:type="dxa"/>
            <w:gridSpan w:val="2"/>
            <w:tcBorders>
              <w:top w:val="single" w:sz="2" w:space="0" w:color="000000"/>
              <w:left w:val="single" w:sz="2" w:space="0" w:color="000000"/>
              <w:bottom w:val="single" w:sz="2" w:space="0" w:color="000000"/>
              <w:right w:val="single" w:sz="4" w:space="0" w:color="000000"/>
            </w:tcBorders>
            <w:shd w:val="clear" w:color="auto" w:fill="auto"/>
            <w:vAlign w:val="center"/>
          </w:tcPr>
          <w:p>
            <w:pPr>
              <w:spacing w:before="60" w:after="60"/>
              <w:jc w:val="center"/>
              <w:rPr>
                <w:rFonts w:eastAsia="Calibri"/>
                <w:noProof/>
              </w:rPr>
            </w:pPr>
            <w:r>
              <w:rPr>
                <w:noProof/>
              </w:rPr>
              <w:t>Unbegrenzt</w:t>
            </w:r>
          </w:p>
        </w:tc>
      </w:tr>
    </w:tbl>
    <w:p>
      <w:pPr>
        <w:pStyle w:val="Point0"/>
        <w:rPr>
          <w:noProof/>
        </w:rPr>
      </w:pPr>
      <w:r>
        <w:rPr>
          <w:noProof/>
        </w:rPr>
        <w:t>7.</w:t>
      </w:r>
      <w:r>
        <w:rPr>
          <w:noProof/>
        </w:rPr>
        <w:tab/>
        <w:t>KILOWATT-TAGE-REGELUNG</w:t>
      </w:r>
    </w:p>
    <w:p>
      <w:pPr>
        <w:pStyle w:val="Point0"/>
        <w:rPr>
          <w:noProof/>
        </w:rPr>
      </w:pPr>
      <w:r>
        <w:rPr>
          <w:noProof/>
        </w:rPr>
        <w:t>7.1.</w:t>
      </w:r>
      <w:r>
        <w:rPr>
          <w:noProof/>
        </w:rPr>
        <w:tab/>
        <w:t>Ein Mitgliedstaat kann seine Aufwandszuteilungen über eine Kilowatt-Tage-Regelung verwalten. Nach dieser Regelung darf er jedem von den regulierten Fanggeräten und besonderen Bedingungen gemäß Tabelle I betroffenen Schiff gestatten, sich im Gebiet während einer Höchstanzahl von Tagen aufzuhalten, die von der in dieser Tabelle vorgesehenen Höchstanzahl abweicht, vorausgesetzt, die Gesamtzahl an Kilowatt-Tagen für reguliertes Fanggerät und für die besonderen Bedingungen wird nicht überschritten.</w:t>
      </w:r>
    </w:p>
    <w:p>
      <w:pPr>
        <w:pStyle w:val="Point0"/>
        <w:rPr>
          <w:noProof/>
        </w:rPr>
      </w:pPr>
      <w:r>
        <w:rPr>
          <w:noProof/>
        </w:rPr>
        <w:t>7.2.</w:t>
      </w:r>
      <w:r>
        <w:rPr>
          <w:noProof/>
        </w:rPr>
        <w:tab/>
        <w:t>Diese Gesamtzahl an Kilowatt-Tagen ist die Summe der einzelnen Aufwandszuteilungen für alle Schiffe unter der Flagge des Mitgliedstaats, die für reguliertes Fanggerät zugelassen sind und gegebenenfalls die besonderen Bedingungen erfüllen. Zur Berechnung der einzelnen Aufwandszuteilungen in Kilowatt-Tagen wird die Maschinenleistung jedes Schiffs mit der Anzahl Tage auf See multipliziert, die es nach Tabelle I ohne Anwendung von Nummer 7.1. erhalten würde. Ist die Zahl der Tage nach Tabelle I unbegrenzt, beträgt sie für die Zwecke der Berechnung für das betreffende Schiff 360.</w:t>
      </w:r>
    </w:p>
    <w:p>
      <w:pPr>
        <w:pStyle w:val="Point0"/>
        <w:rPr>
          <w:noProof/>
        </w:rPr>
      </w:pPr>
      <w:r>
        <w:rPr>
          <w:noProof/>
        </w:rPr>
        <w:t>7.3.</w:t>
      </w:r>
      <w:r>
        <w:rPr>
          <w:noProof/>
        </w:rPr>
        <w:tab/>
        <w:t>Ein Mitgliedstaat, der von der unter Nummer 7.1. genannten Regelung Gebrauch machen will, richtet einen entsprechenden Antrag für das regulierte Fanggerät und die besonderen Bedingungen gemäß Tabelle I an die Kommission, zusammen mit elektronischen Meldungen, die die Einzelheiten der Berechnung auf folgender Grundlage enthalten:</w:t>
      </w:r>
    </w:p>
    <w:p>
      <w:pPr>
        <w:pStyle w:val="Point1"/>
        <w:rPr>
          <w:noProof/>
        </w:rPr>
      </w:pPr>
      <w:r>
        <w:rPr>
          <w:noProof/>
        </w:rPr>
        <w:t>a)</w:t>
      </w:r>
      <w:r>
        <w:rPr>
          <w:noProof/>
        </w:rPr>
        <w:tab/>
        <w:t>die Liste der zum Fischfang zugelassenen Schiffe unter Angabe ihrer Nummer im Fischereiflottenregister der Union (im Folgenden „CFR-Nummer“) und ihrer Maschinenleistung;</w:t>
      </w:r>
    </w:p>
    <w:p>
      <w:pPr>
        <w:pStyle w:val="Point1"/>
        <w:rPr>
          <w:noProof/>
        </w:rPr>
      </w:pPr>
      <w:r>
        <w:rPr>
          <w:noProof/>
        </w:rPr>
        <w:t>b)</w:t>
      </w:r>
      <w:r>
        <w:rPr>
          <w:noProof/>
        </w:rPr>
        <w:tab/>
        <w:t>die Fangaufzeichnungen dieser Schiffe für die Jahre gemäß Nummer 6.1. Buchstabe a, aus denen die Fangzusammensetzung gemäß den besonderen Bedingungen unter Nummer 6.1. Buchstabe a oder b hervorgeht, wenn die Schiffe für diese besonderen Bedingungen in Betracht kommen;</w:t>
      </w:r>
    </w:p>
    <w:p>
      <w:pPr>
        <w:pStyle w:val="Point1"/>
        <w:rPr>
          <w:noProof/>
        </w:rPr>
      </w:pPr>
      <w:r>
        <w:rPr>
          <w:noProof/>
        </w:rPr>
        <w:t>c)</w:t>
      </w:r>
      <w:r>
        <w:rPr>
          <w:noProof/>
        </w:rPr>
        <w:tab/>
        <w:t>die Zahl der Tage auf See, an denen jedes Schiff nach Tabelle I ursprünglich hätte fischen dürfen, und Zahl der Tage auf See, auf die das Schiff nach Anwendung von Nummer 7.1. Anspruch hätte.</w:t>
      </w:r>
    </w:p>
    <w:p>
      <w:pPr>
        <w:pStyle w:val="Point0"/>
        <w:rPr>
          <w:noProof/>
        </w:rPr>
      </w:pPr>
      <w:r>
        <w:rPr>
          <w:noProof/>
        </w:rPr>
        <w:t>7.4.</w:t>
      </w:r>
      <w:r>
        <w:rPr>
          <w:noProof/>
        </w:rPr>
        <w:tab/>
        <w:t>Auf der Grundlage dieses Antrags bewertet die Kommission, ob die Bedingungen nach Nummer 7 erfüllt sind, und kann dann gegebenenfalls dem Mitgliedstaat gestatten, von der unter Nummer 7.1. genannten Regelung Gebrauch zu machen.</w:t>
      </w:r>
    </w:p>
    <w:p>
      <w:pPr>
        <w:pStyle w:val="Point0"/>
        <w:rPr>
          <w:noProof/>
        </w:rPr>
      </w:pPr>
      <w:r>
        <w:rPr>
          <w:noProof/>
        </w:rPr>
        <w:lastRenderedPageBreak/>
        <w:t>8.</w:t>
      </w:r>
      <w:r>
        <w:rPr>
          <w:noProof/>
        </w:rPr>
        <w:tab/>
        <w:t>ZUWEISUNG ZUSÄTZLICHER TAGE BEI ENDGÜLTIGER EINSTELLUNG DER FANGTÄTIGKEIT</w:t>
      </w:r>
    </w:p>
    <w:p>
      <w:pPr>
        <w:pStyle w:val="Point0"/>
        <w:rPr>
          <w:noProof/>
        </w:rPr>
      </w:pPr>
      <w:r>
        <w:rPr>
          <w:noProof/>
        </w:rPr>
        <w:t>8.1.</w:t>
      </w:r>
      <w:r>
        <w:rPr>
          <w:noProof/>
        </w:rPr>
        <w:tab/>
        <w:t>Bei endgültiger Einstellung der Fangtätigkeit während des vorhergehenden Bewirtschaftungszeitraums gemäß Artikel 23 der Verordnung (EG) Nr. 1198/2006 des Rates</w:t>
      </w:r>
      <w:r>
        <w:rPr>
          <w:rStyle w:val="FootnoteReference"/>
          <w:noProof/>
        </w:rPr>
        <w:footnoteReference w:id="2"/>
      </w:r>
      <w:r>
        <w:rPr>
          <w:noProof/>
        </w:rPr>
        <w:t xml:space="preserve"> oder gemäß der Verordnung (EG) Nr. 744/2008 des Rates</w:t>
      </w:r>
      <w:r>
        <w:rPr>
          <w:rStyle w:val="FootnoteReference"/>
          <w:noProof/>
        </w:rPr>
        <w:footnoteReference w:id="3"/>
      </w:r>
      <w:r>
        <w:rPr>
          <w:noProof/>
        </w:rPr>
        <w:t xml:space="preserve"> kann die Kommission einem Mitgliedstaat eine zusätzliche Anzahl von Tagen zuweisen, an denen sich Schiffe unter seiner Flagge mit reguliertem Fanggerät an Bord im Gebiet aufhalten dürfen. Bei endgültiger Einstellung der Fangtätigkeit aus anderen Gründen kann die Kommission von Fall zu Fall über den Antrag eines Mitgliedstaats entscheiden, den dieser schriftlich und ausreichend begründet einreicht. In diesem schriftlichen Antrag wird jedes betroffene Schiff ausgewiesen und bestätigt, dass keines dieser Schiffe je wieder Fangtätigkeiten aufnehmen wird.</w:t>
      </w:r>
    </w:p>
    <w:p>
      <w:pPr>
        <w:pStyle w:val="Point0"/>
        <w:rPr>
          <w:noProof/>
        </w:rPr>
      </w:pPr>
      <w:r>
        <w:rPr>
          <w:noProof/>
        </w:rPr>
        <w:t>8.2.</w:t>
      </w:r>
      <w:r>
        <w:rPr>
          <w:noProof/>
        </w:rPr>
        <w:tab/>
        <w:t>Der im Jahr 2003 verzeichnete, in Kilowatt-Tagen ausgedrückte Fischereiaufwand der stillgelegten Schiffe, die das regulierte Fanggerät verwendet haben, wird durch den Fischereiaufwand aller Schiffe, die dieses Fanggerät im selben Jahr verwendet haben, geteilt. Zur Berechnung der Anzahl zusätzlicher Tage auf See wird der so ermittelte Quotient dann mit der Zahl der Tage multipliziert, die nach Tabelle I zugewiesen worden wären. Ergibt diese Berechnung Teile von Tagen, so wird auf ganze Tage auf- oder abgerundet, je nachdem, ob sich mehr oder weniger als ein halber Tag ergibt.</w:t>
      </w:r>
    </w:p>
    <w:p>
      <w:pPr>
        <w:pStyle w:val="Point0"/>
        <w:rPr>
          <w:noProof/>
        </w:rPr>
      </w:pPr>
      <w:r>
        <w:rPr>
          <w:noProof/>
        </w:rPr>
        <w:t>8.3.</w:t>
      </w:r>
      <w:r>
        <w:rPr>
          <w:noProof/>
        </w:rPr>
        <w:tab/>
        <w:t>Die Nummern 8.1. und 8.2. gelten nicht, wenn ein Schiff gemäß Nummer 3 oder Nummer 6.4. ersetzt wurde oder wenn die Stilllegung bereits früher zur Gewährung zusätzlicher Tage auf See geltend gemacht wurde.</w:t>
      </w:r>
    </w:p>
    <w:p>
      <w:pPr>
        <w:pStyle w:val="Point0"/>
        <w:rPr>
          <w:noProof/>
        </w:rPr>
      </w:pPr>
      <w:r>
        <w:rPr>
          <w:noProof/>
        </w:rPr>
        <w:t>8.4.</w:t>
      </w:r>
      <w:r>
        <w:rPr>
          <w:noProof/>
        </w:rPr>
        <w:tab/>
        <w:t>Ein Mitgliedstaat, der von einer Zuweisung gemäß Nummer 8.1. Gebrauch machen will, richtet spätestens bis zum 15. Juni des laufenden Bewirtschaftungszeitraums einen entsprechenden Antrag an die Kommission zusammen mit elektronischen Meldungen, die für die Fanggerätgruppe und die besonderen Bedingungen gemäß Tabelle I die Einzelheiten der Berechnung auf folgender Grundlage enthalten:</w:t>
      </w:r>
    </w:p>
    <w:p>
      <w:pPr>
        <w:pStyle w:val="Point1"/>
        <w:rPr>
          <w:noProof/>
        </w:rPr>
      </w:pPr>
      <w:r>
        <w:rPr>
          <w:noProof/>
        </w:rPr>
        <w:t>a)</w:t>
      </w:r>
      <w:r>
        <w:rPr>
          <w:noProof/>
        </w:rPr>
        <w:tab/>
        <w:t>Listen der stillgelegten Schiffe unter Angabe ihrer Nummer im Fischereiflottenregister der Union (im Folgenden „CFR-Nummer“) und ihrer Maschinenleistung;</w:t>
      </w:r>
    </w:p>
    <w:p>
      <w:pPr>
        <w:pStyle w:val="Point1"/>
        <w:rPr>
          <w:noProof/>
        </w:rPr>
      </w:pPr>
      <w:r>
        <w:rPr>
          <w:noProof/>
        </w:rPr>
        <w:t>b)</w:t>
      </w:r>
      <w:r>
        <w:rPr>
          <w:noProof/>
        </w:rPr>
        <w:tab/>
        <w:t>von diesen Schiffen 2003 ausgeübte Fangtätigkeiten, berechnet in Tagen auf See entsprechend der Fanggerätgruppe und gegebenenfalls der besonderen Bedingungen.</w:t>
      </w:r>
    </w:p>
    <w:p>
      <w:pPr>
        <w:pStyle w:val="Point0"/>
        <w:rPr>
          <w:noProof/>
        </w:rPr>
      </w:pPr>
      <w:r>
        <w:rPr>
          <w:noProof/>
        </w:rPr>
        <w:t>8.5.</w:t>
      </w:r>
      <w:r>
        <w:rPr>
          <w:noProof/>
        </w:rPr>
        <w:tab/>
        <w:t>Auf der Grundlage eines solchen Antrags eines Mitgliedstaats kann die Kommission dem betreffenden Mitgliedstaat eine über die Zahl von Tagen gemäß Nummer 5.1. hinausgehende zusätzliche Anzahl von Tagen mittels Durchführungsrechtsakten zuweisen. Diese Durchführungsrechtsakte werden gemäß dem in Artikel 43 Absatz 2 genannten Prüfverfahren erlassen.</w:t>
      </w:r>
    </w:p>
    <w:p>
      <w:pPr>
        <w:pStyle w:val="Point0"/>
        <w:rPr>
          <w:noProof/>
        </w:rPr>
      </w:pPr>
      <w:r>
        <w:rPr>
          <w:noProof/>
        </w:rPr>
        <w:t>8.6.</w:t>
      </w:r>
      <w:r>
        <w:rPr>
          <w:noProof/>
        </w:rPr>
        <w:tab/>
        <w:t xml:space="preserve">Der Mitgliedstaat kann diese zusätzlichen Tage auf See im laufenden Bewirtschaftungszeitraum auf alle oder einige der in der Flotte verbliebenen Schiffe umverteilen, die das regulierte Fanggerät einsetzen. Die Zuweisung zusätzlicher Tage von </w:t>
      </w:r>
      <w:r>
        <w:rPr>
          <w:noProof/>
        </w:rPr>
        <w:lastRenderedPageBreak/>
        <w:t>einem stillgelegten Schiff, auf das eine der in Nummer 6.1. Buchstabe a oder b genannten besonderen Bedingungen zutraf, auf ein Schiff, das weiterhin aktiv ist und diese besondere Bedingung nicht erfüllt, ist nicht zulässig.</w:t>
      </w:r>
    </w:p>
    <w:p>
      <w:pPr>
        <w:pStyle w:val="Point0"/>
        <w:rPr>
          <w:noProof/>
        </w:rPr>
      </w:pPr>
      <w:r>
        <w:rPr>
          <w:noProof/>
        </w:rPr>
        <w:t>8.7.</w:t>
      </w:r>
      <w:r>
        <w:rPr>
          <w:noProof/>
        </w:rPr>
        <w:tab/>
        <w:t>Weist die Kommission aufgrund der endgültigen Einstellung von Fangtätigkeiten im vorausgegangenen Bewirtschaftungszeitraum zusätzliche Tage auf See zu, so wird die Höchstanzahl Tage im Gebiet pro Mitgliedstaat und Fanggerät, die in Tabelle I aufgeführt ist, für den laufenden Bewirtschaftungszeitraum entsprechend berichtigt.</w:t>
      </w:r>
    </w:p>
    <w:p>
      <w:pPr>
        <w:pStyle w:val="Point0"/>
        <w:rPr>
          <w:noProof/>
        </w:rPr>
      </w:pPr>
      <w:r>
        <w:rPr>
          <w:noProof/>
        </w:rPr>
        <w:t>9.</w:t>
      </w:r>
      <w:r>
        <w:rPr>
          <w:noProof/>
        </w:rPr>
        <w:tab/>
        <w:t>ZUWEISUNG ZUSÄTZLICHER TAGE BEI VERSTÄRKTEM EINSATZ VON BEOBACHTERN</w:t>
      </w:r>
    </w:p>
    <w:p>
      <w:pPr>
        <w:pStyle w:val="Point0"/>
        <w:rPr>
          <w:noProof/>
        </w:rPr>
      </w:pPr>
      <w:r>
        <w:rPr>
          <w:noProof/>
        </w:rPr>
        <w:t>9.1.</w:t>
      </w:r>
      <w:r>
        <w:rPr>
          <w:noProof/>
        </w:rPr>
        <w:tab/>
        <w:t>Die Kommission kann einem Mitgliedstaat im Zusammenhang mit einem in Zusammenarbeit zwischen Wissenschaftlern und der Fischwirtschaft durchgeführten verstärkten Beobachterprogramm drei zusätzliche Tage zuweisen, an denen sich die Schiffe mit reguliertem Fanggerät an Bord im Gebiet aufhalten dürfen. Ein solches Programm ist gezielt auf die Erfassung von Daten über Rückwürfe und über die Zusammensetzung der Fänge ausgerichtet und geht über die Vorschriften zur Datenerhebung gemäß der Verordnung (EG) Nr. 199/2008</w:t>
      </w:r>
      <w:r>
        <w:rPr>
          <w:rStyle w:val="FootnoteReference"/>
          <w:noProof/>
        </w:rPr>
        <w:footnoteReference w:id="4"/>
      </w:r>
      <w:r>
        <w:rPr>
          <w:noProof/>
        </w:rPr>
        <w:t xml:space="preserve"> und ihre Durchführungsbestimmungen für nationale Programme hinaus.</w:t>
      </w:r>
    </w:p>
    <w:p>
      <w:pPr>
        <w:pStyle w:val="Point0"/>
        <w:rPr>
          <w:noProof/>
        </w:rPr>
      </w:pPr>
      <w:r>
        <w:rPr>
          <w:noProof/>
        </w:rPr>
        <w:t>9.2.</w:t>
      </w:r>
      <w:r>
        <w:rPr>
          <w:noProof/>
        </w:rPr>
        <w:tab/>
        <w:t>Die Beobachter müssen vom Eigner, vom Schiffskapitän und von den Mitgliedern der Besatzung unabhängig sein.</w:t>
      </w:r>
    </w:p>
    <w:p>
      <w:pPr>
        <w:pStyle w:val="Point0"/>
        <w:rPr>
          <w:noProof/>
        </w:rPr>
      </w:pPr>
      <w:r>
        <w:rPr>
          <w:noProof/>
        </w:rPr>
        <w:t>9.3.</w:t>
      </w:r>
      <w:r>
        <w:rPr>
          <w:noProof/>
        </w:rPr>
        <w:tab/>
        <w:t>Ein Mitgliedstaat, der von den Zuweisungen nach Nummer 9.1. Gebrauch machen will, legt der Kommission eine Beschreibung seines verstärkten Beobachterprogramms zur Genehmigung vor.</w:t>
      </w:r>
    </w:p>
    <w:p>
      <w:pPr>
        <w:pStyle w:val="Point0"/>
        <w:rPr>
          <w:noProof/>
        </w:rPr>
      </w:pPr>
      <w:r>
        <w:rPr>
          <w:noProof/>
        </w:rPr>
        <w:t>9.4.</w:t>
      </w:r>
      <w:r>
        <w:rPr>
          <w:noProof/>
        </w:rPr>
        <w:tab/>
        <w:t>Auf der Grundlage dieser Beschreibung kann die Kommission nach Anhörung des STECF mittels Durchführungsrechtsakten dem betreffenden Mitgliedstaat eine zusätzliche Anzahl von Tagen zuweisen, die über die Zahl von Tagen gemäß Nummer 5.1. für den betreffenden Mitgliedstaat sowie für die Schiffe, das Gebiet und die Fanggerätgruppe, für die das verstärkte Beobachterprogramm gilt, hinausgeht. Diese Durchführungsrechtsakte werden gemäß dem in Artikel 43 Absatz 2 genannten Prüfverfahren erlassen.</w:t>
      </w:r>
    </w:p>
    <w:p>
      <w:pPr>
        <w:pStyle w:val="Point0"/>
        <w:rPr>
          <w:noProof/>
        </w:rPr>
      </w:pPr>
      <w:r>
        <w:rPr>
          <w:noProof/>
        </w:rPr>
        <w:t>9.5.</w:t>
      </w:r>
      <w:r>
        <w:rPr>
          <w:noProof/>
        </w:rPr>
        <w:tab/>
        <w:t>Wurde ein solches von einem Mitgliedstaat vorgelegtes verstärktes Beobachterprogramm bereits zu einem früheren Zeitpunkt von der Kommission genehmigt, und will der betreffende Mitgliedstaat es unverändert weiter durchführen, so teilt er der Kommission vier Wochen vor Beginn des Zeitraums, für den das Programm gilt, mit, dass er dieses Programm fortsetzt.</w:t>
      </w:r>
    </w:p>
    <w:p>
      <w:pPr>
        <w:pStyle w:val="ChapterTitle"/>
        <w:rPr>
          <w:noProof/>
        </w:rPr>
      </w:pPr>
      <w:r>
        <w:rPr>
          <w:noProof/>
        </w:rPr>
        <w:t>Kapitel IV</w:t>
      </w:r>
      <w:r>
        <w:rPr>
          <w:noProof/>
        </w:rPr>
        <w:br/>
        <w:t>Bewirtschaftung</w:t>
      </w:r>
    </w:p>
    <w:p>
      <w:pPr>
        <w:pStyle w:val="Point0"/>
        <w:rPr>
          <w:noProof/>
        </w:rPr>
      </w:pPr>
      <w:r>
        <w:rPr>
          <w:noProof/>
        </w:rPr>
        <w:t>10.</w:t>
      </w:r>
      <w:r>
        <w:rPr>
          <w:noProof/>
        </w:rPr>
        <w:tab/>
        <w:t>ALLGEMEINE VERPFLICHTUNG</w:t>
      </w:r>
    </w:p>
    <w:p>
      <w:pPr>
        <w:pStyle w:val="Text1"/>
        <w:rPr>
          <w:rFonts w:eastAsia="Calibri"/>
          <w:noProof/>
        </w:rPr>
      </w:pPr>
      <w:r>
        <w:rPr>
          <w:noProof/>
        </w:rPr>
        <w:t>Die Mitgliedstaaten steuern den höchstzulässigen Fischereiaufwand im Einklang mit Artikel 8 der Verordnung (EG) Nr. 2166/2005 und den Artikeln 26 bis 35 der Verordnung (EG) Nr. 1224/2009.</w:t>
      </w:r>
    </w:p>
    <w:p>
      <w:pPr>
        <w:pStyle w:val="Point0"/>
        <w:rPr>
          <w:noProof/>
        </w:rPr>
      </w:pPr>
      <w:r>
        <w:rPr>
          <w:noProof/>
        </w:rPr>
        <w:lastRenderedPageBreak/>
        <w:t>11.</w:t>
      </w:r>
      <w:r>
        <w:rPr>
          <w:noProof/>
        </w:rPr>
        <w:tab/>
        <w:t>BEWIRTSCHAFTUNGSZEITRÄUME</w:t>
      </w:r>
    </w:p>
    <w:p>
      <w:pPr>
        <w:pStyle w:val="Point0"/>
        <w:rPr>
          <w:noProof/>
        </w:rPr>
      </w:pPr>
      <w:r>
        <w:rPr>
          <w:noProof/>
        </w:rPr>
        <w:t>11.1.</w:t>
      </w:r>
      <w:r>
        <w:rPr>
          <w:noProof/>
        </w:rPr>
        <w:tab/>
        <w:t>Ein Mitgliedstaat kann die Tage im Gebiet nach Tabelle I in Bewirtschaftungszeiträume von einem oder mehreren Kalendermonaten aufteilen.</w:t>
      </w:r>
    </w:p>
    <w:p>
      <w:pPr>
        <w:pStyle w:val="Point0"/>
        <w:rPr>
          <w:noProof/>
        </w:rPr>
      </w:pPr>
      <w:r>
        <w:rPr>
          <w:noProof/>
        </w:rPr>
        <w:t>11.2.</w:t>
      </w:r>
      <w:r>
        <w:rPr>
          <w:noProof/>
        </w:rPr>
        <w:tab/>
        <w:t>Die Zahl der Tage oder Stunden, in denen sich ein Schiff während eines Bewirtschaftungszeitraums im Gebiet aufhalten darf, wird von dem betreffenden Mitgliedstaat festgelegt.</w:t>
      </w:r>
    </w:p>
    <w:p>
      <w:pPr>
        <w:pStyle w:val="Point0"/>
        <w:rPr>
          <w:noProof/>
        </w:rPr>
      </w:pPr>
      <w:r>
        <w:rPr>
          <w:noProof/>
        </w:rPr>
        <w:t>11.3.</w:t>
      </w:r>
      <w:r>
        <w:rPr>
          <w:noProof/>
        </w:rPr>
        <w:tab/>
        <w:t>Legt ein Mitgliedstaat die Zeit, die sich Schiffe unter seiner Flagge innerhalb des Gebiets aufhalten dürfen, in Stunden fest, so misst der Mitgliedstaat weiterhin die Inanspruchnahme von Tagen gemäß Nummer 10. Der Mitgliedstaat weist der Kommission auf Verlangen nach, welche Vorsorgemaßnahmen er getroffen hat, um eine übermäßige Inanspruchnahme von Fischereiaufwand im Gebiet aufgrund eines Schiffs zu verhindern, das seinen Aufenthalt in dem Gebiet vor Ablauf eines Zeitraums von 24 Stunden beendet.</w:t>
      </w:r>
    </w:p>
    <w:p>
      <w:pPr>
        <w:pStyle w:val="ChapterTitle"/>
        <w:rPr>
          <w:noProof/>
        </w:rPr>
      </w:pPr>
      <w:r>
        <w:rPr>
          <w:noProof/>
        </w:rPr>
        <w:t>Kapitel V</w:t>
      </w:r>
      <w:r>
        <w:rPr>
          <w:noProof/>
        </w:rPr>
        <w:br/>
        <w:t>Tausch von Aufwandszuteilungen</w:t>
      </w:r>
    </w:p>
    <w:p>
      <w:pPr>
        <w:pStyle w:val="Point0"/>
        <w:rPr>
          <w:noProof/>
        </w:rPr>
      </w:pPr>
      <w:r>
        <w:rPr>
          <w:noProof/>
        </w:rPr>
        <w:t>12.</w:t>
      </w:r>
      <w:r>
        <w:rPr>
          <w:noProof/>
        </w:rPr>
        <w:tab/>
        <w:t>ÜBERTRAGUNG VON TAGEN ZWISCHEN SCHIFFEN UNTER DER FLAGGE DESSELBEN MITGLIEDSTAATS</w:t>
      </w:r>
    </w:p>
    <w:p>
      <w:pPr>
        <w:pStyle w:val="Point0"/>
        <w:rPr>
          <w:noProof/>
        </w:rPr>
      </w:pPr>
      <w:r>
        <w:rPr>
          <w:noProof/>
        </w:rPr>
        <w:t>12.1.</w:t>
      </w:r>
      <w:r>
        <w:rPr>
          <w:noProof/>
        </w:rPr>
        <w:tab/>
        <w:t>Ein Mitgliedstaat kann Fischereifahrzeugen unter seiner Flagge gestatten, ihnen zustehende Tage innerhalb des Gebiets auf ein anderes Schiff unter seiner Flagge zu übertragen, sofern das Produkt aus übertragenen Tagen und Maschinenleistung in Kilowatt (Kilowatt-Tage) des Schiffes, das die Tage erhält, geringer ist als oder gleich wie das Produkt aus übertragenen Tagen und Maschinenleistung des Schiffes, das die Tage abgibt. Die Maschinenleistung in Kilowatt ist die Leistung, die für jedes Schiff im Fischereiflottenregister der Union angegeben ist.</w:t>
      </w:r>
    </w:p>
    <w:p>
      <w:pPr>
        <w:pStyle w:val="Point0"/>
        <w:rPr>
          <w:noProof/>
        </w:rPr>
      </w:pPr>
      <w:r>
        <w:rPr>
          <w:noProof/>
        </w:rPr>
        <w:t>12.2.</w:t>
      </w:r>
      <w:r>
        <w:rPr>
          <w:noProof/>
        </w:rPr>
        <w:tab/>
        <w:t>Die Gesamtzahl der nach Nummer 12.1. übertragenen Tage im Gebiet, multipliziert mit der Maschinenleistung in Kilowatt des Schiffes, das die Tage abgibt, darf nicht höher ausfallen als die durchschnittliche Anzahl Tage, die das abgebende Schiff laut Fischereilogbuch in den Jahren gemäß Nummer 6.1. Buchstabe a im Gebiet verbracht hat, multipliziert mit der Maschinenleistung des betreffenden Schiffes in Kilowatt.</w:t>
      </w:r>
    </w:p>
    <w:p>
      <w:pPr>
        <w:pStyle w:val="Point0"/>
        <w:rPr>
          <w:noProof/>
        </w:rPr>
      </w:pPr>
      <w:r>
        <w:rPr>
          <w:noProof/>
        </w:rPr>
        <w:t>12.3.</w:t>
      </w:r>
      <w:r>
        <w:rPr>
          <w:noProof/>
        </w:rPr>
        <w:tab/>
        <w:t>Die Übertragung von Tagen gemäß Nummer 12.1. ist zwischen Schiffen zulässig, die im selben Bewirtschaftungszeitraum reguliertes Fanggerät einsetzen.</w:t>
      </w:r>
    </w:p>
    <w:p>
      <w:pPr>
        <w:pStyle w:val="Point0"/>
        <w:rPr>
          <w:noProof/>
        </w:rPr>
      </w:pPr>
      <w:r>
        <w:rPr>
          <w:noProof/>
        </w:rPr>
        <w:t>12.4.</w:t>
      </w:r>
      <w:r>
        <w:rPr>
          <w:noProof/>
        </w:rPr>
        <w:tab/>
        <w:t>Die Übertragung von Tagen ist nur zwischen Schiffen zulässig, die über eine Zuteilung von Fangtagen ohne besondere Bedingungen verfügen.</w:t>
      </w:r>
    </w:p>
    <w:p>
      <w:pPr>
        <w:pStyle w:val="Point0"/>
        <w:rPr>
          <w:noProof/>
        </w:rPr>
      </w:pPr>
      <w:r>
        <w:rPr>
          <w:noProof/>
        </w:rPr>
        <w:t>12.5.</w:t>
      </w:r>
      <w:r>
        <w:rPr>
          <w:noProof/>
        </w:rPr>
        <w:tab/>
        <w:t>Die Mitgliedstaaten übermitteln auf Verlangen der Kommission Angaben über durchgeführte Übertragungen. Die Tabellenformate für die Sammlung und Übermittlung dieser Angaben können von der Kommission mittels Durchführungsrechtsakten festgelegt werden. Diese Durchführungsrechtsakte werden gemäß dem in Artikel 43 Absatz 2 genannten Prüfverfahren erlassen.</w:t>
      </w:r>
    </w:p>
    <w:p>
      <w:pPr>
        <w:pStyle w:val="Point0"/>
        <w:rPr>
          <w:noProof/>
        </w:rPr>
      </w:pPr>
      <w:r>
        <w:rPr>
          <w:noProof/>
        </w:rPr>
        <w:t>13.</w:t>
      </w:r>
      <w:r>
        <w:rPr>
          <w:noProof/>
        </w:rPr>
        <w:tab/>
        <w:t>ÜBERTRAGUNG VON TAGEN ZWISCHEN SCHIFFEN UNTER FLAGGEN VERSCHIEDENER MITGLIEDSTAATEN</w:t>
      </w:r>
    </w:p>
    <w:p>
      <w:pPr>
        <w:pStyle w:val="Text1"/>
        <w:rPr>
          <w:rFonts w:eastAsia="Calibri"/>
          <w:noProof/>
        </w:rPr>
      </w:pPr>
      <w:r>
        <w:rPr>
          <w:noProof/>
        </w:rPr>
        <w:t xml:space="preserve">Die Mitgliedstaaten können Fischereifahrzeugen unter ihrer jeweiligen Flagge gestatten, ihnen zustehende Tage innerhalb des Gebiets während desselben Bewirtschaftungszeitraums und im selben Gebiet auf andere Schiffe zu übertragen, die die </w:t>
      </w:r>
      <w:r>
        <w:rPr>
          <w:noProof/>
        </w:rPr>
        <w:lastRenderedPageBreak/>
        <w:t>Flagge eines Mitgliedstaats führen, sofern die Bestimmungen der Nummern 4.1., 4.2. und 12 entsprechend eingehalten werden. Wollen Mitgliedstaaten einer solchen Übertragung zustimmen, so teilen sie der Kommission vor der Übertragung deren Einzelheiten einschließlich Anzahl der zu übertragenden Tage, Fischereiaufwand und gegebenenfalls die betreffenden Fangquoten mit.</w:t>
      </w:r>
    </w:p>
    <w:p>
      <w:pPr>
        <w:pStyle w:val="ChapterTitle"/>
        <w:rPr>
          <w:noProof/>
        </w:rPr>
      </w:pPr>
      <w:r>
        <w:rPr>
          <w:noProof/>
        </w:rPr>
        <w:t>Kapitel VI</w:t>
      </w:r>
      <w:r>
        <w:rPr>
          <w:noProof/>
        </w:rPr>
        <w:br/>
        <w:t>Berichterstattungspflichten</w:t>
      </w:r>
    </w:p>
    <w:p>
      <w:pPr>
        <w:pStyle w:val="Point0"/>
        <w:rPr>
          <w:noProof/>
        </w:rPr>
      </w:pPr>
      <w:r>
        <w:rPr>
          <w:noProof/>
        </w:rPr>
        <w:t>14.</w:t>
      </w:r>
      <w:r>
        <w:rPr>
          <w:noProof/>
        </w:rPr>
        <w:tab/>
        <w:t>FISCHEREIAUFWANDSBERICHT</w:t>
      </w:r>
    </w:p>
    <w:p>
      <w:pPr>
        <w:pStyle w:val="Text1"/>
        <w:rPr>
          <w:rFonts w:eastAsia="Calibri"/>
          <w:noProof/>
        </w:rPr>
      </w:pPr>
      <w:r>
        <w:rPr>
          <w:noProof/>
        </w:rPr>
        <w:t>Artikel 28 der Verordnung (EG) Nr. 1224/2009 gilt für Schiffe, die unter diesen Anhang fallen. Als geografisches Gebiet im Sinne des genannten Artikels gilt das unter Nummer 2 dieses Anhangs definierte Gebiet.</w:t>
      </w:r>
    </w:p>
    <w:p>
      <w:pPr>
        <w:pStyle w:val="Point0"/>
        <w:rPr>
          <w:noProof/>
        </w:rPr>
      </w:pPr>
      <w:r>
        <w:rPr>
          <w:noProof/>
        </w:rPr>
        <w:t>15.</w:t>
      </w:r>
      <w:r>
        <w:rPr>
          <w:noProof/>
        </w:rPr>
        <w:tab/>
        <w:t>ERHEBUNG EINSCHLÄGIGER DATEN</w:t>
      </w:r>
    </w:p>
    <w:p>
      <w:pPr>
        <w:pStyle w:val="Text1"/>
        <w:rPr>
          <w:rFonts w:eastAsia="Calibri"/>
          <w:noProof/>
        </w:rPr>
      </w:pPr>
      <w:r>
        <w:rPr>
          <w:noProof/>
        </w:rPr>
        <w:t>Die Mitgliedstaaten stellen jedes Quartal die Daten zum gesamten Fischereiaufwand der Schiffe, die im Gebiet mit gezogenem und stationärem Fanggerät fischen, sowie zum Fischereiaufwand von Schiffen, die im Gebiet mit anderen Fanggeräten fischen, und zur Maschinenleistung dieser Schiffe in Kilowatt-Tagen auf der Grundlage der Informationen zusammen, die zur Verwaltung der Fangtage herangezogen werden, die in dem in diesem Anhang genannten Gebiet verbracht werden.</w:t>
      </w:r>
    </w:p>
    <w:p>
      <w:pPr>
        <w:pStyle w:val="Point0"/>
        <w:rPr>
          <w:noProof/>
        </w:rPr>
      </w:pPr>
      <w:r>
        <w:rPr>
          <w:noProof/>
        </w:rPr>
        <w:t>16.</w:t>
      </w:r>
      <w:r>
        <w:rPr>
          <w:noProof/>
        </w:rPr>
        <w:tab/>
        <w:t>ÜBERMITTLUNG EINSCHLÄGIGER DATEN</w:t>
      </w:r>
    </w:p>
    <w:p>
      <w:pPr>
        <w:pStyle w:val="Text1"/>
        <w:rPr>
          <w:rFonts w:eastAsia="Calibri"/>
          <w:noProof/>
        </w:rPr>
      </w:pPr>
      <w:r>
        <w:rPr>
          <w:noProof/>
        </w:rPr>
        <w:t>Auf Anfrage der Kommission übermitteln ihr die Mitgliedstaaten eine Übersicht der unter Nummer 15 genannten Daten im Format der Tabellen II und III an die E-Mail-Adresse, die die Kommission den Mitgliedstaaten nennt. Die Mitgliedstaaten übermitteln der Kommission auf Verlangen detaillierte Angaben zum zugewiesenen und zum genutzten Fischereiaufwand für den gesamten laufenden und den vorausgegangenen Bewirtschaftungszeitraum oder Teile dieser Zeiträume im Format der Tabellen IV und V.</w:t>
      </w:r>
    </w:p>
    <w:p>
      <w:pPr>
        <w:pStyle w:val="Text1"/>
        <w:rPr>
          <w:rFonts w:eastAsia="Calibri"/>
          <w:noProof/>
        </w:rPr>
        <w:sectPr>
          <w:footnotePr>
            <w:numRestart w:val="eachPage"/>
          </w:footnotePr>
          <w:pgSz w:w="11906" w:h="16838"/>
          <w:pgMar w:top="1134" w:right="1134" w:bottom="1134" w:left="1134" w:header="567" w:footer="567" w:gutter="0"/>
          <w:cols w:space="720"/>
          <w:docGrid w:linePitch="326"/>
        </w:sectPr>
      </w:pPr>
    </w:p>
    <w:p>
      <w:pPr>
        <w:pStyle w:val="NormalCentered"/>
        <w:rPr>
          <w:rFonts w:eastAsia="Calibri"/>
          <w:noProof/>
        </w:rPr>
      </w:pPr>
      <w:r>
        <w:rPr>
          <w:noProof/>
        </w:rPr>
        <w:lastRenderedPageBreak/>
        <w:t>Tabelle II</w:t>
      </w:r>
      <w:r>
        <w:rPr>
          <w:noProof/>
        </w:rPr>
        <w:br/>
        <w:t>Meldeformat für Angaben zu den kW-Tagen nach Bewirtschaftungszeitraum</w:t>
      </w:r>
    </w:p>
    <w:tbl>
      <w:tblPr>
        <w:tblW w:w="5000" w:type="pct"/>
        <w:tblLook w:val="0000" w:firstRow="0" w:lastRow="0" w:firstColumn="0" w:lastColumn="0" w:noHBand="0" w:noVBand="0"/>
      </w:tblPr>
      <w:tblGrid>
        <w:gridCol w:w="3696"/>
        <w:gridCol w:w="3696"/>
        <w:gridCol w:w="3697"/>
        <w:gridCol w:w="3697"/>
      </w:tblGrid>
      <w:tr>
        <w:trPr>
          <w:trHeight w:val="20"/>
          <w:tblHeader/>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Mitgliedstaat</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Fanggerät</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Bewirtschaftungszeitraum</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Kumulierte Aufwandsmeldung</w:t>
            </w:r>
          </w:p>
        </w:tc>
      </w:tr>
      <w:tr>
        <w:trPr>
          <w:trHeight w:val="20"/>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(4)</w:t>
            </w:r>
          </w:p>
        </w:tc>
      </w:tr>
    </w:tbl>
    <w:p>
      <w:pPr>
        <w:pStyle w:val="NormalCentered"/>
        <w:rPr>
          <w:rFonts w:eastAsia="Calibri"/>
          <w:noProof/>
        </w:rPr>
      </w:pPr>
      <w:r>
        <w:rPr>
          <w:noProof/>
        </w:rPr>
        <w:t>Tabelle III</w:t>
      </w:r>
      <w:r>
        <w:rPr>
          <w:noProof/>
        </w:rPr>
        <w:br/>
        <w:t>Datenformat für Angaben zu den kW-Tagen nach Bewirtschaftungszeitraum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373"/>
        <w:gridCol w:w="2373"/>
        <w:gridCol w:w="7187"/>
      </w:tblGrid>
      <w:tr>
        <w:tc>
          <w:tcPr>
            <w:tcW w:w="843" w:type="pct"/>
            <w:shd w:val="clear" w:color="auto" w:fill="auto"/>
            <w:vAlign w:val="center"/>
          </w:tcPr>
          <w:p>
            <w:pPr>
              <w:spacing w:before="60" w:after="60"/>
              <w:jc w:val="center"/>
              <w:rPr>
                <w:rFonts w:eastAsia="Calibri"/>
                <w:noProof/>
              </w:rPr>
            </w:pPr>
            <w:r>
              <w:rPr>
                <w:noProof/>
              </w:rPr>
              <w:t>Feldbezeichnung</w:t>
            </w:r>
          </w:p>
        </w:tc>
        <w:tc>
          <w:tcPr>
            <w:tcW w:w="843" w:type="pct"/>
            <w:shd w:val="clear" w:color="auto" w:fill="auto"/>
            <w:vAlign w:val="center"/>
          </w:tcPr>
          <w:p>
            <w:pPr>
              <w:spacing w:before="60" w:after="60"/>
              <w:jc w:val="center"/>
              <w:rPr>
                <w:rFonts w:eastAsia="Calibri"/>
                <w:noProof/>
              </w:rPr>
            </w:pPr>
            <w:r>
              <w:rPr>
                <w:noProof/>
              </w:rPr>
              <w:t>Maximale Anzahl Zeichen/ Ziffern</w:t>
            </w:r>
          </w:p>
        </w:tc>
        <w:tc>
          <w:tcPr>
            <w:tcW w:w="843" w:type="pct"/>
            <w:shd w:val="clear" w:color="auto" w:fill="auto"/>
            <w:vAlign w:val="center"/>
          </w:tcPr>
          <w:p>
            <w:pPr>
              <w:spacing w:before="60" w:after="60"/>
              <w:jc w:val="center"/>
              <w:rPr>
                <w:rFonts w:eastAsia="Calibri"/>
                <w:noProof/>
              </w:rPr>
            </w:pPr>
            <w:r>
              <w:rPr>
                <w:noProof/>
              </w:rPr>
              <w:t>Ausrichtung</w:t>
            </w:r>
            <w:r>
              <w:rPr>
                <w:b/>
                <w:noProof/>
                <w:vertAlign w:val="superscript"/>
              </w:rPr>
              <w:t>(1)</w:t>
            </w:r>
            <w:r>
              <w:rPr>
                <w:noProof/>
              </w:rPr>
              <w:t xml:space="preserve"> L(inks)/R(echts)</w:t>
            </w:r>
          </w:p>
        </w:tc>
        <w:tc>
          <w:tcPr>
            <w:tcW w:w="2471" w:type="pct"/>
            <w:shd w:val="clear" w:color="auto" w:fill="auto"/>
            <w:vAlign w:val="center"/>
          </w:tcPr>
          <w:p>
            <w:pPr>
              <w:spacing w:before="60" w:after="60"/>
              <w:jc w:val="center"/>
              <w:rPr>
                <w:rFonts w:eastAsia="Calibri"/>
                <w:noProof/>
              </w:rPr>
            </w:pPr>
            <w:r>
              <w:rPr>
                <w:noProof/>
              </w:rPr>
              <w:t>Definition und Anmerkungen</w:t>
            </w:r>
          </w:p>
        </w:tc>
      </w:tr>
      <w:tr>
        <w:tc>
          <w:tcPr>
            <w:tcW w:w="843" w:type="pct"/>
            <w:shd w:val="clear" w:color="auto" w:fill="auto"/>
          </w:tcPr>
          <w:p>
            <w:pPr>
              <w:spacing w:before="60" w:after="60"/>
              <w:ind w:left="397" w:hanging="397"/>
              <w:rPr>
                <w:rFonts w:eastAsia="Calibri"/>
                <w:noProof/>
              </w:rPr>
            </w:pPr>
            <w:r>
              <w:rPr>
                <w:noProof/>
              </w:rPr>
              <w:t>(1)</w:t>
            </w:r>
            <w:r>
              <w:rPr>
                <w:noProof/>
              </w:rPr>
              <w:tab/>
              <w:t>Mitgliedstaat</w:t>
            </w:r>
          </w:p>
        </w:tc>
        <w:tc>
          <w:tcPr>
            <w:tcW w:w="843" w:type="pct"/>
            <w:shd w:val="clear" w:color="auto" w:fill="auto"/>
          </w:tcPr>
          <w:p>
            <w:pPr>
              <w:spacing w:before="60" w:after="60"/>
              <w:jc w:val="center"/>
              <w:rPr>
                <w:rFonts w:eastAsia="Calibri"/>
                <w:noProof/>
              </w:rPr>
            </w:pPr>
            <w:r>
              <w:rPr>
                <w:noProof/>
              </w:rPr>
              <w:t>3</w:t>
            </w:r>
          </w:p>
        </w:tc>
        <w:tc>
          <w:tcPr>
            <w:tcW w:w="843" w:type="pct"/>
            <w:shd w:val="clear" w:color="auto" w:fill="auto"/>
          </w:tcPr>
          <w:p>
            <w:pPr>
              <w:spacing w:before="60" w:after="60"/>
              <w:jc w:val="center"/>
              <w:rPr>
                <w:rFonts w:eastAsia="Calibri"/>
                <w:noProof/>
              </w:rPr>
            </w:pPr>
          </w:p>
        </w:tc>
        <w:tc>
          <w:tcPr>
            <w:tcW w:w="2471" w:type="pct"/>
            <w:shd w:val="clear" w:color="auto" w:fill="auto"/>
          </w:tcPr>
          <w:p>
            <w:pPr>
              <w:spacing w:before="60" w:after="60"/>
              <w:rPr>
                <w:rFonts w:eastAsia="Calibri"/>
                <w:noProof/>
              </w:rPr>
            </w:pPr>
            <w:r>
              <w:rPr>
                <w:noProof/>
              </w:rPr>
              <w:t>Mitgliedstaat (Alpha-3-ISO-Code), in dem das Schiff registriert ist</w:t>
            </w:r>
          </w:p>
        </w:tc>
      </w:tr>
      <w:tr>
        <w:tc>
          <w:tcPr>
            <w:tcW w:w="843" w:type="pct"/>
            <w:shd w:val="clear" w:color="auto" w:fill="auto"/>
          </w:tcPr>
          <w:p>
            <w:pPr>
              <w:spacing w:before="60" w:after="60"/>
              <w:ind w:left="397" w:hanging="397"/>
              <w:rPr>
                <w:rFonts w:eastAsia="Calibri"/>
                <w:noProof/>
              </w:rPr>
            </w:pPr>
            <w:r>
              <w:rPr>
                <w:noProof/>
              </w:rPr>
              <w:t>(2)</w:t>
            </w:r>
            <w:r>
              <w:rPr>
                <w:noProof/>
              </w:rPr>
              <w:tab/>
              <w:t>Fanggerät</w:t>
            </w:r>
          </w:p>
        </w:tc>
        <w:tc>
          <w:tcPr>
            <w:tcW w:w="843" w:type="pct"/>
            <w:shd w:val="clear" w:color="auto" w:fill="auto"/>
          </w:tcPr>
          <w:p>
            <w:pPr>
              <w:spacing w:before="60" w:after="60"/>
              <w:jc w:val="center"/>
              <w:rPr>
                <w:rFonts w:eastAsia="Calibri"/>
                <w:noProof/>
              </w:rPr>
            </w:pPr>
            <w:r>
              <w:rPr>
                <w:noProof/>
              </w:rPr>
              <w:t>2</w:t>
            </w:r>
          </w:p>
        </w:tc>
        <w:tc>
          <w:tcPr>
            <w:tcW w:w="843" w:type="pct"/>
            <w:shd w:val="clear" w:color="auto" w:fill="auto"/>
          </w:tcPr>
          <w:p>
            <w:pPr>
              <w:spacing w:before="60" w:after="60"/>
              <w:jc w:val="center"/>
              <w:rPr>
                <w:rFonts w:eastAsia="Calibri"/>
                <w:noProof/>
              </w:rPr>
            </w:pPr>
          </w:p>
        </w:tc>
        <w:tc>
          <w:tcPr>
            <w:tcW w:w="2471" w:type="pct"/>
            <w:shd w:val="clear" w:color="auto" w:fill="auto"/>
          </w:tcPr>
          <w:p>
            <w:pPr>
              <w:spacing w:before="60" w:after="60"/>
              <w:rPr>
                <w:rFonts w:eastAsia="Calibri"/>
                <w:noProof/>
              </w:rPr>
            </w:pPr>
            <w:r>
              <w:rPr>
                <w:noProof/>
              </w:rPr>
              <w:t>Eine der folgenden Fanggerätarten:</w:t>
            </w:r>
          </w:p>
          <w:p>
            <w:pPr>
              <w:spacing w:before="60" w:after="60"/>
              <w:rPr>
                <w:rFonts w:eastAsia="Calibri"/>
                <w:noProof/>
              </w:rPr>
            </w:pPr>
            <w:r>
              <w:rPr>
                <w:noProof/>
              </w:rPr>
              <w:t>TR = Schleppnetze, Snurrewaden und ähnliche Netze ≥ 32 mm</w:t>
            </w:r>
          </w:p>
          <w:p>
            <w:pPr>
              <w:spacing w:before="60" w:after="60"/>
              <w:rPr>
                <w:rFonts w:eastAsia="Calibri"/>
                <w:noProof/>
              </w:rPr>
            </w:pPr>
            <w:r>
              <w:rPr>
                <w:noProof/>
              </w:rPr>
              <w:t>GN = Kiemennetze ≥ 60 mm</w:t>
            </w:r>
          </w:p>
          <w:p>
            <w:pPr>
              <w:spacing w:before="60" w:after="60"/>
              <w:rPr>
                <w:rFonts w:eastAsia="Calibri"/>
                <w:noProof/>
              </w:rPr>
            </w:pPr>
            <w:r>
              <w:rPr>
                <w:noProof/>
              </w:rPr>
              <w:t>LL = Grundlangleinen</w:t>
            </w:r>
          </w:p>
        </w:tc>
      </w:tr>
      <w:tr>
        <w:tc>
          <w:tcPr>
            <w:tcW w:w="843" w:type="pct"/>
            <w:shd w:val="clear" w:color="auto" w:fill="auto"/>
          </w:tcPr>
          <w:p>
            <w:pPr>
              <w:spacing w:before="60" w:after="60"/>
              <w:ind w:left="397" w:hanging="397"/>
              <w:rPr>
                <w:rFonts w:eastAsia="Calibri"/>
                <w:noProof/>
              </w:rPr>
            </w:pPr>
            <w:r>
              <w:rPr>
                <w:noProof/>
              </w:rPr>
              <w:t>(3)</w:t>
            </w:r>
            <w:r>
              <w:rPr>
                <w:noProof/>
              </w:rPr>
              <w:tab/>
              <w:t>Bewirtschaftungszeitraum</w:t>
            </w:r>
          </w:p>
        </w:tc>
        <w:tc>
          <w:tcPr>
            <w:tcW w:w="843" w:type="pct"/>
            <w:shd w:val="clear" w:color="auto" w:fill="auto"/>
          </w:tcPr>
          <w:p>
            <w:pPr>
              <w:spacing w:before="60" w:after="60"/>
              <w:jc w:val="center"/>
              <w:rPr>
                <w:rFonts w:eastAsia="Calibri"/>
                <w:noProof/>
              </w:rPr>
            </w:pPr>
            <w:r>
              <w:rPr>
                <w:noProof/>
              </w:rPr>
              <w:t>4</w:t>
            </w:r>
          </w:p>
        </w:tc>
        <w:tc>
          <w:tcPr>
            <w:tcW w:w="843" w:type="pct"/>
            <w:shd w:val="clear" w:color="auto" w:fill="auto"/>
          </w:tcPr>
          <w:p>
            <w:pPr>
              <w:spacing w:before="60" w:after="60"/>
              <w:jc w:val="center"/>
              <w:rPr>
                <w:rFonts w:eastAsia="Calibri"/>
                <w:noProof/>
              </w:rPr>
            </w:pPr>
          </w:p>
        </w:tc>
        <w:tc>
          <w:tcPr>
            <w:tcW w:w="2471" w:type="pct"/>
            <w:shd w:val="clear" w:color="auto" w:fill="auto"/>
          </w:tcPr>
          <w:p>
            <w:pPr>
              <w:spacing w:before="60" w:after="60"/>
              <w:rPr>
                <w:rFonts w:eastAsia="Calibri"/>
                <w:noProof/>
              </w:rPr>
            </w:pPr>
            <w:r>
              <w:rPr>
                <w:noProof/>
              </w:rPr>
              <w:t>Ein Bewirtschaftungszeitraum ab dem Jahr 2006 bis zum laufenden Bewirtschaftungszeitraum</w:t>
            </w:r>
          </w:p>
        </w:tc>
      </w:tr>
      <w:tr>
        <w:tc>
          <w:tcPr>
            <w:tcW w:w="843" w:type="pct"/>
            <w:shd w:val="clear" w:color="auto" w:fill="auto"/>
          </w:tcPr>
          <w:p>
            <w:pPr>
              <w:spacing w:before="60" w:after="60"/>
              <w:ind w:left="397" w:hanging="397"/>
              <w:rPr>
                <w:rFonts w:eastAsia="Calibri"/>
                <w:noProof/>
              </w:rPr>
            </w:pPr>
            <w:r>
              <w:rPr>
                <w:noProof/>
              </w:rPr>
              <w:t>(4)</w:t>
            </w:r>
            <w:r>
              <w:rPr>
                <w:noProof/>
              </w:rPr>
              <w:tab/>
              <w:t>Kumulierte Aufwandsmeldung</w:t>
            </w:r>
          </w:p>
        </w:tc>
        <w:tc>
          <w:tcPr>
            <w:tcW w:w="843" w:type="pct"/>
            <w:shd w:val="clear" w:color="auto" w:fill="auto"/>
          </w:tcPr>
          <w:p>
            <w:pPr>
              <w:spacing w:before="60" w:after="60"/>
              <w:jc w:val="center"/>
              <w:rPr>
                <w:rFonts w:eastAsia="Calibri"/>
                <w:noProof/>
              </w:rPr>
            </w:pPr>
            <w:r>
              <w:rPr>
                <w:noProof/>
              </w:rPr>
              <w:t>7</w:t>
            </w:r>
          </w:p>
        </w:tc>
        <w:tc>
          <w:tcPr>
            <w:tcW w:w="843" w:type="pct"/>
            <w:shd w:val="clear" w:color="auto" w:fill="auto"/>
          </w:tcPr>
          <w:p>
            <w:pPr>
              <w:spacing w:before="60" w:after="60"/>
              <w:jc w:val="center"/>
              <w:rPr>
                <w:rFonts w:eastAsia="Calibri"/>
                <w:noProof/>
              </w:rPr>
            </w:pPr>
            <w:r>
              <w:rPr>
                <w:noProof/>
              </w:rPr>
              <w:t>R</w:t>
            </w:r>
          </w:p>
        </w:tc>
        <w:tc>
          <w:tcPr>
            <w:tcW w:w="2471" w:type="pct"/>
            <w:shd w:val="clear" w:color="auto" w:fill="auto"/>
          </w:tcPr>
          <w:p>
            <w:pPr>
              <w:spacing w:before="60" w:after="60"/>
              <w:rPr>
                <w:rFonts w:eastAsia="Calibri"/>
                <w:noProof/>
              </w:rPr>
            </w:pPr>
            <w:r>
              <w:rPr>
                <w:noProof/>
              </w:rPr>
              <w:t>Kumulierter Fischereiaufwand, ausgedrückt in Kilowatt-Tagen vom 1. Februar bis zum 31. Januar des betreffenden Bewirtschaftungszeitraums</w:t>
            </w:r>
          </w:p>
        </w:tc>
      </w:tr>
      <w:tr>
        <w:tc>
          <w:tcPr>
            <w:tcW w:w="5000" w:type="pct"/>
            <w:gridSpan w:val="4"/>
            <w:shd w:val="clear" w:color="auto" w:fill="auto"/>
          </w:tcPr>
          <w:p>
            <w:pPr>
              <w:spacing w:before="60" w:after="60"/>
              <w:rPr>
                <w:rFonts w:eastAsia="Calibri"/>
                <w:noProof/>
              </w:rPr>
            </w:pPr>
            <w:r>
              <w:rPr>
                <w:b/>
                <w:noProof/>
                <w:vertAlign w:val="superscript"/>
              </w:rPr>
              <w:t>(1)</w:t>
            </w:r>
            <w:r>
              <w:rPr>
                <w:noProof/>
              </w:rPr>
              <w:tab/>
              <w:t>Für die Übermittlung von Daten mit Längenformatierung relevante Information.</w:t>
            </w:r>
          </w:p>
        </w:tc>
      </w:tr>
    </w:tbl>
    <w:p>
      <w:pPr>
        <w:pStyle w:val="NormalCentered"/>
        <w:rPr>
          <w:rFonts w:eastAsia="Calibri"/>
          <w:noProof/>
        </w:rPr>
      </w:pPr>
      <w:r>
        <w:rPr>
          <w:noProof/>
        </w:rPr>
        <w:t>Tabelle IV</w:t>
      </w:r>
      <w:r>
        <w:rPr>
          <w:noProof/>
        </w:rPr>
        <w:br/>
        <w:t>Meldeformat für Angaben zum Schiff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595"/>
        <w:gridCol w:w="1472"/>
        <w:gridCol w:w="2394"/>
        <w:gridCol w:w="478"/>
        <w:gridCol w:w="636"/>
        <w:gridCol w:w="478"/>
        <w:gridCol w:w="450"/>
        <w:gridCol w:w="478"/>
        <w:gridCol w:w="478"/>
        <w:gridCol w:w="478"/>
        <w:gridCol w:w="450"/>
        <w:gridCol w:w="478"/>
        <w:gridCol w:w="478"/>
        <w:gridCol w:w="478"/>
        <w:gridCol w:w="450"/>
        <w:gridCol w:w="610"/>
        <w:gridCol w:w="478"/>
        <w:gridCol w:w="478"/>
        <w:gridCol w:w="450"/>
        <w:gridCol w:w="1227"/>
      </w:tblGrid>
      <w:tr>
        <w:trPr>
          <w:trHeight w:val="20"/>
          <w:tblHeader/>
        </w:trPr>
        <w:tc>
          <w:tcPr>
            <w:tcW w:w="454" w:type="pct"/>
            <w:vMerge w:val="restart"/>
            <w:shd w:val="clear" w:color="auto" w:fill="auto"/>
            <w:vAlign w:val="center"/>
          </w:tcPr>
          <w:p>
            <w:pPr>
              <w:spacing w:before="60" w:after="60"/>
              <w:jc w:val="center"/>
              <w:rPr>
                <w:rFonts w:eastAsia="Calibri"/>
                <w:noProof/>
                <w:sz w:val="20"/>
                <w:szCs w:val="20"/>
              </w:rPr>
            </w:pPr>
            <w:r>
              <w:rPr>
                <w:noProof/>
                <w:sz w:val="20"/>
              </w:rPr>
              <w:t>Mitgliedstaat</w:t>
            </w:r>
          </w:p>
        </w:tc>
        <w:tc>
          <w:tcPr>
            <w:tcW w:w="201" w:type="pct"/>
            <w:vMerge w:val="restart"/>
            <w:shd w:val="clear" w:color="auto" w:fill="auto"/>
            <w:vAlign w:val="center"/>
          </w:tcPr>
          <w:p>
            <w:pPr>
              <w:spacing w:before="60" w:after="60"/>
              <w:jc w:val="center"/>
              <w:rPr>
                <w:rFonts w:eastAsia="Calibri"/>
                <w:noProof/>
                <w:sz w:val="20"/>
                <w:szCs w:val="20"/>
              </w:rPr>
            </w:pPr>
            <w:r>
              <w:rPr>
                <w:noProof/>
                <w:sz w:val="20"/>
              </w:rPr>
              <w:t>CFR</w:t>
            </w:r>
          </w:p>
        </w:tc>
        <w:tc>
          <w:tcPr>
            <w:tcW w:w="327" w:type="pct"/>
            <w:vMerge w:val="restart"/>
            <w:shd w:val="clear" w:color="auto" w:fill="auto"/>
            <w:vAlign w:val="center"/>
          </w:tcPr>
          <w:p>
            <w:pPr>
              <w:spacing w:before="60" w:after="60"/>
              <w:jc w:val="center"/>
              <w:rPr>
                <w:rFonts w:eastAsia="Calibri"/>
                <w:noProof/>
                <w:sz w:val="20"/>
                <w:szCs w:val="20"/>
              </w:rPr>
            </w:pPr>
            <w:r>
              <w:rPr>
                <w:noProof/>
                <w:sz w:val="20"/>
              </w:rPr>
              <w:t>Äußere Kennzeichnung</w:t>
            </w:r>
          </w:p>
        </w:tc>
        <w:tc>
          <w:tcPr>
            <w:tcW w:w="397" w:type="pct"/>
            <w:vMerge w:val="restart"/>
            <w:shd w:val="clear" w:color="auto" w:fill="auto"/>
            <w:vAlign w:val="center"/>
          </w:tcPr>
          <w:p>
            <w:pPr>
              <w:spacing w:before="60" w:after="60"/>
              <w:jc w:val="center"/>
              <w:rPr>
                <w:rFonts w:eastAsia="Calibri"/>
                <w:noProof/>
                <w:sz w:val="20"/>
                <w:szCs w:val="20"/>
              </w:rPr>
            </w:pPr>
            <w:r>
              <w:rPr>
                <w:noProof/>
                <w:sz w:val="20"/>
              </w:rPr>
              <w:t>Dauer des Bewirtschaftungszeitraums</w:t>
            </w:r>
          </w:p>
        </w:tc>
        <w:tc>
          <w:tcPr>
            <w:tcW w:w="911" w:type="pct"/>
            <w:gridSpan w:val="4"/>
            <w:shd w:val="clear" w:color="auto" w:fill="auto"/>
            <w:vAlign w:val="center"/>
          </w:tcPr>
          <w:p>
            <w:pPr>
              <w:spacing w:before="60" w:after="60"/>
              <w:jc w:val="center"/>
              <w:rPr>
                <w:rFonts w:eastAsia="Calibri"/>
                <w:noProof/>
                <w:sz w:val="20"/>
                <w:szCs w:val="20"/>
              </w:rPr>
            </w:pPr>
            <w:r>
              <w:rPr>
                <w:noProof/>
                <w:sz w:val="20"/>
              </w:rPr>
              <w:t>Gemeldetes Fanggerät</w:t>
            </w:r>
          </w:p>
        </w:tc>
        <w:tc>
          <w:tcPr>
            <w:tcW w:w="815" w:type="pct"/>
            <w:gridSpan w:val="4"/>
            <w:shd w:val="clear" w:color="auto" w:fill="auto"/>
            <w:vAlign w:val="center"/>
          </w:tcPr>
          <w:p>
            <w:pPr>
              <w:spacing w:before="60" w:after="60"/>
              <w:jc w:val="center"/>
              <w:rPr>
                <w:rFonts w:eastAsia="Calibri"/>
                <w:noProof/>
                <w:sz w:val="20"/>
                <w:szCs w:val="20"/>
              </w:rPr>
            </w:pPr>
            <w:r>
              <w:rPr>
                <w:noProof/>
                <w:sz w:val="20"/>
              </w:rPr>
              <w:t>Besondere Bedingungen für die gemeldeten Fanggeräte</w:t>
            </w:r>
          </w:p>
        </w:tc>
        <w:tc>
          <w:tcPr>
            <w:tcW w:w="766" w:type="pct"/>
            <w:gridSpan w:val="4"/>
            <w:shd w:val="clear" w:color="auto" w:fill="auto"/>
            <w:vAlign w:val="center"/>
          </w:tcPr>
          <w:p>
            <w:pPr>
              <w:spacing w:before="60" w:after="60"/>
              <w:jc w:val="center"/>
              <w:rPr>
                <w:rFonts w:eastAsia="Calibri"/>
                <w:noProof/>
                <w:sz w:val="20"/>
                <w:szCs w:val="20"/>
              </w:rPr>
            </w:pPr>
            <w:r>
              <w:rPr>
                <w:noProof/>
                <w:sz w:val="20"/>
              </w:rPr>
              <w:t>Verfügbare Tage für den Einsatz dieser Fanggeräte</w:t>
            </w:r>
          </w:p>
        </w:tc>
        <w:tc>
          <w:tcPr>
            <w:tcW w:w="864" w:type="pct"/>
            <w:gridSpan w:val="4"/>
            <w:shd w:val="clear" w:color="auto" w:fill="auto"/>
            <w:vAlign w:val="center"/>
          </w:tcPr>
          <w:p>
            <w:pPr>
              <w:spacing w:before="60" w:after="60"/>
              <w:jc w:val="center"/>
              <w:rPr>
                <w:rFonts w:eastAsia="Calibri"/>
                <w:noProof/>
                <w:sz w:val="20"/>
                <w:szCs w:val="20"/>
              </w:rPr>
            </w:pPr>
            <w:r>
              <w:rPr>
                <w:noProof/>
                <w:sz w:val="20"/>
              </w:rPr>
              <w:t>Anzahl der Tage, an denen die gemeldeten Fanggeräte eingesetzt wurden</w:t>
            </w:r>
          </w:p>
        </w:tc>
        <w:tc>
          <w:tcPr>
            <w:tcW w:w="265" w:type="pct"/>
            <w:shd w:val="clear" w:color="auto" w:fill="auto"/>
            <w:vAlign w:val="center"/>
          </w:tcPr>
          <w:p>
            <w:pPr>
              <w:spacing w:before="60" w:after="60"/>
              <w:jc w:val="center"/>
              <w:rPr>
                <w:rFonts w:eastAsia="Calibri"/>
                <w:noProof/>
                <w:sz w:val="20"/>
                <w:szCs w:val="20"/>
              </w:rPr>
            </w:pPr>
            <w:r>
              <w:rPr>
                <w:noProof/>
                <w:sz w:val="20"/>
              </w:rPr>
              <w:t>Übertragung von Tagen</w:t>
            </w:r>
          </w:p>
        </w:tc>
      </w:tr>
      <w:tr>
        <w:trPr>
          <w:trHeight w:val="20"/>
          <w:tblHeader/>
        </w:trPr>
        <w:tc>
          <w:tcPr>
            <w:tcW w:w="454" w:type="pct"/>
            <w:vMerge/>
            <w:shd w:val="clear" w:color="auto" w:fill="auto"/>
            <w:vAlign w:val="center"/>
          </w:tcPr>
          <w:p>
            <w:pPr>
              <w:spacing w:before="60" w:after="60"/>
              <w:jc w:val="center"/>
              <w:rPr>
                <w:rFonts w:eastAsia="Calibri"/>
                <w:noProof/>
                <w:sz w:val="20"/>
                <w:szCs w:val="20"/>
              </w:rPr>
            </w:pPr>
          </w:p>
        </w:tc>
        <w:tc>
          <w:tcPr>
            <w:tcW w:w="201" w:type="pct"/>
            <w:vMerge/>
            <w:shd w:val="clear" w:color="auto" w:fill="auto"/>
            <w:vAlign w:val="center"/>
          </w:tcPr>
          <w:p>
            <w:pPr>
              <w:spacing w:before="60" w:after="60"/>
              <w:jc w:val="center"/>
              <w:rPr>
                <w:rFonts w:eastAsia="Calibri"/>
                <w:noProof/>
                <w:sz w:val="20"/>
                <w:szCs w:val="20"/>
              </w:rPr>
            </w:pPr>
          </w:p>
        </w:tc>
        <w:tc>
          <w:tcPr>
            <w:tcW w:w="327" w:type="pct"/>
            <w:vMerge/>
            <w:shd w:val="clear" w:color="auto" w:fill="auto"/>
            <w:vAlign w:val="center"/>
          </w:tcPr>
          <w:p>
            <w:pPr>
              <w:spacing w:before="60" w:after="60"/>
              <w:jc w:val="center"/>
              <w:rPr>
                <w:rFonts w:eastAsia="Calibri"/>
                <w:noProof/>
                <w:sz w:val="20"/>
                <w:szCs w:val="20"/>
              </w:rPr>
            </w:pPr>
          </w:p>
        </w:tc>
        <w:tc>
          <w:tcPr>
            <w:tcW w:w="397" w:type="pct"/>
            <w:vMerge/>
            <w:shd w:val="clear" w:color="auto" w:fill="auto"/>
            <w:vAlign w:val="center"/>
          </w:tcPr>
          <w:p>
            <w:pPr>
              <w:spacing w:before="60" w:after="60"/>
              <w:jc w:val="center"/>
              <w:rPr>
                <w:rFonts w:eastAsia="Calibri"/>
                <w:noProof/>
                <w:sz w:val="20"/>
                <w:szCs w:val="20"/>
              </w:rPr>
            </w:pPr>
          </w:p>
        </w:tc>
        <w:tc>
          <w:tcPr>
            <w:tcW w:w="191" w:type="pct"/>
            <w:shd w:val="clear" w:color="auto" w:fill="auto"/>
            <w:vAlign w:val="center"/>
          </w:tcPr>
          <w:p>
            <w:pPr>
              <w:spacing w:before="60" w:after="60"/>
              <w:jc w:val="center"/>
              <w:rPr>
                <w:rFonts w:eastAsia="Calibri"/>
                <w:noProof/>
                <w:sz w:val="20"/>
                <w:szCs w:val="20"/>
              </w:rPr>
            </w:pPr>
            <w:r>
              <w:rPr>
                <w:noProof/>
                <w:sz w:val="20"/>
              </w:rPr>
              <w:t>Nr. 1</w:t>
            </w:r>
          </w:p>
        </w:tc>
        <w:tc>
          <w:tcPr>
            <w:tcW w:w="311" w:type="pct"/>
            <w:shd w:val="clear" w:color="auto" w:fill="auto"/>
            <w:vAlign w:val="center"/>
          </w:tcPr>
          <w:p>
            <w:pPr>
              <w:spacing w:before="60" w:after="60"/>
              <w:jc w:val="center"/>
              <w:rPr>
                <w:rFonts w:eastAsia="Calibri"/>
                <w:noProof/>
                <w:sz w:val="20"/>
                <w:szCs w:val="20"/>
              </w:rPr>
            </w:pPr>
            <w:r>
              <w:rPr>
                <w:noProof/>
                <w:sz w:val="20"/>
              </w:rPr>
              <w:t>Nr. 2</w:t>
            </w:r>
          </w:p>
        </w:tc>
        <w:tc>
          <w:tcPr>
            <w:tcW w:w="207" w:type="pct"/>
            <w:shd w:val="clear" w:color="auto" w:fill="auto"/>
            <w:vAlign w:val="center"/>
          </w:tcPr>
          <w:p>
            <w:pPr>
              <w:spacing w:before="60" w:after="60"/>
              <w:jc w:val="center"/>
              <w:rPr>
                <w:noProof/>
                <w:sz w:val="20"/>
                <w:szCs w:val="20"/>
              </w:rPr>
            </w:pPr>
            <w:r>
              <w:rPr>
                <w:noProof/>
                <w:sz w:val="20"/>
              </w:rPr>
              <w:t>Nr. 3</w:t>
            </w:r>
          </w:p>
        </w:tc>
        <w:tc>
          <w:tcPr>
            <w:tcW w:w="202" w:type="pct"/>
            <w:shd w:val="clear" w:color="auto" w:fill="auto"/>
            <w:vAlign w:val="center"/>
          </w:tcPr>
          <w:p>
            <w:pPr>
              <w:spacing w:before="60" w:after="60"/>
              <w:jc w:val="center"/>
              <w:rPr>
                <w:rFonts w:eastAsia="Calibri"/>
                <w:noProof/>
                <w:sz w:val="20"/>
                <w:szCs w:val="20"/>
              </w:rPr>
            </w:pPr>
            <w:r>
              <w:rPr>
                <w:noProof/>
                <w:sz w:val="20"/>
              </w:rPr>
              <w:t>…</w:t>
            </w:r>
          </w:p>
        </w:tc>
        <w:tc>
          <w:tcPr>
            <w:tcW w:w="193" w:type="pct"/>
            <w:shd w:val="clear" w:color="auto" w:fill="auto"/>
            <w:vAlign w:val="center"/>
          </w:tcPr>
          <w:p>
            <w:pPr>
              <w:spacing w:before="60" w:after="60"/>
              <w:jc w:val="center"/>
              <w:rPr>
                <w:rFonts w:eastAsia="Calibri"/>
                <w:noProof/>
                <w:sz w:val="20"/>
                <w:szCs w:val="20"/>
              </w:rPr>
            </w:pPr>
            <w:r>
              <w:rPr>
                <w:noProof/>
                <w:sz w:val="20"/>
              </w:rPr>
              <w:t>Nr. 1</w:t>
            </w:r>
          </w:p>
        </w:tc>
        <w:tc>
          <w:tcPr>
            <w:tcW w:w="207" w:type="pct"/>
            <w:shd w:val="clear" w:color="auto" w:fill="auto"/>
            <w:vAlign w:val="center"/>
          </w:tcPr>
          <w:p>
            <w:pPr>
              <w:spacing w:before="60" w:after="60"/>
              <w:jc w:val="center"/>
              <w:rPr>
                <w:rFonts w:eastAsia="Calibri"/>
                <w:noProof/>
                <w:sz w:val="20"/>
                <w:szCs w:val="20"/>
              </w:rPr>
            </w:pPr>
            <w:r>
              <w:rPr>
                <w:noProof/>
                <w:sz w:val="20"/>
              </w:rPr>
              <w:t>Nr. 2</w:t>
            </w:r>
          </w:p>
        </w:tc>
        <w:tc>
          <w:tcPr>
            <w:tcW w:w="218" w:type="pct"/>
            <w:shd w:val="clear" w:color="auto" w:fill="auto"/>
            <w:vAlign w:val="center"/>
          </w:tcPr>
          <w:p>
            <w:pPr>
              <w:spacing w:before="60" w:after="60"/>
              <w:jc w:val="center"/>
              <w:rPr>
                <w:noProof/>
                <w:sz w:val="20"/>
                <w:szCs w:val="20"/>
              </w:rPr>
            </w:pPr>
            <w:r>
              <w:rPr>
                <w:noProof/>
                <w:sz w:val="20"/>
              </w:rPr>
              <w:t>Nr. 3</w:t>
            </w:r>
          </w:p>
        </w:tc>
        <w:tc>
          <w:tcPr>
            <w:tcW w:w="197" w:type="pct"/>
            <w:shd w:val="clear" w:color="auto" w:fill="auto"/>
            <w:vAlign w:val="center"/>
          </w:tcPr>
          <w:p>
            <w:pPr>
              <w:spacing w:before="60" w:after="60"/>
              <w:jc w:val="center"/>
              <w:rPr>
                <w:rFonts w:eastAsia="Calibri"/>
                <w:noProof/>
                <w:sz w:val="20"/>
                <w:szCs w:val="20"/>
              </w:rPr>
            </w:pPr>
            <w:r>
              <w:rPr>
                <w:noProof/>
                <w:sz w:val="20"/>
              </w:rPr>
              <w:t>…</w:t>
            </w:r>
          </w:p>
        </w:tc>
        <w:tc>
          <w:tcPr>
            <w:tcW w:w="200" w:type="pct"/>
            <w:shd w:val="clear" w:color="auto" w:fill="auto"/>
            <w:vAlign w:val="center"/>
          </w:tcPr>
          <w:p>
            <w:pPr>
              <w:spacing w:before="60" w:after="60"/>
              <w:jc w:val="center"/>
              <w:rPr>
                <w:rFonts w:eastAsia="Calibri"/>
                <w:noProof/>
                <w:sz w:val="20"/>
                <w:szCs w:val="20"/>
              </w:rPr>
            </w:pPr>
            <w:r>
              <w:rPr>
                <w:noProof/>
                <w:sz w:val="20"/>
              </w:rPr>
              <w:t>Nr. 1</w:t>
            </w:r>
          </w:p>
        </w:tc>
        <w:tc>
          <w:tcPr>
            <w:tcW w:w="207" w:type="pct"/>
            <w:shd w:val="clear" w:color="auto" w:fill="auto"/>
            <w:vAlign w:val="center"/>
          </w:tcPr>
          <w:p>
            <w:pPr>
              <w:spacing w:before="60" w:after="60"/>
              <w:jc w:val="center"/>
              <w:rPr>
                <w:rFonts w:eastAsia="Calibri"/>
                <w:noProof/>
                <w:sz w:val="20"/>
                <w:szCs w:val="20"/>
              </w:rPr>
            </w:pPr>
            <w:r>
              <w:rPr>
                <w:noProof/>
                <w:sz w:val="20"/>
              </w:rPr>
              <w:t>Nr. 2</w:t>
            </w:r>
          </w:p>
        </w:tc>
        <w:tc>
          <w:tcPr>
            <w:tcW w:w="219" w:type="pct"/>
            <w:shd w:val="clear" w:color="auto" w:fill="auto"/>
            <w:vAlign w:val="center"/>
          </w:tcPr>
          <w:p>
            <w:pPr>
              <w:spacing w:before="60" w:after="60"/>
              <w:jc w:val="center"/>
              <w:rPr>
                <w:noProof/>
                <w:sz w:val="20"/>
                <w:szCs w:val="20"/>
              </w:rPr>
            </w:pPr>
            <w:r>
              <w:rPr>
                <w:noProof/>
                <w:sz w:val="20"/>
              </w:rPr>
              <w:t>Nr. 3</w:t>
            </w:r>
          </w:p>
        </w:tc>
        <w:tc>
          <w:tcPr>
            <w:tcW w:w="140" w:type="pct"/>
            <w:shd w:val="clear" w:color="auto" w:fill="auto"/>
            <w:vAlign w:val="center"/>
          </w:tcPr>
          <w:p>
            <w:pPr>
              <w:spacing w:before="60" w:after="60"/>
              <w:jc w:val="center"/>
              <w:rPr>
                <w:rFonts w:eastAsia="Calibri"/>
                <w:noProof/>
                <w:sz w:val="20"/>
                <w:szCs w:val="20"/>
              </w:rPr>
            </w:pPr>
            <w:r>
              <w:rPr>
                <w:noProof/>
                <w:sz w:val="20"/>
              </w:rPr>
              <w:t>…</w:t>
            </w:r>
          </w:p>
        </w:tc>
        <w:tc>
          <w:tcPr>
            <w:tcW w:w="277" w:type="pct"/>
            <w:shd w:val="clear" w:color="auto" w:fill="auto"/>
            <w:vAlign w:val="center"/>
          </w:tcPr>
          <w:p>
            <w:pPr>
              <w:spacing w:before="60" w:after="60"/>
              <w:jc w:val="center"/>
              <w:rPr>
                <w:rFonts w:eastAsia="Calibri"/>
                <w:noProof/>
                <w:sz w:val="20"/>
                <w:szCs w:val="20"/>
              </w:rPr>
            </w:pPr>
            <w:r>
              <w:rPr>
                <w:noProof/>
                <w:sz w:val="20"/>
              </w:rPr>
              <w:t>Nr. 1</w:t>
            </w:r>
          </w:p>
        </w:tc>
        <w:tc>
          <w:tcPr>
            <w:tcW w:w="207" w:type="pct"/>
            <w:shd w:val="clear" w:color="auto" w:fill="auto"/>
            <w:vAlign w:val="center"/>
          </w:tcPr>
          <w:p>
            <w:pPr>
              <w:spacing w:before="60" w:after="60"/>
              <w:jc w:val="center"/>
              <w:rPr>
                <w:rFonts w:eastAsia="Calibri"/>
                <w:noProof/>
                <w:sz w:val="20"/>
                <w:szCs w:val="20"/>
              </w:rPr>
            </w:pPr>
            <w:r>
              <w:rPr>
                <w:noProof/>
                <w:sz w:val="20"/>
              </w:rPr>
              <w:t>Nr. 2</w:t>
            </w:r>
          </w:p>
        </w:tc>
        <w:tc>
          <w:tcPr>
            <w:tcW w:w="207" w:type="pct"/>
            <w:shd w:val="clear" w:color="auto" w:fill="auto"/>
            <w:vAlign w:val="center"/>
          </w:tcPr>
          <w:p>
            <w:pPr>
              <w:spacing w:before="60" w:after="60"/>
              <w:jc w:val="center"/>
              <w:rPr>
                <w:noProof/>
                <w:sz w:val="20"/>
                <w:szCs w:val="20"/>
              </w:rPr>
            </w:pPr>
            <w:r>
              <w:rPr>
                <w:noProof/>
                <w:sz w:val="20"/>
              </w:rPr>
              <w:t>Nr. 3</w:t>
            </w:r>
          </w:p>
        </w:tc>
        <w:tc>
          <w:tcPr>
            <w:tcW w:w="173" w:type="pct"/>
            <w:shd w:val="clear" w:color="auto" w:fill="auto"/>
            <w:vAlign w:val="center"/>
          </w:tcPr>
          <w:p>
            <w:pPr>
              <w:spacing w:before="60" w:after="60"/>
              <w:jc w:val="center"/>
              <w:rPr>
                <w:rFonts w:eastAsia="Calibri"/>
                <w:noProof/>
                <w:sz w:val="20"/>
                <w:szCs w:val="20"/>
              </w:rPr>
            </w:pPr>
            <w:r>
              <w:rPr>
                <w:noProof/>
                <w:sz w:val="20"/>
              </w:rPr>
              <w:t>…</w:t>
            </w:r>
          </w:p>
        </w:tc>
        <w:tc>
          <w:tcPr>
            <w:tcW w:w="265" w:type="pct"/>
            <w:shd w:val="clear" w:color="auto" w:fill="auto"/>
            <w:vAlign w:val="center"/>
          </w:tcPr>
          <w:p>
            <w:pPr>
              <w:spacing w:before="60" w:after="60"/>
              <w:jc w:val="center"/>
              <w:rPr>
                <w:rFonts w:eastAsia="Calibri"/>
                <w:noProof/>
                <w:sz w:val="20"/>
                <w:szCs w:val="20"/>
              </w:rPr>
            </w:pPr>
          </w:p>
        </w:tc>
      </w:tr>
      <w:tr>
        <w:trPr>
          <w:trHeight w:val="20"/>
        </w:trPr>
        <w:tc>
          <w:tcPr>
            <w:tcW w:w="454" w:type="pct"/>
            <w:shd w:val="clear" w:color="auto" w:fill="auto"/>
            <w:vAlign w:val="center"/>
          </w:tcPr>
          <w:p>
            <w:pPr>
              <w:spacing w:before="60" w:after="60"/>
              <w:jc w:val="center"/>
              <w:rPr>
                <w:rFonts w:eastAsia="Calibri"/>
                <w:noProof/>
                <w:sz w:val="20"/>
                <w:szCs w:val="20"/>
              </w:rPr>
            </w:pPr>
            <w:r>
              <w:rPr>
                <w:noProof/>
                <w:sz w:val="20"/>
              </w:rPr>
              <w:t>(1)</w:t>
            </w:r>
          </w:p>
        </w:tc>
        <w:tc>
          <w:tcPr>
            <w:tcW w:w="201" w:type="pct"/>
            <w:shd w:val="clear" w:color="auto" w:fill="auto"/>
            <w:vAlign w:val="center"/>
          </w:tcPr>
          <w:p>
            <w:pPr>
              <w:spacing w:before="60" w:after="60"/>
              <w:jc w:val="center"/>
              <w:rPr>
                <w:rFonts w:eastAsia="Calibri"/>
                <w:noProof/>
                <w:sz w:val="20"/>
                <w:szCs w:val="20"/>
              </w:rPr>
            </w:pPr>
            <w:r>
              <w:rPr>
                <w:noProof/>
                <w:sz w:val="20"/>
              </w:rPr>
              <w:t>(2)</w:t>
            </w:r>
          </w:p>
        </w:tc>
        <w:tc>
          <w:tcPr>
            <w:tcW w:w="327" w:type="pct"/>
            <w:shd w:val="clear" w:color="auto" w:fill="auto"/>
            <w:vAlign w:val="center"/>
          </w:tcPr>
          <w:p>
            <w:pPr>
              <w:spacing w:before="60" w:after="60"/>
              <w:jc w:val="center"/>
              <w:rPr>
                <w:rFonts w:eastAsia="Calibri"/>
                <w:noProof/>
                <w:sz w:val="20"/>
                <w:szCs w:val="20"/>
              </w:rPr>
            </w:pPr>
            <w:r>
              <w:rPr>
                <w:noProof/>
                <w:sz w:val="20"/>
              </w:rPr>
              <w:t>(3)</w:t>
            </w:r>
          </w:p>
        </w:tc>
        <w:tc>
          <w:tcPr>
            <w:tcW w:w="397" w:type="pct"/>
            <w:shd w:val="clear" w:color="auto" w:fill="auto"/>
            <w:vAlign w:val="center"/>
          </w:tcPr>
          <w:p>
            <w:pPr>
              <w:spacing w:before="60" w:after="60"/>
              <w:jc w:val="center"/>
              <w:rPr>
                <w:rFonts w:eastAsia="Calibri"/>
                <w:noProof/>
                <w:sz w:val="20"/>
                <w:szCs w:val="20"/>
              </w:rPr>
            </w:pPr>
            <w:r>
              <w:rPr>
                <w:noProof/>
                <w:sz w:val="20"/>
              </w:rPr>
              <w:t>(4)</w:t>
            </w:r>
          </w:p>
        </w:tc>
        <w:tc>
          <w:tcPr>
            <w:tcW w:w="191" w:type="pct"/>
            <w:shd w:val="clear" w:color="auto" w:fill="auto"/>
            <w:vAlign w:val="center"/>
          </w:tcPr>
          <w:p>
            <w:pPr>
              <w:spacing w:before="60" w:after="60"/>
              <w:jc w:val="center"/>
              <w:rPr>
                <w:rFonts w:eastAsia="Calibri"/>
                <w:noProof/>
                <w:sz w:val="20"/>
                <w:szCs w:val="20"/>
              </w:rPr>
            </w:pPr>
            <w:r>
              <w:rPr>
                <w:noProof/>
                <w:sz w:val="20"/>
              </w:rPr>
              <w:t>(5)</w:t>
            </w:r>
          </w:p>
        </w:tc>
        <w:tc>
          <w:tcPr>
            <w:tcW w:w="311" w:type="pct"/>
            <w:shd w:val="clear" w:color="auto" w:fill="auto"/>
            <w:vAlign w:val="center"/>
          </w:tcPr>
          <w:p>
            <w:pPr>
              <w:spacing w:before="60" w:after="60"/>
              <w:jc w:val="center"/>
              <w:rPr>
                <w:rFonts w:eastAsia="Calibri"/>
                <w:noProof/>
                <w:sz w:val="20"/>
                <w:szCs w:val="20"/>
              </w:rPr>
            </w:pPr>
            <w:r>
              <w:rPr>
                <w:noProof/>
                <w:sz w:val="20"/>
              </w:rPr>
              <w:t>(5)</w:t>
            </w:r>
          </w:p>
        </w:tc>
        <w:tc>
          <w:tcPr>
            <w:tcW w:w="207" w:type="pct"/>
            <w:shd w:val="clear" w:color="auto" w:fill="auto"/>
            <w:vAlign w:val="center"/>
          </w:tcPr>
          <w:p>
            <w:pPr>
              <w:spacing w:before="60" w:after="60"/>
              <w:jc w:val="center"/>
              <w:rPr>
                <w:rFonts w:eastAsia="Calibri"/>
                <w:noProof/>
                <w:sz w:val="20"/>
                <w:szCs w:val="20"/>
              </w:rPr>
            </w:pPr>
            <w:r>
              <w:rPr>
                <w:noProof/>
                <w:sz w:val="20"/>
              </w:rPr>
              <w:t>(5)</w:t>
            </w:r>
          </w:p>
        </w:tc>
        <w:tc>
          <w:tcPr>
            <w:tcW w:w="202" w:type="pct"/>
            <w:shd w:val="clear" w:color="auto" w:fill="auto"/>
            <w:vAlign w:val="center"/>
          </w:tcPr>
          <w:p>
            <w:pPr>
              <w:spacing w:before="60" w:after="60"/>
              <w:jc w:val="center"/>
              <w:rPr>
                <w:noProof/>
                <w:sz w:val="20"/>
                <w:szCs w:val="20"/>
              </w:rPr>
            </w:pPr>
            <w:r>
              <w:rPr>
                <w:noProof/>
                <w:sz w:val="20"/>
              </w:rPr>
              <w:t>(5)</w:t>
            </w:r>
          </w:p>
        </w:tc>
        <w:tc>
          <w:tcPr>
            <w:tcW w:w="193" w:type="pct"/>
            <w:shd w:val="clear" w:color="auto" w:fill="auto"/>
            <w:vAlign w:val="center"/>
          </w:tcPr>
          <w:p>
            <w:pPr>
              <w:spacing w:before="60" w:after="60"/>
              <w:jc w:val="center"/>
              <w:rPr>
                <w:rFonts w:eastAsia="Calibri"/>
                <w:noProof/>
                <w:sz w:val="20"/>
                <w:szCs w:val="20"/>
              </w:rPr>
            </w:pPr>
            <w:r>
              <w:rPr>
                <w:noProof/>
                <w:sz w:val="20"/>
              </w:rPr>
              <w:t>(6)</w:t>
            </w:r>
          </w:p>
        </w:tc>
        <w:tc>
          <w:tcPr>
            <w:tcW w:w="207" w:type="pct"/>
            <w:shd w:val="clear" w:color="auto" w:fill="auto"/>
            <w:vAlign w:val="center"/>
          </w:tcPr>
          <w:p>
            <w:pPr>
              <w:spacing w:before="60" w:after="60"/>
              <w:jc w:val="center"/>
              <w:rPr>
                <w:rFonts w:eastAsia="Calibri"/>
                <w:noProof/>
                <w:sz w:val="20"/>
                <w:szCs w:val="20"/>
              </w:rPr>
            </w:pPr>
            <w:r>
              <w:rPr>
                <w:noProof/>
                <w:sz w:val="20"/>
              </w:rPr>
              <w:t>(6)</w:t>
            </w:r>
          </w:p>
        </w:tc>
        <w:tc>
          <w:tcPr>
            <w:tcW w:w="218" w:type="pct"/>
            <w:shd w:val="clear" w:color="auto" w:fill="auto"/>
            <w:vAlign w:val="center"/>
          </w:tcPr>
          <w:p>
            <w:pPr>
              <w:spacing w:before="60" w:after="60"/>
              <w:jc w:val="center"/>
              <w:rPr>
                <w:rFonts w:eastAsia="Calibri"/>
                <w:noProof/>
                <w:sz w:val="20"/>
                <w:szCs w:val="20"/>
              </w:rPr>
            </w:pPr>
            <w:r>
              <w:rPr>
                <w:noProof/>
                <w:sz w:val="20"/>
              </w:rPr>
              <w:t>(6)</w:t>
            </w:r>
          </w:p>
        </w:tc>
        <w:tc>
          <w:tcPr>
            <w:tcW w:w="197" w:type="pct"/>
            <w:shd w:val="clear" w:color="auto" w:fill="auto"/>
            <w:vAlign w:val="center"/>
          </w:tcPr>
          <w:p>
            <w:pPr>
              <w:spacing w:before="60" w:after="60"/>
              <w:jc w:val="center"/>
              <w:rPr>
                <w:noProof/>
                <w:sz w:val="20"/>
                <w:szCs w:val="20"/>
              </w:rPr>
            </w:pPr>
            <w:r>
              <w:rPr>
                <w:noProof/>
                <w:sz w:val="20"/>
              </w:rPr>
              <w:t>(6)</w:t>
            </w:r>
          </w:p>
        </w:tc>
        <w:tc>
          <w:tcPr>
            <w:tcW w:w="200" w:type="pct"/>
            <w:shd w:val="clear" w:color="auto" w:fill="auto"/>
            <w:vAlign w:val="center"/>
          </w:tcPr>
          <w:p>
            <w:pPr>
              <w:spacing w:before="60" w:after="60"/>
              <w:jc w:val="center"/>
              <w:rPr>
                <w:rFonts w:eastAsia="Calibri"/>
                <w:noProof/>
                <w:sz w:val="20"/>
                <w:szCs w:val="20"/>
              </w:rPr>
            </w:pPr>
            <w:r>
              <w:rPr>
                <w:noProof/>
                <w:sz w:val="20"/>
              </w:rPr>
              <w:t>(7)</w:t>
            </w:r>
          </w:p>
        </w:tc>
        <w:tc>
          <w:tcPr>
            <w:tcW w:w="207" w:type="pct"/>
            <w:shd w:val="clear" w:color="auto" w:fill="auto"/>
            <w:vAlign w:val="center"/>
          </w:tcPr>
          <w:p>
            <w:pPr>
              <w:spacing w:before="60" w:after="60"/>
              <w:jc w:val="center"/>
              <w:rPr>
                <w:rFonts w:eastAsia="Calibri"/>
                <w:noProof/>
                <w:sz w:val="20"/>
                <w:szCs w:val="20"/>
              </w:rPr>
            </w:pPr>
            <w:r>
              <w:rPr>
                <w:noProof/>
                <w:sz w:val="20"/>
              </w:rPr>
              <w:t>(7)</w:t>
            </w:r>
          </w:p>
        </w:tc>
        <w:tc>
          <w:tcPr>
            <w:tcW w:w="219" w:type="pct"/>
            <w:shd w:val="clear" w:color="auto" w:fill="auto"/>
            <w:vAlign w:val="center"/>
          </w:tcPr>
          <w:p>
            <w:pPr>
              <w:spacing w:before="60" w:after="60"/>
              <w:jc w:val="center"/>
              <w:rPr>
                <w:rFonts w:eastAsia="Calibri"/>
                <w:noProof/>
                <w:sz w:val="20"/>
                <w:szCs w:val="20"/>
              </w:rPr>
            </w:pPr>
            <w:r>
              <w:rPr>
                <w:noProof/>
                <w:sz w:val="20"/>
              </w:rPr>
              <w:t>(7)</w:t>
            </w:r>
          </w:p>
        </w:tc>
        <w:tc>
          <w:tcPr>
            <w:tcW w:w="140" w:type="pct"/>
            <w:shd w:val="clear" w:color="auto" w:fill="auto"/>
            <w:vAlign w:val="center"/>
          </w:tcPr>
          <w:p>
            <w:pPr>
              <w:spacing w:before="60" w:after="60"/>
              <w:jc w:val="center"/>
              <w:rPr>
                <w:noProof/>
                <w:sz w:val="20"/>
                <w:szCs w:val="20"/>
              </w:rPr>
            </w:pPr>
            <w:r>
              <w:rPr>
                <w:noProof/>
                <w:sz w:val="20"/>
              </w:rPr>
              <w:t>(7)</w:t>
            </w:r>
          </w:p>
        </w:tc>
        <w:tc>
          <w:tcPr>
            <w:tcW w:w="277" w:type="pct"/>
            <w:shd w:val="clear" w:color="auto" w:fill="auto"/>
            <w:vAlign w:val="center"/>
          </w:tcPr>
          <w:p>
            <w:pPr>
              <w:spacing w:before="60" w:after="60"/>
              <w:jc w:val="center"/>
              <w:rPr>
                <w:rFonts w:eastAsia="Calibri"/>
                <w:noProof/>
                <w:sz w:val="20"/>
                <w:szCs w:val="20"/>
              </w:rPr>
            </w:pPr>
            <w:r>
              <w:rPr>
                <w:noProof/>
                <w:sz w:val="20"/>
              </w:rPr>
              <w:t>(8)</w:t>
            </w:r>
          </w:p>
        </w:tc>
        <w:tc>
          <w:tcPr>
            <w:tcW w:w="207" w:type="pct"/>
            <w:shd w:val="clear" w:color="auto" w:fill="auto"/>
            <w:vAlign w:val="center"/>
          </w:tcPr>
          <w:p>
            <w:pPr>
              <w:spacing w:before="60" w:after="60"/>
              <w:jc w:val="center"/>
              <w:rPr>
                <w:rFonts w:eastAsia="Calibri"/>
                <w:noProof/>
                <w:sz w:val="20"/>
                <w:szCs w:val="20"/>
              </w:rPr>
            </w:pPr>
            <w:r>
              <w:rPr>
                <w:noProof/>
                <w:sz w:val="20"/>
              </w:rPr>
              <w:t>(8)</w:t>
            </w:r>
          </w:p>
        </w:tc>
        <w:tc>
          <w:tcPr>
            <w:tcW w:w="207" w:type="pct"/>
            <w:shd w:val="clear" w:color="auto" w:fill="auto"/>
            <w:vAlign w:val="center"/>
          </w:tcPr>
          <w:p>
            <w:pPr>
              <w:spacing w:before="60" w:after="60"/>
              <w:jc w:val="center"/>
              <w:rPr>
                <w:rFonts w:eastAsia="Calibri"/>
                <w:noProof/>
                <w:sz w:val="20"/>
                <w:szCs w:val="20"/>
              </w:rPr>
            </w:pPr>
            <w:r>
              <w:rPr>
                <w:noProof/>
                <w:sz w:val="20"/>
              </w:rPr>
              <w:t>(8)</w:t>
            </w:r>
          </w:p>
        </w:tc>
        <w:tc>
          <w:tcPr>
            <w:tcW w:w="173" w:type="pct"/>
            <w:shd w:val="clear" w:color="auto" w:fill="auto"/>
            <w:vAlign w:val="center"/>
          </w:tcPr>
          <w:p>
            <w:pPr>
              <w:spacing w:before="60" w:after="60"/>
              <w:jc w:val="center"/>
              <w:rPr>
                <w:noProof/>
                <w:sz w:val="20"/>
                <w:szCs w:val="20"/>
              </w:rPr>
            </w:pPr>
            <w:r>
              <w:rPr>
                <w:noProof/>
                <w:sz w:val="20"/>
              </w:rPr>
              <w:t>(8)</w:t>
            </w:r>
          </w:p>
        </w:tc>
        <w:tc>
          <w:tcPr>
            <w:tcW w:w="265" w:type="pct"/>
            <w:shd w:val="clear" w:color="auto" w:fill="auto"/>
            <w:vAlign w:val="center"/>
          </w:tcPr>
          <w:p>
            <w:pPr>
              <w:spacing w:before="60" w:after="60"/>
              <w:jc w:val="center"/>
              <w:rPr>
                <w:rFonts w:eastAsia="Calibri"/>
                <w:noProof/>
                <w:sz w:val="20"/>
                <w:szCs w:val="20"/>
              </w:rPr>
            </w:pPr>
            <w:r>
              <w:rPr>
                <w:noProof/>
                <w:sz w:val="20"/>
              </w:rPr>
              <w:t>(9)</w:t>
            </w:r>
          </w:p>
        </w:tc>
      </w:tr>
    </w:tbl>
    <w:p>
      <w:pPr>
        <w:pStyle w:val="NormalCentered"/>
        <w:rPr>
          <w:rFonts w:eastAsia="Calibri"/>
          <w:noProof/>
        </w:rPr>
      </w:pPr>
      <w:r>
        <w:rPr>
          <w:noProof/>
        </w:rPr>
        <w:t>Tabelle V</w:t>
      </w:r>
      <w:r>
        <w:rPr>
          <w:noProof/>
        </w:rPr>
        <w:br/>
        <w:t>Datenformat für Angaben zum Schiff</w:t>
      </w:r>
    </w:p>
    <w:tbl>
      <w:tblPr>
        <w:tblW w:w="0" w:type="auto"/>
        <w:tblLook w:val="0000" w:firstRow="0" w:lastRow="0" w:firstColumn="0" w:lastColumn="0" w:noHBand="0" w:noVBand="0"/>
      </w:tblPr>
      <w:tblGrid>
        <w:gridCol w:w="4091"/>
        <w:gridCol w:w="2051"/>
        <w:gridCol w:w="2051"/>
        <w:gridCol w:w="6593"/>
      </w:tblGrid>
      <w:tr>
        <w:trPr>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Feldbezeichnung</w:t>
            </w:r>
          </w:p>
        </w:tc>
        <w:tc>
          <w:tcPr>
            <w:tcW w:w="205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Maximale Anzahl Zeichen/ Ziffern</w:t>
            </w:r>
          </w:p>
        </w:tc>
        <w:tc>
          <w:tcPr>
            <w:tcW w:w="205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Ausrichtung</w:t>
            </w:r>
            <w:r>
              <w:rPr>
                <w:b/>
                <w:noProof/>
                <w:vertAlign w:val="superscript"/>
              </w:rPr>
              <w:t>(1)</w:t>
            </w:r>
          </w:p>
          <w:p>
            <w:pPr>
              <w:spacing w:before="60" w:after="60"/>
              <w:jc w:val="center"/>
              <w:rPr>
                <w:rFonts w:eastAsia="Calibri"/>
                <w:noProof/>
              </w:rPr>
            </w:pPr>
            <w:r>
              <w:rPr>
                <w:noProof/>
              </w:rPr>
              <w:t>L(inks)/R(echts)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Definition und Anmerkungen</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(1)</w:t>
            </w:r>
            <w:r>
              <w:rPr>
                <w:noProof/>
              </w:rPr>
              <w:tab/>
              <w:t>Mitgliedstaat</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3</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Mitgliedstaat (Alpha-3-ISO-Code), in dem das Schiff registriert ist</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(2)</w:t>
            </w:r>
            <w:r>
              <w:rPr>
                <w:noProof/>
              </w:rPr>
              <w:tab/>
              <w:t>CFR</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12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Nummer im Fischereiflottenregister der Union (CFR)</w:t>
            </w:r>
          </w:p>
          <w:p>
            <w:pPr>
              <w:spacing w:before="60" w:after="60"/>
              <w:rPr>
                <w:rFonts w:eastAsia="Calibri"/>
                <w:noProof/>
              </w:rPr>
            </w:pPr>
            <w:r>
              <w:rPr>
                <w:noProof/>
              </w:rPr>
              <w:t>Einmalige Kennnummer des Fischereifahrzeugs</w:t>
            </w:r>
          </w:p>
          <w:p>
            <w:pPr>
              <w:spacing w:before="60" w:after="60"/>
              <w:rPr>
                <w:rFonts w:eastAsia="Calibri"/>
                <w:noProof/>
              </w:rPr>
            </w:pPr>
            <w:r>
              <w:rPr>
                <w:noProof/>
              </w:rPr>
              <w:t>Mitgliedstaat (Alpha-3-ISO-Code) gefolgt von einer Kennungs-Zeichenkette (9 Zeichen). Eine Zeichenkette mit weniger als 9 Zeichen muss links mit Nullen aufgefüllt werden.</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(3)</w:t>
            </w:r>
            <w:r>
              <w:rPr>
                <w:noProof/>
              </w:rPr>
              <w:tab/>
              <w:t>Äußere Kennzeichnung</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14</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Gemäß Verordnung (EWG) Nr. 1381/87 der Kommission</w:t>
            </w:r>
            <w:r>
              <w:rPr>
                <w:b/>
                <w:noProof/>
                <w:vertAlign w:val="superscript"/>
              </w:rPr>
              <w:t>(2)</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(4)</w:t>
            </w:r>
            <w:r>
              <w:rPr>
                <w:noProof/>
              </w:rPr>
              <w:tab/>
              <w:t>Dauer des Bewirtschaftungszeitraums</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Dauer des Bewirtschaftungszeitraums in Monaten</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(5)</w:t>
            </w:r>
            <w:r>
              <w:rPr>
                <w:noProof/>
              </w:rPr>
              <w:tab/>
              <w:t>Gemeldetes Fanggerät</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Eine der folgenden Fanggerätarten:</w:t>
            </w:r>
          </w:p>
          <w:p>
            <w:pPr>
              <w:spacing w:before="60" w:after="60"/>
              <w:rPr>
                <w:rFonts w:eastAsia="Calibri"/>
                <w:noProof/>
              </w:rPr>
            </w:pPr>
            <w:r>
              <w:rPr>
                <w:noProof/>
              </w:rPr>
              <w:t>TR = Schleppnetze, Snurrewaden und ähnliche Netze ≥ 32 mm</w:t>
            </w:r>
          </w:p>
          <w:p>
            <w:pPr>
              <w:spacing w:before="60" w:after="60"/>
              <w:rPr>
                <w:rFonts w:eastAsia="Calibri"/>
                <w:noProof/>
              </w:rPr>
            </w:pPr>
            <w:r>
              <w:rPr>
                <w:noProof/>
              </w:rPr>
              <w:t>GN = Kiemennetze ≥ 60 mm</w:t>
            </w:r>
          </w:p>
          <w:p>
            <w:pPr>
              <w:spacing w:before="60" w:after="60"/>
              <w:rPr>
                <w:rFonts w:eastAsia="Calibri"/>
                <w:noProof/>
              </w:rPr>
            </w:pPr>
            <w:r>
              <w:rPr>
                <w:noProof/>
              </w:rPr>
              <w:t>LL = Grundlangleinen</w:t>
            </w:r>
          </w:p>
        </w:tc>
      </w:tr>
      <w:tr>
        <w:tc>
          <w:tcPr>
            <w:tcW w:w="0" w:type="auto"/>
            <w:tcBorders>
              <w:top w:val="single" w:sz="4" w:space="0" w:color="000000"/>
              <w:left w:val="single" w:sz="4" w:space="0" w:color="000000"/>
              <w:bottom w:val="single" w:sz="4" w:space="0" w:color="000000"/>
            </w:tcBorders>
            <w:shd w:val="clear" w:color="auto" w:fill="auto"/>
          </w:tcPr>
          <w:p>
            <w:pPr>
              <w:pageBreakBefore/>
              <w:spacing w:before="60" w:after="60"/>
              <w:ind w:left="397" w:hanging="397"/>
              <w:rPr>
                <w:rFonts w:eastAsia="Calibri"/>
                <w:noProof/>
              </w:rPr>
            </w:pPr>
            <w:r>
              <w:rPr>
                <w:noProof/>
              </w:rPr>
              <w:t>(6)</w:t>
            </w:r>
            <w:r>
              <w:rPr>
                <w:noProof/>
              </w:rPr>
              <w:tab/>
              <w:t>Besondere Bedingungen für die gemeldeten Fanggeräte</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Angabe, welche der besonderen Bedingungen gemäß Anhang IIB Nummer 6.1. Buchstabe a oder b gegebenenfalls zutrifft</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(7)</w:t>
            </w:r>
            <w:r>
              <w:rPr>
                <w:noProof/>
              </w:rPr>
              <w:tab/>
              <w:t>Verfügbare Tage für den Einsatz dieser Fanggeräte</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3</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Anzahl Tage, die dem Schiff gemäß Anhang IIB für das gewählte Fanggerät und den gemeldeten Bewirtschaftungszeitraum zustehen</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(8)</w:t>
            </w:r>
            <w:r>
              <w:rPr>
                <w:noProof/>
              </w:rPr>
              <w:tab/>
              <w:t>Anzahl der Tage, an denen die gemeldeten Fanggeräte eingesetzt wurden</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3</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Anzahl der Tage, die das Schiff tatsächlich im Gebiet verbracht und an denen es die gemeldeten Fanggeräte während des gemeldeten Bewirtschaftungszeitraums eingesetzt hat</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(9)</w:t>
            </w:r>
            <w:r>
              <w:rPr>
                <w:noProof/>
              </w:rPr>
              <w:tab/>
              <w:t>Übertragung von Tagen</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4</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Für abgegebene Tage „– Anzahl übertragene Tage“ und für erhaltene Tage „+ Anzahl übertragene Tage“ angeben</w:t>
            </w:r>
          </w:p>
        </w:tc>
      </w:tr>
      <w:tr>
        <w:tc>
          <w:tcPr>
            <w:tcW w:w="14786" w:type="dxa"/>
            <w:gridSpan w:val="4"/>
            <w:tcBorders>
              <w:top w:val="single" w:sz="4" w:space="0" w:color="000000"/>
              <w:left w:val="single" w:sz="4" w:space="0" w:color="000000"/>
              <w:bottom w:val="single" w:sz="4" w:space="0" w:color="000000"/>
              <w:right w:val="single" w:sz="4" w:space="0" w:color="000000"/>
            </w:tcBorders>
            <w:shd w:val="clear" w:color="auto" w:fill="auto"/>
          </w:tcPr>
          <w:p>
            <w:pPr>
              <w:spacing w:before="0" w:after="0"/>
              <w:ind w:left="567" w:hanging="567"/>
              <w:rPr>
                <w:noProof/>
              </w:rPr>
            </w:pPr>
            <w:r>
              <w:rPr>
                <w:b/>
                <w:noProof/>
                <w:vertAlign w:val="superscript"/>
              </w:rPr>
              <w:t>(1)</w:t>
            </w:r>
            <w:r>
              <w:rPr>
                <w:noProof/>
              </w:rPr>
              <w:tab/>
              <w:t>Für die Übermittlung von Daten mit Längenformatierung relevante Information.</w:t>
            </w:r>
          </w:p>
          <w:p>
            <w:pPr>
              <w:spacing w:before="0" w:after="0"/>
              <w:ind w:left="567" w:hanging="567"/>
              <w:rPr>
                <w:rFonts w:eastAsia="Calibri"/>
                <w:noProof/>
              </w:rPr>
            </w:pPr>
            <w:r>
              <w:rPr>
                <w:b/>
                <w:noProof/>
                <w:vertAlign w:val="superscript"/>
              </w:rPr>
              <w:t>(2)</w:t>
            </w:r>
            <w:r>
              <w:rPr>
                <w:noProof/>
              </w:rPr>
              <w:tab/>
              <w:t>Verordnung (EWG) Nr. 1381/87 der Kommission vom 20. Mai 1987 zur Festlegung der Einzelheiten für die Kennzeichnung und die Dokumente an Bord von Fischereifahrzeugen (ABl. L 132 vom 21.5.1987, S. 9).</w:t>
            </w:r>
          </w:p>
        </w:tc>
      </w:tr>
    </w:tbl>
    <w:p>
      <w:pPr>
        <w:pStyle w:val="LignefinalLandscape"/>
        <w:rPr>
          <w:rFonts w:eastAsia="Calibri"/>
          <w:noProof/>
        </w:rPr>
      </w:pPr>
    </w:p>
    <w:p>
      <w:pPr>
        <w:rPr>
          <w:rFonts w:eastAsia="Calibri"/>
          <w:noProof/>
        </w:rPr>
        <w:sectPr>
          <w:headerReference w:type="default" r:id="rId17"/>
          <w:footerReference w:type="default" r:id="rId18"/>
          <w:headerReference w:type="first" r:id="rId19"/>
          <w:footerReference w:type="first" r:id="rId20"/>
          <w:footnotePr>
            <w:numRestart w:val="eachPage"/>
          </w:footnotePr>
          <w:pgSz w:w="16838" w:h="11906" w:orient="landscape"/>
          <w:pgMar w:top="1134" w:right="1134" w:bottom="1134" w:left="1134" w:header="567" w:footer="567" w:gutter="0"/>
          <w:cols w:space="720"/>
          <w:docGrid w:linePitch="326"/>
        </w:sectPr>
      </w:pPr>
    </w:p>
    <w:p>
      <w:pPr>
        <w:pStyle w:val="Annexetitre"/>
        <w:rPr>
          <w:noProof/>
        </w:rPr>
      </w:pPr>
      <w:r>
        <w:rPr>
          <w:noProof/>
        </w:rPr>
        <w:t>ANHANG IIC</w:t>
      </w:r>
    </w:p>
    <w:p>
      <w:pPr>
        <w:pStyle w:val="NormalCentered"/>
        <w:rPr>
          <w:rFonts w:eastAsia="Calibri"/>
          <w:noProof/>
        </w:rPr>
      </w:pPr>
      <w:r>
        <w:rPr>
          <w:noProof/>
        </w:rPr>
        <w:t xml:space="preserve">FISCHEREIAUFWAND IM RAHMEN DER BEWIRTSCHAFTUNG </w:t>
      </w:r>
      <w:r>
        <w:rPr>
          <w:noProof/>
        </w:rPr>
        <w:br/>
        <w:t xml:space="preserve">DER SEEZUNGENBESTÄNDE IM WESTLICHEN ÄRMELKANAL </w:t>
      </w:r>
      <w:r>
        <w:rPr>
          <w:noProof/>
        </w:rPr>
        <w:br/>
        <w:t>IN DER ICES-DIVISION VIIe</w:t>
      </w:r>
    </w:p>
    <w:p>
      <w:pPr>
        <w:pStyle w:val="ChapterTitle"/>
        <w:rPr>
          <w:noProof/>
        </w:rPr>
      </w:pPr>
      <w:r>
        <w:rPr>
          <w:noProof/>
        </w:rPr>
        <w:t>Kapitel I</w:t>
      </w:r>
      <w:r>
        <w:rPr>
          <w:noProof/>
        </w:rPr>
        <w:br/>
        <w:t>Allgemeine Bestimmungen</w:t>
      </w:r>
    </w:p>
    <w:p>
      <w:pPr>
        <w:pStyle w:val="Point0"/>
        <w:rPr>
          <w:noProof/>
        </w:rPr>
      </w:pPr>
      <w:r>
        <w:rPr>
          <w:noProof/>
        </w:rPr>
        <w:t>1.</w:t>
      </w:r>
      <w:r>
        <w:rPr>
          <w:noProof/>
        </w:rPr>
        <w:tab/>
        <w:t>ANWENDUNGSBEREICH</w:t>
      </w:r>
    </w:p>
    <w:p>
      <w:pPr>
        <w:pStyle w:val="Point0"/>
        <w:rPr>
          <w:noProof/>
        </w:rPr>
      </w:pPr>
      <w:r>
        <w:rPr>
          <w:noProof/>
        </w:rPr>
        <w:t>1.1.</w:t>
      </w:r>
      <w:r>
        <w:rPr>
          <w:noProof/>
        </w:rPr>
        <w:tab/>
        <w:t>Die Bestimmungen dieses Anhangs gelten für Fischereifahrzeuge der Union mit einer Länge über alles ab 10 Metern, die Baumkurren mit einer Maschenöffnung von 80 mm oder mehr und stationäre Netze einschließlich Kiemennetze, Trammelnetze und Verwickelnetze mit einer Maschenöffnung von höchstens 220 mm gemäß der Verordnung (EG) Nr. 509/2007 mitführen oder einsetzen und sich in der ICES-Division VIIe aufhalten.</w:t>
      </w:r>
    </w:p>
    <w:p>
      <w:pPr>
        <w:pStyle w:val="Point0"/>
        <w:rPr>
          <w:noProof/>
        </w:rPr>
      </w:pPr>
      <w:r>
        <w:rPr>
          <w:noProof/>
        </w:rPr>
        <w:t>1.2.</w:t>
      </w:r>
      <w:r>
        <w:rPr>
          <w:noProof/>
        </w:rPr>
        <w:tab/>
        <w:t>Schiffe, die mit stationären Netzen mit einer Maschenöffnung von 120 mm oder mehr fischen und deren Fänge an Seezunge sich in jedem der drei vorangegangenen Jahre nach ihren Fangaufzeichnungen auf weniger als 300 kg Lebendgewicht beliefen, sind von der Anwendung dieses Anhangs ausgenommen, wenn</w:t>
      </w:r>
    </w:p>
    <w:p>
      <w:pPr>
        <w:pStyle w:val="Point1"/>
        <w:rPr>
          <w:noProof/>
        </w:rPr>
      </w:pPr>
      <w:r>
        <w:rPr>
          <w:noProof/>
        </w:rPr>
        <w:t>a)</w:t>
      </w:r>
      <w:r>
        <w:rPr>
          <w:noProof/>
        </w:rPr>
        <w:tab/>
        <w:t>ihre Seezungenfänge auch im Bewirtschaftungszeitraum 2015 weniger als 300 kg Lebendgewicht betrugen;</w:t>
      </w:r>
    </w:p>
    <w:p>
      <w:pPr>
        <w:pStyle w:val="Point1"/>
        <w:rPr>
          <w:noProof/>
        </w:rPr>
      </w:pPr>
      <w:r>
        <w:rPr>
          <w:noProof/>
        </w:rPr>
        <w:t>b)</w:t>
      </w:r>
      <w:r>
        <w:rPr>
          <w:noProof/>
        </w:rPr>
        <w:tab/>
        <w:t>sie keinen Fisch auf See auf ein anderes Schiff umladen;</w:t>
      </w:r>
    </w:p>
    <w:p>
      <w:pPr>
        <w:pStyle w:val="Point1"/>
        <w:rPr>
          <w:noProof/>
        </w:rPr>
      </w:pPr>
      <w:r>
        <w:rPr>
          <w:noProof/>
        </w:rPr>
        <w:t>c)</w:t>
      </w:r>
      <w:r>
        <w:rPr>
          <w:noProof/>
        </w:rPr>
        <w:tab/>
        <w:t>der betreffende Mitgliedstaat der Kommission zum 31. Juli 2017 und 31. Januar 2018 Bericht erstattet über die Aufzeichnungen der Seezungenfänge dieser Schiffe für die drei vorangegangenen Jahre sowie über die 2017 getätigten Seezungenfänge.</w:t>
      </w:r>
    </w:p>
    <w:p>
      <w:pPr>
        <w:pStyle w:val="Text1"/>
        <w:rPr>
          <w:rFonts w:eastAsia="Calibri"/>
          <w:noProof/>
        </w:rPr>
      </w:pPr>
      <w:r>
        <w:rPr>
          <w:noProof/>
        </w:rPr>
        <w:t>Wird eine dieser Bedingungen nicht erfüllt, sind die betreffenden Schiffe mit sofortiger Wirkung nicht mehr von der Anwendung dieses Anhangs ausgenommen.</w:t>
      </w:r>
    </w:p>
    <w:p>
      <w:pPr>
        <w:pStyle w:val="Point0"/>
        <w:rPr>
          <w:noProof/>
        </w:rPr>
      </w:pPr>
      <w:r>
        <w:rPr>
          <w:noProof/>
        </w:rPr>
        <w:t>2.</w:t>
      </w:r>
      <w:r>
        <w:rPr>
          <w:noProof/>
        </w:rPr>
        <w:tab/>
        <w:t>BEGRIFFSBESTIMMUNGEN</w:t>
      </w:r>
    </w:p>
    <w:p>
      <w:pPr>
        <w:pStyle w:val="Text1"/>
        <w:rPr>
          <w:rFonts w:eastAsia="Calibri"/>
          <w:noProof/>
        </w:rPr>
      </w:pPr>
      <w:r>
        <w:rPr>
          <w:noProof/>
        </w:rPr>
        <w:t>Für die Zwecke dieses Anhangs gelten folgende Begriffsbestimmungen:</w:t>
      </w:r>
    </w:p>
    <w:p>
      <w:pPr>
        <w:pStyle w:val="Point1"/>
        <w:rPr>
          <w:noProof/>
        </w:rPr>
      </w:pPr>
      <w:r>
        <w:rPr>
          <w:noProof/>
        </w:rPr>
        <w:t>a)</w:t>
      </w:r>
      <w:r>
        <w:rPr>
          <w:noProof/>
        </w:rPr>
        <w:tab/>
        <w:t>„Fanggerätgruppe“ ist die Gruppe bestehend aus folgenden beiden Fanggerätkategorien:</w:t>
      </w:r>
    </w:p>
    <w:p>
      <w:pPr>
        <w:pStyle w:val="Point2"/>
        <w:rPr>
          <w:noProof/>
        </w:rPr>
      </w:pPr>
      <w:r>
        <w:rPr>
          <w:noProof/>
        </w:rPr>
        <w:t>(i)</w:t>
      </w:r>
      <w:r>
        <w:rPr>
          <w:noProof/>
        </w:rPr>
        <w:tab/>
        <w:t>Baumkurren mit einer Maschenöffnung von 80 mm oder mehr;</w:t>
      </w:r>
    </w:p>
    <w:p>
      <w:pPr>
        <w:pStyle w:val="Point2"/>
        <w:rPr>
          <w:noProof/>
        </w:rPr>
      </w:pPr>
      <w:r>
        <w:rPr>
          <w:noProof/>
        </w:rPr>
        <w:t>(ii)</w:t>
      </w:r>
      <w:r>
        <w:rPr>
          <w:noProof/>
        </w:rPr>
        <w:tab/>
        <w:t>stationäre Netze einschließlich Kiemennetze, Trammelnetze und Verwickelnetze mit einer Maschenöffnung von höchstens 220 mm;</w:t>
      </w:r>
    </w:p>
    <w:p>
      <w:pPr>
        <w:pStyle w:val="Point1"/>
        <w:rPr>
          <w:noProof/>
        </w:rPr>
      </w:pPr>
      <w:r>
        <w:rPr>
          <w:noProof/>
        </w:rPr>
        <w:t>b)</w:t>
      </w:r>
      <w:r>
        <w:rPr>
          <w:noProof/>
        </w:rPr>
        <w:tab/>
        <w:t>„reguliertes Fanggerät“ ist jede der beiden Kategorien von Fanggerät innerhalb der Fanggerätgruppe;</w:t>
      </w:r>
    </w:p>
    <w:p>
      <w:pPr>
        <w:pStyle w:val="Point1"/>
        <w:rPr>
          <w:noProof/>
        </w:rPr>
      </w:pPr>
      <w:r>
        <w:rPr>
          <w:noProof/>
        </w:rPr>
        <w:t>c)</w:t>
      </w:r>
      <w:r>
        <w:rPr>
          <w:noProof/>
        </w:rPr>
        <w:tab/>
        <w:t>„Gebiet“ ist das ICES-Gebiet VIIe;</w:t>
      </w:r>
    </w:p>
    <w:p>
      <w:pPr>
        <w:pStyle w:val="Point1"/>
        <w:rPr>
          <w:noProof/>
        </w:rPr>
      </w:pPr>
      <w:r>
        <w:rPr>
          <w:noProof/>
        </w:rPr>
        <w:t>d)</w:t>
      </w:r>
      <w:r>
        <w:rPr>
          <w:noProof/>
        </w:rPr>
        <w:tab/>
        <w:t>„laufender Bewirtschaftungszeitraum“ ist der Zeitraum vom 1. Februar 2017 bis zum 31. Januar 2018.</w:t>
      </w:r>
    </w:p>
    <w:p>
      <w:pPr>
        <w:pStyle w:val="Point0"/>
        <w:rPr>
          <w:noProof/>
        </w:rPr>
      </w:pPr>
      <w:r>
        <w:rPr>
          <w:noProof/>
        </w:rPr>
        <w:t>3.</w:t>
      </w:r>
      <w:r>
        <w:rPr>
          <w:noProof/>
        </w:rPr>
        <w:tab/>
        <w:t>EINSCHRÄNKUNG DER FANGTÄTIGKEIT</w:t>
      </w:r>
    </w:p>
    <w:p>
      <w:pPr>
        <w:pStyle w:val="Text1"/>
        <w:rPr>
          <w:rFonts w:eastAsia="Calibri"/>
          <w:noProof/>
        </w:rPr>
      </w:pPr>
      <w:r>
        <w:rPr>
          <w:noProof/>
        </w:rPr>
        <w:t>Unbeschadet des Artikels 29 der Verordnung (EG) Nr. 1224/2009 trägt jeder Mitgliedstaat dafür Sorge, dass in der Union registrierte Fischereifahrzeuge der Union unter seiner Flagge, die reguliertes Fanggerät an Bord mitführen, höchstens die in Kapitel III dieses Anhangs angegebene Anzahl von Tagen innerhalb des Gebiets verbringen.</w:t>
      </w:r>
    </w:p>
    <w:p>
      <w:pPr>
        <w:pStyle w:val="ChapterTitle"/>
        <w:rPr>
          <w:noProof/>
        </w:rPr>
      </w:pPr>
      <w:r>
        <w:rPr>
          <w:noProof/>
        </w:rPr>
        <w:t>Kapitel II</w:t>
      </w:r>
      <w:r>
        <w:rPr>
          <w:noProof/>
        </w:rPr>
        <w:br/>
        <w:t>Genehmigungen</w:t>
      </w:r>
    </w:p>
    <w:p>
      <w:pPr>
        <w:pStyle w:val="Point0"/>
        <w:rPr>
          <w:noProof/>
        </w:rPr>
      </w:pPr>
      <w:r>
        <w:rPr>
          <w:noProof/>
        </w:rPr>
        <w:t>4.</w:t>
      </w:r>
      <w:r>
        <w:rPr>
          <w:noProof/>
        </w:rPr>
        <w:tab/>
        <w:t>ZUGELASSENE SCHIFFE</w:t>
      </w:r>
    </w:p>
    <w:p>
      <w:pPr>
        <w:pStyle w:val="Point0"/>
        <w:rPr>
          <w:noProof/>
        </w:rPr>
      </w:pPr>
      <w:r>
        <w:rPr>
          <w:noProof/>
        </w:rPr>
        <w:t>4.1</w:t>
      </w:r>
      <w:r>
        <w:rPr>
          <w:noProof/>
        </w:rPr>
        <w:tab/>
        <w:t>Ein Mitgliedstaat erteilt für das Gebiet Schiffen unter seiner Flagge, für die in den Jahren 2002 bis 2015 — unter Ausschluss der Fangtätigkeit aufgrund der Übertragung von Tagen zwischen Fischereifahrzeugen — keine Fangtätigkeit in diesem Gebiet nachgewiesen werden kann, keine Genehmigung für Fangtätigkeiten mit reguliertem Fanggerät, es sei denn, es wird sichergestellt, dass in diesem Gebiet gleichwertige Kapazitäten, gemessen in Kilowatt, vom Fischfang abgezogen werden.</w:t>
      </w:r>
    </w:p>
    <w:p>
      <w:pPr>
        <w:pStyle w:val="Point0"/>
        <w:rPr>
          <w:noProof/>
        </w:rPr>
      </w:pPr>
      <w:r>
        <w:rPr>
          <w:noProof/>
        </w:rPr>
        <w:t>4.2</w:t>
      </w:r>
      <w:r>
        <w:rPr>
          <w:noProof/>
        </w:rPr>
        <w:tab/>
        <w:t>Schiffe, die nachweislich bereits reguliertes Fanggerät verwendet haben, können die Genehmigung erhalten, ein anderes Fanggerät zu verwenden, sofern für dieses Fanggerät mindestens dieselbe Anzahl von Tagen zugeteilt worden ist wie für das regulierte Gerät.</w:t>
      </w:r>
    </w:p>
    <w:p>
      <w:pPr>
        <w:pStyle w:val="Point0"/>
        <w:rPr>
          <w:noProof/>
        </w:rPr>
      </w:pPr>
      <w:r>
        <w:rPr>
          <w:noProof/>
        </w:rPr>
        <w:t>4.3</w:t>
      </w:r>
      <w:r>
        <w:rPr>
          <w:noProof/>
        </w:rPr>
        <w:tab/>
        <w:t>Ein Schiff unter der Flagge eines Mitgliedstaats, der in dem Gebiet nicht über Quoten verfügt, darf dort nicht mit reguliertem Fanggerät fischen, es sei denn, dem Schiff wurden gemäß Artikel 16 Absatz 8 der Verordnung (EU) Nr. 1380/2013 Fangmöglichkeiten und gemäß Nummer 10 oder 11 dieses Anhangs Tage auf See übertragen.</w:t>
      </w:r>
    </w:p>
    <w:p>
      <w:pPr>
        <w:pStyle w:val="ChapterTitle"/>
        <w:rPr>
          <w:noProof/>
        </w:rPr>
      </w:pPr>
      <w:r>
        <w:rPr>
          <w:noProof/>
        </w:rPr>
        <w:t>Kapitel III</w:t>
      </w:r>
      <w:r>
        <w:rPr>
          <w:noProof/>
        </w:rPr>
        <w:br/>
        <w:t xml:space="preserve">Zahl der Unionsschiffen zugewiesenen </w:t>
      </w:r>
      <w:r>
        <w:rPr>
          <w:noProof/>
        </w:rPr>
        <w:br/>
        <w:t>Aufenthaltstage in dem Gebiet</w:t>
      </w:r>
    </w:p>
    <w:p>
      <w:pPr>
        <w:pStyle w:val="Point0"/>
        <w:rPr>
          <w:noProof/>
        </w:rPr>
      </w:pPr>
      <w:r>
        <w:rPr>
          <w:noProof/>
        </w:rPr>
        <w:t>5.</w:t>
      </w:r>
      <w:r>
        <w:rPr>
          <w:noProof/>
        </w:rPr>
        <w:tab/>
        <w:t>HÖCHSTANZAHL TAGE</w:t>
      </w:r>
    </w:p>
    <w:p>
      <w:pPr>
        <w:pStyle w:val="Text1"/>
        <w:rPr>
          <w:noProof/>
        </w:rPr>
      </w:pPr>
      <w:r>
        <w:rPr>
          <w:noProof/>
        </w:rPr>
        <w:t>Tabelle I enthält die Höchstanzahl Tage auf See, an denen ein Mitgliedstaat im laufenden Bewirtschaftungszeitraum einem Fischereifahrzeug unter seiner Flagge, das reguliertes Fanggerät an Bord führt, den Aufenthalt im Gebiet gestatten darf.</w:t>
      </w:r>
    </w:p>
    <w:p>
      <w:pPr>
        <w:pStyle w:val="NormalCentered"/>
        <w:rPr>
          <w:rFonts w:eastAsia="Calibri"/>
          <w:noProof/>
        </w:rPr>
      </w:pPr>
      <w:r>
        <w:rPr>
          <w:noProof/>
        </w:rPr>
        <w:t>Tabelle I</w:t>
      </w:r>
      <w:r>
        <w:rPr>
          <w:noProof/>
        </w:rPr>
        <w:br/>
        <w:t xml:space="preserve">Höchstanzahl Tage, die sich ein Schiff pro Jahr im Gebiet aufhalten darf </w:t>
      </w:r>
      <w:r>
        <w:rPr>
          <w:noProof/>
        </w:rPr>
        <w:br/>
        <w:t>nach Kategorie des regulierten Fanggeräts</w:t>
      </w:r>
    </w:p>
    <w:tbl>
      <w:tblPr>
        <w:tblW w:w="5000" w:type="pct"/>
        <w:tblLook w:val="0000" w:firstRow="0" w:lastRow="0" w:firstColumn="0" w:lastColumn="0" w:noHBand="0" w:noVBand="0"/>
      </w:tblPr>
      <w:tblGrid>
        <w:gridCol w:w="6488"/>
        <w:gridCol w:w="1683"/>
        <w:gridCol w:w="1683"/>
      </w:tblGrid>
      <w:tr>
        <w:trPr>
          <w:tblHeader/>
        </w:trPr>
        <w:tc>
          <w:tcPr>
            <w:tcW w:w="329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Reguliertes Fanggerät</w:t>
            </w:r>
          </w:p>
        </w:tc>
        <w:tc>
          <w:tcPr>
            <w:tcW w:w="17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Höchstanzahl Tage</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Baumkurren mit Maschenöffnungen ≥ 80 mm</w:t>
            </w: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BE</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Cs w:val="24"/>
              </w:rPr>
            </w:pPr>
            <w:r>
              <w:rPr>
                <w:noProof/>
              </w:rPr>
              <w:t>164</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FR</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Cs w:val="24"/>
              </w:rPr>
            </w:pPr>
            <w:r>
              <w:rPr>
                <w:noProof/>
              </w:rPr>
              <w:t>175</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UK</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Cs w:val="24"/>
              </w:rPr>
            </w:pPr>
            <w:r>
              <w:rPr>
                <w:noProof/>
              </w:rPr>
              <w:t>207</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Stationäre Netze mit Maschenöffnung ≤ 220 mm</w:t>
            </w: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BE</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Cs w:val="24"/>
              </w:rPr>
            </w:pPr>
            <w:r>
              <w:rPr>
                <w:noProof/>
              </w:rPr>
              <w:t>164</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FR</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Cs w:val="24"/>
              </w:rPr>
            </w:pPr>
            <w:r>
              <w:rPr>
                <w:noProof/>
              </w:rPr>
              <w:t>178</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UK</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Cs w:val="24"/>
              </w:rPr>
            </w:pPr>
            <w:r>
              <w:rPr>
                <w:noProof/>
              </w:rPr>
              <w:t>164</w:t>
            </w:r>
          </w:p>
        </w:tc>
      </w:tr>
    </w:tbl>
    <w:p>
      <w:pPr>
        <w:pStyle w:val="Point0"/>
        <w:rPr>
          <w:noProof/>
        </w:rPr>
      </w:pPr>
      <w:r>
        <w:rPr>
          <w:noProof/>
        </w:rPr>
        <w:t>6.</w:t>
      </w:r>
      <w:r>
        <w:rPr>
          <w:noProof/>
        </w:rPr>
        <w:tab/>
        <w:t>KILOWATT-TAGE-REGELUNG</w:t>
      </w:r>
    </w:p>
    <w:p>
      <w:pPr>
        <w:pStyle w:val="Point0"/>
        <w:rPr>
          <w:noProof/>
        </w:rPr>
      </w:pPr>
      <w:r>
        <w:rPr>
          <w:noProof/>
        </w:rPr>
        <w:t>6.1.</w:t>
      </w:r>
      <w:r>
        <w:rPr>
          <w:noProof/>
        </w:rPr>
        <w:tab/>
        <w:t>Ein Mitgliedstaat darf im laufenden Bewirtschaftungszeitraum seine Aufwandszuteilungen nach einer Kilowatt-Tage-Regelung verwalten. Nach dieser Regelung darf er jedem von den regulierten Fanggeräten gemäß Tabelle I betroffenen Schiff gestatten, sich im Gebiet während einer Höchstanzahl von Tagen aufzuhalten, die von der in dieser Tabelle vorgesehenen Höchstanzahl abweicht, vorausgesetzt, die Gesamtzahl an Kilowatt-Tagen für reguliertes Fanggerät wird nicht überschritten.</w:t>
      </w:r>
    </w:p>
    <w:p>
      <w:pPr>
        <w:pStyle w:val="Point0"/>
        <w:rPr>
          <w:noProof/>
        </w:rPr>
      </w:pPr>
      <w:r>
        <w:rPr>
          <w:noProof/>
        </w:rPr>
        <w:t>6.2.</w:t>
      </w:r>
      <w:r>
        <w:rPr>
          <w:noProof/>
        </w:rPr>
        <w:tab/>
        <w:t>Diese Gesamtzahl an Kilowatt-Tagen ist die Summe der einzelnen Aufwandszuteilungen aller Schiffe unter der Flagge des Mitgliedstaats, die für reguliertes Fanggerät zugelassen sind. Zur Berechnung der einzelnen Aufwandszuteilungen in Kilowatt-Tagen wird die Maschinenleistung jedes Schiffs mit der Anzahl Tage auf See multipliziert, die es nach Tabelle I ohne Anwendung von Nummer 6.1. erhalten würde.</w:t>
      </w:r>
    </w:p>
    <w:p>
      <w:pPr>
        <w:pStyle w:val="Point0"/>
        <w:rPr>
          <w:noProof/>
        </w:rPr>
      </w:pPr>
      <w:r>
        <w:rPr>
          <w:noProof/>
        </w:rPr>
        <w:t>6.3.</w:t>
      </w:r>
      <w:r>
        <w:rPr>
          <w:noProof/>
        </w:rPr>
        <w:tab/>
        <w:t>Ein Mitgliedstaat, der von der unter Nummer 6.1. genannten Regelung Gebrauch machen will, richtet einen entsprechenden Antrag für das regulierte Fanggerät gemäß Tabelle I an die Kommission, zusammen mit elektronischen Meldungen, die die Einzelheiten der Berechnung auf folgender Grundlage enthalten:</w:t>
      </w:r>
    </w:p>
    <w:p>
      <w:pPr>
        <w:pStyle w:val="Point1"/>
        <w:rPr>
          <w:noProof/>
        </w:rPr>
      </w:pPr>
      <w:r>
        <w:rPr>
          <w:noProof/>
        </w:rPr>
        <w:t>a)</w:t>
      </w:r>
      <w:r>
        <w:rPr>
          <w:noProof/>
        </w:rPr>
        <w:tab/>
        <w:t>die Liste der zum Fischfang zugelassenen Schiffe unter Angabe ihrer Nummer im Fischereiflottenregister der Union (CFR) und ihrer Maschinenleistung;</w:t>
      </w:r>
    </w:p>
    <w:p>
      <w:pPr>
        <w:pStyle w:val="Point1"/>
        <w:rPr>
          <w:noProof/>
        </w:rPr>
      </w:pPr>
      <w:r>
        <w:rPr>
          <w:noProof/>
        </w:rPr>
        <w:t>b)</w:t>
      </w:r>
      <w:r>
        <w:rPr>
          <w:noProof/>
        </w:rPr>
        <w:tab/>
        <w:t>die Zahl der Tage auf See, an denen jedes Schiff nach Tabelle I ursprünglich hätte fischen dürfen, und Zahl der Tage auf See, auf die das Schiff nach Anwendung von Nummer 6.1. Anspruch hätte.</w:t>
      </w:r>
    </w:p>
    <w:p>
      <w:pPr>
        <w:pStyle w:val="Point0"/>
        <w:rPr>
          <w:noProof/>
        </w:rPr>
      </w:pPr>
      <w:r>
        <w:rPr>
          <w:noProof/>
        </w:rPr>
        <w:t>6.4.</w:t>
      </w:r>
      <w:r>
        <w:rPr>
          <w:noProof/>
        </w:rPr>
        <w:tab/>
        <w:t>Auf der Grundlage dieses Antrags bewertet die Kommission, ob die Bedingungen nach Nummer 6 erfüllt sind, und kann dann gegebenenfalls dem Mitgliedstaat gestatten, von der unter Nummer 6.1. genannten Regelung Gebrauch zu machen.</w:t>
      </w:r>
    </w:p>
    <w:p>
      <w:pPr>
        <w:pStyle w:val="Point0"/>
        <w:rPr>
          <w:noProof/>
        </w:rPr>
      </w:pPr>
      <w:r>
        <w:rPr>
          <w:noProof/>
        </w:rPr>
        <w:t>7.</w:t>
      </w:r>
      <w:r>
        <w:rPr>
          <w:noProof/>
        </w:rPr>
        <w:tab/>
        <w:t>ZUWEISUNG ZUSÄTZLICHER TAGE BEI ENDGÜLTIGER EINSTELLUNG DER FANGTÄTIGKEIT</w:t>
      </w:r>
    </w:p>
    <w:p>
      <w:pPr>
        <w:pStyle w:val="Point0"/>
        <w:rPr>
          <w:noProof/>
        </w:rPr>
      </w:pPr>
      <w:r>
        <w:rPr>
          <w:noProof/>
        </w:rPr>
        <w:t>7.1.</w:t>
      </w:r>
      <w:r>
        <w:rPr>
          <w:noProof/>
        </w:rPr>
        <w:tab/>
        <w:t>Bei endgültiger Einstellung der Fangtätigkeit während des vorhergehenden Bewirtschaftungszeitraums gemäß Artikel 23 der Verordnung (EG) Nr. 1198/2006 oder gemäß der Verordnung (EG) Nr. 744/2008 kann die Kommission einem Mitgliedstaat eine zusätzliche Anzahl von Tagen zuweisen, an denen sich Schiffe unter seiner Flagge mit reguliertem Fanggerät an Bord im Gebiet aufhalten dürfen. Bei endgültiger Einstellung der Fangtätigkeit aus anderen Gründen kann die Kommission von Fall zu Fall über den Antrag eines Mitgliedstaats entscheiden, den dieser schriftlich und ausreichend begründet einreicht. In diesem schriftlichen Antrag wird jedes betroffene Schiff ausgewiesen und bestätigt, dass keines dieser Schiffe je wieder Fangtätigkeiten aufnehmen wird.</w:t>
      </w:r>
    </w:p>
    <w:p>
      <w:pPr>
        <w:pStyle w:val="Point0"/>
        <w:rPr>
          <w:noProof/>
        </w:rPr>
      </w:pPr>
      <w:r>
        <w:rPr>
          <w:noProof/>
        </w:rPr>
        <w:t>7.2.</w:t>
      </w:r>
      <w:r>
        <w:rPr>
          <w:noProof/>
        </w:rPr>
        <w:tab/>
        <w:t>Der im Jahr 2003 verzeichnete, in Kilowatt-Tagen ausgedrückte Fischereiaufwand der stillgelegten Schiffe, die eine bestimmte Fanggerätgruppe verwendet haben, wird durch den Fischereiaufwand aller Schiffe, die diese Fanggerätgruppe im Jahr 2003 verwendet haben, geteilt. Zur Berechnung der Anzahl zusätzlicher Tage auf See wird der so ermittelte Quotient dann mit der Zahl der Tage multipliziert, die nach Tabelle I zugewiesen worden wären. Ergibt diese Berechnung Teile von Tagen, so wird auf ganze Tage auf- oder abgerundet, je nachdem, ob sich mehr oder weniger als ein halber Tag ergibt.</w:t>
      </w:r>
    </w:p>
    <w:p>
      <w:pPr>
        <w:pStyle w:val="Point0"/>
        <w:rPr>
          <w:noProof/>
        </w:rPr>
      </w:pPr>
      <w:r>
        <w:rPr>
          <w:noProof/>
        </w:rPr>
        <w:t>7.3.</w:t>
      </w:r>
      <w:r>
        <w:rPr>
          <w:noProof/>
        </w:rPr>
        <w:tab/>
        <w:t>Die Nummern 7.1. und 7.2. gelten nicht, wenn ein Schiff gemäß Nummer 4.2. ersetzt wurde oder wenn die Stilllegung bereits früher zur Gewährung zusätzlicher Tage auf See geltend gemacht wurde.</w:t>
      </w:r>
    </w:p>
    <w:p>
      <w:pPr>
        <w:pStyle w:val="Point0"/>
        <w:rPr>
          <w:noProof/>
        </w:rPr>
      </w:pPr>
      <w:r>
        <w:rPr>
          <w:noProof/>
        </w:rPr>
        <w:t>7.4.</w:t>
      </w:r>
      <w:r>
        <w:rPr>
          <w:noProof/>
        </w:rPr>
        <w:tab/>
        <w:t>Ein Mitgliedstaat, der von Nummer 7.1. Gebrauch machen will, richtet spätestens bis zum 15. Juni des laufenden Bewirtschaftungszeitraums einen entsprechenden Antrag an die Kommission zusammen mit elektronischen Meldungen, die für die Fanggerätgruppe gemäß Tabelle I die Einzelheiten der Berechnung auf folgender Grundlage enthalten:</w:t>
      </w:r>
    </w:p>
    <w:p>
      <w:pPr>
        <w:pStyle w:val="Point1"/>
        <w:rPr>
          <w:noProof/>
        </w:rPr>
      </w:pPr>
      <w:r>
        <w:rPr>
          <w:noProof/>
        </w:rPr>
        <w:t>a)</w:t>
      </w:r>
      <w:r>
        <w:rPr>
          <w:noProof/>
        </w:rPr>
        <w:tab/>
        <w:t>Listen der stillgelegten Schiffe unter Angabe ihrer Nummer im Fischereiflottenregister der Union (CFR) und ihrer Maschinenleistung;</w:t>
      </w:r>
    </w:p>
    <w:p>
      <w:pPr>
        <w:pStyle w:val="Point1"/>
        <w:rPr>
          <w:noProof/>
        </w:rPr>
      </w:pPr>
      <w:r>
        <w:rPr>
          <w:noProof/>
        </w:rPr>
        <w:t>b)</w:t>
      </w:r>
      <w:r>
        <w:rPr>
          <w:noProof/>
        </w:rPr>
        <w:tab/>
        <w:t>die von diesen Schiffen 2003 unternommenen Fangtätigkeiten, berechnet in Tagen auf See nach Fanggerätgruppe.</w:t>
      </w:r>
    </w:p>
    <w:p>
      <w:pPr>
        <w:pStyle w:val="Point0"/>
        <w:rPr>
          <w:noProof/>
        </w:rPr>
      </w:pPr>
      <w:r>
        <w:rPr>
          <w:noProof/>
        </w:rPr>
        <w:t>7.5.</w:t>
      </w:r>
      <w:r>
        <w:rPr>
          <w:noProof/>
        </w:rPr>
        <w:tab/>
        <w:t>Auf der Grundlage eines solchen Antrags eines Mitgliedstaats kann die Kommission dem betreffenden Mitgliedstaat eine über die Zahl von Tagen gemäß Nummer 5 hinausgehende zusätzliche Anzahl von Tagen mittels Durchführungsrechtsakten zuweisen. Diese Durchführungsrechtsakte werden gemäß dem in Artikel 43 Absatz 2 genannten Prüfverfahren erlassen.</w:t>
      </w:r>
    </w:p>
    <w:p>
      <w:pPr>
        <w:pStyle w:val="Point0"/>
        <w:rPr>
          <w:noProof/>
        </w:rPr>
      </w:pPr>
      <w:r>
        <w:rPr>
          <w:noProof/>
        </w:rPr>
        <w:t>7.6.</w:t>
      </w:r>
      <w:r>
        <w:rPr>
          <w:noProof/>
        </w:rPr>
        <w:tab/>
        <w:t>Der Mitgliedstaat kann diese zusätzlichen Tage auf See im laufenden Bewirtschaftungszeitraum auf alle oder einige der in der Flotte verbliebenen Schiffe umverteilen, die das regulierte Fanggerät einsetzen.</w:t>
      </w:r>
    </w:p>
    <w:p>
      <w:pPr>
        <w:pStyle w:val="Point0"/>
        <w:rPr>
          <w:noProof/>
        </w:rPr>
      </w:pPr>
      <w:r>
        <w:rPr>
          <w:noProof/>
        </w:rPr>
        <w:t>7.7.</w:t>
      </w:r>
      <w:r>
        <w:rPr>
          <w:noProof/>
        </w:rPr>
        <w:tab/>
        <w:t>Weist die Kommission aufgrund der endgültigen Einstellung von Fangtätigkeiten im vorausgegangenen Bewirtschaftungszeitraum zusätzliche Tage auf See zu, so wird die Höchstanzahl Tage im Gebiet pro Mitgliedstaat und Fanggerät, die in Tabelle I aufgeführt ist, für den laufenden Bewirtschaftungszeitraum entsprechend berichtigt.</w:t>
      </w:r>
    </w:p>
    <w:p>
      <w:pPr>
        <w:pStyle w:val="Point0"/>
        <w:rPr>
          <w:noProof/>
        </w:rPr>
      </w:pPr>
      <w:r>
        <w:rPr>
          <w:noProof/>
        </w:rPr>
        <w:t>8.</w:t>
      </w:r>
      <w:r>
        <w:rPr>
          <w:noProof/>
        </w:rPr>
        <w:tab/>
        <w:t>ZUWEISUNG ZUSÄTZLICHER TAGE BEI VERSTÄRKTEM EINSATZ VON BEOBACHTERN</w:t>
      </w:r>
    </w:p>
    <w:p>
      <w:pPr>
        <w:pStyle w:val="Point0"/>
        <w:rPr>
          <w:noProof/>
        </w:rPr>
      </w:pPr>
      <w:r>
        <w:rPr>
          <w:noProof/>
        </w:rPr>
        <w:t>8.1.</w:t>
      </w:r>
      <w:r>
        <w:rPr>
          <w:noProof/>
        </w:rPr>
        <w:tab/>
        <w:t>Die Kommission kann einem Mitgliedstaat im Zusammenhang mit einem in Zusammenarbeit zwischen Wissenschaftlern und der Fischwirtschaft durchgeführten verstärkten Beobachterprogramm drei zusätzliche Tage zwischen dem 1. Februar 2017 und dem 31. Januar 2018 zuweisen, an denen sich die Schiffe mit reguliertem Fanggerät an Bord im Gebiet aufhalten dürfen. Ein solches Programm ist gezielt auf die Erfassung von Daten über Rückwürfe und über die Zusammensetzung der Fänge ausgerichtet und geht über die Vorschriften zur Datenerhebung gemäß der Verordnung (EG) Nr. 199/2008 und ihre Durchführungsbestimmungen für nationale Programme hinaus.</w:t>
      </w:r>
    </w:p>
    <w:p>
      <w:pPr>
        <w:pStyle w:val="Point0"/>
        <w:rPr>
          <w:noProof/>
        </w:rPr>
      </w:pPr>
      <w:r>
        <w:rPr>
          <w:noProof/>
        </w:rPr>
        <w:t>8.2.</w:t>
      </w:r>
      <w:r>
        <w:rPr>
          <w:noProof/>
        </w:rPr>
        <w:tab/>
        <w:t>Die Beobachter müssen vom Eigner, vom Schiffskapitän und von den Mitgliedern der Besatzung unabhängig sein.</w:t>
      </w:r>
    </w:p>
    <w:p>
      <w:pPr>
        <w:pStyle w:val="Point0"/>
        <w:rPr>
          <w:noProof/>
        </w:rPr>
      </w:pPr>
      <w:r>
        <w:rPr>
          <w:noProof/>
        </w:rPr>
        <w:t>8.3.</w:t>
      </w:r>
      <w:r>
        <w:rPr>
          <w:noProof/>
        </w:rPr>
        <w:tab/>
        <w:t>Ein Mitgliedstaat, der von den Zuweisungen nach Nummer 8.1. Gebrauch machen will, legt der Kommission eine Beschreibung seines verstärkten Beobachterprogramms zur Genehmigung vor.</w:t>
      </w:r>
    </w:p>
    <w:p>
      <w:pPr>
        <w:pStyle w:val="Point0"/>
        <w:rPr>
          <w:noProof/>
        </w:rPr>
      </w:pPr>
      <w:r>
        <w:rPr>
          <w:noProof/>
        </w:rPr>
        <w:t>8.4.</w:t>
      </w:r>
      <w:r>
        <w:rPr>
          <w:noProof/>
        </w:rPr>
        <w:tab/>
        <w:t>Auf der Grundlage dieser Beschreibung kann die Kommission nach Anhörung des STECF mittels Durchführungsrechtsakten dem betreffenden Mitgliedstaat eine zusätzliche Anzahl von Tagen zuweisen, die über die Zahl von Tagen gemäß Nummer 5 für den betreffenden Mitgliedstaat sowie für die Schiffe, das Gebiet und die Fanggerätgruppe, für die das verstärkte Beobachterprogramm gilt, hinausgeht. Diese Durchführungsrechtsakte werden gemäß dem in Artikel 43 Absatz 2 genannten Prüfverfahren erlassen.</w:t>
      </w:r>
    </w:p>
    <w:p>
      <w:pPr>
        <w:pStyle w:val="Point0"/>
        <w:rPr>
          <w:noProof/>
        </w:rPr>
      </w:pPr>
      <w:r>
        <w:rPr>
          <w:noProof/>
        </w:rPr>
        <w:t>8.5.</w:t>
      </w:r>
      <w:r>
        <w:rPr>
          <w:noProof/>
        </w:rPr>
        <w:tab/>
        <w:t>Wurde ein solches von einem Mitgliedstaat vorgelegtes verstärktes Beobachterprogramm bereits zu einem früheren Zeitpunkt von der Kommission genehmigt, und will der betreffende Mitgliedstaat es unverändert weiter durchführen, so teilt er der Kommission vier Wochen vor Beginn des Zeitraums, für den das Programm gilt, mit, dass er dieses Programm fortsetzt.</w:t>
      </w:r>
    </w:p>
    <w:p>
      <w:pPr>
        <w:pStyle w:val="ChapterTitle"/>
        <w:rPr>
          <w:noProof/>
        </w:rPr>
      </w:pPr>
      <w:r>
        <w:rPr>
          <w:noProof/>
        </w:rPr>
        <w:t>Kapitel IV</w:t>
      </w:r>
      <w:r>
        <w:rPr>
          <w:noProof/>
        </w:rPr>
        <w:br/>
        <w:t>Bewirtschaftung</w:t>
      </w:r>
    </w:p>
    <w:p>
      <w:pPr>
        <w:pStyle w:val="Point0"/>
        <w:rPr>
          <w:noProof/>
        </w:rPr>
      </w:pPr>
      <w:r>
        <w:rPr>
          <w:noProof/>
        </w:rPr>
        <w:t>9.</w:t>
      </w:r>
      <w:r>
        <w:rPr>
          <w:noProof/>
        </w:rPr>
        <w:tab/>
        <w:t>ALLGEMEINE VERPFLICHTUNG</w:t>
      </w:r>
    </w:p>
    <w:p>
      <w:pPr>
        <w:pStyle w:val="Text1"/>
        <w:rPr>
          <w:rFonts w:eastAsia="Calibri"/>
          <w:noProof/>
        </w:rPr>
      </w:pPr>
      <w:r>
        <w:rPr>
          <w:noProof/>
        </w:rPr>
        <w:t>Die Mitgliedstaaten steuern den höchstzulässigen Fischereiaufwand im Einklang mit den Artikeln 26 bis 35 der Verordnung (EG) Nr. 1224/2009.</w:t>
      </w:r>
    </w:p>
    <w:p>
      <w:pPr>
        <w:pStyle w:val="Point0"/>
        <w:rPr>
          <w:noProof/>
        </w:rPr>
      </w:pPr>
      <w:r>
        <w:rPr>
          <w:noProof/>
        </w:rPr>
        <w:t>10.</w:t>
      </w:r>
      <w:r>
        <w:rPr>
          <w:noProof/>
        </w:rPr>
        <w:tab/>
        <w:t>BEWIRTSCHAFTUNGSZEITRÄUME</w:t>
      </w:r>
    </w:p>
    <w:p>
      <w:pPr>
        <w:pStyle w:val="Point0"/>
        <w:rPr>
          <w:noProof/>
        </w:rPr>
      </w:pPr>
      <w:r>
        <w:rPr>
          <w:noProof/>
        </w:rPr>
        <w:t>10.1.</w:t>
      </w:r>
      <w:r>
        <w:rPr>
          <w:noProof/>
        </w:rPr>
        <w:tab/>
        <w:t>Ein Mitgliedstaat kann die Tage im Gebiet nach Tabelle I in Bewirtschaftungszeiträume von einem oder mehreren Kalendermonaten aufteilen.</w:t>
      </w:r>
    </w:p>
    <w:p>
      <w:pPr>
        <w:pStyle w:val="Point0"/>
        <w:rPr>
          <w:noProof/>
        </w:rPr>
      </w:pPr>
      <w:r>
        <w:rPr>
          <w:noProof/>
        </w:rPr>
        <w:t>10.2.</w:t>
      </w:r>
      <w:r>
        <w:rPr>
          <w:noProof/>
        </w:rPr>
        <w:tab/>
        <w:t>Die Zahl der Tage oder Stunden, in denen sich ein Schiff während eines Bewirtschaftungszeitraums im Gebiet aufhalten darf, wird von dem betreffenden Mitgliedstaat festgelegt.</w:t>
      </w:r>
    </w:p>
    <w:p>
      <w:pPr>
        <w:pStyle w:val="Point0"/>
        <w:rPr>
          <w:noProof/>
        </w:rPr>
      </w:pPr>
      <w:r>
        <w:rPr>
          <w:noProof/>
        </w:rPr>
        <w:t>10.3.</w:t>
      </w:r>
      <w:r>
        <w:rPr>
          <w:noProof/>
        </w:rPr>
        <w:tab/>
        <w:t>Legt ein Mitgliedstaat die Zeit, die sich Schiffe unter seiner Flagge innerhalb des Gebiets aufhalten dürfen, in Stunden fest, so misst der Mitgliedstaat weiterhin die Inanspruchnahme von Tagen gemäß Nummer 9. Der Mitgliedstaat weist der Kommission auf Verlangen nach, welche Vorsorgemaßnahmen er getroffen hat, um eine übermäßige Inanspruchnahme von Fischereiaufwand im Gebiet aufgrund eines Schiffs zu verhindern, das seinen Aufenthalt in dem Gebiet vor Ablauf eines Zeitraums von 24 Stunden beendet.</w:t>
      </w:r>
    </w:p>
    <w:p>
      <w:pPr>
        <w:pStyle w:val="ChapterTitle"/>
        <w:rPr>
          <w:noProof/>
        </w:rPr>
      </w:pPr>
      <w:r>
        <w:rPr>
          <w:noProof/>
        </w:rPr>
        <w:t>Kapitel V</w:t>
      </w:r>
      <w:r>
        <w:rPr>
          <w:noProof/>
        </w:rPr>
        <w:br/>
        <w:t>Tausch von Aufwandszuteilungen</w:t>
      </w:r>
    </w:p>
    <w:p>
      <w:pPr>
        <w:pStyle w:val="Point0"/>
        <w:rPr>
          <w:noProof/>
        </w:rPr>
      </w:pPr>
      <w:r>
        <w:rPr>
          <w:noProof/>
        </w:rPr>
        <w:t>11.</w:t>
      </w:r>
      <w:r>
        <w:rPr>
          <w:noProof/>
        </w:rPr>
        <w:tab/>
        <w:t>ÜBERTRAGUNG VON TAGEN ZWISCHEN SCHIFFEN UNTER DER FLAGGE DESSELBEN MITGLIEDSTAATS</w:t>
      </w:r>
    </w:p>
    <w:p>
      <w:pPr>
        <w:pStyle w:val="Point0"/>
        <w:rPr>
          <w:noProof/>
        </w:rPr>
      </w:pPr>
      <w:r>
        <w:rPr>
          <w:noProof/>
        </w:rPr>
        <w:t>11.1.</w:t>
      </w:r>
      <w:r>
        <w:rPr>
          <w:noProof/>
        </w:rPr>
        <w:tab/>
        <w:t>Ein Mitgliedstaat kann Fischereifahrzeugen unter seiner Flagge gestatten, ihnen zustehende Tage innerhalb des Gebiets auf ein anderes Schiff unter seiner Flagge zu übertragen, sofern das Produkt aus übertragenen Tagen und Maschinenleistung in Kilowatt (Kilowatt-Tage) des Schiffes, das die Tage erhält, geringer ist als oder gleich wie das Produkt aus übertragenen Tagen und Maschinenleistung des Schiffes, das die Tage abgibt. Die Maschinenleistung in Kilowatt ist die Leistung, die für jedes Schiff im Fischereiflottenregister der Union angegeben ist.</w:t>
      </w:r>
    </w:p>
    <w:p>
      <w:pPr>
        <w:pStyle w:val="Point0"/>
        <w:rPr>
          <w:noProof/>
        </w:rPr>
      </w:pPr>
      <w:r>
        <w:rPr>
          <w:noProof/>
        </w:rPr>
        <w:t>11.2.</w:t>
      </w:r>
      <w:r>
        <w:rPr>
          <w:noProof/>
        </w:rPr>
        <w:tab/>
        <w:t>Die Gesamtzahl der gemäß Nummer 11.1. übertragenen Tage im Gebiet, multipliziert mit der Maschinenleistung in Kilowatt des Schiffs, das die Tage abgibt, darf nicht höher ausfallen als die durchschnittliche Anzahl Tage, die das abgebende Schiff laut Fischereilogbuch in den Jahren 2001, 2002, 2003, 2004 und 2005 in dem Gebiet verbracht hat, multipliziert mit der Maschinenleistung des betreffenden Schiffes in Kilowatt.</w:t>
      </w:r>
    </w:p>
    <w:p>
      <w:pPr>
        <w:pStyle w:val="Point0"/>
        <w:rPr>
          <w:noProof/>
        </w:rPr>
      </w:pPr>
      <w:r>
        <w:rPr>
          <w:noProof/>
        </w:rPr>
        <w:t>11.3.</w:t>
      </w:r>
      <w:r>
        <w:rPr>
          <w:noProof/>
        </w:rPr>
        <w:tab/>
        <w:t>Die Übertragung von Tagen gemäß Nummer 11.1. ist zwischen Schiffen zulässig, die im selben Bewirtschaftungszeitraum reguliertes Fanggerät einsetzen.</w:t>
      </w:r>
    </w:p>
    <w:p>
      <w:pPr>
        <w:pStyle w:val="Point0"/>
        <w:rPr>
          <w:noProof/>
        </w:rPr>
      </w:pPr>
      <w:r>
        <w:rPr>
          <w:noProof/>
        </w:rPr>
        <w:t>11.4.</w:t>
      </w:r>
      <w:r>
        <w:rPr>
          <w:noProof/>
        </w:rPr>
        <w:tab/>
        <w:t>Die Mitgliedstaaten übermitteln auf Verlangen der Kommission Angaben über durchgeführte Übertragungen. Die Tabellenformate für die Sammlung und Übermittlung dieser Angaben können von der Kommission mittels Durchführungsrechtsakten festgelegt werden. Diese Durchführungsrechtsakte werden gemäß dem in Artikel 43 Absatz 2 genannten Prüfverfahren erlassen.</w:t>
      </w:r>
    </w:p>
    <w:p>
      <w:pPr>
        <w:pStyle w:val="Point0"/>
        <w:rPr>
          <w:noProof/>
        </w:rPr>
      </w:pPr>
      <w:r>
        <w:rPr>
          <w:noProof/>
        </w:rPr>
        <w:t>12.</w:t>
      </w:r>
      <w:r>
        <w:rPr>
          <w:noProof/>
        </w:rPr>
        <w:tab/>
        <w:t>ÜBERTRAGUNG VON TAGEN ZWISCHEN SCHIFFEN UNTER FLAGGEN VERSCHIEDENER MITGLIEDSTAATEN</w:t>
      </w:r>
    </w:p>
    <w:p>
      <w:pPr>
        <w:pStyle w:val="Text1"/>
        <w:rPr>
          <w:rFonts w:eastAsia="Calibri"/>
          <w:noProof/>
        </w:rPr>
      </w:pPr>
      <w:r>
        <w:rPr>
          <w:noProof/>
        </w:rPr>
        <w:t>Die Mitgliedstaaten können Fischereifahrzeugen unter ihrer jeweiligen Flagge gestatten, ihnen zustehende Tage innerhalb des Gebiets während desselben Bewirtschaftungszeitraums und im selben Gebiet auf andere Schiffe zu übertragen, die die Flagge eines Mitgliedstaats führen, sofern die Bestimmungen unter den Nummern 4.2., 4.4., 5, 6 und 10 entsprechend eingehalten werden. Wollen Mitgliedstaaten einer solchen Übertragung zustimmen, so teilen sie der Kommission vor der Übertragung deren Einzelheiten einschließlich Anzahl der zu übertragenden Tage, Fischereiaufwand und gegebenenfalls die betreffenden Fangquoten mit.</w:t>
      </w:r>
    </w:p>
    <w:p>
      <w:pPr>
        <w:pStyle w:val="ChapterTitle"/>
        <w:rPr>
          <w:noProof/>
        </w:rPr>
      </w:pPr>
      <w:r>
        <w:rPr>
          <w:noProof/>
        </w:rPr>
        <w:t>Kapitel VI</w:t>
      </w:r>
      <w:r>
        <w:rPr>
          <w:noProof/>
        </w:rPr>
        <w:br/>
        <w:t>Berichterstattungspflichten</w:t>
      </w:r>
    </w:p>
    <w:p>
      <w:pPr>
        <w:pStyle w:val="Point0"/>
        <w:rPr>
          <w:noProof/>
        </w:rPr>
      </w:pPr>
      <w:r>
        <w:rPr>
          <w:noProof/>
        </w:rPr>
        <w:t>13.</w:t>
      </w:r>
      <w:r>
        <w:rPr>
          <w:noProof/>
        </w:rPr>
        <w:tab/>
        <w:t>FISCHEREIAUFWANDSBERICHT</w:t>
      </w:r>
    </w:p>
    <w:p>
      <w:pPr>
        <w:pStyle w:val="Text1"/>
        <w:rPr>
          <w:rFonts w:eastAsia="Calibri"/>
          <w:noProof/>
        </w:rPr>
      </w:pPr>
      <w:r>
        <w:rPr>
          <w:noProof/>
        </w:rPr>
        <w:t>Artikel 28 der Verordnung (EG) Nr. 1224/2009 gilt für Schiffe, die unter diesen Anhang fallen. Als geografisches Gebiet im Sinne des genannten Artikels gilt das unter Nummer 2 dieses Anhangs definierte Gebiet.</w:t>
      </w:r>
    </w:p>
    <w:p>
      <w:pPr>
        <w:pStyle w:val="Point0"/>
        <w:rPr>
          <w:noProof/>
        </w:rPr>
      </w:pPr>
      <w:r>
        <w:rPr>
          <w:noProof/>
        </w:rPr>
        <w:t>14.</w:t>
      </w:r>
      <w:r>
        <w:rPr>
          <w:noProof/>
        </w:rPr>
        <w:tab/>
        <w:t>ERHEBUNG EINSCHLÄGIGER DATEN</w:t>
      </w:r>
    </w:p>
    <w:p>
      <w:pPr>
        <w:pStyle w:val="Text1"/>
        <w:rPr>
          <w:rFonts w:eastAsia="Calibri"/>
          <w:noProof/>
        </w:rPr>
      </w:pPr>
      <w:r>
        <w:rPr>
          <w:noProof/>
        </w:rPr>
        <w:t>Die Mitgliedstaaten stellen jedes Quartal die Daten zum gesamten Fischereiaufwand der Schiffe, die im Gebiet mit gezogenem und stationärem Fanggerät fischen, sowie zum Fischereiaufwand von Schiffen, die im Gebiet mit anderen Fanggeräten fischen, und zur Maschinenleistung dieser Schiffe in Kilowatt-Tagen auf der Grundlage der Informationen zusammen, die zur Verwaltung der Fangtage herangezogen werden, die in dem in diesem Anhang genannten Gebiet verbracht werden.</w:t>
      </w:r>
    </w:p>
    <w:p>
      <w:pPr>
        <w:pStyle w:val="Point0"/>
        <w:rPr>
          <w:noProof/>
        </w:rPr>
      </w:pPr>
      <w:r>
        <w:rPr>
          <w:noProof/>
        </w:rPr>
        <w:t>15.</w:t>
      </w:r>
      <w:r>
        <w:rPr>
          <w:noProof/>
        </w:rPr>
        <w:tab/>
        <w:t>ÜBERMITTLUNG EINSCHLÄGIGER DATEN</w:t>
      </w:r>
    </w:p>
    <w:p>
      <w:pPr>
        <w:pStyle w:val="Text1"/>
        <w:rPr>
          <w:rFonts w:eastAsia="Calibri"/>
          <w:noProof/>
        </w:rPr>
      </w:pPr>
      <w:r>
        <w:rPr>
          <w:noProof/>
        </w:rPr>
        <w:t>Auf Anfrage der Kommission übermitteln ihr die Mitgliedstaaten eine Übersicht der unter Nummer 14 genannten Daten im Format der Tabellen II und III an die E-Mail-Adresse, die die Kommission den Mitgliedstaaten nennt. Die Mitgliedstaaten übermitteln der Kommission auf Verlangen detaillierte Angaben zum zugewiesenen und zum genutzten Fischereiaufwand für die gesamten Bewirtschaftungszeiträume 2014 und 2015 oder Teile dieser Zeiträume im Format der Tabellen IV und V.</w:t>
      </w:r>
    </w:p>
    <w:p>
      <w:pPr>
        <w:pStyle w:val="NormalCentered"/>
        <w:rPr>
          <w:rFonts w:eastAsia="Calibri"/>
          <w:noProof/>
        </w:rPr>
        <w:sectPr>
          <w:headerReference w:type="default" r:id="rId21"/>
          <w:footerReference w:type="default" r:id="rId22"/>
          <w:headerReference w:type="first" r:id="rId23"/>
          <w:footerReference w:type="first" r:id="rId24"/>
          <w:footnotePr>
            <w:numRestart w:val="eachPage"/>
          </w:footnotePr>
          <w:pgSz w:w="11906" w:h="16838"/>
          <w:pgMar w:top="1134" w:right="1134" w:bottom="1134" w:left="1134" w:header="567" w:footer="567" w:gutter="0"/>
          <w:cols w:space="720"/>
          <w:docGrid w:linePitch="326"/>
        </w:sectPr>
      </w:pPr>
    </w:p>
    <w:p>
      <w:pPr>
        <w:pStyle w:val="NormalCentered"/>
        <w:rPr>
          <w:rFonts w:eastAsia="Calibri"/>
          <w:noProof/>
        </w:rPr>
      </w:pPr>
      <w:r>
        <w:rPr>
          <w:noProof/>
        </w:rPr>
        <w:t>Tabelle II</w:t>
      </w:r>
      <w:r>
        <w:rPr>
          <w:noProof/>
        </w:rPr>
        <w:br/>
        <w:t>Meldeformat für Angaben zu den kW-Tagen nach Bewirtschaftungszeitraum</w:t>
      </w:r>
    </w:p>
    <w:tbl>
      <w:tblPr>
        <w:tblW w:w="5000" w:type="pct"/>
        <w:tblLook w:val="0000" w:firstRow="0" w:lastRow="0" w:firstColumn="0" w:lastColumn="0" w:noHBand="0" w:noVBand="0"/>
      </w:tblPr>
      <w:tblGrid>
        <w:gridCol w:w="3696"/>
        <w:gridCol w:w="3696"/>
        <w:gridCol w:w="3697"/>
        <w:gridCol w:w="3697"/>
      </w:tblGrid>
      <w:tr>
        <w:trPr>
          <w:tblHeader/>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Mitgliedstaat</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Fanggerät</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Bewirtschaftungszeitraum</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Kumulierte Aufwandsmeldung</w:t>
            </w:r>
          </w:p>
        </w:tc>
      </w:tr>
      <w:t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(4)</w:t>
            </w:r>
          </w:p>
        </w:tc>
      </w:tr>
    </w:tbl>
    <w:p>
      <w:pPr>
        <w:pStyle w:val="NormalCentered"/>
        <w:rPr>
          <w:rFonts w:eastAsia="Calibri"/>
          <w:noProof/>
        </w:rPr>
      </w:pPr>
      <w:r>
        <w:rPr>
          <w:noProof/>
        </w:rPr>
        <w:t>Tabelle III</w:t>
      </w:r>
      <w:r>
        <w:rPr>
          <w:noProof/>
        </w:rPr>
        <w:br/>
        <w:t>Datenformat für Angaben zu den kW-Tagen nach Bewirtschaftungszeitraum</w:t>
      </w:r>
    </w:p>
    <w:tbl>
      <w:tblPr>
        <w:tblW w:w="0" w:type="auto"/>
        <w:tblLook w:val="0000" w:firstRow="0" w:lastRow="0" w:firstColumn="0" w:lastColumn="0" w:noHBand="0" w:noVBand="0"/>
      </w:tblPr>
      <w:tblGrid>
        <w:gridCol w:w="3085"/>
        <w:gridCol w:w="2551"/>
        <w:gridCol w:w="2552"/>
        <w:gridCol w:w="6598"/>
      </w:tblGrid>
      <w:tr>
        <w:trPr>
          <w:tblHeader/>
        </w:trPr>
        <w:tc>
          <w:tcPr>
            <w:tcW w:w="308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Feldbezeichnung</w:t>
            </w:r>
          </w:p>
        </w:tc>
        <w:tc>
          <w:tcPr>
            <w:tcW w:w="255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Maximale Anzahl Zeichen/ Ziffern</w:t>
            </w:r>
          </w:p>
        </w:tc>
        <w:tc>
          <w:tcPr>
            <w:tcW w:w="2552"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Ausrichtung</w:t>
            </w:r>
            <w:r>
              <w:rPr>
                <w:b/>
                <w:noProof/>
                <w:vertAlign w:val="superscript"/>
              </w:rPr>
              <w:t>(1)</w:t>
            </w:r>
          </w:p>
          <w:p>
            <w:pPr>
              <w:spacing w:before="60" w:after="60"/>
              <w:jc w:val="center"/>
              <w:rPr>
                <w:rFonts w:eastAsia="Calibri"/>
                <w:noProof/>
              </w:rPr>
            </w:pPr>
            <w:r>
              <w:rPr>
                <w:noProof/>
              </w:rPr>
              <w:t>L(inks)/R(echts)</w:t>
            </w:r>
          </w:p>
        </w:tc>
        <w:tc>
          <w:tcPr>
            <w:tcW w:w="659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Definition und Anmerkungen</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(1)</w:t>
            </w:r>
            <w:r>
              <w:rPr>
                <w:noProof/>
              </w:rPr>
              <w:tab/>
              <w:t>Mitgliedstaat</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3</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Mitgliedstaat (Alpha-3-ISO-Code), in dem das Schiff registriert ist</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(2)</w:t>
            </w:r>
            <w:r>
              <w:rPr>
                <w:noProof/>
              </w:rPr>
              <w:tab/>
              <w:t>Fanggerät</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2</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Eine der folgenden Fanggerätarten:</w:t>
            </w:r>
          </w:p>
          <w:p>
            <w:pPr>
              <w:spacing w:before="60" w:after="60"/>
              <w:rPr>
                <w:rFonts w:eastAsia="Calibri"/>
                <w:noProof/>
              </w:rPr>
            </w:pPr>
            <w:r>
              <w:rPr>
                <w:noProof/>
              </w:rPr>
              <w:t>BT = Baumkurren ≥ 80 mm</w:t>
            </w:r>
          </w:p>
          <w:p>
            <w:pPr>
              <w:spacing w:before="60" w:after="60"/>
              <w:rPr>
                <w:rFonts w:eastAsia="Calibri"/>
                <w:noProof/>
              </w:rPr>
            </w:pPr>
            <w:r>
              <w:rPr>
                <w:noProof/>
              </w:rPr>
              <w:t>GN = Kiemennetze &lt; 220 mm</w:t>
            </w:r>
          </w:p>
          <w:p>
            <w:pPr>
              <w:spacing w:before="60" w:after="60"/>
              <w:rPr>
                <w:rFonts w:eastAsia="Calibri"/>
                <w:noProof/>
              </w:rPr>
            </w:pPr>
            <w:r>
              <w:rPr>
                <w:noProof/>
              </w:rPr>
              <w:t>TN = Trammelnetze oder Verwickelnetze &lt; 220 mm</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(3)</w:t>
            </w:r>
            <w:r>
              <w:rPr>
                <w:noProof/>
              </w:rPr>
              <w:tab/>
              <w:t>Bewirtschaftungszeitraum</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4</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Ein Jahr ab dem Bewirtschaftungszeitraum 2006 bis zum laufenden Bewirtschaftungszeitraum</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(4)</w:t>
            </w:r>
            <w:r>
              <w:rPr>
                <w:noProof/>
              </w:rPr>
              <w:tab/>
              <w:t>Kumulierte Aufwandsmeldung</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7</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R</w:t>
            </w: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Kumulierter Fischereiaufwand, ausgedrückt in Kilowatt-Tagen vom 1. Februar bis zum 31. Januar des betreffenden Bewirtschaftungszeitraums</w:t>
            </w:r>
          </w:p>
        </w:tc>
      </w:tr>
      <w:tr>
        <w:tc>
          <w:tcPr>
            <w:tcW w:w="14786" w:type="dxa"/>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b/>
                <w:noProof/>
                <w:vertAlign w:val="superscript"/>
              </w:rPr>
              <w:t>(1)</w:t>
            </w:r>
            <w:r>
              <w:rPr>
                <w:noProof/>
              </w:rPr>
              <w:tab/>
              <w:t>Für die Übermittlung von Daten mit Längenformatierung relevante Information.</w:t>
            </w:r>
          </w:p>
        </w:tc>
      </w:tr>
    </w:tbl>
    <w:p>
      <w:pPr>
        <w:pStyle w:val="NormalCentered"/>
        <w:rPr>
          <w:rFonts w:eastAsia="Calibri"/>
          <w:noProof/>
        </w:rPr>
      </w:pPr>
      <w:r>
        <w:rPr>
          <w:noProof/>
        </w:rPr>
        <w:t>Tabelle IV</w:t>
      </w:r>
      <w:r>
        <w:rPr>
          <w:noProof/>
        </w:rPr>
        <w:br/>
        <w:t>Meldeformat für Angaben zum Schiff</w:t>
      </w:r>
    </w:p>
    <w:tbl>
      <w:tblPr>
        <w:tblW w:w="5000" w:type="pct"/>
        <w:tblLook w:val="0000" w:firstRow="0" w:lastRow="0" w:firstColumn="0" w:lastColumn="0" w:noHBand="0" w:noVBand="0"/>
      </w:tblPr>
      <w:tblGrid>
        <w:gridCol w:w="1272"/>
        <w:gridCol w:w="753"/>
        <w:gridCol w:w="1472"/>
        <w:gridCol w:w="2394"/>
        <w:gridCol w:w="540"/>
        <w:gridCol w:w="629"/>
        <w:gridCol w:w="629"/>
        <w:gridCol w:w="629"/>
        <w:gridCol w:w="629"/>
        <w:gridCol w:w="629"/>
        <w:gridCol w:w="629"/>
        <w:gridCol w:w="629"/>
        <w:gridCol w:w="540"/>
        <w:gridCol w:w="629"/>
        <w:gridCol w:w="629"/>
        <w:gridCol w:w="632"/>
        <w:gridCol w:w="1522"/>
      </w:tblGrid>
      <w:tr>
        <w:trPr>
          <w:trHeight w:val="20"/>
          <w:tblHeader/>
        </w:trPr>
        <w:tc>
          <w:tcPr>
            <w:tcW w:w="401"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Mitgliedstaat</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CFR</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Äußere Kennzeichnung</w:t>
            </w:r>
          </w:p>
        </w:tc>
        <w:tc>
          <w:tcPr>
            <w:tcW w:w="327"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Dauer des Bewirtschaftungszeitraums</w:t>
            </w:r>
          </w:p>
        </w:tc>
        <w:tc>
          <w:tcPr>
            <w:tcW w:w="102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Gemeldetes Fanggerät</w:t>
            </w:r>
          </w:p>
        </w:tc>
        <w:tc>
          <w:tcPr>
            <w:tcW w:w="105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Verfügbare Tage für den Einsatz dieser Fanggeräte</w:t>
            </w:r>
          </w:p>
        </w:tc>
        <w:tc>
          <w:tcPr>
            <w:tcW w:w="1022"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Anzahl der Tage, an denen die gemeldeten Fanggeräte eingesetzt wurden</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r>
              <w:rPr>
                <w:noProof/>
                <w:sz w:val="20"/>
              </w:rPr>
              <w:t>Übertragung von Tagen</w:t>
            </w:r>
          </w:p>
        </w:tc>
      </w:tr>
      <w:tr>
        <w:trPr>
          <w:trHeight w:val="20"/>
          <w:tblHeader/>
        </w:trPr>
        <w:tc>
          <w:tcPr>
            <w:tcW w:w="401"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327"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Nr.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Nr.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0"/>
                <w:szCs w:val="20"/>
              </w:rPr>
            </w:pPr>
            <w:r>
              <w:rPr>
                <w:noProof/>
                <w:sz w:val="20"/>
              </w:rPr>
              <w:t>Nr.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Nr.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Nr.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0"/>
                <w:szCs w:val="20"/>
              </w:rPr>
            </w:pPr>
            <w:r>
              <w:rPr>
                <w:noProof/>
                <w:sz w:val="20"/>
              </w:rPr>
              <w:t>Nr.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Nr.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Nr.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0"/>
                <w:szCs w:val="20"/>
              </w:rPr>
            </w:pPr>
            <w:r>
              <w:rPr>
                <w:noProof/>
                <w:sz w:val="20"/>
              </w:rPr>
              <w:t>Nr. 3</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p>
        </w:tc>
      </w:tr>
      <w:tr>
        <w:trPr>
          <w:trHeight w:val="20"/>
        </w:trPr>
        <w:tc>
          <w:tcPr>
            <w:tcW w:w="401"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(1)</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(2)</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(3)</w:t>
            </w:r>
          </w:p>
        </w:tc>
        <w:tc>
          <w:tcPr>
            <w:tcW w:w="32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(4)</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(6)</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(7)</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rPr>
              <w:t>(7)</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r>
              <w:rPr>
                <w:noProof/>
                <w:sz w:val="20"/>
              </w:rPr>
              <w:t>(8)</w:t>
            </w:r>
          </w:p>
        </w:tc>
      </w:tr>
    </w:tbl>
    <w:p>
      <w:pPr>
        <w:pStyle w:val="NormalCentered"/>
        <w:rPr>
          <w:rFonts w:eastAsia="Calibri"/>
          <w:noProof/>
        </w:rPr>
      </w:pPr>
      <w:r>
        <w:rPr>
          <w:noProof/>
        </w:rPr>
        <w:t>Tabelle V</w:t>
      </w:r>
      <w:r>
        <w:rPr>
          <w:noProof/>
        </w:rPr>
        <w:br/>
        <w:t>Datenformat für Angaben zum Schiff</w:t>
      </w:r>
    </w:p>
    <w:tbl>
      <w:tblPr>
        <w:tblW w:w="5000" w:type="pct"/>
        <w:tblLook w:val="0000" w:firstRow="0" w:lastRow="0" w:firstColumn="0" w:lastColumn="0" w:noHBand="0" w:noVBand="0"/>
      </w:tblPr>
      <w:tblGrid>
        <w:gridCol w:w="3084"/>
        <w:gridCol w:w="2552"/>
        <w:gridCol w:w="2552"/>
        <w:gridCol w:w="6598"/>
      </w:tblGrid>
      <w:tr>
        <w:trPr>
          <w:tblHeader/>
        </w:trPr>
        <w:tc>
          <w:tcPr>
            <w:tcW w:w="104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Feldbezeichnung</w:t>
            </w:r>
          </w:p>
        </w:tc>
        <w:tc>
          <w:tcPr>
            <w:tcW w:w="8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Maximale Anzahl Zeichen/ Ziffern</w:t>
            </w:r>
          </w:p>
        </w:tc>
        <w:tc>
          <w:tcPr>
            <w:tcW w:w="8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Ausrichtung</w:t>
            </w:r>
            <w:r>
              <w:rPr>
                <w:b/>
                <w:noProof/>
                <w:vertAlign w:val="superscript"/>
              </w:rPr>
              <w:t>(1)</w:t>
            </w:r>
          </w:p>
          <w:p>
            <w:pPr>
              <w:spacing w:before="60" w:after="60"/>
              <w:jc w:val="center"/>
              <w:rPr>
                <w:rFonts w:eastAsia="Calibri"/>
                <w:noProof/>
              </w:rPr>
            </w:pPr>
            <w:r>
              <w:rPr>
                <w:noProof/>
              </w:rPr>
              <w:t>L(inks)/R(echts)</w:t>
            </w:r>
          </w:p>
        </w:tc>
        <w:tc>
          <w:tcPr>
            <w:tcW w:w="223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Definition und Anmerkungen</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(1)</w:t>
            </w:r>
            <w:r>
              <w:rPr>
                <w:noProof/>
              </w:rPr>
              <w:tab/>
              <w:t>Mitgliedstaat</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3</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 xml:space="preserve">Mitgliedstaat (Alpha-3-ISO-Code), in dem das Schiff registriert ist </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(2)</w:t>
            </w:r>
            <w:r>
              <w:rPr>
                <w:noProof/>
              </w:rPr>
              <w:tab/>
              <w:t>CFR</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12</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Nummer im Fischereiflottenregister der Union (CFR)</w:t>
            </w:r>
          </w:p>
          <w:p>
            <w:pPr>
              <w:spacing w:before="60" w:after="60"/>
              <w:rPr>
                <w:rFonts w:eastAsia="Calibri"/>
                <w:noProof/>
              </w:rPr>
            </w:pPr>
            <w:r>
              <w:rPr>
                <w:noProof/>
              </w:rPr>
              <w:t>Einmalige Kennnummer des Fischereifahrzeugs</w:t>
            </w:r>
          </w:p>
          <w:p>
            <w:pPr>
              <w:spacing w:before="60" w:after="60"/>
              <w:rPr>
                <w:rFonts w:eastAsia="Calibri"/>
                <w:noProof/>
              </w:rPr>
            </w:pPr>
            <w:r>
              <w:rPr>
                <w:noProof/>
              </w:rPr>
              <w:t xml:space="preserve">Mitgliedstaat (Alpha-3-ISO-Code) gefolgt von einer Kennungs-Zeichenkette (9 Zeichen). Eine Zeichenkette mit weniger als 9 Zeichen muss links mit Nullen aufgefüllt werden. </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(3)</w:t>
            </w:r>
            <w:r>
              <w:rPr>
                <w:noProof/>
              </w:rPr>
              <w:tab/>
              <w:t>Äußere Kennzeichnung</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14</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L</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Gemäß Verordnung (EWG) Nr. 1381/87</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(4)</w:t>
            </w:r>
            <w:r>
              <w:rPr>
                <w:noProof/>
              </w:rPr>
              <w:tab/>
              <w:t>Dauer des Bewirtschaftungszeitraums</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2</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L</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Dauer des Bewirtschaftungszeitraums in Monaten</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(5)</w:t>
            </w:r>
            <w:r>
              <w:rPr>
                <w:noProof/>
              </w:rPr>
              <w:tab/>
              <w:t>Gemeldetes Fanggerät</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2</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L</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Eine der folgenden Fanggerätarten:</w:t>
            </w:r>
          </w:p>
          <w:p>
            <w:pPr>
              <w:spacing w:before="60" w:after="60"/>
              <w:rPr>
                <w:rFonts w:eastAsia="Calibri"/>
                <w:noProof/>
              </w:rPr>
            </w:pPr>
            <w:r>
              <w:rPr>
                <w:noProof/>
              </w:rPr>
              <w:t>BT = Baumkurren ≥ 80 mm</w:t>
            </w:r>
          </w:p>
          <w:p>
            <w:pPr>
              <w:spacing w:before="60" w:after="60"/>
              <w:rPr>
                <w:rFonts w:eastAsia="Calibri"/>
                <w:noProof/>
              </w:rPr>
            </w:pPr>
            <w:r>
              <w:rPr>
                <w:noProof/>
              </w:rPr>
              <w:t>GN = Kiemennetze &lt; 220 mm</w:t>
            </w:r>
          </w:p>
          <w:p>
            <w:pPr>
              <w:spacing w:before="60" w:after="60"/>
              <w:rPr>
                <w:rFonts w:eastAsia="Calibri"/>
                <w:noProof/>
              </w:rPr>
            </w:pPr>
            <w:r>
              <w:rPr>
                <w:noProof/>
              </w:rPr>
              <w:t>TN = Trammelnetze oder Verwickelnetze &lt; 220 mm</w:t>
            </w:r>
          </w:p>
        </w:tc>
      </w:tr>
      <w:tr>
        <w:tc>
          <w:tcPr>
            <w:tcW w:w="1043" w:type="pct"/>
            <w:tcBorders>
              <w:top w:val="single" w:sz="4" w:space="0" w:color="000000"/>
              <w:left w:val="single" w:sz="4" w:space="0" w:color="000000"/>
              <w:bottom w:val="single" w:sz="4" w:space="0" w:color="000000"/>
            </w:tcBorders>
            <w:shd w:val="clear" w:color="auto" w:fill="auto"/>
          </w:tcPr>
          <w:p>
            <w:pPr>
              <w:pageBreakBefore/>
              <w:spacing w:before="60" w:after="60"/>
              <w:ind w:left="397" w:hanging="397"/>
              <w:rPr>
                <w:rFonts w:eastAsia="Calibri"/>
                <w:noProof/>
              </w:rPr>
            </w:pPr>
            <w:r>
              <w:rPr>
                <w:noProof/>
              </w:rPr>
              <w:t>(6)</w:t>
            </w:r>
            <w:r>
              <w:rPr>
                <w:noProof/>
              </w:rPr>
              <w:tab/>
              <w:t>Besondere Bedingungen für die gemeldeten Fanggeräte</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3</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L</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Anzahl Tage, die dem Schiff gemäß Anhang IIC für das gewählte Fanggerät und den gemeldeten Bewirtschaftungszeitraum zustehen</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(7)</w:t>
            </w:r>
            <w:r>
              <w:rPr>
                <w:noProof/>
              </w:rPr>
              <w:tab/>
              <w:t>Anzahl der Tage, an denen die gemeldeten Fanggeräte eingesetzt wurden</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3</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L</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Anzahl der Tage, die das Schiff tatsächlich im Gebiet verbracht und an denen es die gemeldeten Fanggeräte während des gemeldeten Bewirtschaftungszeitraums eingesetzt hat</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noProof/>
              </w:rPr>
              <w:t>(8)</w:t>
            </w:r>
            <w:r>
              <w:rPr>
                <w:noProof/>
              </w:rPr>
              <w:tab/>
              <w:t>Übertragung von Tagen</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4</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L</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Für abgegebene Tage „– Anzahl übertragene Tage“ und für erhaltene Tage „+ Anzahl übertragene Tage“ angeben</w:t>
            </w:r>
          </w:p>
        </w:tc>
      </w:tr>
      <w:t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b/>
                <w:noProof/>
                <w:vertAlign w:val="superscript"/>
              </w:rPr>
              <w:t>(1)</w:t>
            </w:r>
            <w:r>
              <w:rPr>
                <w:noProof/>
              </w:rPr>
              <w:tab/>
              <w:t>Für die Übermittlung von Daten mit Längenformatierung relevante Information.</w:t>
            </w:r>
          </w:p>
        </w:tc>
      </w:tr>
    </w:tbl>
    <w:p>
      <w:pPr>
        <w:pStyle w:val="LignefinalLandscape"/>
        <w:rPr>
          <w:rFonts w:eastAsia="Calibri"/>
          <w:noProof/>
        </w:rPr>
      </w:pPr>
    </w:p>
    <w:p>
      <w:pPr>
        <w:rPr>
          <w:rFonts w:eastAsia="Calibri"/>
          <w:noProof/>
        </w:rPr>
        <w:sectPr>
          <w:headerReference w:type="default" r:id="rId25"/>
          <w:footerReference w:type="default" r:id="rId26"/>
          <w:headerReference w:type="first" r:id="rId27"/>
          <w:footerReference w:type="first" r:id="rId28"/>
          <w:footnotePr>
            <w:numRestart w:val="eachPage"/>
          </w:footnotePr>
          <w:pgSz w:w="16838" w:h="11906" w:orient="landscape"/>
          <w:pgMar w:top="1134" w:right="1134" w:bottom="1134" w:left="1134" w:header="567" w:footer="567" w:gutter="0"/>
          <w:cols w:space="720"/>
          <w:docGrid w:linePitch="360"/>
        </w:sectPr>
      </w:pPr>
    </w:p>
    <w:p>
      <w:pPr>
        <w:pStyle w:val="Annexetitre"/>
        <w:rPr>
          <w:noProof/>
        </w:rPr>
      </w:pPr>
      <w:r>
        <w:rPr>
          <w:noProof/>
        </w:rPr>
        <w:t>ANHANG IID</w:t>
      </w:r>
    </w:p>
    <w:p>
      <w:pPr>
        <w:pStyle w:val="NormalCentered"/>
        <w:rPr>
          <w:rFonts w:eastAsia="Calibri"/>
          <w:noProof/>
        </w:rPr>
      </w:pPr>
      <w:r>
        <w:rPr>
          <w:noProof/>
        </w:rPr>
        <w:t>SANDAAL-BEWIRTSCHAFTUNGSGEBIETE</w:t>
      </w:r>
      <w:r>
        <w:rPr>
          <w:noProof/>
        </w:rPr>
        <w:br/>
        <w:t>IN DEN ICES-DIVISIONEN IIa UND IIIa UND IM ICES-UNTERGEBIET IV</w:t>
      </w:r>
    </w:p>
    <w:p>
      <w:pPr>
        <w:rPr>
          <w:rFonts w:eastAsia="Calibri"/>
          <w:noProof/>
        </w:rPr>
      </w:pPr>
      <w:r>
        <w:rPr>
          <w:noProof/>
        </w:rPr>
        <w:t>Für die Verwaltung der in Anhang IA festgelegten Fangmöglichkeiten für Sandaal in den ICES-Divisionen IIa und IIIa und im ICES-Untergebiet IV werden die Bewirtschaftungsgebiete, in denen besondere Fangbeschränkungen gelten, wie nachstehend und in der Anlage zu diesem Anhang dargestellt festgelegt:</w:t>
      </w:r>
    </w:p>
    <w:tbl>
      <w:tblPr>
        <w:tblW w:w="5000" w:type="pct"/>
        <w:tblLook w:val="0000" w:firstRow="0" w:lastRow="0" w:firstColumn="0" w:lastColumn="0" w:noHBand="0" w:noVBand="0"/>
      </w:tblPr>
      <w:tblGrid>
        <w:gridCol w:w="2802"/>
        <w:gridCol w:w="7052"/>
      </w:tblGrid>
      <w:tr>
        <w:trPr>
          <w:tblHeader/>
        </w:trP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Sandaal-Bewirtschaftungsgebiet</w:t>
            </w:r>
          </w:p>
        </w:tc>
        <w:tc>
          <w:tcPr>
            <w:tcW w:w="3578"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Statistische Rechtecke — ICES</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1</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31</w:t>
            </w:r>
            <w:r>
              <w:rPr>
                <w:noProof/>
              </w:rPr>
              <w:noBreakHyphen/>
              <w:t>34 E9</w:t>
            </w:r>
            <w:r>
              <w:rPr>
                <w:noProof/>
              </w:rPr>
              <w:noBreakHyphen/>
              <w:t>F2; 35 E9</w:t>
            </w:r>
            <w:r>
              <w:rPr>
                <w:noProof/>
              </w:rPr>
              <w:noBreakHyphen/>
              <w:t xml:space="preserve"> F3; 36 E9</w:t>
            </w:r>
            <w:r>
              <w:rPr>
                <w:noProof/>
              </w:rPr>
              <w:noBreakHyphen/>
              <w:t>F4; 37 E9</w:t>
            </w:r>
            <w:r>
              <w:rPr>
                <w:noProof/>
              </w:rPr>
              <w:noBreakHyphen/>
              <w:t>F5; 38</w:t>
            </w:r>
            <w:r>
              <w:rPr>
                <w:noProof/>
              </w:rPr>
              <w:noBreakHyphen/>
              <w:t>40 F0</w:t>
            </w:r>
            <w:r>
              <w:rPr>
                <w:noProof/>
              </w:rPr>
              <w:noBreakHyphen/>
              <w:t>F5; 41 F5</w:t>
            </w:r>
            <w:r>
              <w:rPr>
                <w:noProof/>
              </w:rPr>
              <w:noBreakHyphen/>
              <w:t>F6</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2</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31</w:t>
            </w:r>
            <w:r>
              <w:rPr>
                <w:noProof/>
              </w:rPr>
              <w:noBreakHyphen/>
              <w:t>34 F3</w:t>
            </w:r>
            <w:r>
              <w:rPr>
                <w:noProof/>
              </w:rPr>
              <w:noBreakHyphen/>
              <w:t>F4; 35 F4</w:t>
            </w:r>
            <w:r>
              <w:rPr>
                <w:noProof/>
              </w:rPr>
              <w:noBreakHyphen/>
              <w:t>F6; 36 F5</w:t>
            </w:r>
            <w:r>
              <w:rPr>
                <w:noProof/>
              </w:rPr>
              <w:noBreakHyphen/>
              <w:t>F8; 37</w:t>
            </w:r>
            <w:r>
              <w:rPr>
                <w:noProof/>
              </w:rPr>
              <w:noBreakHyphen/>
              <w:t>40 F6</w:t>
            </w:r>
            <w:r>
              <w:rPr>
                <w:noProof/>
              </w:rPr>
              <w:noBreakHyphen/>
              <w:t>F8; 41 F7</w:t>
            </w:r>
            <w:r>
              <w:rPr>
                <w:noProof/>
              </w:rPr>
              <w:noBreakHyphen/>
              <w:t>F8</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3</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41 F1</w:t>
            </w:r>
            <w:r>
              <w:rPr>
                <w:noProof/>
              </w:rPr>
              <w:noBreakHyphen/>
              <w:t>F4; 42</w:t>
            </w:r>
            <w:r>
              <w:rPr>
                <w:noProof/>
              </w:rPr>
              <w:noBreakHyphen/>
              <w:t>43 F1</w:t>
            </w:r>
            <w:r>
              <w:rPr>
                <w:noProof/>
              </w:rPr>
              <w:noBreakHyphen/>
              <w:t>F9; 44 F1</w:t>
            </w:r>
            <w:r>
              <w:rPr>
                <w:noProof/>
              </w:rPr>
              <w:noBreakHyphen/>
              <w:t>G0; 45</w:t>
            </w:r>
            <w:r>
              <w:rPr>
                <w:noProof/>
              </w:rPr>
              <w:noBreakHyphen/>
              <w:t>46 F1</w:t>
            </w:r>
            <w:r>
              <w:rPr>
                <w:noProof/>
              </w:rPr>
              <w:noBreakHyphen/>
              <w:t>G1; 47 G0</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4</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38</w:t>
            </w:r>
            <w:r>
              <w:rPr>
                <w:noProof/>
              </w:rPr>
              <w:noBreakHyphen/>
              <w:t>40 E7</w:t>
            </w:r>
            <w:r>
              <w:rPr>
                <w:noProof/>
              </w:rPr>
              <w:noBreakHyphen/>
              <w:t>E9; 41</w:t>
            </w:r>
            <w:r>
              <w:rPr>
                <w:noProof/>
              </w:rPr>
              <w:noBreakHyphen/>
              <w:t>46 E6</w:t>
            </w:r>
            <w:r>
              <w:rPr>
                <w:noProof/>
              </w:rPr>
              <w:noBreakHyphen/>
              <w:t>F0</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5</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47</w:t>
            </w:r>
            <w:r>
              <w:rPr>
                <w:noProof/>
              </w:rPr>
              <w:noBreakHyphen/>
              <w:t>51 E6 + F0</w:t>
            </w:r>
            <w:r>
              <w:rPr>
                <w:noProof/>
              </w:rPr>
              <w:noBreakHyphen/>
              <w:t>F5; 52 E6</w:t>
            </w:r>
            <w:r>
              <w:rPr>
                <w:noProof/>
              </w:rPr>
              <w:noBreakHyphen/>
              <w:t>F5</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6</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41</w:t>
            </w:r>
            <w:r>
              <w:rPr>
                <w:noProof/>
              </w:rPr>
              <w:noBreakHyphen/>
              <w:t>43 G0</w:t>
            </w:r>
            <w:r>
              <w:rPr>
                <w:noProof/>
              </w:rPr>
              <w:noBreakHyphen/>
              <w:t>G3; 44 G1</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7</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47</w:t>
            </w:r>
            <w:r>
              <w:rPr>
                <w:noProof/>
              </w:rPr>
              <w:noBreakHyphen/>
              <w:t>51 E7</w:t>
            </w:r>
            <w:r>
              <w:rPr>
                <w:noProof/>
              </w:rPr>
              <w:noBreakHyphen/>
              <w:t>E9</w:t>
            </w:r>
          </w:p>
        </w:tc>
      </w:tr>
    </w:tbl>
    <w:p>
      <w:pPr>
        <w:rPr>
          <w:rFonts w:eastAsia="Calibri"/>
          <w:noProof/>
        </w:rPr>
      </w:pPr>
    </w:p>
    <w:p>
      <w:pPr>
        <w:rPr>
          <w:rFonts w:eastAsia="Calibri"/>
          <w:noProof/>
        </w:rPr>
        <w:sectPr>
          <w:headerReference w:type="default" r:id="rId29"/>
          <w:footerReference w:type="default" r:id="rId30"/>
          <w:headerReference w:type="first" r:id="rId31"/>
          <w:footerReference w:type="first" r:id="rId32"/>
          <w:footnotePr>
            <w:numRestart w:val="eachPage"/>
          </w:footnotePr>
          <w:pgSz w:w="11906" w:h="16838"/>
          <w:pgMar w:top="1134" w:right="1134" w:bottom="1134" w:left="1134" w:header="567" w:footer="567" w:gutter="0"/>
          <w:cols w:space="720"/>
          <w:docGrid w:linePitch="326"/>
        </w:sectPr>
      </w:pPr>
    </w:p>
    <w:p>
      <w:pPr>
        <w:pStyle w:val="NormalRight"/>
        <w:rPr>
          <w:rFonts w:eastAsia="Calibri"/>
          <w:b/>
          <w:bCs/>
          <w:noProof/>
          <w:u w:val="single"/>
        </w:rPr>
      </w:pPr>
      <w:r>
        <w:rPr>
          <w:b/>
          <w:noProof/>
          <w:u w:val="single"/>
        </w:rPr>
        <w:t>Anhang IID – Anlage 1</w:t>
      </w:r>
    </w:p>
    <w:p>
      <w:pPr>
        <w:pStyle w:val="NormalCentered"/>
        <w:rPr>
          <w:rFonts w:eastAsia="Calibri"/>
          <w:noProof/>
        </w:rPr>
      </w:pPr>
      <w:r>
        <w:rPr>
          <w:noProof/>
        </w:rPr>
        <w:t>Sandaal-Bewirtschaftungsgebiete</w:t>
      </w:r>
    </w:p>
    <w:p>
      <w:pPr>
        <w:rPr>
          <w:rFonts w:eastAsia="Calibri"/>
          <w:noProof/>
        </w:rPr>
      </w:pPr>
      <w:r>
        <w:rPr>
          <w:rFonts w:eastAsia="Calibri"/>
          <w:noProof/>
          <w:lang w:val="en-US" w:eastAsia="en-US" w:bidi="ar-SA"/>
        </w:rPr>
        <w:drawing>
          <wp:inline distT="0" distB="0" distL="0" distR="0">
            <wp:extent cx="5796280" cy="6448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b="6158"/>
                    <a:stretch>
                      <a:fillRect/>
                    </a:stretch>
                  </pic:blipFill>
                  <pic:spPr bwMode="auto">
                    <a:xfrm>
                      <a:off x="0" y="0"/>
                      <a:ext cx="5796280" cy="6448425"/>
                    </a:xfrm>
                    <a:prstGeom prst="rect">
                      <a:avLst/>
                    </a:prstGeom>
                    <a:solidFill>
                      <a:srgbClr val="FFFFFF">
                        <a:alpha val="0"/>
                      </a:srgbClr>
                    </a:solidFill>
                    <a:ln>
                      <a:noFill/>
                    </a:ln>
                  </pic:spPr>
                </pic:pic>
              </a:graphicData>
            </a:graphic>
          </wp:inline>
        </w:drawing>
      </w:r>
    </w:p>
    <w:p>
      <w:pPr>
        <w:rPr>
          <w:rFonts w:eastAsia="Calibri"/>
          <w:noProof/>
        </w:rPr>
        <w:sectPr>
          <w:footnotePr>
            <w:numRestart w:val="eachPage"/>
          </w:footnotePr>
          <w:pgSz w:w="11906" w:h="16838"/>
          <w:pgMar w:top="1134" w:right="1134" w:bottom="1134" w:left="1134" w:header="567" w:footer="567" w:gutter="0"/>
          <w:cols w:space="720"/>
          <w:docGrid w:linePitch="326"/>
        </w:sectPr>
      </w:pPr>
    </w:p>
    <w:p>
      <w:pPr>
        <w:pStyle w:val="Annexetitre"/>
        <w:rPr>
          <w:noProof/>
        </w:rPr>
      </w:pPr>
      <w:r>
        <w:rPr>
          <w:noProof/>
        </w:rPr>
        <w:t>ANHANG III</w:t>
      </w:r>
    </w:p>
    <w:p>
      <w:pPr>
        <w:pStyle w:val="NormalCentered"/>
        <w:rPr>
          <w:rFonts w:eastAsia="Calibri"/>
          <w:noProof/>
        </w:rPr>
      </w:pPr>
      <w:r>
        <w:rPr>
          <w:noProof/>
        </w:rPr>
        <w:t>HÖCHSTZAHL DER FANGGENEHMIGUNGEN</w:t>
      </w:r>
      <w:r>
        <w:rPr>
          <w:noProof/>
        </w:rPr>
        <w:br/>
        <w:t>FÜR FISCHEREIFAHRZEUGE DER UNION IN DRITTLANDGEWÄSSERN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gridCol w:w="3361"/>
        <w:gridCol w:w="2229"/>
        <w:gridCol w:w="1901"/>
        <w:gridCol w:w="2226"/>
        <w:gridCol w:w="2306"/>
      </w:tblGrid>
      <w:tr>
        <w:trPr>
          <w:trHeight w:val="20"/>
          <w:tblHeader/>
        </w:trPr>
        <w:tc>
          <w:tcPr>
            <w:tcW w:w="948" w:type="pct"/>
            <w:tcBorders>
              <w:bottom w:val="single" w:sz="4" w:space="0" w:color="auto"/>
            </w:tcBorders>
            <w:shd w:val="clear" w:color="auto" w:fill="auto"/>
            <w:vAlign w:val="center"/>
          </w:tcPr>
          <w:p>
            <w:pPr>
              <w:spacing w:before="60" w:after="60"/>
              <w:jc w:val="center"/>
              <w:rPr>
                <w:noProof/>
              </w:rPr>
            </w:pPr>
            <w:r>
              <w:rPr>
                <w:noProof/>
              </w:rPr>
              <w:t>Fanggebiet</w:t>
            </w:r>
          </w:p>
        </w:tc>
        <w:tc>
          <w:tcPr>
            <w:tcW w:w="1150" w:type="pct"/>
            <w:shd w:val="clear" w:color="auto" w:fill="auto"/>
            <w:vAlign w:val="center"/>
          </w:tcPr>
          <w:p>
            <w:pPr>
              <w:spacing w:before="60" w:after="60"/>
              <w:jc w:val="center"/>
              <w:rPr>
                <w:noProof/>
              </w:rPr>
            </w:pPr>
            <w:r>
              <w:rPr>
                <w:noProof/>
              </w:rPr>
              <w:t>Fischerei</w:t>
            </w:r>
          </w:p>
        </w:tc>
        <w:tc>
          <w:tcPr>
            <w:tcW w:w="687" w:type="pct"/>
            <w:shd w:val="clear" w:color="auto" w:fill="auto"/>
            <w:vAlign w:val="center"/>
          </w:tcPr>
          <w:p>
            <w:pPr>
              <w:spacing w:before="60" w:after="60"/>
              <w:jc w:val="center"/>
              <w:rPr>
                <w:noProof/>
              </w:rPr>
            </w:pPr>
            <w:r>
              <w:rPr>
                <w:noProof/>
              </w:rPr>
              <w:t>Zahl der Fanggenehmigungen</w:t>
            </w:r>
          </w:p>
        </w:tc>
        <w:tc>
          <w:tcPr>
            <w:tcW w:w="1422" w:type="pct"/>
            <w:gridSpan w:val="2"/>
            <w:shd w:val="clear" w:color="auto" w:fill="auto"/>
            <w:vAlign w:val="center"/>
          </w:tcPr>
          <w:p>
            <w:pPr>
              <w:spacing w:before="60" w:after="60"/>
              <w:jc w:val="center"/>
              <w:rPr>
                <w:noProof/>
              </w:rPr>
            </w:pPr>
            <w:r>
              <w:rPr>
                <w:noProof/>
              </w:rPr>
              <w:t>Aufteilung der Fanggenehmigungen auf die Mitgliedstaaten</w:t>
            </w:r>
          </w:p>
        </w:tc>
        <w:tc>
          <w:tcPr>
            <w:tcW w:w="793" w:type="pct"/>
            <w:shd w:val="clear" w:color="auto" w:fill="auto"/>
            <w:vAlign w:val="center"/>
          </w:tcPr>
          <w:p>
            <w:pPr>
              <w:spacing w:before="60" w:after="60"/>
              <w:jc w:val="center"/>
              <w:rPr>
                <w:noProof/>
              </w:rPr>
            </w:pPr>
            <w:r>
              <w:rPr>
                <w:noProof/>
              </w:rPr>
              <w:t>Höchstanzahl gleichzeitig eingesetzter Schiffe</w:t>
            </w:r>
          </w:p>
        </w:tc>
      </w:tr>
      <w:tr>
        <w:trPr>
          <w:trHeight w:val="20"/>
        </w:trPr>
        <w:tc>
          <w:tcPr>
            <w:tcW w:w="948" w:type="pct"/>
            <w:vMerge w:val="restart"/>
            <w:tcBorders>
              <w:top w:val="single" w:sz="4" w:space="0" w:color="auto"/>
              <w:left w:val="single" w:sz="4" w:space="0" w:color="auto"/>
              <w:bottom w:val="single" w:sz="4" w:space="0" w:color="auto"/>
              <w:right w:val="single" w:sz="4" w:space="0" w:color="auto"/>
            </w:tcBorders>
            <w:shd w:val="clear" w:color="auto" w:fill="auto"/>
          </w:tcPr>
          <w:p>
            <w:pPr>
              <w:spacing w:before="60" w:after="60"/>
              <w:rPr>
                <w:noProof/>
              </w:rPr>
            </w:pPr>
            <w:r>
              <w:rPr>
                <w:noProof/>
              </w:rPr>
              <w:t>Norwegische Gewässer und Fischereizone um Jan Mayen</w:t>
            </w:r>
          </w:p>
        </w:tc>
        <w:tc>
          <w:tcPr>
            <w:tcW w:w="1150" w:type="pct"/>
            <w:vMerge w:val="restart"/>
            <w:tcBorders>
              <w:left w:val="single" w:sz="4" w:space="0" w:color="auto"/>
            </w:tcBorders>
            <w:shd w:val="clear" w:color="auto" w:fill="auto"/>
          </w:tcPr>
          <w:p>
            <w:pPr>
              <w:spacing w:before="60" w:after="60"/>
              <w:rPr>
                <w:noProof/>
              </w:rPr>
            </w:pPr>
            <w:r>
              <w:rPr>
                <w:noProof/>
              </w:rPr>
              <w:t>Hering, nördlich von 62° 00′ N</w:t>
            </w:r>
          </w:p>
        </w:tc>
        <w:tc>
          <w:tcPr>
            <w:tcW w:w="687" w:type="pct"/>
            <w:vMerge w:val="restart"/>
            <w:shd w:val="clear" w:color="auto" w:fill="auto"/>
          </w:tcPr>
          <w:p>
            <w:pPr>
              <w:spacing w:before="60" w:after="60"/>
              <w:rPr>
                <w:noProof/>
              </w:rPr>
            </w:pPr>
            <w:r>
              <w:rPr>
                <w:noProof/>
              </w:rPr>
              <w:t>pm</w:t>
            </w: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pm</w:t>
            </w:r>
          </w:p>
        </w:tc>
        <w:tc>
          <w:tcPr>
            <w:tcW w:w="793" w:type="pct"/>
            <w:vMerge w:val="restart"/>
            <w:shd w:val="clear" w:color="auto" w:fill="auto"/>
          </w:tcPr>
          <w:p>
            <w:pPr>
              <w:spacing w:before="60" w:after="60"/>
              <w:rPr>
                <w:noProof/>
              </w:rPr>
            </w:pPr>
            <w:r>
              <w:rPr>
                <w:noProof/>
              </w:rPr>
              <w:t>pm</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PL</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SV</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val="restart"/>
            <w:tcBorders>
              <w:top w:val="nil"/>
              <w:left w:val="single" w:sz="4" w:space="0" w:color="auto"/>
              <w:bottom w:val="single" w:sz="4" w:space="0" w:color="auto"/>
              <w:right w:val="single" w:sz="4" w:space="0" w:color="auto"/>
            </w:tcBorders>
            <w:shd w:val="clear" w:color="auto" w:fill="auto"/>
          </w:tcPr>
          <w:p>
            <w:pPr>
              <w:pageBreakBefore/>
              <w:spacing w:before="60" w:after="60"/>
              <w:rPr>
                <w:noProof/>
              </w:rPr>
            </w:pPr>
          </w:p>
        </w:tc>
        <w:tc>
          <w:tcPr>
            <w:tcW w:w="1150" w:type="pct"/>
            <w:vMerge w:val="restart"/>
            <w:tcBorders>
              <w:left w:val="single" w:sz="4" w:space="0" w:color="auto"/>
            </w:tcBorders>
            <w:shd w:val="clear" w:color="auto" w:fill="auto"/>
          </w:tcPr>
          <w:p>
            <w:pPr>
              <w:spacing w:before="60" w:after="60"/>
              <w:rPr>
                <w:noProof/>
              </w:rPr>
            </w:pPr>
            <w:r>
              <w:rPr>
                <w:noProof/>
              </w:rPr>
              <w:t>Grundfischarten, nördlich von 62° 00′ N</w:t>
            </w:r>
          </w:p>
        </w:tc>
        <w:tc>
          <w:tcPr>
            <w:tcW w:w="687" w:type="pct"/>
            <w:vMerge w:val="restart"/>
            <w:shd w:val="clear" w:color="auto" w:fill="auto"/>
          </w:tcPr>
          <w:p>
            <w:pPr>
              <w:spacing w:before="60" w:after="60"/>
              <w:rPr>
                <w:noProof/>
              </w:rPr>
            </w:pPr>
            <w:r>
              <w:rPr>
                <w:noProof/>
              </w:rPr>
              <w:t>pm</w:t>
            </w:r>
          </w:p>
        </w:tc>
        <w:tc>
          <w:tcPr>
            <w:tcW w:w="656" w:type="pct"/>
            <w:shd w:val="clear" w:color="auto" w:fill="auto"/>
          </w:tcPr>
          <w:p>
            <w:pPr>
              <w:spacing w:before="60" w:after="60"/>
              <w:rPr>
                <w:noProof/>
              </w:rPr>
            </w:pPr>
            <w:r>
              <w:rPr>
                <w:noProof/>
              </w:rPr>
              <w:t xml:space="preserve">DE </w:t>
            </w:r>
          </w:p>
        </w:tc>
        <w:tc>
          <w:tcPr>
            <w:tcW w:w="766" w:type="pct"/>
            <w:shd w:val="clear" w:color="auto" w:fill="auto"/>
          </w:tcPr>
          <w:p>
            <w:pPr>
              <w:spacing w:before="60" w:after="60"/>
              <w:rPr>
                <w:noProof/>
              </w:rPr>
            </w:pPr>
            <w:r>
              <w:rPr>
                <w:noProof/>
              </w:rPr>
              <w:t>pm</w:t>
            </w:r>
          </w:p>
        </w:tc>
        <w:tc>
          <w:tcPr>
            <w:tcW w:w="793" w:type="pct"/>
            <w:vMerge w:val="restart"/>
            <w:shd w:val="clear" w:color="auto" w:fill="auto"/>
          </w:tcPr>
          <w:p>
            <w:pPr>
              <w:spacing w:before="60" w:after="60"/>
              <w:rPr>
                <w:noProof/>
              </w:rPr>
            </w:pPr>
            <w:r>
              <w:rPr>
                <w:noProof/>
              </w:rPr>
              <w:t>pm</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ES</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PT</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Nicht aufgeteilt</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tcBorders>
              <w:left w:val="single" w:sz="4" w:space="0" w:color="auto"/>
            </w:tcBorders>
            <w:shd w:val="clear" w:color="auto" w:fill="auto"/>
          </w:tcPr>
          <w:p>
            <w:pPr>
              <w:spacing w:before="60" w:after="60"/>
              <w:rPr>
                <w:noProof/>
              </w:rPr>
            </w:pPr>
            <w:r>
              <w:rPr>
                <w:noProof/>
              </w:rPr>
              <w:t xml:space="preserve">Makrele </w:t>
            </w:r>
            <w:r>
              <w:rPr>
                <w:noProof/>
                <w:vertAlign w:val="superscript"/>
              </w:rPr>
              <w:t>(1)</w:t>
            </w:r>
          </w:p>
        </w:tc>
        <w:tc>
          <w:tcPr>
            <w:tcW w:w="687" w:type="pct"/>
            <w:shd w:val="clear" w:color="auto" w:fill="auto"/>
          </w:tcPr>
          <w:p>
            <w:pPr>
              <w:spacing w:before="60" w:after="60"/>
              <w:rPr>
                <w:noProof/>
              </w:rPr>
            </w:pPr>
            <w:r>
              <w:rPr>
                <w:noProof/>
              </w:rPr>
              <w:t>Entfällt</w:t>
            </w:r>
          </w:p>
        </w:tc>
        <w:tc>
          <w:tcPr>
            <w:tcW w:w="1422" w:type="pct"/>
            <w:gridSpan w:val="2"/>
            <w:shd w:val="clear" w:color="auto" w:fill="auto"/>
          </w:tcPr>
          <w:p>
            <w:pPr>
              <w:spacing w:before="60" w:after="60"/>
              <w:rPr>
                <w:noProof/>
              </w:rPr>
            </w:pPr>
            <w:r>
              <w:rPr>
                <w:noProof/>
              </w:rPr>
              <w:t>Entfällt</w:t>
            </w:r>
          </w:p>
        </w:tc>
        <w:tc>
          <w:tcPr>
            <w:tcW w:w="793" w:type="pct"/>
            <w:shd w:val="clear" w:color="auto" w:fill="auto"/>
          </w:tcPr>
          <w:p>
            <w:pPr>
              <w:spacing w:before="60" w:after="60"/>
              <w:rPr>
                <w:noProof/>
              </w:rPr>
            </w:pPr>
            <w:r>
              <w:rPr>
                <w:noProof/>
              </w:rPr>
              <w:t>pm</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val="restart"/>
            <w:tcBorders>
              <w:left w:val="single" w:sz="4" w:space="0" w:color="auto"/>
            </w:tcBorders>
            <w:shd w:val="clear" w:color="auto" w:fill="auto"/>
          </w:tcPr>
          <w:p>
            <w:pPr>
              <w:spacing w:before="60" w:after="60"/>
              <w:rPr>
                <w:noProof/>
              </w:rPr>
            </w:pPr>
            <w:r>
              <w:rPr>
                <w:noProof/>
              </w:rPr>
              <w:t>Industriearten, südlich von 62° 00′ N</w:t>
            </w:r>
          </w:p>
        </w:tc>
        <w:tc>
          <w:tcPr>
            <w:tcW w:w="687" w:type="pct"/>
            <w:vMerge w:val="restart"/>
            <w:shd w:val="clear" w:color="auto" w:fill="auto"/>
          </w:tcPr>
          <w:p>
            <w:pPr>
              <w:spacing w:before="60" w:after="60"/>
              <w:rPr>
                <w:noProof/>
              </w:rPr>
            </w:pPr>
            <w:r>
              <w:rPr>
                <w:noProof/>
              </w:rPr>
              <w:t>pm</w:t>
            </w: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pm</w:t>
            </w:r>
          </w:p>
        </w:tc>
        <w:tc>
          <w:tcPr>
            <w:tcW w:w="793" w:type="pct"/>
            <w:vMerge w:val="restart"/>
            <w:shd w:val="clear" w:color="auto" w:fill="auto"/>
          </w:tcPr>
          <w:p>
            <w:pPr>
              <w:spacing w:before="60" w:after="60"/>
              <w:rPr>
                <w:noProof/>
              </w:rPr>
            </w:pPr>
            <w:r>
              <w:rPr>
                <w:noProof/>
              </w:rPr>
              <w:t>pm</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val="restart"/>
            <w:tcBorders>
              <w:top w:val="single" w:sz="4" w:space="0" w:color="auto"/>
            </w:tcBorders>
            <w:shd w:val="clear" w:color="auto" w:fill="auto"/>
          </w:tcPr>
          <w:p>
            <w:pPr>
              <w:pageBreakBefore/>
              <w:spacing w:before="60" w:after="60"/>
              <w:rPr>
                <w:noProof/>
              </w:rPr>
            </w:pPr>
            <w:r>
              <w:rPr>
                <w:noProof/>
              </w:rPr>
              <w:t>Färöische Gewässer</w:t>
            </w:r>
          </w:p>
        </w:tc>
        <w:tc>
          <w:tcPr>
            <w:tcW w:w="1150" w:type="pct"/>
            <w:vMerge w:val="restart"/>
            <w:shd w:val="clear" w:color="auto" w:fill="auto"/>
          </w:tcPr>
          <w:p>
            <w:pPr>
              <w:spacing w:before="60" w:after="60"/>
              <w:rPr>
                <w:noProof/>
              </w:rPr>
            </w:pPr>
            <w:r>
              <w:rPr>
                <w:noProof/>
              </w:rPr>
              <w:t>Alle Schleppnetzfischereien mit Schiffen von höchstens 180 Fuß im Gebiet zwischen 12 und 21 Seemeilen von den färöischen Basislinien.</w:t>
            </w:r>
          </w:p>
        </w:tc>
        <w:tc>
          <w:tcPr>
            <w:tcW w:w="687" w:type="pct"/>
            <w:vMerge w:val="restart"/>
            <w:shd w:val="clear" w:color="auto" w:fill="auto"/>
          </w:tcPr>
          <w:p>
            <w:pPr>
              <w:spacing w:before="60" w:after="60"/>
              <w:rPr>
                <w:noProof/>
              </w:rPr>
            </w:pPr>
            <w:r>
              <w:rPr>
                <w:noProof/>
              </w:rPr>
              <w:t>pm</w:t>
            </w:r>
          </w:p>
        </w:tc>
        <w:tc>
          <w:tcPr>
            <w:tcW w:w="656" w:type="pct"/>
            <w:shd w:val="clear" w:color="auto" w:fill="auto"/>
          </w:tcPr>
          <w:p>
            <w:pPr>
              <w:spacing w:before="60" w:after="60"/>
              <w:rPr>
                <w:noProof/>
              </w:rPr>
            </w:pPr>
            <w:r>
              <w:rPr>
                <w:noProof/>
              </w:rPr>
              <w:t>BE</w:t>
            </w:r>
          </w:p>
        </w:tc>
        <w:tc>
          <w:tcPr>
            <w:tcW w:w="766" w:type="pct"/>
            <w:shd w:val="clear" w:color="auto" w:fill="auto"/>
          </w:tcPr>
          <w:p>
            <w:pPr>
              <w:spacing w:before="60" w:after="60"/>
              <w:rPr>
                <w:noProof/>
              </w:rPr>
            </w:pPr>
            <w:r>
              <w:rPr>
                <w:noProof/>
              </w:rPr>
              <w:t>pm</w:t>
            </w:r>
          </w:p>
        </w:tc>
        <w:tc>
          <w:tcPr>
            <w:tcW w:w="793" w:type="pct"/>
            <w:vMerge w:val="restart"/>
            <w:shd w:val="clear" w:color="auto" w:fill="auto"/>
          </w:tcPr>
          <w:p>
            <w:pPr>
              <w:spacing w:before="60" w:after="60"/>
              <w:rPr>
                <w:noProof/>
              </w:rPr>
            </w:pPr>
            <w:r>
              <w:rPr>
                <w:noProof/>
              </w:rPr>
              <w:t>pm</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bottom w:val="nil"/>
            </w:tcBorders>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tcBorders>
              <w:top w:val="nil"/>
              <w:bottom w:val="nil"/>
            </w:tcBorders>
            <w:shd w:val="clear" w:color="auto" w:fill="auto"/>
          </w:tcPr>
          <w:p>
            <w:pPr>
              <w:spacing w:before="60" w:after="60"/>
              <w:rPr>
                <w:noProof/>
              </w:rPr>
            </w:pPr>
          </w:p>
        </w:tc>
        <w:tc>
          <w:tcPr>
            <w:tcW w:w="1150" w:type="pct"/>
            <w:shd w:val="clear" w:color="auto" w:fill="auto"/>
          </w:tcPr>
          <w:p>
            <w:pPr>
              <w:spacing w:before="60" w:after="60"/>
              <w:rPr>
                <w:noProof/>
              </w:rPr>
            </w:pPr>
            <w:r>
              <w:rPr>
                <w:noProof/>
              </w:rPr>
              <w:t>Gezielte Fischerei auf Kabeljau und Schellfisch mit einer Mindestmaschengröße von 135 mm, begrenzt auf das Gebiet südlich von 62° 28′ N und östlich von 6° 30′ W</w:t>
            </w:r>
          </w:p>
        </w:tc>
        <w:tc>
          <w:tcPr>
            <w:tcW w:w="687" w:type="pct"/>
            <w:shd w:val="clear" w:color="auto" w:fill="auto"/>
          </w:tcPr>
          <w:p>
            <w:pPr>
              <w:spacing w:before="60" w:after="60"/>
              <w:rPr>
                <w:noProof/>
              </w:rPr>
            </w:pPr>
            <w:r>
              <w:rPr>
                <w:noProof/>
              </w:rPr>
              <w:t>pm</w:t>
            </w:r>
            <w:r>
              <w:rPr>
                <w:b/>
                <w:noProof/>
                <w:vertAlign w:val="superscript"/>
              </w:rPr>
              <w:t>(2)</w:t>
            </w:r>
          </w:p>
        </w:tc>
        <w:tc>
          <w:tcPr>
            <w:tcW w:w="1422" w:type="pct"/>
            <w:gridSpan w:val="2"/>
            <w:shd w:val="clear" w:color="auto" w:fill="auto"/>
          </w:tcPr>
          <w:p>
            <w:pPr>
              <w:spacing w:before="60" w:after="60"/>
              <w:rPr>
                <w:noProof/>
              </w:rPr>
            </w:pPr>
            <w:r>
              <w:rPr>
                <w:noProof/>
              </w:rPr>
              <w:t>Entfällt</w:t>
            </w:r>
          </w:p>
        </w:tc>
        <w:tc>
          <w:tcPr>
            <w:tcW w:w="793" w:type="pct"/>
            <w:shd w:val="clear" w:color="auto" w:fill="auto"/>
          </w:tcPr>
          <w:p>
            <w:pPr>
              <w:spacing w:before="60" w:after="60"/>
              <w:rPr>
                <w:noProof/>
              </w:rPr>
            </w:pPr>
            <w:r>
              <w:rPr>
                <w:noProof/>
              </w:rPr>
              <w:t>pm</w:t>
            </w:r>
          </w:p>
        </w:tc>
      </w:tr>
      <w:tr>
        <w:trPr>
          <w:trHeight w:val="20"/>
        </w:trPr>
        <w:tc>
          <w:tcPr>
            <w:tcW w:w="948" w:type="pct"/>
            <w:vMerge w:val="restart"/>
            <w:tcBorders>
              <w:top w:val="nil"/>
            </w:tcBorders>
            <w:shd w:val="clear" w:color="auto" w:fill="auto"/>
          </w:tcPr>
          <w:p>
            <w:pPr>
              <w:spacing w:before="60" w:after="60"/>
              <w:rPr>
                <w:noProof/>
              </w:rPr>
            </w:pPr>
          </w:p>
        </w:tc>
        <w:tc>
          <w:tcPr>
            <w:tcW w:w="1150" w:type="pct"/>
            <w:vMerge w:val="restart"/>
            <w:shd w:val="clear" w:color="auto" w:fill="auto"/>
          </w:tcPr>
          <w:p>
            <w:pPr>
              <w:spacing w:before="60" w:after="60"/>
              <w:rPr>
                <w:noProof/>
              </w:rPr>
            </w:pPr>
            <w:r>
              <w:rPr>
                <w:noProof/>
              </w:rPr>
              <w:t>Schleppnetzfischerei außerhalb von 21 Seemeilen von den färöischen Basislinien. Vom 1. März bis 31. Mai und vom 1. Oktober bis 31. Dezember dürfen diese Schiffe im Gebiet zwischen 61° 20′ N und 62° 00′ N und zwischen 12 und 21 Seemeilen von den Basislinien fischen.</w:t>
            </w:r>
          </w:p>
        </w:tc>
        <w:tc>
          <w:tcPr>
            <w:tcW w:w="687" w:type="pct"/>
            <w:vMerge w:val="restart"/>
            <w:shd w:val="clear" w:color="auto" w:fill="auto"/>
          </w:tcPr>
          <w:p>
            <w:pPr>
              <w:spacing w:before="60" w:after="60"/>
              <w:rPr>
                <w:noProof/>
              </w:rPr>
            </w:pPr>
            <w:r>
              <w:rPr>
                <w:noProof/>
              </w:rPr>
              <w:t>pm</w:t>
            </w:r>
          </w:p>
        </w:tc>
        <w:tc>
          <w:tcPr>
            <w:tcW w:w="656" w:type="pct"/>
            <w:shd w:val="clear" w:color="auto" w:fill="auto"/>
          </w:tcPr>
          <w:p>
            <w:pPr>
              <w:spacing w:before="60" w:after="60"/>
              <w:rPr>
                <w:noProof/>
              </w:rPr>
            </w:pPr>
            <w:r>
              <w:rPr>
                <w:noProof/>
              </w:rPr>
              <w:t>BE</w:t>
            </w:r>
          </w:p>
        </w:tc>
        <w:tc>
          <w:tcPr>
            <w:tcW w:w="766" w:type="pct"/>
            <w:shd w:val="clear" w:color="auto" w:fill="auto"/>
          </w:tcPr>
          <w:p>
            <w:pPr>
              <w:spacing w:before="60" w:after="60"/>
              <w:rPr>
                <w:noProof/>
              </w:rPr>
            </w:pPr>
            <w:r>
              <w:rPr>
                <w:noProof/>
              </w:rPr>
              <w:t>pm</w:t>
            </w:r>
          </w:p>
        </w:tc>
        <w:tc>
          <w:tcPr>
            <w:tcW w:w="793" w:type="pct"/>
            <w:vMerge w:val="restart"/>
            <w:shd w:val="clear" w:color="auto" w:fill="auto"/>
          </w:tcPr>
          <w:p>
            <w:pPr>
              <w:spacing w:before="60" w:after="60"/>
              <w:rPr>
                <w:noProof/>
              </w:rPr>
            </w:pPr>
            <w:r>
              <w:rPr>
                <w:noProof/>
              </w:rPr>
              <w:t>pm</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bottom w:val="single" w:sz="4" w:space="0" w:color="auto"/>
            </w:tcBorders>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val="restart"/>
            <w:tcBorders>
              <w:top w:val="nil"/>
            </w:tcBorders>
            <w:shd w:val="clear" w:color="auto" w:fill="auto"/>
          </w:tcPr>
          <w:p>
            <w:pPr>
              <w:pageBreakBefore/>
              <w:spacing w:before="60" w:after="60"/>
              <w:rPr>
                <w:noProof/>
              </w:rPr>
            </w:pPr>
          </w:p>
        </w:tc>
        <w:tc>
          <w:tcPr>
            <w:tcW w:w="1150" w:type="pct"/>
            <w:vMerge w:val="restart"/>
            <w:shd w:val="clear" w:color="auto" w:fill="auto"/>
          </w:tcPr>
          <w:p>
            <w:pPr>
              <w:spacing w:before="60" w:after="60"/>
              <w:rPr>
                <w:noProof/>
              </w:rPr>
            </w:pPr>
            <w:r>
              <w:rPr>
                <w:noProof/>
              </w:rPr>
              <w:t>Schleppnetzfischerei auf Blauleng mit einer Mindestmaschengröße von 100 mm im Gebiet südlich von 61° 30′ N und westlich von 9° 00′ W und im Gebiet zwischen 7° 00′ W und 9° 00′ W südlich von 60° 30′ N und im Gebiet südwestlich einer Linie zwischen 60° 30′ N, 7° 00′ W und 60° 00′ N, 6° 00′ W</w:t>
            </w:r>
          </w:p>
        </w:tc>
        <w:tc>
          <w:tcPr>
            <w:tcW w:w="687" w:type="pct"/>
            <w:vMerge w:val="restart"/>
            <w:shd w:val="clear" w:color="auto" w:fill="auto"/>
          </w:tcPr>
          <w:p>
            <w:pPr>
              <w:spacing w:before="60" w:after="60"/>
              <w:rPr>
                <w:noProof/>
              </w:rPr>
            </w:pPr>
            <w:r>
              <w:rPr>
                <w:noProof/>
              </w:rPr>
              <w:t>pm</w:t>
            </w:r>
          </w:p>
        </w:tc>
        <w:tc>
          <w:tcPr>
            <w:tcW w:w="656" w:type="pct"/>
            <w:shd w:val="clear" w:color="auto" w:fill="auto"/>
          </w:tcPr>
          <w:p>
            <w:pPr>
              <w:spacing w:before="60" w:after="60"/>
              <w:rPr>
                <w:noProof/>
              </w:rPr>
            </w:pPr>
            <w:bookmarkStart w:id="2" w:name="RANGE!D29"/>
            <w:r>
              <w:rPr>
                <w:noProof/>
              </w:rPr>
              <w:t>DE</w:t>
            </w:r>
            <w:r>
              <w:rPr>
                <w:b/>
                <w:noProof/>
                <w:vertAlign w:val="superscript"/>
              </w:rPr>
              <w:t>(3)</w:t>
            </w:r>
            <w:bookmarkEnd w:id="2"/>
          </w:p>
        </w:tc>
        <w:tc>
          <w:tcPr>
            <w:tcW w:w="766" w:type="pct"/>
            <w:shd w:val="clear" w:color="auto" w:fill="auto"/>
          </w:tcPr>
          <w:p>
            <w:pPr>
              <w:spacing w:before="60" w:after="60"/>
              <w:rPr>
                <w:noProof/>
              </w:rPr>
            </w:pPr>
            <w:r>
              <w:rPr>
                <w:noProof/>
              </w:rPr>
              <w:t>pm</w:t>
            </w:r>
          </w:p>
        </w:tc>
        <w:tc>
          <w:tcPr>
            <w:tcW w:w="793" w:type="pct"/>
            <w:vMerge w:val="restart"/>
          </w:tcPr>
          <w:p>
            <w:pPr>
              <w:spacing w:before="60" w:after="60"/>
              <w:rPr>
                <w:noProof/>
              </w:rPr>
            </w:pPr>
            <w:r>
              <w:rPr>
                <w:noProof/>
              </w:rPr>
              <w:t>pm</w:t>
            </w:r>
            <w:r>
              <w:rPr>
                <w:b/>
                <w:noProof/>
                <w:vertAlign w:val="superscript"/>
              </w:rPr>
              <w:t>(4)</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r>
              <w:rPr>
                <w:b/>
                <w:noProof/>
                <w:vertAlign w:val="superscript"/>
              </w:rPr>
              <w:t>(3)</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1500"/>
        </w:trPr>
        <w:tc>
          <w:tcPr>
            <w:tcW w:w="948" w:type="pct"/>
            <w:vMerge/>
            <w:shd w:val="clear" w:color="auto" w:fill="auto"/>
          </w:tcPr>
          <w:p>
            <w:pPr>
              <w:spacing w:before="60" w:after="60"/>
              <w:rPr>
                <w:noProof/>
              </w:rPr>
            </w:pPr>
          </w:p>
        </w:tc>
        <w:tc>
          <w:tcPr>
            <w:tcW w:w="1150" w:type="pct"/>
            <w:shd w:val="clear" w:color="auto" w:fill="auto"/>
          </w:tcPr>
          <w:p>
            <w:pPr>
              <w:spacing w:before="60" w:after="60"/>
              <w:rPr>
                <w:noProof/>
              </w:rPr>
            </w:pPr>
            <w:r>
              <w:rPr>
                <w:noProof/>
              </w:rPr>
              <w:t>Gezielte Schleppnetzfischerei auf Seelachs mit einer Mindestmaschengröße von 120 mm und der Möglichkeit, Rundstropps um den Steert zu verwenden.</w:t>
            </w:r>
          </w:p>
        </w:tc>
        <w:tc>
          <w:tcPr>
            <w:tcW w:w="687" w:type="pct"/>
            <w:shd w:val="clear" w:color="auto" w:fill="auto"/>
          </w:tcPr>
          <w:p>
            <w:pPr>
              <w:spacing w:before="60" w:after="60"/>
              <w:rPr>
                <w:noProof/>
              </w:rPr>
            </w:pPr>
            <w:r>
              <w:rPr>
                <w:noProof/>
              </w:rPr>
              <w:t>pm</w:t>
            </w:r>
          </w:p>
        </w:tc>
        <w:tc>
          <w:tcPr>
            <w:tcW w:w="1422" w:type="pct"/>
            <w:gridSpan w:val="2"/>
            <w:shd w:val="clear" w:color="auto" w:fill="auto"/>
          </w:tcPr>
          <w:p>
            <w:pPr>
              <w:spacing w:before="60" w:after="60"/>
              <w:rPr>
                <w:noProof/>
              </w:rPr>
            </w:pPr>
            <w:r>
              <w:rPr>
                <w:noProof/>
              </w:rPr>
              <w:t>Entfällt</w:t>
            </w:r>
          </w:p>
        </w:tc>
        <w:tc>
          <w:tcPr>
            <w:tcW w:w="793" w:type="pct"/>
            <w:shd w:val="clear" w:color="auto" w:fill="auto"/>
          </w:tcPr>
          <w:p>
            <w:pPr>
              <w:spacing w:before="60" w:after="60"/>
              <w:rPr>
                <w:noProof/>
              </w:rPr>
            </w:pPr>
            <w:r>
              <w:rPr>
                <w:noProof/>
              </w:rPr>
              <w:t>pm</w:t>
            </w:r>
            <w:r>
              <w:rPr>
                <w:b/>
                <w:noProof/>
                <w:vertAlign w:val="superscript"/>
              </w:rPr>
              <w:t>(4)</w:t>
            </w:r>
          </w:p>
        </w:tc>
      </w:tr>
      <w:tr>
        <w:trPr>
          <w:trHeight w:val="20"/>
        </w:trPr>
        <w:tc>
          <w:tcPr>
            <w:tcW w:w="948" w:type="pct"/>
            <w:vMerge w:val="restart"/>
            <w:tcBorders>
              <w:top w:val="nil"/>
            </w:tcBorders>
            <w:shd w:val="clear" w:color="auto" w:fill="auto"/>
          </w:tcPr>
          <w:p>
            <w:pPr>
              <w:pageBreakBefore/>
              <w:spacing w:before="60" w:after="60"/>
              <w:rPr>
                <w:noProof/>
              </w:rPr>
            </w:pPr>
          </w:p>
        </w:tc>
        <w:tc>
          <w:tcPr>
            <w:tcW w:w="1150" w:type="pct"/>
            <w:vMerge w:val="restart"/>
            <w:shd w:val="clear" w:color="auto" w:fill="auto"/>
          </w:tcPr>
          <w:p>
            <w:pPr>
              <w:spacing w:before="60" w:after="60"/>
              <w:rPr>
                <w:noProof/>
              </w:rPr>
            </w:pPr>
            <w:r>
              <w:rPr>
                <w:noProof/>
              </w:rPr>
              <w:t>Fischerei auf Blauen Wittling. Sollten die färöischen Behörden besondere Vorschriften für den Zugang zum sogenannten „Hauptfanggebiet für Blauen Wittling“ einführen, kann die Gesamtzahl der Fanggenehmigungen um vier Schiffe erhöht werden, damit Paare gebildet werden können.</w:t>
            </w:r>
          </w:p>
        </w:tc>
        <w:tc>
          <w:tcPr>
            <w:tcW w:w="687" w:type="pct"/>
            <w:vMerge w:val="restart"/>
            <w:shd w:val="clear" w:color="auto" w:fill="auto"/>
          </w:tcPr>
          <w:p>
            <w:pPr>
              <w:spacing w:before="60" w:after="60"/>
              <w:rPr>
                <w:noProof/>
              </w:rPr>
            </w:pPr>
            <w:r>
              <w:rPr>
                <w:noProof/>
              </w:rPr>
              <w:t>pm</w:t>
            </w: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pm</w:t>
            </w:r>
          </w:p>
        </w:tc>
        <w:tc>
          <w:tcPr>
            <w:tcW w:w="793" w:type="pct"/>
            <w:vMerge w:val="restart"/>
            <w:shd w:val="clear" w:color="auto" w:fill="auto"/>
          </w:tcPr>
          <w:p>
            <w:pPr>
              <w:spacing w:before="60" w:after="60"/>
              <w:rPr>
                <w:noProof/>
              </w:rPr>
            </w:pPr>
            <w:r>
              <w:rPr>
                <w:noProof/>
              </w:rPr>
              <w:t>pm</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SE</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ES</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bottom w:val="nil"/>
            </w:tcBorders>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PT</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tcBorders>
              <w:top w:val="nil"/>
              <w:bottom w:val="single" w:sz="4" w:space="0" w:color="auto"/>
            </w:tcBorders>
            <w:shd w:val="clear" w:color="auto" w:fill="auto"/>
          </w:tcPr>
          <w:p>
            <w:pPr>
              <w:spacing w:before="60" w:after="60"/>
              <w:rPr>
                <w:noProof/>
              </w:rPr>
            </w:pPr>
          </w:p>
        </w:tc>
        <w:tc>
          <w:tcPr>
            <w:tcW w:w="1150" w:type="pct"/>
            <w:tcBorders>
              <w:bottom w:val="single" w:sz="4" w:space="0" w:color="auto"/>
            </w:tcBorders>
            <w:shd w:val="clear" w:color="auto" w:fill="auto"/>
          </w:tcPr>
          <w:p>
            <w:pPr>
              <w:spacing w:before="60" w:after="60"/>
              <w:rPr>
                <w:noProof/>
              </w:rPr>
            </w:pPr>
            <w:r>
              <w:rPr>
                <w:noProof/>
              </w:rPr>
              <w:t>Leinenfischerei</w:t>
            </w:r>
          </w:p>
        </w:tc>
        <w:tc>
          <w:tcPr>
            <w:tcW w:w="687" w:type="pct"/>
            <w:shd w:val="clear" w:color="auto" w:fill="auto"/>
          </w:tcPr>
          <w:p>
            <w:pPr>
              <w:spacing w:before="60" w:after="60"/>
              <w:rPr>
                <w:noProof/>
              </w:rPr>
            </w:pPr>
            <w:r>
              <w:rPr>
                <w:noProof/>
              </w:rPr>
              <w:t>pm</w:t>
            </w: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pm</w:t>
            </w:r>
          </w:p>
        </w:tc>
        <w:tc>
          <w:tcPr>
            <w:tcW w:w="793" w:type="pct"/>
            <w:shd w:val="clear" w:color="auto" w:fill="auto"/>
          </w:tcPr>
          <w:p>
            <w:pPr>
              <w:spacing w:before="60" w:after="60"/>
              <w:rPr>
                <w:noProof/>
              </w:rPr>
            </w:pPr>
            <w:r>
              <w:rPr>
                <w:noProof/>
              </w:rPr>
              <w:t>pm</w:t>
            </w:r>
          </w:p>
        </w:tc>
      </w:tr>
      <w:tr>
        <w:trPr>
          <w:trHeight w:val="20"/>
        </w:trPr>
        <w:tc>
          <w:tcPr>
            <w:tcW w:w="948" w:type="pct"/>
            <w:vMerge w:val="restart"/>
            <w:tcBorders>
              <w:top w:val="single" w:sz="4" w:space="0" w:color="auto"/>
            </w:tcBorders>
            <w:shd w:val="clear" w:color="auto" w:fill="auto"/>
          </w:tcPr>
          <w:p>
            <w:pPr>
              <w:pageBreakBefore/>
              <w:spacing w:before="60" w:after="60"/>
              <w:rPr>
                <w:noProof/>
              </w:rPr>
            </w:pPr>
          </w:p>
        </w:tc>
        <w:tc>
          <w:tcPr>
            <w:tcW w:w="1150" w:type="pct"/>
            <w:vMerge w:val="restart"/>
            <w:tcBorders>
              <w:top w:val="single" w:sz="4" w:space="0" w:color="auto"/>
            </w:tcBorders>
            <w:shd w:val="clear" w:color="auto" w:fill="auto"/>
          </w:tcPr>
          <w:p>
            <w:pPr>
              <w:spacing w:before="60" w:after="60"/>
              <w:rPr>
                <w:noProof/>
              </w:rPr>
            </w:pPr>
            <w:r>
              <w:rPr>
                <w:noProof/>
              </w:rPr>
              <w:t>Makrele</w:t>
            </w:r>
          </w:p>
        </w:tc>
        <w:tc>
          <w:tcPr>
            <w:tcW w:w="687" w:type="pct"/>
            <w:vMerge w:val="restart"/>
            <w:shd w:val="clear" w:color="auto" w:fill="auto"/>
          </w:tcPr>
          <w:p>
            <w:pPr>
              <w:spacing w:before="60" w:after="60"/>
              <w:rPr>
                <w:noProof/>
              </w:rPr>
            </w:pPr>
            <w:r>
              <w:rPr>
                <w:noProof/>
              </w:rPr>
              <w:t>pm</w:t>
            </w: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pm</w:t>
            </w:r>
          </w:p>
        </w:tc>
        <w:tc>
          <w:tcPr>
            <w:tcW w:w="793" w:type="pct"/>
            <w:vMerge w:val="restart"/>
            <w:shd w:val="clear" w:color="auto" w:fill="auto"/>
          </w:tcPr>
          <w:p>
            <w:pPr>
              <w:spacing w:before="60" w:after="60"/>
              <w:rPr>
                <w:noProof/>
              </w:rPr>
            </w:pPr>
            <w:r>
              <w:rPr>
                <w:noProof/>
              </w:rPr>
              <w:t>pm</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BE</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 xml:space="preserve">DE </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SE</w:t>
            </w:r>
          </w:p>
        </w:tc>
        <w:tc>
          <w:tcPr>
            <w:tcW w:w="766" w:type="pct"/>
            <w:shd w:val="clear" w:color="auto" w:fill="auto"/>
          </w:tcPr>
          <w:p>
            <w:pPr>
              <w:spacing w:before="60" w:after="60"/>
              <w:rPr>
                <w:noProof/>
              </w:rPr>
            </w:pPr>
            <w:r>
              <w:rPr>
                <w:noProof/>
              </w:rPr>
              <w:t>pm</w:t>
            </w:r>
          </w:p>
        </w:tc>
        <w:tc>
          <w:tcPr>
            <w:tcW w:w="793" w:type="pct"/>
            <w:vMerge/>
            <w:shd w:val="clear" w:color="auto" w:fill="auto"/>
          </w:tcPr>
          <w:p>
            <w:pPr>
              <w:spacing w:before="60" w:after="60"/>
              <w:rPr>
                <w:noProof/>
              </w:rPr>
            </w:pPr>
          </w:p>
        </w:tc>
      </w:tr>
      <w:tr>
        <w:trPr>
          <w:trHeight w:val="20"/>
        </w:trPr>
        <w:tc>
          <w:tcPr>
            <w:tcW w:w="948" w:type="pct"/>
            <w:vMerge/>
            <w:tcBorders>
              <w:bottom w:val="single" w:sz="4" w:space="0" w:color="auto"/>
            </w:tcBorders>
            <w:shd w:val="clear" w:color="auto" w:fill="auto"/>
          </w:tcPr>
          <w:p>
            <w:pPr>
              <w:spacing w:before="60" w:after="60"/>
              <w:rPr>
                <w:noProof/>
              </w:rPr>
            </w:pPr>
          </w:p>
        </w:tc>
        <w:tc>
          <w:tcPr>
            <w:tcW w:w="1150" w:type="pct"/>
            <w:vMerge/>
            <w:tcBorders>
              <w:bottom w:val="single" w:sz="4" w:space="0" w:color="auto"/>
            </w:tcBorders>
            <w:shd w:val="clear" w:color="auto" w:fill="auto"/>
          </w:tcPr>
          <w:p>
            <w:pPr>
              <w:spacing w:before="60" w:after="60"/>
              <w:rPr>
                <w:noProof/>
              </w:rPr>
            </w:pPr>
          </w:p>
        </w:tc>
        <w:tc>
          <w:tcPr>
            <w:tcW w:w="687" w:type="pct"/>
            <w:vMerge/>
            <w:tcBorders>
              <w:bottom w:val="single" w:sz="4" w:space="0" w:color="auto"/>
            </w:tcBorders>
            <w:shd w:val="clear" w:color="auto" w:fill="auto"/>
          </w:tcPr>
          <w:p>
            <w:pPr>
              <w:spacing w:before="60" w:after="60"/>
              <w:rPr>
                <w:noProof/>
              </w:rPr>
            </w:pPr>
          </w:p>
        </w:tc>
        <w:tc>
          <w:tcPr>
            <w:tcW w:w="656" w:type="pct"/>
            <w:tcBorders>
              <w:bottom w:val="single" w:sz="4" w:space="0" w:color="auto"/>
            </w:tcBorders>
            <w:shd w:val="clear" w:color="auto" w:fill="auto"/>
          </w:tcPr>
          <w:p>
            <w:pPr>
              <w:spacing w:before="60" w:after="60"/>
              <w:rPr>
                <w:noProof/>
              </w:rPr>
            </w:pPr>
            <w:r>
              <w:rPr>
                <w:noProof/>
              </w:rPr>
              <w:t>UK</w:t>
            </w:r>
          </w:p>
        </w:tc>
        <w:tc>
          <w:tcPr>
            <w:tcW w:w="766" w:type="pct"/>
            <w:tcBorders>
              <w:bottom w:val="single" w:sz="4" w:space="0" w:color="auto"/>
            </w:tcBorders>
            <w:shd w:val="clear" w:color="auto" w:fill="auto"/>
          </w:tcPr>
          <w:p>
            <w:pPr>
              <w:spacing w:before="60" w:after="60"/>
              <w:rPr>
                <w:noProof/>
              </w:rPr>
            </w:pPr>
            <w:r>
              <w:rPr>
                <w:noProof/>
              </w:rPr>
              <w:t>pm</w:t>
            </w:r>
          </w:p>
        </w:tc>
        <w:tc>
          <w:tcPr>
            <w:tcW w:w="793" w:type="pct"/>
            <w:vMerge/>
            <w:tcBorders>
              <w:bottom w:val="single" w:sz="4" w:space="0" w:color="auto"/>
            </w:tcBorders>
            <w:shd w:val="clear" w:color="auto" w:fill="auto"/>
          </w:tcPr>
          <w:p>
            <w:pPr>
              <w:spacing w:before="60" w:after="60"/>
              <w:rPr>
                <w:noProof/>
              </w:rPr>
            </w:pPr>
          </w:p>
        </w:tc>
      </w:tr>
      <w:tr>
        <w:trPr>
          <w:trHeight w:val="20"/>
        </w:trPr>
        <w:tc>
          <w:tcPr>
            <w:tcW w:w="948" w:type="pct"/>
            <w:vMerge w:val="restart"/>
            <w:tcBorders>
              <w:top w:val="single" w:sz="4" w:space="0" w:color="auto"/>
            </w:tcBorders>
            <w:shd w:val="clear" w:color="auto" w:fill="auto"/>
          </w:tcPr>
          <w:p>
            <w:pPr>
              <w:pageBreakBefore/>
              <w:spacing w:before="60" w:after="60"/>
              <w:rPr>
                <w:noProof/>
              </w:rPr>
            </w:pPr>
          </w:p>
        </w:tc>
        <w:tc>
          <w:tcPr>
            <w:tcW w:w="1150" w:type="pct"/>
            <w:vMerge w:val="restart"/>
            <w:tcBorders>
              <w:top w:val="single" w:sz="4" w:space="0" w:color="auto"/>
            </w:tcBorders>
            <w:shd w:val="clear" w:color="auto" w:fill="auto"/>
          </w:tcPr>
          <w:p>
            <w:pPr>
              <w:spacing w:before="60" w:after="60"/>
              <w:rPr>
                <w:noProof/>
              </w:rPr>
            </w:pPr>
            <w:r>
              <w:rPr>
                <w:noProof/>
              </w:rPr>
              <w:t>Hering, nördlich von 62° 00′ N</w:t>
            </w:r>
          </w:p>
        </w:tc>
        <w:tc>
          <w:tcPr>
            <w:tcW w:w="687" w:type="pct"/>
            <w:vMerge w:val="restart"/>
            <w:tcBorders>
              <w:top w:val="single" w:sz="4" w:space="0" w:color="auto"/>
            </w:tcBorders>
            <w:shd w:val="clear" w:color="auto" w:fill="auto"/>
          </w:tcPr>
          <w:p>
            <w:pPr>
              <w:spacing w:before="60" w:after="60"/>
              <w:rPr>
                <w:noProof/>
              </w:rPr>
            </w:pPr>
            <w:r>
              <w:rPr>
                <w:noProof/>
              </w:rPr>
              <w:t>pm</w:t>
            </w:r>
          </w:p>
        </w:tc>
        <w:tc>
          <w:tcPr>
            <w:tcW w:w="656" w:type="pct"/>
            <w:tcBorders>
              <w:top w:val="single" w:sz="4" w:space="0" w:color="auto"/>
            </w:tcBorders>
            <w:shd w:val="clear" w:color="auto" w:fill="auto"/>
          </w:tcPr>
          <w:p>
            <w:pPr>
              <w:spacing w:before="60" w:after="60"/>
              <w:rPr>
                <w:noProof/>
              </w:rPr>
            </w:pPr>
            <w:r>
              <w:rPr>
                <w:noProof/>
              </w:rPr>
              <w:t>DK</w:t>
            </w:r>
          </w:p>
        </w:tc>
        <w:tc>
          <w:tcPr>
            <w:tcW w:w="766" w:type="pct"/>
            <w:tcBorders>
              <w:top w:val="single" w:sz="4" w:space="0" w:color="auto"/>
            </w:tcBorders>
            <w:shd w:val="clear" w:color="auto" w:fill="auto"/>
          </w:tcPr>
          <w:p>
            <w:pPr>
              <w:spacing w:before="60" w:after="60"/>
              <w:rPr>
                <w:noProof/>
              </w:rPr>
            </w:pPr>
            <w:r>
              <w:rPr>
                <w:noProof/>
              </w:rPr>
              <w:t>pm</w:t>
            </w:r>
          </w:p>
        </w:tc>
        <w:tc>
          <w:tcPr>
            <w:tcW w:w="793" w:type="pct"/>
            <w:vMerge w:val="restart"/>
            <w:tcBorders>
              <w:top w:val="single" w:sz="4" w:space="0" w:color="auto"/>
            </w:tcBorders>
            <w:shd w:val="clear" w:color="auto" w:fill="auto"/>
          </w:tcPr>
          <w:p>
            <w:pPr>
              <w:spacing w:before="60" w:after="60"/>
              <w:rPr>
                <w:noProof/>
              </w:rPr>
            </w:pPr>
            <w:r>
              <w:rPr>
                <w:noProof/>
              </w:rPr>
              <w:t>pm</w:t>
            </w: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pm</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pm</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pm</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pm</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PL</w:t>
            </w:r>
          </w:p>
        </w:tc>
        <w:tc>
          <w:tcPr>
            <w:tcW w:w="766" w:type="pct"/>
            <w:shd w:val="clear" w:color="auto" w:fill="auto"/>
          </w:tcPr>
          <w:p>
            <w:pPr>
              <w:spacing w:before="60" w:after="60"/>
              <w:rPr>
                <w:noProof/>
              </w:rPr>
            </w:pPr>
            <w:r>
              <w:rPr>
                <w:noProof/>
              </w:rPr>
              <w:t>pm</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SE</w:t>
            </w:r>
          </w:p>
        </w:tc>
        <w:tc>
          <w:tcPr>
            <w:tcW w:w="766" w:type="pct"/>
            <w:shd w:val="clear" w:color="auto" w:fill="auto"/>
          </w:tcPr>
          <w:p>
            <w:pPr>
              <w:spacing w:before="60" w:after="60"/>
              <w:rPr>
                <w:noProof/>
              </w:rPr>
            </w:pPr>
            <w:r>
              <w:rPr>
                <w:noProof/>
              </w:rPr>
              <w:t>pm</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pm</w:t>
            </w:r>
          </w:p>
        </w:tc>
        <w:tc>
          <w:tcPr>
            <w:tcW w:w="793" w:type="pct"/>
            <w:vMerge/>
            <w:tcBorders>
              <w:top w:val="nil"/>
            </w:tcBorders>
            <w:shd w:val="clear" w:color="auto" w:fill="auto"/>
          </w:tcPr>
          <w:p>
            <w:pPr>
              <w:spacing w:before="60" w:after="60"/>
              <w:rPr>
                <w:noProof/>
              </w:rPr>
            </w:pPr>
          </w:p>
        </w:tc>
      </w:tr>
      <w:tr>
        <w:trPr>
          <w:trHeight w:val="20"/>
        </w:trPr>
        <w:tc>
          <w:tcPr>
            <w:tcW w:w="5000" w:type="pct"/>
            <w:gridSpan w:val="6"/>
            <w:shd w:val="clear" w:color="auto" w:fill="auto"/>
          </w:tcPr>
          <w:p>
            <w:pPr>
              <w:spacing w:before="0" w:after="0"/>
              <w:ind w:left="567" w:hanging="567"/>
              <w:rPr>
                <w:noProof/>
              </w:rPr>
            </w:pPr>
            <w:r>
              <w:rPr>
                <w:b/>
                <w:noProof/>
                <w:vertAlign w:val="superscript"/>
              </w:rPr>
              <w:t>(1)</w:t>
            </w:r>
            <w:r>
              <w:rPr>
                <w:noProof/>
              </w:rPr>
              <w:tab/>
              <w:t>Unbeschadet zusätzlicher Fanglizenzen, die Schweden von Norwegen nach der üblichen Praxis gewährt werden.</w:t>
            </w:r>
          </w:p>
          <w:p>
            <w:pPr>
              <w:spacing w:before="0" w:after="0"/>
              <w:ind w:left="567" w:hanging="567"/>
              <w:rPr>
                <w:noProof/>
              </w:rPr>
            </w:pPr>
            <w:r>
              <w:rPr>
                <w:b/>
                <w:noProof/>
                <w:vertAlign w:val="superscript"/>
              </w:rPr>
              <w:t>(2)</w:t>
            </w:r>
            <w:r>
              <w:rPr>
                <w:noProof/>
              </w:rPr>
              <w:tab/>
              <w:t>In den Zahlen für alle Schleppnetzfischereien mit Schiffen von höchstens 180 Fuß im Gebiet zwischen 12 und 21 Seemeilen von den färöischen Basislinien enthalten.</w:t>
            </w:r>
          </w:p>
          <w:p>
            <w:pPr>
              <w:spacing w:before="0" w:after="0"/>
              <w:ind w:left="567" w:hanging="567"/>
              <w:rPr>
                <w:noProof/>
              </w:rPr>
            </w:pPr>
            <w:r>
              <w:rPr>
                <w:b/>
                <w:noProof/>
                <w:vertAlign w:val="superscript"/>
              </w:rPr>
              <w:t>(3)</w:t>
            </w:r>
            <w:r>
              <w:rPr>
                <w:noProof/>
              </w:rPr>
              <w:tab/>
              <w:t>Höchstzahl Schiffe zu jedem beliebigen Zeitpunkt.</w:t>
            </w:r>
          </w:p>
          <w:p>
            <w:pPr>
              <w:spacing w:before="0" w:after="0"/>
              <w:ind w:left="567" w:hanging="567"/>
              <w:rPr>
                <w:noProof/>
              </w:rPr>
            </w:pPr>
            <w:bookmarkStart w:id="3" w:name="RANGE!A51"/>
            <w:r>
              <w:rPr>
                <w:b/>
                <w:noProof/>
                <w:vertAlign w:val="superscript"/>
              </w:rPr>
              <w:t>(4)</w:t>
            </w:r>
            <w:bookmarkEnd w:id="3"/>
            <w:r>
              <w:rPr>
                <w:noProof/>
              </w:rPr>
              <w:tab/>
              <w:t>In den Zahlen für die „Schleppnetzfischerei außerhalb von 21 Seemeilen von den färöischen Basislinien“ enthalten.</w:t>
            </w:r>
          </w:p>
        </w:tc>
      </w:tr>
    </w:tbl>
    <w:p>
      <w:pPr>
        <w:pStyle w:val="LignefinalLandscape"/>
        <w:rPr>
          <w:rFonts w:eastAsia="Calibri"/>
          <w:noProof/>
        </w:rPr>
      </w:pPr>
    </w:p>
    <w:p>
      <w:pPr>
        <w:rPr>
          <w:rFonts w:eastAsia="Calibri"/>
          <w:noProof/>
        </w:rPr>
        <w:sectPr>
          <w:headerReference w:type="default" r:id="rId34"/>
          <w:footerReference w:type="default" r:id="rId35"/>
          <w:headerReference w:type="first" r:id="rId36"/>
          <w:footerReference w:type="first" r:id="rId37"/>
          <w:footnotePr>
            <w:numRestart w:val="eachPage"/>
          </w:footnotePr>
          <w:pgSz w:w="16838" w:h="11906" w:orient="landscape"/>
          <w:pgMar w:top="1134" w:right="1134" w:bottom="1134" w:left="1134" w:header="567" w:footer="567" w:gutter="0"/>
          <w:cols w:space="720"/>
          <w:docGrid w:linePitch="326"/>
        </w:sectPr>
      </w:pPr>
    </w:p>
    <w:p>
      <w:pPr>
        <w:pStyle w:val="Annexetitre"/>
        <w:rPr>
          <w:noProof/>
        </w:rPr>
      </w:pPr>
      <w:r>
        <w:rPr>
          <w:noProof/>
        </w:rPr>
        <w:t>ANHANG IV</w:t>
      </w:r>
    </w:p>
    <w:p>
      <w:pPr>
        <w:pStyle w:val="NormalCentered"/>
        <w:rPr>
          <w:noProof/>
        </w:rPr>
      </w:pPr>
      <w:r>
        <w:rPr>
          <w:noProof/>
        </w:rPr>
        <w:t>ICCAT-ÜBEREINKOMMENSBEREICH - KAPAZITÄTSBEGRENZUNG</w:t>
      </w:r>
      <w:r>
        <w:rPr>
          <w:rStyle w:val="FootnoteReference"/>
          <w:noProof/>
        </w:rPr>
        <w:footnoteReference w:id="5"/>
      </w:r>
    </w:p>
    <w:p>
      <w:pPr>
        <w:pStyle w:val="Point0"/>
        <w:rPr>
          <w:noProof/>
        </w:rPr>
      </w:pPr>
      <w:r>
        <w:rPr>
          <w:noProof/>
        </w:rPr>
        <w:t>1.</w:t>
      </w:r>
      <w:r>
        <w:rPr>
          <w:noProof/>
        </w:rPr>
        <w:tab/>
        <w:t>Höchstanzahl Köderschiffe und Schleppleinenfischer der Union, die im Ostatlantik Roten Thun zwischen 8 kg/75 cm und 30 kg/115 cm aktiv befischen dürfen</w:t>
      </w:r>
    </w:p>
    <w:tbl>
      <w:tblPr>
        <w:tblW w:w="0" w:type="auto"/>
        <w:tblInd w:w="108" w:type="dxa"/>
        <w:tblLayout w:type="fixed"/>
        <w:tblLook w:val="0000" w:firstRow="0" w:lastRow="0" w:firstColumn="0" w:lastColumn="0" w:noHBand="0" w:noVBand="0"/>
      </w:tblPr>
      <w:tblGrid>
        <w:gridCol w:w="3590"/>
        <w:gridCol w:w="4418"/>
      </w:tblGrid>
      <w:tr>
        <w:tc>
          <w:tcPr>
            <w:tcW w:w="359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Spanien</w:t>
            </w: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r>
        <w:tc>
          <w:tcPr>
            <w:tcW w:w="359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Frankreich</w:t>
            </w: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r>
        <w:tc>
          <w:tcPr>
            <w:tcW w:w="359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Union</w:t>
            </w: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bl>
    <w:p>
      <w:pPr>
        <w:pStyle w:val="Point0"/>
        <w:rPr>
          <w:noProof/>
        </w:rPr>
      </w:pPr>
      <w:r>
        <w:rPr>
          <w:noProof/>
        </w:rPr>
        <w:t>2.</w:t>
      </w:r>
      <w:r>
        <w:rPr>
          <w:noProof/>
        </w:rPr>
        <w:tab/>
        <w:t>Höchstanzahl Fischereifahrzeuge der handwerklichen Küstenfischerei der Union, die im Mittelmeer Roten Thun zwischen 8 kg/75 cm und 30 kg/115 cm aktiv befischen dürfen</w:t>
      </w:r>
    </w:p>
    <w:tbl>
      <w:tblPr>
        <w:tblW w:w="0" w:type="auto"/>
        <w:tblInd w:w="108" w:type="dxa"/>
        <w:tblLayout w:type="fixed"/>
        <w:tblLook w:val="0000" w:firstRow="0" w:lastRow="0" w:firstColumn="0" w:lastColumn="0" w:noHBand="0" w:noVBand="0"/>
      </w:tblPr>
      <w:tblGrid>
        <w:gridCol w:w="3515"/>
        <w:gridCol w:w="4410"/>
      </w:tblGrid>
      <w:tr>
        <w:tc>
          <w:tcPr>
            <w:tcW w:w="3515"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Spanien</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r>
        <w:tc>
          <w:tcPr>
            <w:tcW w:w="3515"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Frankreich</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r>
        <w:tc>
          <w:tcPr>
            <w:tcW w:w="3515"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Italien</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r>
        <w:tc>
          <w:tcPr>
            <w:tcW w:w="3515"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Zypern</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r>
              <w:rPr>
                <w:rStyle w:val="FootnoteReference"/>
                <w:noProof/>
              </w:rPr>
              <w:footnoteReference w:id="6"/>
            </w:r>
          </w:p>
        </w:tc>
      </w:tr>
      <w:tr>
        <w:tc>
          <w:tcPr>
            <w:tcW w:w="3515"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Malta</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vertAlign w:val="superscript"/>
              </w:rPr>
            </w:pPr>
            <w:r>
              <w:rPr>
                <w:noProof/>
                <w:sz w:val="22"/>
              </w:rPr>
              <w:t>pm</w:t>
            </w:r>
            <w:r>
              <w:rPr>
                <w:noProof/>
                <w:sz w:val="22"/>
                <w:vertAlign w:val="superscript"/>
              </w:rPr>
              <w:t>2</w:t>
            </w:r>
          </w:p>
        </w:tc>
      </w:tr>
      <w:tr>
        <w:tc>
          <w:tcPr>
            <w:tcW w:w="3515"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Union</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bl>
    <w:p>
      <w:pPr>
        <w:pStyle w:val="Point0"/>
        <w:rPr>
          <w:noProof/>
        </w:rPr>
      </w:pPr>
      <w:r>
        <w:rPr>
          <w:noProof/>
        </w:rPr>
        <w:br w:type="page"/>
        <w:t>3.</w:t>
      </w:r>
      <w:r>
        <w:rPr>
          <w:noProof/>
        </w:rPr>
        <w:tab/>
        <w:t>Höchstanzahl der Fischereifahrzeuge der Union, die im Adriatischen Meer Roten Thun zwischen 8 kg/75 cm und 30 kg/115 cm zu Aufzuchtzwecken aktiv befischen dürfen</w:t>
      </w:r>
    </w:p>
    <w:tbl>
      <w:tblPr>
        <w:tblW w:w="0" w:type="auto"/>
        <w:tblInd w:w="108" w:type="dxa"/>
        <w:tblLayout w:type="fixed"/>
        <w:tblLook w:val="0000" w:firstRow="0" w:lastRow="0" w:firstColumn="0" w:lastColumn="0" w:noHBand="0" w:noVBand="0"/>
      </w:tblPr>
      <w:tblGrid>
        <w:gridCol w:w="3600"/>
        <w:gridCol w:w="4403"/>
      </w:tblGrid>
      <w:tr>
        <w:tc>
          <w:tcPr>
            <w:tcW w:w="360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Kroatien</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r>
        <w:tc>
          <w:tcPr>
            <w:tcW w:w="360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Italien</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r>
        <w:tc>
          <w:tcPr>
            <w:tcW w:w="360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Union</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bl>
    <w:p>
      <w:pPr>
        <w:pStyle w:val="Point0"/>
        <w:rPr>
          <w:noProof/>
        </w:rPr>
      </w:pPr>
      <w:r>
        <w:rPr>
          <w:noProof/>
        </w:rPr>
        <w:t>4.</w:t>
      </w:r>
      <w:r>
        <w:rPr>
          <w:noProof/>
        </w:rPr>
        <w:tab/>
        <w:t>Höchstanzahl und Gesamttonnage der Fischereifahrzeuge eines jeden Mitgliedstaats, die im Ostatlantik und im Mittelmeer Roten Thun befischen, an Bord behalten, umladen, transportieren oder anlanden dürfen</w:t>
      </w:r>
    </w:p>
    <w:p>
      <w:pPr>
        <w:pStyle w:val="NormalCentered"/>
        <w:rPr>
          <w:noProof/>
          <w:sz w:val="22"/>
        </w:rPr>
      </w:pPr>
      <w:bookmarkStart w:id="4" w:name="ControlPages"/>
      <w:bookmarkEnd w:id="4"/>
      <w:r>
        <w:rPr>
          <w:noProof/>
        </w:rPr>
        <w:t>Tabelle A</w:t>
      </w:r>
    </w:p>
    <w:tbl>
      <w:tblPr>
        <w:tblW w:w="0" w:type="auto"/>
        <w:tblInd w:w="108" w:type="dxa"/>
        <w:tblLayout w:type="fixed"/>
        <w:tblLook w:val="0000" w:firstRow="0" w:lastRow="0" w:firstColumn="0" w:lastColumn="0" w:noHBand="0" w:noVBand="0"/>
      </w:tblPr>
      <w:tblGrid>
        <w:gridCol w:w="1334"/>
        <w:gridCol w:w="992"/>
        <w:gridCol w:w="930"/>
        <w:gridCol w:w="1086"/>
        <w:gridCol w:w="1085"/>
        <w:gridCol w:w="1085"/>
        <w:gridCol w:w="1085"/>
        <w:gridCol w:w="976"/>
      </w:tblGrid>
      <w:tr>
        <w:trPr>
          <w:trHeight w:val="255"/>
          <w:tblHeader/>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sz w:val="22"/>
              </w:rPr>
            </w:pPr>
          </w:p>
        </w:tc>
        <w:tc>
          <w:tcPr>
            <w:tcW w:w="7239" w:type="dxa"/>
            <w:gridSpan w:val="7"/>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Anzahl der Fischereifahrzeuge</w:t>
            </w:r>
            <w:r>
              <w:rPr>
                <w:rStyle w:val="FootnoteReference"/>
                <w:noProof/>
              </w:rPr>
              <w:footnoteReference w:id="7"/>
            </w:r>
          </w:p>
        </w:tc>
      </w:tr>
      <w:tr>
        <w:trPr>
          <w:trHeight w:val="255"/>
          <w:tblHeader/>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 </w:t>
            </w:r>
          </w:p>
        </w:tc>
        <w:tc>
          <w:tcPr>
            <w:tcW w:w="992"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Zypern</w:t>
            </w:r>
            <w:r>
              <w:rPr>
                <w:rStyle w:val="FootnoteReference"/>
                <w:noProof/>
              </w:rPr>
              <w:footnoteReference w:id="8"/>
            </w:r>
          </w:p>
        </w:tc>
        <w:tc>
          <w:tcPr>
            <w:tcW w:w="93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Griechenland</w:t>
            </w:r>
            <w:r>
              <w:rPr>
                <w:rStyle w:val="FootnoteReference"/>
                <w:noProof/>
              </w:rPr>
              <w:footnoteReference w:id="9"/>
            </w:r>
          </w:p>
        </w:tc>
        <w:tc>
          <w:tcPr>
            <w:tcW w:w="1086"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Kroatien</w:t>
            </w:r>
          </w:p>
        </w:tc>
        <w:tc>
          <w:tcPr>
            <w:tcW w:w="1085"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Italien</w:t>
            </w:r>
          </w:p>
        </w:tc>
        <w:tc>
          <w:tcPr>
            <w:tcW w:w="1085"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Frankreich</w:t>
            </w:r>
          </w:p>
        </w:tc>
        <w:tc>
          <w:tcPr>
            <w:tcW w:w="1085"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Spanien</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Malta</w:t>
            </w:r>
            <w:r>
              <w:rPr>
                <w:rStyle w:val="FootnoteReference"/>
                <w:noProof/>
              </w:rPr>
              <w:footnoteReference w:id="10"/>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Ringwadenfänger</w:t>
            </w:r>
          </w:p>
        </w:tc>
        <w:tc>
          <w:tcPr>
            <w:tcW w:w="992"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2"/>
              </w:rPr>
            </w:pPr>
            <w:r>
              <w:rPr>
                <w:noProof/>
                <w:sz w:val="22"/>
              </w:rPr>
              <w:t>pm</w:t>
            </w:r>
          </w:p>
        </w:tc>
        <w:tc>
          <w:tcPr>
            <w:tcW w:w="930"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noProof/>
              </w:rPr>
            </w:pPr>
            <w:r>
              <w:rPr>
                <w:noProof/>
                <w:sz w:val="22"/>
              </w:rPr>
              <w:t>pm</w:t>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Langleinenfänger</w:t>
            </w:r>
          </w:p>
        </w:tc>
        <w:tc>
          <w:tcPr>
            <w:tcW w:w="992"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2"/>
              </w:rPr>
            </w:pPr>
            <w:r>
              <w:rPr>
                <w:noProof/>
                <w:sz w:val="22"/>
              </w:rPr>
              <w:t>pm</w:t>
            </w:r>
            <w:r>
              <w:rPr>
                <w:rStyle w:val="FootnoteCharacters"/>
                <w:b/>
                <w:noProof/>
                <w:sz w:val="22"/>
              </w:rPr>
              <w:t xml:space="preserve"> </w:t>
            </w:r>
            <w:r>
              <w:rPr>
                <w:rStyle w:val="FootnoteReference"/>
                <w:noProof/>
              </w:rPr>
              <w:footnoteReference w:id="11"/>
            </w:r>
          </w:p>
        </w:tc>
        <w:tc>
          <w:tcPr>
            <w:tcW w:w="930"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noProof/>
              </w:rPr>
            </w:pPr>
            <w:r>
              <w:rPr>
                <w:noProof/>
                <w:sz w:val="22"/>
              </w:rPr>
              <w:t>pm</w:t>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Köderschiffe</w:t>
            </w:r>
          </w:p>
        </w:tc>
        <w:tc>
          <w:tcPr>
            <w:tcW w:w="992"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930"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noProof/>
              </w:rPr>
            </w:pPr>
            <w:r>
              <w:rPr>
                <w:noProof/>
                <w:sz w:val="22"/>
              </w:rPr>
              <w:t>pm</w:t>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Handleinenfänger</w:t>
            </w:r>
          </w:p>
        </w:tc>
        <w:tc>
          <w:tcPr>
            <w:tcW w:w="992"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930"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2"/>
              </w:rPr>
            </w:pPr>
            <w:r>
              <w:rPr>
                <w:noProof/>
                <w:sz w:val="22"/>
              </w:rPr>
              <w:t>pm</w:t>
            </w:r>
            <w:r>
              <w:rPr>
                <w:rStyle w:val="FootnoteReference"/>
                <w:noProof/>
              </w:rPr>
              <w:footnoteReference w:id="12"/>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noProof/>
              </w:rPr>
            </w:pPr>
            <w:r>
              <w:rPr>
                <w:noProof/>
                <w:sz w:val="22"/>
              </w:rPr>
              <w:t>pm</w:t>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Trawler</w:t>
            </w:r>
          </w:p>
        </w:tc>
        <w:tc>
          <w:tcPr>
            <w:tcW w:w="992"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930"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noProof/>
              </w:rPr>
            </w:pPr>
            <w:r>
              <w:rPr>
                <w:noProof/>
                <w:sz w:val="22"/>
              </w:rPr>
              <w:t>pm</w:t>
            </w:r>
          </w:p>
        </w:tc>
      </w:tr>
      <w:tr>
        <w:trPr>
          <w:trHeight w:val="255"/>
        </w:trPr>
        <w:tc>
          <w:tcPr>
            <w:tcW w:w="1334"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Sonstige Fischereifahrzeuge der handwerklichen Fischerei</w:t>
            </w:r>
            <w:r>
              <w:rPr>
                <w:rStyle w:val="FootnoteReference"/>
                <w:noProof/>
              </w:rPr>
              <w:footnoteReference w:id="13"/>
            </w:r>
          </w:p>
        </w:tc>
        <w:tc>
          <w:tcPr>
            <w:tcW w:w="992"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930"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6"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1085" w:type="dxa"/>
            <w:tcBorders>
              <w:top w:val="single" w:sz="4" w:space="0" w:color="000000"/>
              <w:left w:val="single" w:sz="4" w:space="0" w:color="000000"/>
              <w:bottom w:val="single" w:sz="4" w:space="0" w:color="000000"/>
            </w:tcBorders>
            <w:shd w:val="clear" w:color="auto" w:fill="auto"/>
            <w:vAlign w:val="center"/>
          </w:tcPr>
          <w:p>
            <w:pPr>
              <w:jc w:val="center"/>
              <w:rPr>
                <w:noProof/>
              </w:rPr>
            </w:pPr>
            <w:r>
              <w:rPr>
                <w:noProof/>
                <w:sz w:val="22"/>
              </w:rPr>
              <w:t>pm</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noProof/>
              </w:rPr>
            </w:pPr>
            <w:r>
              <w:rPr>
                <w:noProof/>
                <w:sz w:val="22"/>
              </w:rPr>
              <w:t>pm</w:t>
            </w:r>
          </w:p>
        </w:tc>
      </w:tr>
    </w:tbl>
    <w:p>
      <w:pPr>
        <w:pStyle w:val="NormalCentered"/>
        <w:rPr>
          <w:noProof/>
        </w:rPr>
      </w:pPr>
      <w:r>
        <w:rPr>
          <w:noProof/>
        </w:rPr>
        <w:br w:type="page"/>
        <w:t>Tabelle B</w:t>
      </w:r>
    </w:p>
    <w:tbl>
      <w:tblPr>
        <w:tblW w:w="5000" w:type="pct"/>
        <w:tblLook w:val="0000" w:firstRow="0" w:lastRow="0" w:firstColumn="0" w:lastColumn="0" w:noHBand="0" w:noVBand="0"/>
      </w:tblPr>
      <w:tblGrid>
        <w:gridCol w:w="1890"/>
        <w:gridCol w:w="1072"/>
        <w:gridCol w:w="1072"/>
        <w:gridCol w:w="1401"/>
        <w:gridCol w:w="1072"/>
        <w:gridCol w:w="1169"/>
        <w:gridCol w:w="1072"/>
        <w:gridCol w:w="1106"/>
      </w:tblGrid>
      <w:tr>
        <w:trPr>
          <w:trHeight w:val="255"/>
          <w:tblHeader/>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sz w:val="22"/>
              </w:rPr>
            </w:pPr>
          </w:p>
        </w:tc>
        <w:tc>
          <w:tcPr>
            <w:tcW w:w="4430" w:type="pct"/>
            <w:gridSpan w:val="7"/>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Gesamtkapazität in BRZ</w:t>
            </w:r>
          </w:p>
        </w:tc>
      </w:tr>
      <w:tr>
        <w:trPr>
          <w:trHeight w:val="255"/>
          <w:tblHeader/>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 </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Zypern</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Kroatien</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Griechenland</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Italien</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Frankreich</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Spanien</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Malta</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Ringwadenfänger</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Noch nicht festgelegt</w:t>
            </w:r>
          </w:p>
        </w:tc>
      </w:tr>
      <w:tr>
        <w:trPr>
          <w:trHeight w:val="527"/>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Langleinenfänger</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Noch nicht festgelegt</w:t>
            </w:r>
          </w:p>
        </w:tc>
      </w:tr>
      <w:tr>
        <w:trPr>
          <w:trHeight w:val="570"/>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Köderschiffe</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Noch nicht festgelegt</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Handleinenfänger</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Noch nicht festgelegt</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Trawler</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Noch nicht festgelegt</w:t>
            </w:r>
          </w:p>
        </w:tc>
      </w:tr>
      <w:tr>
        <w:trPr>
          <w:trHeight w:val="570"/>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Sonstige Fischereifahrzeuge der handwerklichen Fischerei</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Noch nicht festgelegt</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Noch nicht festgelegt</w:t>
            </w:r>
          </w:p>
        </w:tc>
      </w:tr>
    </w:tbl>
    <w:p>
      <w:pPr>
        <w:pStyle w:val="Point0"/>
        <w:rPr>
          <w:noProof/>
        </w:rPr>
      </w:pPr>
    </w:p>
    <w:p>
      <w:pPr>
        <w:pStyle w:val="Point0"/>
        <w:rPr>
          <w:noProof/>
        </w:rPr>
      </w:pPr>
      <w:r>
        <w:rPr>
          <w:noProof/>
        </w:rPr>
        <w:t>5.</w:t>
      </w:r>
      <w:r>
        <w:rPr>
          <w:noProof/>
        </w:rPr>
        <w:tab/>
        <w:t>Höchstzahl der Tonnaren, die jeder Mitgliedstaat im Ostatlantik und im Mittelmeer für den Fang von Rotem Thun einsetzen darf</w:t>
      </w:r>
    </w:p>
    <w:tbl>
      <w:tblPr>
        <w:tblW w:w="0" w:type="auto"/>
        <w:tblInd w:w="108" w:type="dxa"/>
        <w:tblLayout w:type="fixed"/>
        <w:tblLook w:val="0000" w:firstRow="0" w:lastRow="0" w:firstColumn="0" w:lastColumn="0" w:noHBand="0" w:noVBand="0"/>
      </w:tblPr>
      <w:tblGrid>
        <w:gridCol w:w="1968"/>
        <w:gridCol w:w="6095"/>
      </w:tblGrid>
      <w:tr>
        <w:trPr>
          <w:trHeight w:val="255"/>
        </w:trPr>
        <w:tc>
          <w:tcPr>
            <w:tcW w:w="1968" w:type="dxa"/>
            <w:tcBorders>
              <w:top w:val="single" w:sz="4" w:space="0" w:color="000000"/>
              <w:left w:val="single" w:sz="4" w:space="0" w:color="000000"/>
              <w:bottom w:val="single" w:sz="4" w:space="0" w:color="000000"/>
            </w:tcBorders>
            <w:shd w:val="clear" w:color="auto" w:fill="auto"/>
          </w:tcPr>
          <w:p>
            <w:pPr>
              <w:spacing w:before="60" w:after="60"/>
              <w:rPr>
                <w:noProof/>
                <w:sz w:val="22"/>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Anzahl Tonnaren</w:t>
            </w:r>
            <w:r>
              <w:rPr>
                <w:rStyle w:val="FootnoteReference"/>
                <w:noProof/>
              </w:rPr>
              <w:footnoteReference w:id="14"/>
            </w:r>
          </w:p>
        </w:tc>
      </w:tr>
      <w:tr>
        <w:trPr>
          <w:trHeight w:val="255"/>
        </w:trPr>
        <w:tc>
          <w:tcPr>
            <w:tcW w:w="1968"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Spanien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r>
        <w:trPr>
          <w:trHeight w:val="255"/>
        </w:trPr>
        <w:tc>
          <w:tcPr>
            <w:tcW w:w="1968"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Italien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r>
        <w:trPr>
          <w:trHeight w:val="255"/>
        </w:trPr>
        <w:tc>
          <w:tcPr>
            <w:tcW w:w="1968"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Portugal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bl>
    <w:p>
      <w:pPr>
        <w:pStyle w:val="Point0"/>
        <w:ind w:left="851" w:hanging="851"/>
        <w:rPr>
          <w:noProof/>
        </w:rPr>
      </w:pPr>
    </w:p>
    <w:p>
      <w:pPr>
        <w:pStyle w:val="Point0"/>
        <w:ind w:left="851" w:hanging="851"/>
        <w:rPr>
          <w:noProof/>
        </w:rPr>
      </w:pPr>
      <w:r>
        <w:rPr>
          <w:noProof/>
        </w:rPr>
        <w:br w:type="page"/>
        <w:t>6.</w:t>
      </w:r>
      <w:r>
        <w:rPr>
          <w:noProof/>
        </w:rPr>
        <w:tab/>
        <w:t>Maximale Mast- und Aufzuchtkapazität für Roten Thun für jeden Mitgliedstaat und Höchstmenge an wild gefangenem Roten Thun, der neu eingesetzt werden darf und den jeder Mitgliedstaat auf seine Thunfischfarmen im Ostatlantik und im Mittelmeer aufteilen kann</w:t>
      </w:r>
    </w:p>
    <w:p>
      <w:pPr>
        <w:pStyle w:val="NormalCentered"/>
        <w:rPr>
          <w:noProof/>
        </w:rPr>
      </w:pPr>
      <w:r>
        <w:rPr>
          <w:noProof/>
        </w:rPr>
        <w:t>Tabelle A</w:t>
      </w:r>
    </w:p>
    <w:tbl>
      <w:tblPr>
        <w:tblW w:w="0" w:type="auto"/>
        <w:tblInd w:w="108" w:type="dxa"/>
        <w:tblLayout w:type="fixed"/>
        <w:tblLook w:val="0000" w:firstRow="0" w:lastRow="0" w:firstColumn="0" w:lastColumn="0" w:noHBand="0" w:noVBand="0"/>
      </w:tblPr>
      <w:tblGrid>
        <w:gridCol w:w="1920"/>
        <w:gridCol w:w="3209"/>
        <w:gridCol w:w="3219"/>
      </w:tblGrid>
      <w:tr>
        <w:trPr>
          <w:tblHeader/>
        </w:trPr>
        <w:tc>
          <w:tcPr>
            <w:tcW w:w="8348" w:type="dxa"/>
            <w:gridSpan w:val="3"/>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Maximale Thunfischmast- und -aufzuchtkapazität</w:t>
            </w:r>
          </w:p>
        </w:tc>
      </w:tr>
      <w:tr>
        <w:trPr>
          <w:tblHeader/>
        </w:trPr>
        <w:tc>
          <w:tcPr>
            <w:tcW w:w="1920" w:type="dxa"/>
            <w:tcBorders>
              <w:top w:val="single" w:sz="4" w:space="0" w:color="000000"/>
              <w:left w:val="single" w:sz="4" w:space="0" w:color="000000"/>
              <w:bottom w:val="single" w:sz="4" w:space="0" w:color="000000"/>
            </w:tcBorders>
            <w:shd w:val="clear" w:color="auto" w:fill="auto"/>
          </w:tcPr>
          <w:p>
            <w:pPr>
              <w:spacing w:before="60" w:after="60"/>
              <w:rPr>
                <w:noProof/>
                <w:sz w:val="22"/>
              </w:rPr>
            </w:pPr>
          </w:p>
        </w:tc>
        <w:tc>
          <w:tcPr>
            <w:tcW w:w="3209"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Anzahl Betriebe</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Kapazität (in Tonnen)</w:t>
            </w:r>
          </w:p>
        </w:tc>
      </w:tr>
      <w:tr>
        <w:tc>
          <w:tcPr>
            <w:tcW w:w="192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Spanien</w:t>
            </w:r>
          </w:p>
        </w:tc>
        <w:tc>
          <w:tcPr>
            <w:tcW w:w="3209"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pm</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pPr>
              <w:rPr>
                <w:noProof/>
                <w:sz w:val="22"/>
              </w:rPr>
            </w:pPr>
            <w:r>
              <w:rPr>
                <w:noProof/>
                <w:sz w:val="22"/>
              </w:rPr>
              <w:t>pm</w:t>
            </w:r>
          </w:p>
        </w:tc>
      </w:tr>
      <w:tr>
        <w:tc>
          <w:tcPr>
            <w:tcW w:w="192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Italien</w:t>
            </w:r>
          </w:p>
        </w:tc>
        <w:tc>
          <w:tcPr>
            <w:tcW w:w="3209"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pm</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r>
        <w:tc>
          <w:tcPr>
            <w:tcW w:w="192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Griechenland</w:t>
            </w:r>
          </w:p>
        </w:tc>
        <w:tc>
          <w:tcPr>
            <w:tcW w:w="3209"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pm</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r>
        <w:tc>
          <w:tcPr>
            <w:tcW w:w="192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Zypern</w:t>
            </w:r>
          </w:p>
        </w:tc>
        <w:tc>
          <w:tcPr>
            <w:tcW w:w="3209"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pm</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r>
        <w:tc>
          <w:tcPr>
            <w:tcW w:w="192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Kroatien</w:t>
            </w:r>
          </w:p>
        </w:tc>
        <w:tc>
          <w:tcPr>
            <w:tcW w:w="3209"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pm</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r>
        <w:tc>
          <w:tcPr>
            <w:tcW w:w="192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Malta</w:t>
            </w:r>
          </w:p>
        </w:tc>
        <w:tc>
          <w:tcPr>
            <w:tcW w:w="3209"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pm</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pm</w:t>
            </w:r>
          </w:p>
        </w:tc>
      </w:tr>
    </w:tbl>
    <w:p>
      <w:pPr>
        <w:jc w:val="center"/>
        <w:rPr>
          <w:noProof/>
        </w:rPr>
      </w:pPr>
    </w:p>
    <w:p>
      <w:pPr>
        <w:jc w:val="center"/>
        <w:rPr>
          <w:noProof/>
        </w:rPr>
      </w:pPr>
      <w:r>
        <w:rPr>
          <w:noProof/>
        </w:rPr>
        <w:t>Tabelle B</w:t>
      </w:r>
    </w:p>
    <w:tbl>
      <w:tblPr>
        <w:tblW w:w="0" w:type="auto"/>
        <w:tblInd w:w="108" w:type="dxa"/>
        <w:tblLayout w:type="fixed"/>
        <w:tblLook w:val="0000" w:firstRow="0" w:lastRow="0" w:firstColumn="0" w:lastColumn="0" w:noHBand="0" w:noVBand="0"/>
      </w:tblPr>
      <w:tblGrid>
        <w:gridCol w:w="1920"/>
        <w:gridCol w:w="6428"/>
      </w:tblGrid>
      <w:tr>
        <w:trPr>
          <w:tblHeader/>
        </w:trPr>
        <w:tc>
          <w:tcPr>
            <w:tcW w:w="8348"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 w:val="22"/>
              </w:rPr>
            </w:pPr>
            <w:r>
              <w:rPr>
                <w:noProof/>
                <w:sz w:val="22"/>
              </w:rPr>
              <w:t>Höchstmenge an wild gefangenem Rotem Thun, der neu eingesetzt werden darf (in Tonnen)</w:t>
            </w:r>
          </w:p>
        </w:tc>
      </w:tr>
      <w:tr>
        <w:tc>
          <w:tcPr>
            <w:tcW w:w="192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Spanien</w:t>
            </w:r>
          </w:p>
        </w:tc>
        <w:tc>
          <w:tcPr>
            <w:tcW w:w="642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w:t>
            </w:r>
          </w:p>
        </w:tc>
      </w:tr>
      <w:tr>
        <w:tc>
          <w:tcPr>
            <w:tcW w:w="192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Italien</w:t>
            </w:r>
          </w:p>
        </w:tc>
        <w:tc>
          <w:tcPr>
            <w:tcW w:w="642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w:t>
            </w:r>
          </w:p>
        </w:tc>
      </w:tr>
      <w:tr>
        <w:tc>
          <w:tcPr>
            <w:tcW w:w="192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Griechenland</w:t>
            </w:r>
          </w:p>
        </w:tc>
        <w:tc>
          <w:tcPr>
            <w:tcW w:w="642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w:t>
            </w:r>
          </w:p>
        </w:tc>
      </w:tr>
      <w:tr>
        <w:tc>
          <w:tcPr>
            <w:tcW w:w="192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Zypern</w:t>
            </w:r>
          </w:p>
        </w:tc>
        <w:tc>
          <w:tcPr>
            <w:tcW w:w="642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w:t>
            </w:r>
          </w:p>
        </w:tc>
      </w:tr>
      <w:tr>
        <w:tc>
          <w:tcPr>
            <w:tcW w:w="192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Kroatien</w:t>
            </w:r>
          </w:p>
        </w:tc>
        <w:tc>
          <w:tcPr>
            <w:tcW w:w="642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w:t>
            </w:r>
          </w:p>
        </w:tc>
      </w:tr>
      <w:tr>
        <w:tc>
          <w:tcPr>
            <w:tcW w:w="192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Malta</w:t>
            </w:r>
          </w:p>
        </w:tc>
        <w:tc>
          <w:tcPr>
            <w:tcW w:w="642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w:t>
            </w:r>
          </w:p>
        </w:tc>
      </w:tr>
      <w:tr>
        <w:tc>
          <w:tcPr>
            <w:tcW w:w="1920" w:type="dxa"/>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Portugal</w:t>
            </w:r>
          </w:p>
        </w:tc>
        <w:tc>
          <w:tcPr>
            <w:tcW w:w="642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w:t>
            </w:r>
          </w:p>
        </w:tc>
      </w:tr>
    </w:tbl>
    <w:p>
      <w:pPr>
        <w:pStyle w:val="Point0"/>
        <w:ind w:left="851" w:hanging="851"/>
        <w:rPr>
          <w:noProof/>
        </w:rPr>
      </w:pPr>
    </w:p>
    <w:p>
      <w:pPr>
        <w:pStyle w:val="Point0"/>
        <w:ind w:left="851" w:hanging="851"/>
        <w:rPr>
          <w:noProof/>
        </w:rPr>
      </w:pPr>
      <w:r>
        <w:rPr>
          <w:noProof/>
        </w:rPr>
        <w:t>7.</w:t>
      </w:r>
      <w:r>
        <w:rPr>
          <w:noProof/>
        </w:rPr>
        <w:tab/>
        <w:t>Höchstanzahl Fischereifahrzeuge der Union mit einer Länge von mindestens 20 Metern, die im ICCAT-Übereinkommensbereich Großaugenthun befischen dürfen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3301"/>
        <w:gridCol w:w="3277"/>
      </w:tblGrid>
      <w:tr>
        <w:trPr>
          <w:trHeight w:val="300"/>
        </w:trPr>
        <w:tc>
          <w:tcPr>
            <w:tcW w:w="1126" w:type="dxa"/>
            <w:noWrap/>
            <w:vAlign w:val="center"/>
            <w:hideMark/>
          </w:tcPr>
          <w:p>
            <w:pPr>
              <w:jc w:val="center"/>
              <w:rPr>
                <w:noProof/>
                <w:szCs w:val="24"/>
              </w:rPr>
            </w:pPr>
            <w:r>
              <w:rPr>
                <w:noProof/>
                <w:szCs w:val="24"/>
              </w:rPr>
              <w:t>Mitgliedstaat</w:t>
            </w:r>
          </w:p>
        </w:tc>
        <w:tc>
          <w:tcPr>
            <w:tcW w:w="1635" w:type="dxa"/>
            <w:noWrap/>
            <w:vAlign w:val="center"/>
            <w:hideMark/>
          </w:tcPr>
          <w:p>
            <w:pPr>
              <w:jc w:val="center"/>
              <w:rPr>
                <w:noProof/>
                <w:szCs w:val="24"/>
              </w:rPr>
            </w:pPr>
            <w:r>
              <w:rPr>
                <w:noProof/>
                <w:szCs w:val="24"/>
              </w:rPr>
              <w:t>Höchstanzahl Ringwadenfischer</w:t>
            </w:r>
          </w:p>
        </w:tc>
        <w:tc>
          <w:tcPr>
            <w:tcW w:w="1125" w:type="dxa"/>
            <w:noWrap/>
            <w:vAlign w:val="bottom"/>
            <w:hideMark/>
          </w:tcPr>
          <w:p>
            <w:pPr>
              <w:jc w:val="center"/>
              <w:rPr>
                <w:noProof/>
                <w:szCs w:val="24"/>
              </w:rPr>
            </w:pPr>
            <w:r>
              <w:rPr>
                <w:noProof/>
                <w:szCs w:val="24"/>
              </w:rPr>
              <w:t>Höchstanzahl Langleinenfischer</w:t>
            </w:r>
          </w:p>
        </w:tc>
      </w:tr>
      <w:tr>
        <w:trPr>
          <w:trHeight w:val="300"/>
        </w:trPr>
        <w:tc>
          <w:tcPr>
            <w:tcW w:w="1126" w:type="dxa"/>
            <w:noWrap/>
            <w:vAlign w:val="center"/>
            <w:hideMark/>
          </w:tcPr>
          <w:p>
            <w:pPr>
              <w:jc w:val="center"/>
              <w:rPr>
                <w:noProof/>
                <w:szCs w:val="24"/>
              </w:rPr>
            </w:pPr>
            <w:r>
              <w:rPr>
                <w:noProof/>
                <w:szCs w:val="24"/>
              </w:rPr>
              <w:t>Spanien</w:t>
            </w:r>
          </w:p>
        </w:tc>
        <w:tc>
          <w:tcPr>
            <w:tcW w:w="1635" w:type="dxa"/>
            <w:noWrap/>
            <w:hideMark/>
          </w:tcPr>
          <w:p>
            <w:pPr>
              <w:jc w:val="center"/>
              <w:rPr>
                <w:noProof/>
                <w:szCs w:val="24"/>
              </w:rPr>
            </w:pPr>
            <w:r>
              <w:rPr>
                <w:noProof/>
                <w:color w:val="000000"/>
                <w:szCs w:val="24"/>
              </w:rPr>
              <w:t>pm</w:t>
            </w:r>
          </w:p>
        </w:tc>
        <w:tc>
          <w:tcPr>
            <w:tcW w:w="1125" w:type="dxa"/>
            <w:noWrap/>
            <w:vAlign w:val="bottom"/>
            <w:hideMark/>
          </w:tcPr>
          <w:p>
            <w:pPr>
              <w:jc w:val="center"/>
              <w:rPr>
                <w:noProof/>
                <w:szCs w:val="24"/>
              </w:rPr>
            </w:pPr>
            <w:r>
              <w:rPr>
                <w:noProof/>
                <w:color w:val="000000"/>
                <w:szCs w:val="24"/>
              </w:rPr>
              <w:t>pm</w:t>
            </w:r>
          </w:p>
        </w:tc>
      </w:tr>
      <w:tr>
        <w:trPr>
          <w:trHeight w:val="300"/>
        </w:trPr>
        <w:tc>
          <w:tcPr>
            <w:tcW w:w="1126" w:type="dxa"/>
            <w:noWrap/>
            <w:vAlign w:val="center"/>
            <w:hideMark/>
          </w:tcPr>
          <w:p>
            <w:pPr>
              <w:jc w:val="center"/>
              <w:rPr>
                <w:noProof/>
                <w:szCs w:val="24"/>
              </w:rPr>
            </w:pPr>
            <w:r>
              <w:rPr>
                <w:noProof/>
                <w:szCs w:val="24"/>
              </w:rPr>
              <w:t>Frankreich</w:t>
            </w:r>
          </w:p>
        </w:tc>
        <w:tc>
          <w:tcPr>
            <w:tcW w:w="1635" w:type="dxa"/>
            <w:noWrap/>
            <w:hideMark/>
          </w:tcPr>
          <w:p>
            <w:pPr>
              <w:jc w:val="center"/>
              <w:rPr>
                <w:noProof/>
                <w:szCs w:val="24"/>
              </w:rPr>
            </w:pPr>
            <w:r>
              <w:rPr>
                <w:noProof/>
                <w:color w:val="000000"/>
                <w:szCs w:val="24"/>
              </w:rPr>
              <w:t>pm</w:t>
            </w:r>
          </w:p>
        </w:tc>
        <w:tc>
          <w:tcPr>
            <w:tcW w:w="1125" w:type="dxa"/>
            <w:noWrap/>
            <w:vAlign w:val="bottom"/>
            <w:hideMark/>
          </w:tcPr>
          <w:p>
            <w:pPr>
              <w:jc w:val="center"/>
              <w:rPr>
                <w:noProof/>
                <w:szCs w:val="24"/>
              </w:rPr>
            </w:pPr>
            <w:r>
              <w:rPr>
                <w:noProof/>
                <w:color w:val="000000"/>
                <w:szCs w:val="24"/>
              </w:rPr>
              <w:t>pm</w:t>
            </w:r>
          </w:p>
        </w:tc>
      </w:tr>
      <w:tr>
        <w:trPr>
          <w:trHeight w:val="315"/>
        </w:trPr>
        <w:tc>
          <w:tcPr>
            <w:tcW w:w="1126" w:type="dxa"/>
            <w:noWrap/>
            <w:vAlign w:val="center"/>
            <w:hideMark/>
          </w:tcPr>
          <w:p>
            <w:pPr>
              <w:jc w:val="center"/>
              <w:rPr>
                <w:noProof/>
                <w:szCs w:val="24"/>
              </w:rPr>
            </w:pPr>
            <w:r>
              <w:rPr>
                <w:noProof/>
                <w:szCs w:val="24"/>
              </w:rPr>
              <w:t>Portugal</w:t>
            </w:r>
          </w:p>
        </w:tc>
        <w:tc>
          <w:tcPr>
            <w:tcW w:w="1635" w:type="dxa"/>
            <w:noWrap/>
            <w:hideMark/>
          </w:tcPr>
          <w:p>
            <w:pPr>
              <w:jc w:val="center"/>
              <w:rPr>
                <w:noProof/>
                <w:szCs w:val="24"/>
              </w:rPr>
            </w:pPr>
            <w:r>
              <w:rPr>
                <w:noProof/>
                <w:color w:val="000000"/>
                <w:szCs w:val="24"/>
              </w:rPr>
              <w:t>pm</w:t>
            </w:r>
          </w:p>
        </w:tc>
        <w:tc>
          <w:tcPr>
            <w:tcW w:w="1125" w:type="dxa"/>
            <w:noWrap/>
            <w:vAlign w:val="bottom"/>
            <w:hideMark/>
          </w:tcPr>
          <w:p>
            <w:pPr>
              <w:jc w:val="center"/>
              <w:rPr>
                <w:noProof/>
                <w:color w:val="000000"/>
                <w:szCs w:val="24"/>
              </w:rPr>
            </w:pPr>
            <w:r>
              <w:rPr>
                <w:noProof/>
                <w:color w:val="000000"/>
                <w:szCs w:val="24"/>
              </w:rPr>
              <w:t>pm</w:t>
            </w:r>
          </w:p>
        </w:tc>
      </w:tr>
      <w:tr>
        <w:trPr>
          <w:trHeight w:val="315"/>
        </w:trPr>
        <w:tc>
          <w:tcPr>
            <w:tcW w:w="1126" w:type="dxa"/>
            <w:noWrap/>
            <w:vAlign w:val="center"/>
          </w:tcPr>
          <w:p>
            <w:pPr>
              <w:jc w:val="center"/>
              <w:rPr>
                <w:noProof/>
                <w:szCs w:val="24"/>
              </w:rPr>
            </w:pPr>
            <w:r>
              <w:rPr>
                <w:noProof/>
                <w:szCs w:val="24"/>
              </w:rPr>
              <w:t>Union</w:t>
            </w:r>
          </w:p>
        </w:tc>
        <w:tc>
          <w:tcPr>
            <w:tcW w:w="1635" w:type="dxa"/>
            <w:noWrap/>
          </w:tcPr>
          <w:p>
            <w:pPr>
              <w:jc w:val="center"/>
              <w:rPr>
                <w:noProof/>
                <w:color w:val="000000"/>
                <w:szCs w:val="24"/>
              </w:rPr>
            </w:pPr>
            <w:r>
              <w:rPr>
                <w:noProof/>
                <w:color w:val="000000"/>
                <w:szCs w:val="24"/>
              </w:rPr>
              <w:t>34</w:t>
            </w:r>
          </w:p>
        </w:tc>
        <w:tc>
          <w:tcPr>
            <w:tcW w:w="1125" w:type="dxa"/>
            <w:noWrap/>
            <w:vAlign w:val="bottom"/>
          </w:tcPr>
          <w:p>
            <w:pPr>
              <w:jc w:val="center"/>
              <w:rPr>
                <w:noProof/>
                <w:color w:val="000000"/>
                <w:szCs w:val="24"/>
              </w:rPr>
            </w:pPr>
            <w:r>
              <w:rPr>
                <w:noProof/>
                <w:color w:val="000000"/>
                <w:szCs w:val="24"/>
              </w:rPr>
              <w:t>269</w:t>
            </w:r>
          </w:p>
        </w:tc>
      </w:tr>
    </w:tbl>
    <w:p>
      <w:pPr>
        <w:pStyle w:val="Lignefinal"/>
        <w:rPr>
          <w:rFonts w:eastAsia="Calibri"/>
          <w:noProof/>
        </w:rPr>
      </w:pPr>
    </w:p>
    <w:p>
      <w:pPr>
        <w:rPr>
          <w:rFonts w:eastAsia="Calibri"/>
          <w:noProof/>
        </w:rPr>
        <w:sectPr>
          <w:headerReference w:type="default" r:id="rId38"/>
          <w:footerReference w:type="default" r:id="rId39"/>
          <w:headerReference w:type="first" r:id="rId40"/>
          <w:footerReference w:type="first" r:id="rId41"/>
          <w:footnotePr>
            <w:numRestart w:val="eachPage"/>
          </w:footnotePr>
          <w:pgSz w:w="11906" w:h="16838"/>
          <w:pgMar w:top="1134" w:right="1134" w:bottom="1134" w:left="1134" w:header="567" w:footer="567" w:gutter="0"/>
          <w:cols w:space="720"/>
          <w:docGrid w:linePitch="326"/>
        </w:sectPr>
      </w:pPr>
    </w:p>
    <w:p>
      <w:pPr>
        <w:pStyle w:val="Annexetitre"/>
        <w:rPr>
          <w:noProof/>
        </w:rPr>
      </w:pPr>
      <w:r>
        <w:rPr>
          <w:noProof/>
        </w:rPr>
        <w:t>ANHANG V</w:t>
      </w:r>
    </w:p>
    <w:p>
      <w:pPr>
        <w:pStyle w:val="NormalCentered"/>
        <w:rPr>
          <w:rFonts w:eastAsia="Calibri"/>
          <w:noProof/>
        </w:rPr>
      </w:pPr>
      <w:r>
        <w:rPr>
          <w:noProof/>
        </w:rPr>
        <w:t>CCAMLR-ÜBEREINKOMMENSBEREICH</w:t>
      </w:r>
    </w:p>
    <w:p>
      <w:pPr>
        <w:pStyle w:val="NormalCentered"/>
        <w:rPr>
          <w:rFonts w:eastAsia="Calibri"/>
          <w:noProof/>
        </w:rPr>
      </w:pPr>
      <w:r>
        <w:rPr>
          <w:noProof/>
        </w:rPr>
        <w:t>TEIL A</w:t>
      </w:r>
      <w:r>
        <w:rPr>
          <w:noProof/>
        </w:rPr>
        <w:br/>
        <w:t>VERBOT GEZIELTER FISCHEREI IM CCAMLR-ÜBEREINKOMMENSBEREICH</w:t>
      </w:r>
    </w:p>
    <w:tbl>
      <w:tblPr>
        <w:tblW w:w="5000" w:type="pct"/>
        <w:tblLook w:val="0000" w:firstRow="0" w:lastRow="0" w:firstColumn="0" w:lastColumn="0" w:noHBand="0" w:noVBand="0"/>
      </w:tblPr>
      <w:tblGrid>
        <w:gridCol w:w="3284"/>
        <w:gridCol w:w="3285"/>
        <w:gridCol w:w="328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Zielarten</w:t>
            </w:r>
          </w:p>
        </w:tc>
        <w:tc>
          <w:tcPr>
            <w:tcW w:w="166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Gebiet</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Schonzeit</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Haie (alle Arten)</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Übereinkommensbereich</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Vom 1. Januar bis zum 31. Dezember 2017</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i/>
                <w:iCs/>
                <w:noProof/>
              </w:rPr>
            </w:pPr>
            <w:r>
              <w:rPr>
                <w:i/>
                <w:noProof/>
              </w:rPr>
              <w:t>Notothenia rossii</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FAO 48.1. Antarktis, im Bereich der Halbinsel</w:t>
            </w:r>
          </w:p>
          <w:p>
            <w:pPr>
              <w:spacing w:before="60" w:after="60"/>
              <w:rPr>
                <w:rFonts w:eastAsia="Calibri"/>
                <w:noProof/>
              </w:rPr>
            </w:pPr>
            <w:r>
              <w:rPr>
                <w:noProof/>
              </w:rPr>
              <w:t>FAO 48.2. Antarktis, um die Südlichen Orkneyinseln</w:t>
            </w:r>
          </w:p>
          <w:p>
            <w:pPr>
              <w:spacing w:before="60" w:after="60"/>
              <w:rPr>
                <w:rFonts w:eastAsia="Calibri"/>
                <w:noProof/>
              </w:rPr>
            </w:pPr>
            <w:r>
              <w:rPr>
                <w:noProof/>
              </w:rPr>
              <w:t>FAO 48.3. Antarktis, um Südgeorgien</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Vom 1. Januar bis zum 31. Dezember 2017</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Flossenfische</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FAO 48.1. Antarktis</w:t>
            </w:r>
            <w:r>
              <w:rPr>
                <w:noProof/>
                <w:vertAlign w:val="superscript"/>
              </w:rPr>
              <w:t>(1)</w:t>
            </w:r>
          </w:p>
          <w:p>
            <w:pPr>
              <w:spacing w:before="60" w:after="60"/>
              <w:rPr>
                <w:rFonts w:eastAsia="Calibri"/>
                <w:noProof/>
              </w:rPr>
            </w:pPr>
            <w:r>
              <w:rPr>
                <w:noProof/>
              </w:rPr>
              <w:t>FAO 48.2. Antarktis</w:t>
            </w:r>
            <w:r>
              <w:rPr>
                <w:noProof/>
                <w:vertAlign w:val="superscript"/>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Vom 1. Januar bis zum 31. Dezember 2017</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i/>
                <w:iCs/>
                <w:noProof/>
              </w:rPr>
            </w:pPr>
            <w:r>
              <w:rPr>
                <w:i/>
                <w:noProof/>
              </w:rPr>
              <w:t>Gobionotothen gibberifrons</w:t>
            </w:r>
          </w:p>
          <w:p>
            <w:pPr>
              <w:spacing w:before="60" w:after="60"/>
              <w:rPr>
                <w:rFonts w:eastAsia="Calibri"/>
                <w:i/>
                <w:iCs/>
                <w:noProof/>
              </w:rPr>
            </w:pPr>
            <w:r>
              <w:rPr>
                <w:i/>
                <w:noProof/>
              </w:rPr>
              <w:t>Chaenocephalus aceratus</w:t>
            </w:r>
          </w:p>
          <w:p>
            <w:pPr>
              <w:spacing w:before="60" w:after="60"/>
              <w:rPr>
                <w:rFonts w:eastAsia="Calibri"/>
                <w:i/>
                <w:iCs/>
                <w:noProof/>
              </w:rPr>
            </w:pPr>
            <w:r>
              <w:rPr>
                <w:i/>
                <w:noProof/>
              </w:rPr>
              <w:t>Pseudochaenichthys georgianus</w:t>
            </w:r>
          </w:p>
          <w:p>
            <w:pPr>
              <w:spacing w:before="60" w:after="60"/>
              <w:rPr>
                <w:rFonts w:eastAsia="Calibri"/>
                <w:i/>
                <w:iCs/>
                <w:noProof/>
              </w:rPr>
            </w:pPr>
            <w:r>
              <w:rPr>
                <w:i/>
                <w:noProof/>
              </w:rPr>
              <w:t>Lepidonotothen squamifrons</w:t>
            </w:r>
          </w:p>
          <w:p>
            <w:pPr>
              <w:spacing w:before="60" w:after="60"/>
              <w:rPr>
                <w:rFonts w:eastAsia="Calibri"/>
                <w:i/>
                <w:iCs/>
                <w:noProof/>
              </w:rPr>
            </w:pPr>
            <w:r>
              <w:rPr>
                <w:i/>
                <w:noProof/>
              </w:rPr>
              <w:t>Patagonotothen guntheri</w:t>
            </w:r>
          </w:p>
          <w:p>
            <w:pPr>
              <w:spacing w:before="60" w:after="60"/>
              <w:rPr>
                <w:rFonts w:eastAsia="Calibri"/>
                <w:noProof/>
              </w:rPr>
            </w:pPr>
            <w:r>
              <w:rPr>
                <w:i/>
                <w:noProof/>
              </w:rPr>
              <w:t>Electrona carlsbergi</w:t>
            </w:r>
            <w:r>
              <w:rPr>
                <w:b/>
                <w:noProof/>
                <w:vertAlign w:val="superscript"/>
              </w:rPr>
              <w:t>(1)</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FAO 48.3.</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Vom 1. Januar bis zum 31. Dezember 2017</w:t>
            </w:r>
          </w:p>
        </w:tc>
      </w:tr>
      <w:tr>
        <w:tc>
          <w:tcPr>
            <w:tcW w:w="1666" w:type="pct"/>
            <w:tcBorders>
              <w:top w:val="single" w:sz="4" w:space="0" w:color="000000"/>
              <w:left w:val="single" w:sz="4" w:space="0" w:color="000000"/>
              <w:bottom w:val="single" w:sz="4" w:space="0" w:color="000000"/>
            </w:tcBorders>
            <w:shd w:val="clear" w:color="auto" w:fill="auto"/>
          </w:tcPr>
          <w:p>
            <w:pPr>
              <w:pageBreakBefore/>
              <w:spacing w:before="60" w:after="60"/>
              <w:rPr>
                <w:rFonts w:eastAsia="Calibri"/>
                <w:noProof/>
              </w:rPr>
            </w:pPr>
            <w:r>
              <w:rPr>
                <w:i/>
                <w:noProof/>
              </w:rPr>
              <w:t>Dissostichus</w:t>
            </w:r>
            <w:r>
              <w:rPr>
                <w:noProof/>
              </w:rPr>
              <w:t xml:space="preserve"> spp.</w:t>
            </w:r>
          </w:p>
        </w:tc>
        <w:tc>
          <w:tcPr>
            <w:tcW w:w="1667" w:type="pct"/>
            <w:tcBorders>
              <w:top w:val="single" w:sz="4" w:space="0" w:color="000000"/>
              <w:left w:val="single" w:sz="4" w:space="0" w:color="000000"/>
              <w:bottom w:val="single" w:sz="4" w:space="0" w:color="000000"/>
            </w:tcBorders>
            <w:shd w:val="clear" w:color="auto" w:fill="auto"/>
          </w:tcPr>
          <w:p>
            <w:pPr>
              <w:pageBreakBefore/>
              <w:spacing w:before="60" w:after="60"/>
              <w:rPr>
                <w:rFonts w:eastAsia="Calibri"/>
                <w:noProof/>
              </w:rPr>
            </w:pPr>
            <w:r>
              <w:rPr>
                <w:noProof/>
              </w:rPr>
              <w:t>FAO 48.5. Antarktis</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ageBreakBefore/>
              <w:spacing w:before="60" w:after="60"/>
              <w:rPr>
                <w:noProof/>
              </w:rPr>
            </w:pPr>
            <w:r>
              <w:rPr>
                <w:noProof/>
              </w:rPr>
              <w:t>Vom 1. Dezember 2016 bis zum 30. November 2017</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i/>
                <w:noProof/>
              </w:rPr>
              <w:t>Dissostichus</w:t>
            </w:r>
            <w:r>
              <w:rPr>
                <w:noProof/>
              </w:rPr>
              <w:t xml:space="preserve"> spp.</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FAO 88.3. Antarktis</w:t>
            </w:r>
            <w:r>
              <w:rPr>
                <w:b/>
                <w:noProof/>
                <w:vertAlign w:val="superscript"/>
              </w:rPr>
              <w:t>(1)</w:t>
            </w:r>
          </w:p>
          <w:p>
            <w:pPr>
              <w:spacing w:before="60" w:after="60"/>
              <w:rPr>
                <w:rFonts w:eastAsia="Calibri"/>
                <w:noProof/>
              </w:rPr>
            </w:pPr>
            <w:r>
              <w:rPr>
                <w:noProof/>
              </w:rPr>
              <w:t>FAO 58.5.1. Antarktis</w:t>
            </w:r>
            <w:r>
              <w:rPr>
                <w:b/>
                <w:noProof/>
                <w:vertAlign w:val="superscript"/>
              </w:rPr>
              <w:t>(1) (2)</w:t>
            </w:r>
          </w:p>
          <w:p>
            <w:pPr>
              <w:spacing w:before="60" w:after="60"/>
              <w:rPr>
                <w:rFonts w:eastAsia="Calibri"/>
                <w:noProof/>
              </w:rPr>
            </w:pPr>
            <w:r>
              <w:rPr>
                <w:noProof/>
              </w:rPr>
              <w:t>FAO 58.5.2. Antarktis östlich von 79° 20' E und außerhalb der AWZ westlich von 79° 20' E</w:t>
            </w:r>
            <w:r>
              <w:rPr>
                <w:b/>
                <w:noProof/>
                <w:vertAlign w:val="superscript"/>
              </w:rPr>
              <w:t>(1)</w:t>
            </w:r>
          </w:p>
          <w:p>
            <w:pPr>
              <w:spacing w:before="60" w:after="60"/>
              <w:rPr>
                <w:rFonts w:eastAsia="Calibri"/>
                <w:noProof/>
                <w:lang w:val="sv-SE"/>
              </w:rPr>
            </w:pPr>
            <w:r>
              <w:rPr>
                <w:noProof/>
                <w:lang w:val="sv-SE"/>
              </w:rPr>
              <w:t>FAO 58.4.4. Antarktis</w:t>
            </w:r>
            <w:r>
              <w:rPr>
                <w:b/>
                <w:noProof/>
                <w:vertAlign w:val="superscript"/>
                <w:lang w:val="sv-SE"/>
              </w:rPr>
              <w:t>(1) (2)</w:t>
            </w:r>
          </w:p>
          <w:p>
            <w:pPr>
              <w:spacing w:before="60" w:after="60"/>
              <w:rPr>
                <w:rFonts w:eastAsia="Calibri"/>
                <w:noProof/>
                <w:lang w:val="sv-SE"/>
              </w:rPr>
            </w:pPr>
            <w:r>
              <w:rPr>
                <w:noProof/>
                <w:lang w:val="sv-SE"/>
              </w:rPr>
              <w:t>FAO 58.6. Antarktis</w:t>
            </w:r>
            <w:r>
              <w:rPr>
                <w:b/>
                <w:noProof/>
                <w:vertAlign w:val="superscript"/>
                <w:lang w:val="sv-SE"/>
              </w:rPr>
              <w:t>(1) (2)</w:t>
            </w:r>
          </w:p>
          <w:p>
            <w:pPr>
              <w:spacing w:before="60" w:after="60"/>
              <w:rPr>
                <w:rFonts w:eastAsia="Calibri"/>
                <w:noProof/>
                <w:lang w:val="sv-SE"/>
              </w:rPr>
            </w:pPr>
            <w:r>
              <w:rPr>
                <w:noProof/>
                <w:lang w:val="sv-SE"/>
              </w:rPr>
              <w:t>FAO 58.7. Antarktis</w:t>
            </w:r>
            <w:r>
              <w:rPr>
                <w:b/>
                <w:noProof/>
                <w:vertAlign w:val="superscript"/>
                <w:lang w:val="sv-SE"/>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Vom 1. Januar bis zum 31. Dezember 2017</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i/>
                <w:iCs/>
                <w:noProof/>
              </w:rPr>
            </w:pPr>
            <w:r>
              <w:rPr>
                <w:i/>
                <w:noProof/>
              </w:rPr>
              <w:t>Lepidonotothen squamifrons</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 xml:space="preserve">FAO 58.4.4 </w:t>
            </w:r>
            <w:r>
              <w:rPr>
                <w:b/>
                <w:noProof/>
                <w:vertAlign w:val="superscript"/>
              </w:rPr>
              <w:t>(1) (2)</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Vom 1. Januar bis zum 31. Dezember 2017</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 xml:space="preserve">Alle Arten, außer </w:t>
            </w:r>
            <w:r>
              <w:rPr>
                <w:i/>
                <w:noProof/>
              </w:rPr>
              <w:t>Champsocephalus gunnari</w:t>
            </w:r>
            <w:r>
              <w:rPr>
                <w:noProof/>
              </w:rPr>
              <w:t xml:space="preserve"> und </w:t>
            </w:r>
            <w:r>
              <w:rPr>
                <w:i/>
                <w:noProof/>
              </w:rPr>
              <w:t>Dissostichus eleginoides</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FAO 58.5.2. Antarktis</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 xml:space="preserve"> Vom 1. Dezember 2016 bis zum 30. November 2017</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i/>
                <w:noProof/>
              </w:rPr>
              <w:t>Dissostichus</w:t>
            </w:r>
            <w:r>
              <w:rPr>
                <w:noProof/>
              </w:rPr>
              <w:t xml:space="preserve"> </w:t>
            </w:r>
            <w:r>
              <w:rPr>
                <w:i/>
                <w:noProof/>
              </w:rPr>
              <w:t>mawsoni</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FAO 48.4. Antarktis</w:t>
            </w:r>
            <w:r>
              <w:rPr>
                <w:b/>
                <w:noProof/>
                <w:vertAlign w:val="superscript"/>
              </w:rPr>
              <w:t>(1)</w:t>
            </w:r>
            <w:r>
              <w:rPr>
                <w:noProof/>
              </w:rPr>
              <w:t xml:space="preserve"> in dem Gebiet, das durch folgende Koordinaten begrenzt wird: 55° 30′ S und 57° 20′ S sowie 25° 30′ W und 29° 30′ W</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Vom 1. Januar bis zum 31. Dezember 2017</w:t>
            </w:r>
          </w:p>
        </w:tc>
      </w:tr>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spacing w:before="0" w:after="0"/>
              <w:rPr>
                <w:rFonts w:eastAsia="Calibri"/>
                <w:noProof/>
              </w:rPr>
            </w:pPr>
            <w:r>
              <w:rPr>
                <w:b/>
                <w:noProof/>
                <w:vertAlign w:val="superscript"/>
              </w:rPr>
              <w:t>(1)</w:t>
            </w:r>
            <w:r>
              <w:rPr>
                <w:noProof/>
              </w:rPr>
              <w:tab/>
              <w:t>Außer zu wissenschaftlichen Forschungszwecken.</w:t>
            </w:r>
          </w:p>
          <w:p>
            <w:pPr>
              <w:spacing w:before="0" w:after="0"/>
              <w:rPr>
                <w:rFonts w:eastAsia="Calibri"/>
                <w:noProof/>
              </w:rPr>
            </w:pPr>
            <w:r>
              <w:rPr>
                <w:b/>
                <w:noProof/>
                <w:vertAlign w:val="superscript"/>
              </w:rPr>
              <w:t>(2)</w:t>
            </w:r>
            <w:r>
              <w:rPr>
                <w:noProof/>
              </w:rPr>
              <w:tab/>
              <w:t>Ausgenommen Gewässer unter nationaler Gerichtsbarkeit (AWZ).</w:t>
            </w:r>
          </w:p>
        </w:tc>
      </w:tr>
    </w:tbl>
    <w:p>
      <w:pPr>
        <w:pStyle w:val="NormalCentered"/>
        <w:rPr>
          <w:rFonts w:eastAsia="Calibri"/>
          <w:noProof/>
        </w:rPr>
        <w:sectPr>
          <w:footnotePr>
            <w:numRestart w:val="eachPage"/>
          </w:footnotePr>
          <w:pgSz w:w="11906" w:h="16838"/>
          <w:pgMar w:top="1134" w:right="1134" w:bottom="1134" w:left="1134" w:header="567" w:footer="567" w:gutter="0"/>
          <w:cols w:space="720"/>
          <w:docGrid w:linePitch="326"/>
        </w:sectPr>
      </w:pPr>
    </w:p>
    <w:p>
      <w:pPr>
        <w:pStyle w:val="NormalCentered"/>
        <w:rPr>
          <w:noProof/>
        </w:rPr>
      </w:pPr>
      <w:r>
        <w:rPr>
          <w:noProof/>
        </w:rPr>
        <w:t>TEIL B</w:t>
      </w:r>
      <w:r>
        <w:rPr>
          <w:noProof/>
        </w:rPr>
        <w:br/>
        <w:t>TAC UND BEIFANGGRENZEN FÜR VERSUCHSFISCHEREIEN IM CCAMLR-ÜBEREINKOMMENSBEREICH 2016/2017</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1035"/>
        <w:gridCol w:w="1843"/>
        <w:gridCol w:w="1559"/>
        <w:gridCol w:w="709"/>
        <w:gridCol w:w="1559"/>
        <w:gridCol w:w="1843"/>
        <w:gridCol w:w="567"/>
        <w:gridCol w:w="1843"/>
        <w:gridCol w:w="567"/>
        <w:gridCol w:w="1701"/>
        <w:gridCol w:w="644"/>
      </w:tblGrid>
      <w:tr>
        <w:trPr>
          <w:trHeight w:val="20"/>
          <w:tblHeader/>
        </w:trPr>
        <w:tc>
          <w:tcPr>
            <w:tcW w:w="916" w:type="dxa"/>
            <w:vMerge w:val="restart"/>
            <w:shd w:val="clear" w:color="auto" w:fill="auto"/>
            <w:vAlign w:val="center"/>
          </w:tcPr>
          <w:p>
            <w:pPr>
              <w:spacing w:before="60" w:after="60"/>
              <w:jc w:val="center"/>
              <w:rPr>
                <w:noProof/>
                <w:sz w:val="20"/>
              </w:rPr>
            </w:pPr>
            <w:r>
              <w:rPr>
                <w:noProof/>
                <w:sz w:val="20"/>
              </w:rPr>
              <w:t>Untergebiet/</w:t>
            </w:r>
            <w:r>
              <w:rPr>
                <w:noProof/>
                <w:sz w:val="20"/>
              </w:rPr>
              <w:br/>
              <w:t>Division</w:t>
            </w:r>
          </w:p>
        </w:tc>
        <w:tc>
          <w:tcPr>
            <w:tcW w:w="1035" w:type="dxa"/>
            <w:vMerge w:val="restart"/>
            <w:shd w:val="clear" w:color="auto" w:fill="auto"/>
            <w:vAlign w:val="center"/>
          </w:tcPr>
          <w:p>
            <w:pPr>
              <w:spacing w:before="60" w:after="60"/>
              <w:jc w:val="center"/>
              <w:rPr>
                <w:noProof/>
                <w:sz w:val="20"/>
              </w:rPr>
            </w:pPr>
            <w:r>
              <w:rPr>
                <w:noProof/>
                <w:sz w:val="20"/>
              </w:rPr>
              <w:t>Region</w:t>
            </w:r>
          </w:p>
        </w:tc>
        <w:tc>
          <w:tcPr>
            <w:tcW w:w="1843" w:type="dxa"/>
            <w:vMerge w:val="restart"/>
            <w:shd w:val="clear" w:color="auto" w:fill="auto"/>
            <w:vAlign w:val="center"/>
          </w:tcPr>
          <w:p>
            <w:pPr>
              <w:spacing w:before="60" w:after="60"/>
              <w:jc w:val="center"/>
              <w:rPr>
                <w:noProof/>
                <w:sz w:val="20"/>
              </w:rPr>
            </w:pPr>
            <w:r>
              <w:rPr>
                <w:noProof/>
                <w:sz w:val="20"/>
              </w:rPr>
              <w:t>Saison</w:t>
            </w:r>
          </w:p>
        </w:tc>
        <w:tc>
          <w:tcPr>
            <w:tcW w:w="2268" w:type="dxa"/>
            <w:gridSpan w:val="2"/>
            <w:shd w:val="clear" w:color="auto" w:fill="auto"/>
            <w:vAlign w:val="center"/>
          </w:tcPr>
          <w:p>
            <w:pPr>
              <w:spacing w:before="60" w:after="60"/>
              <w:jc w:val="center"/>
              <w:rPr>
                <w:noProof/>
                <w:sz w:val="20"/>
              </w:rPr>
            </w:pPr>
            <w:r>
              <w:rPr>
                <w:noProof/>
                <w:sz w:val="20"/>
              </w:rPr>
              <w:t>SSRU</w:t>
            </w:r>
          </w:p>
        </w:tc>
        <w:tc>
          <w:tcPr>
            <w:tcW w:w="1559" w:type="dxa"/>
            <w:vMerge w:val="restart"/>
            <w:shd w:val="clear" w:color="auto" w:fill="auto"/>
            <w:vAlign w:val="center"/>
          </w:tcPr>
          <w:p>
            <w:pPr>
              <w:spacing w:before="60" w:after="60"/>
              <w:jc w:val="center"/>
              <w:rPr>
                <w:noProof/>
                <w:sz w:val="20"/>
              </w:rPr>
            </w:pPr>
            <w:r>
              <w:rPr>
                <w:noProof/>
              </w:rPr>
              <w:t xml:space="preserve">Fanggrenze </w:t>
            </w:r>
            <w:r>
              <w:rPr>
                <w:i/>
                <w:noProof/>
              </w:rPr>
              <w:t xml:space="preserve">Dissostichus </w:t>
            </w:r>
            <w:r>
              <w:rPr>
                <w:noProof/>
              </w:rPr>
              <w:t>spp. (in t)</w:t>
            </w:r>
          </w:p>
        </w:tc>
        <w:tc>
          <w:tcPr>
            <w:tcW w:w="7165" w:type="dxa"/>
            <w:gridSpan w:val="6"/>
            <w:shd w:val="clear" w:color="auto" w:fill="auto"/>
            <w:vAlign w:val="center"/>
          </w:tcPr>
          <w:p>
            <w:pPr>
              <w:spacing w:before="60" w:after="60"/>
              <w:jc w:val="center"/>
              <w:rPr>
                <w:noProof/>
                <w:sz w:val="20"/>
              </w:rPr>
            </w:pPr>
            <w:r>
              <w:rPr>
                <w:noProof/>
                <w:sz w:val="20"/>
              </w:rPr>
              <w:t xml:space="preserve"> Beifanggrenze (in t)</w:t>
            </w:r>
          </w:p>
        </w:tc>
      </w:tr>
      <w:tr>
        <w:trPr>
          <w:trHeight w:val="20"/>
          <w:tblHeader/>
        </w:trPr>
        <w:tc>
          <w:tcPr>
            <w:tcW w:w="916" w:type="dxa"/>
            <w:vMerge/>
            <w:shd w:val="clear" w:color="auto" w:fill="auto"/>
            <w:vAlign w:val="center"/>
          </w:tcPr>
          <w:p>
            <w:pPr>
              <w:spacing w:before="60" w:after="60"/>
              <w:jc w:val="center"/>
              <w:rPr>
                <w:noProof/>
                <w:sz w:val="20"/>
              </w:rPr>
            </w:pPr>
          </w:p>
        </w:tc>
        <w:tc>
          <w:tcPr>
            <w:tcW w:w="1035" w:type="dxa"/>
            <w:vMerge/>
            <w:shd w:val="clear" w:color="auto" w:fill="auto"/>
            <w:vAlign w:val="center"/>
          </w:tcPr>
          <w:p>
            <w:pPr>
              <w:spacing w:before="60" w:after="60"/>
              <w:jc w:val="center"/>
              <w:rPr>
                <w:noProof/>
                <w:sz w:val="20"/>
              </w:rPr>
            </w:pPr>
          </w:p>
        </w:tc>
        <w:tc>
          <w:tcPr>
            <w:tcW w:w="1843" w:type="dxa"/>
            <w:vMerge/>
            <w:shd w:val="clear" w:color="auto" w:fill="auto"/>
            <w:vAlign w:val="center"/>
          </w:tcPr>
          <w:p>
            <w:pPr>
              <w:spacing w:before="60" w:after="60"/>
              <w:jc w:val="center"/>
              <w:rPr>
                <w:noProof/>
                <w:sz w:val="20"/>
              </w:rPr>
            </w:pPr>
          </w:p>
        </w:tc>
        <w:tc>
          <w:tcPr>
            <w:tcW w:w="1559" w:type="dxa"/>
            <w:shd w:val="clear" w:color="auto" w:fill="auto"/>
            <w:vAlign w:val="center"/>
          </w:tcPr>
          <w:p>
            <w:pPr>
              <w:spacing w:before="60" w:after="60"/>
              <w:jc w:val="center"/>
              <w:rPr>
                <w:noProof/>
                <w:sz w:val="20"/>
              </w:rPr>
            </w:pPr>
            <w:r>
              <w:rPr>
                <w:noProof/>
                <w:sz w:val="20"/>
              </w:rPr>
              <w:t>SSRU</w:t>
            </w:r>
          </w:p>
        </w:tc>
        <w:tc>
          <w:tcPr>
            <w:tcW w:w="709" w:type="dxa"/>
            <w:shd w:val="clear" w:color="auto" w:fill="auto"/>
            <w:vAlign w:val="center"/>
          </w:tcPr>
          <w:p>
            <w:pPr>
              <w:spacing w:before="60" w:after="60"/>
              <w:jc w:val="center"/>
              <w:rPr>
                <w:noProof/>
                <w:sz w:val="20"/>
              </w:rPr>
            </w:pPr>
            <w:r>
              <w:rPr>
                <w:noProof/>
                <w:sz w:val="20"/>
              </w:rPr>
              <w:t>Obergrenze</w:t>
            </w:r>
          </w:p>
        </w:tc>
        <w:tc>
          <w:tcPr>
            <w:tcW w:w="1559" w:type="dxa"/>
            <w:vMerge/>
            <w:shd w:val="clear" w:color="auto" w:fill="auto"/>
            <w:vAlign w:val="center"/>
          </w:tcPr>
          <w:p>
            <w:pPr>
              <w:spacing w:before="60" w:after="60"/>
              <w:jc w:val="center"/>
              <w:rPr>
                <w:noProof/>
                <w:sz w:val="20"/>
              </w:rPr>
            </w:pPr>
          </w:p>
        </w:tc>
        <w:tc>
          <w:tcPr>
            <w:tcW w:w="2410" w:type="dxa"/>
            <w:gridSpan w:val="2"/>
            <w:shd w:val="clear" w:color="auto" w:fill="auto"/>
            <w:vAlign w:val="center"/>
          </w:tcPr>
          <w:p>
            <w:pPr>
              <w:spacing w:before="60" w:after="60"/>
              <w:jc w:val="center"/>
              <w:rPr>
                <w:noProof/>
                <w:sz w:val="20"/>
              </w:rPr>
            </w:pPr>
            <w:r>
              <w:rPr>
                <w:noProof/>
                <w:sz w:val="20"/>
              </w:rPr>
              <w:t>Rochen</w:t>
            </w:r>
          </w:p>
        </w:tc>
        <w:tc>
          <w:tcPr>
            <w:tcW w:w="2410" w:type="dxa"/>
            <w:gridSpan w:val="2"/>
            <w:shd w:val="clear" w:color="auto" w:fill="auto"/>
            <w:vAlign w:val="center"/>
          </w:tcPr>
          <w:p>
            <w:pPr>
              <w:spacing w:before="60" w:after="60"/>
              <w:jc w:val="center"/>
              <w:rPr>
                <w:noProof/>
                <w:sz w:val="20"/>
              </w:rPr>
            </w:pPr>
            <w:r>
              <w:rPr>
                <w:i/>
                <w:noProof/>
                <w:sz w:val="20"/>
              </w:rPr>
              <w:t>Macrourus</w:t>
            </w:r>
            <w:r>
              <w:rPr>
                <w:noProof/>
                <w:sz w:val="20"/>
              </w:rPr>
              <w:t xml:space="preserve"> spp.</w:t>
            </w:r>
          </w:p>
        </w:tc>
        <w:tc>
          <w:tcPr>
            <w:tcW w:w="2345" w:type="dxa"/>
            <w:gridSpan w:val="2"/>
            <w:shd w:val="clear" w:color="auto" w:fill="auto"/>
            <w:vAlign w:val="center"/>
          </w:tcPr>
          <w:p>
            <w:pPr>
              <w:spacing w:before="60" w:after="60"/>
              <w:jc w:val="center"/>
              <w:rPr>
                <w:noProof/>
                <w:sz w:val="20"/>
              </w:rPr>
            </w:pPr>
            <w:r>
              <w:rPr>
                <w:noProof/>
                <w:sz w:val="20"/>
              </w:rPr>
              <w:t>Andere Arten</w:t>
            </w:r>
          </w:p>
        </w:tc>
      </w:tr>
      <w:tr>
        <w:trPr>
          <w:trHeight w:val="20"/>
        </w:trPr>
        <w:tc>
          <w:tcPr>
            <w:tcW w:w="916" w:type="dxa"/>
            <w:vMerge w:val="restart"/>
            <w:shd w:val="clear" w:color="auto" w:fill="auto"/>
          </w:tcPr>
          <w:p>
            <w:pPr>
              <w:spacing w:before="60" w:after="60"/>
              <w:rPr>
                <w:noProof/>
                <w:sz w:val="20"/>
              </w:rPr>
            </w:pPr>
            <w:r>
              <w:rPr>
                <w:noProof/>
                <w:sz w:val="20"/>
              </w:rPr>
              <w:t>58.4.1.</w:t>
            </w:r>
          </w:p>
        </w:tc>
        <w:tc>
          <w:tcPr>
            <w:tcW w:w="1035" w:type="dxa"/>
            <w:vMerge w:val="restart"/>
            <w:shd w:val="clear" w:color="auto" w:fill="auto"/>
          </w:tcPr>
          <w:p>
            <w:pPr>
              <w:spacing w:before="60" w:after="60"/>
              <w:rPr>
                <w:noProof/>
                <w:sz w:val="20"/>
              </w:rPr>
            </w:pPr>
            <w:r>
              <w:rPr>
                <w:noProof/>
                <w:sz w:val="20"/>
              </w:rPr>
              <w:t>Gesamte Division</w:t>
            </w:r>
          </w:p>
        </w:tc>
        <w:tc>
          <w:tcPr>
            <w:tcW w:w="1843" w:type="dxa"/>
            <w:vMerge w:val="restart"/>
            <w:shd w:val="clear" w:color="auto" w:fill="auto"/>
            <w:vAlign w:val="center"/>
          </w:tcPr>
          <w:p>
            <w:pPr>
              <w:spacing w:before="60" w:after="60"/>
              <w:jc w:val="center"/>
              <w:rPr>
                <w:noProof/>
                <w:sz w:val="20"/>
              </w:rPr>
            </w:pPr>
            <w:r>
              <w:rPr>
                <w:noProof/>
                <w:sz w:val="20"/>
              </w:rPr>
              <w:t>pm</w:t>
            </w:r>
          </w:p>
        </w:tc>
        <w:tc>
          <w:tcPr>
            <w:tcW w:w="1559" w:type="dxa"/>
            <w:shd w:val="clear" w:color="auto" w:fill="auto"/>
          </w:tcPr>
          <w:p>
            <w:pPr>
              <w:spacing w:before="60" w:after="60"/>
              <w:rPr>
                <w:noProof/>
                <w:sz w:val="20"/>
              </w:rPr>
            </w:pPr>
            <w:r>
              <w:rPr>
                <w:noProof/>
                <w:sz w:val="20"/>
              </w:rPr>
              <w:t>A, B, F</w:t>
            </w:r>
          </w:p>
        </w:tc>
        <w:tc>
          <w:tcPr>
            <w:tcW w:w="709" w:type="dxa"/>
            <w:shd w:val="clear" w:color="auto" w:fill="auto"/>
          </w:tcPr>
          <w:p>
            <w:pPr>
              <w:spacing w:before="60" w:after="60"/>
              <w:rPr>
                <w:noProof/>
                <w:sz w:val="20"/>
              </w:rPr>
            </w:pPr>
            <w:r>
              <w:rPr>
                <w:noProof/>
                <w:sz w:val="20"/>
              </w:rPr>
              <w:t>pm</w:t>
            </w:r>
          </w:p>
        </w:tc>
        <w:tc>
          <w:tcPr>
            <w:tcW w:w="1559" w:type="dxa"/>
            <w:vMerge w:val="restart"/>
            <w:shd w:val="clear" w:color="auto" w:fill="auto"/>
            <w:vAlign w:val="center"/>
          </w:tcPr>
          <w:p>
            <w:pPr>
              <w:jc w:val="center"/>
              <w:rPr>
                <w:noProof/>
              </w:rPr>
            </w:pPr>
            <w:r>
              <w:rPr>
                <w:noProof/>
                <w:sz w:val="20"/>
              </w:rPr>
              <w:t>pm</w:t>
            </w:r>
          </w:p>
        </w:tc>
        <w:tc>
          <w:tcPr>
            <w:tcW w:w="2410" w:type="dxa"/>
            <w:gridSpan w:val="2"/>
            <w:vMerge w:val="restart"/>
            <w:shd w:val="clear" w:color="auto" w:fill="auto"/>
            <w:vAlign w:val="center"/>
          </w:tcPr>
          <w:p>
            <w:pPr>
              <w:jc w:val="center"/>
              <w:rPr>
                <w:noProof/>
              </w:rPr>
            </w:pPr>
            <w:r>
              <w:rPr>
                <w:noProof/>
                <w:sz w:val="20"/>
              </w:rPr>
              <w:t>pm</w:t>
            </w:r>
          </w:p>
        </w:tc>
        <w:tc>
          <w:tcPr>
            <w:tcW w:w="2410" w:type="dxa"/>
            <w:gridSpan w:val="2"/>
            <w:vMerge w:val="restart"/>
            <w:shd w:val="clear" w:color="auto" w:fill="auto"/>
            <w:vAlign w:val="center"/>
          </w:tcPr>
          <w:p>
            <w:pPr>
              <w:jc w:val="center"/>
              <w:rPr>
                <w:noProof/>
              </w:rPr>
            </w:pPr>
            <w:r>
              <w:rPr>
                <w:noProof/>
                <w:sz w:val="20"/>
              </w:rPr>
              <w:t>pm</w:t>
            </w:r>
          </w:p>
        </w:tc>
        <w:tc>
          <w:tcPr>
            <w:tcW w:w="2345" w:type="dxa"/>
            <w:gridSpan w:val="2"/>
            <w:vMerge w:val="restart"/>
            <w:shd w:val="clear" w:color="auto" w:fill="auto"/>
            <w:vAlign w:val="center"/>
          </w:tcPr>
          <w:p>
            <w:pPr>
              <w:spacing w:before="60" w:after="60"/>
              <w:jc w:val="center"/>
              <w:rPr>
                <w:noProof/>
                <w:sz w:val="20"/>
              </w:rPr>
            </w:pPr>
          </w:p>
          <w:p>
            <w:pPr>
              <w:spacing w:before="60" w:after="60"/>
              <w:jc w:val="center"/>
              <w:rPr>
                <w:noProof/>
                <w:sz w:val="20"/>
              </w:rPr>
            </w:pPr>
            <w:r>
              <w:rPr>
                <w:noProof/>
                <w:sz w:val="20"/>
              </w:rPr>
              <w:t xml:space="preserve">pm </w:t>
            </w:r>
          </w:p>
        </w:tc>
      </w:tr>
      <w:tr>
        <w:trPr>
          <w:trHeight w:val="20"/>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vAlign w:val="center"/>
          </w:tcPr>
          <w:p>
            <w:pPr>
              <w:spacing w:before="60" w:after="60"/>
              <w:jc w:val="center"/>
              <w:rPr>
                <w:noProof/>
                <w:sz w:val="20"/>
              </w:rPr>
            </w:pPr>
          </w:p>
        </w:tc>
        <w:tc>
          <w:tcPr>
            <w:tcW w:w="1559" w:type="dxa"/>
            <w:shd w:val="clear" w:color="auto" w:fill="auto"/>
          </w:tcPr>
          <w:p>
            <w:pPr>
              <w:spacing w:before="60" w:after="60"/>
              <w:rPr>
                <w:noProof/>
                <w:sz w:val="20"/>
              </w:rPr>
            </w:pPr>
            <w:r>
              <w:rPr>
                <w:noProof/>
                <w:sz w:val="20"/>
              </w:rPr>
              <w:t>C (einschl. 58.4.1_1, 58.4. 1_2)</w:t>
            </w:r>
          </w:p>
        </w:tc>
        <w:tc>
          <w:tcPr>
            <w:tcW w:w="709" w:type="dxa"/>
            <w:shd w:val="clear" w:color="auto" w:fill="auto"/>
          </w:tcPr>
          <w:p>
            <w:pPr>
              <w:spacing w:before="60" w:after="60"/>
              <w:rPr>
                <w:noProof/>
                <w:sz w:val="20"/>
                <w:vertAlign w:val="superscript"/>
              </w:rPr>
            </w:pPr>
            <w:r>
              <w:rPr>
                <w:noProof/>
                <w:sz w:val="20"/>
              </w:rPr>
              <w:t>pm</w:t>
            </w:r>
            <w:r>
              <w:rPr>
                <w:rStyle w:val="FootnoteReference"/>
                <w:noProof/>
              </w:rPr>
              <w:footnoteReference w:id="15"/>
            </w:r>
          </w:p>
        </w:tc>
        <w:tc>
          <w:tcPr>
            <w:tcW w:w="1559" w:type="dxa"/>
            <w:vMerge/>
            <w:shd w:val="clear" w:color="auto" w:fill="auto"/>
            <w:vAlign w:val="center"/>
          </w:tcPr>
          <w:p>
            <w:pPr>
              <w:spacing w:before="60" w:after="60"/>
              <w:jc w:val="center"/>
              <w:rPr>
                <w:noProof/>
                <w:sz w:val="20"/>
              </w:rPr>
            </w:pPr>
          </w:p>
        </w:tc>
        <w:tc>
          <w:tcPr>
            <w:tcW w:w="2410" w:type="dxa"/>
            <w:gridSpan w:val="2"/>
            <w:vMerge/>
            <w:shd w:val="clear" w:color="auto" w:fill="auto"/>
            <w:vAlign w:val="center"/>
          </w:tcPr>
          <w:p>
            <w:pPr>
              <w:spacing w:before="60" w:after="60"/>
              <w:jc w:val="center"/>
              <w:rPr>
                <w:noProof/>
                <w:sz w:val="20"/>
              </w:rPr>
            </w:pPr>
          </w:p>
        </w:tc>
        <w:tc>
          <w:tcPr>
            <w:tcW w:w="2410" w:type="dxa"/>
            <w:gridSpan w:val="2"/>
            <w:vMerge/>
            <w:shd w:val="clear" w:color="auto" w:fill="auto"/>
            <w:vAlign w:val="center"/>
          </w:tcPr>
          <w:p>
            <w:pPr>
              <w:spacing w:before="60" w:after="60"/>
              <w:jc w:val="center"/>
              <w:rPr>
                <w:noProof/>
                <w:sz w:val="20"/>
              </w:rPr>
            </w:pPr>
          </w:p>
        </w:tc>
        <w:tc>
          <w:tcPr>
            <w:tcW w:w="2345" w:type="dxa"/>
            <w:gridSpan w:val="2"/>
            <w:vMerge/>
            <w:shd w:val="clear" w:color="auto" w:fill="auto"/>
            <w:vAlign w:val="center"/>
          </w:tcPr>
          <w:p>
            <w:pPr>
              <w:spacing w:before="60" w:after="60"/>
              <w:jc w:val="center"/>
              <w:rPr>
                <w:noProof/>
                <w:sz w:val="20"/>
              </w:rPr>
            </w:pPr>
          </w:p>
        </w:tc>
      </w:tr>
      <w:tr>
        <w:trPr>
          <w:trHeight w:val="241"/>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vAlign w:val="center"/>
          </w:tcPr>
          <w:p>
            <w:pPr>
              <w:spacing w:before="60" w:after="60"/>
              <w:jc w:val="center"/>
              <w:rPr>
                <w:noProof/>
                <w:sz w:val="20"/>
              </w:rPr>
            </w:pPr>
          </w:p>
        </w:tc>
        <w:tc>
          <w:tcPr>
            <w:tcW w:w="1559" w:type="dxa"/>
            <w:vMerge w:val="restart"/>
            <w:shd w:val="clear" w:color="auto" w:fill="auto"/>
          </w:tcPr>
          <w:p>
            <w:pPr>
              <w:spacing w:before="60" w:after="60"/>
              <w:rPr>
                <w:noProof/>
                <w:sz w:val="20"/>
              </w:rPr>
            </w:pPr>
            <w:r>
              <w:rPr>
                <w:noProof/>
                <w:sz w:val="20"/>
              </w:rPr>
              <w:t xml:space="preserve">D </w:t>
            </w:r>
          </w:p>
        </w:tc>
        <w:tc>
          <w:tcPr>
            <w:tcW w:w="709" w:type="dxa"/>
            <w:vMerge w:val="restart"/>
            <w:shd w:val="clear" w:color="auto" w:fill="auto"/>
          </w:tcPr>
          <w:p>
            <w:pPr>
              <w:spacing w:before="60" w:after="60"/>
              <w:rPr>
                <w:noProof/>
                <w:sz w:val="20"/>
                <w:vertAlign w:val="superscript"/>
              </w:rPr>
            </w:pPr>
            <w:r>
              <w:rPr>
                <w:noProof/>
                <w:sz w:val="20"/>
              </w:rPr>
              <w:t>pm</w:t>
            </w:r>
            <w:r>
              <w:rPr>
                <w:noProof/>
                <w:sz w:val="20"/>
                <w:vertAlign w:val="superscript"/>
              </w:rPr>
              <w:t>(1)</w:t>
            </w:r>
          </w:p>
        </w:tc>
        <w:tc>
          <w:tcPr>
            <w:tcW w:w="1559" w:type="dxa"/>
            <w:vMerge/>
            <w:shd w:val="clear" w:color="auto" w:fill="auto"/>
            <w:vAlign w:val="center"/>
          </w:tcPr>
          <w:p>
            <w:pPr>
              <w:spacing w:before="60" w:after="60"/>
              <w:jc w:val="center"/>
              <w:rPr>
                <w:noProof/>
                <w:sz w:val="20"/>
              </w:rPr>
            </w:pPr>
          </w:p>
        </w:tc>
        <w:tc>
          <w:tcPr>
            <w:tcW w:w="2410" w:type="dxa"/>
            <w:gridSpan w:val="2"/>
            <w:vMerge/>
            <w:shd w:val="clear" w:color="auto" w:fill="auto"/>
            <w:vAlign w:val="center"/>
          </w:tcPr>
          <w:p>
            <w:pPr>
              <w:spacing w:before="60" w:after="60"/>
              <w:jc w:val="center"/>
              <w:rPr>
                <w:noProof/>
                <w:sz w:val="20"/>
              </w:rPr>
            </w:pPr>
          </w:p>
        </w:tc>
        <w:tc>
          <w:tcPr>
            <w:tcW w:w="2410" w:type="dxa"/>
            <w:gridSpan w:val="2"/>
            <w:vMerge/>
            <w:shd w:val="clear" w:color="auto" w:fill="auto"/>
            <w:vAlign w:val="center"/>
          </w:tcPr>
          <w:p>
            <w:pPr>
              <w:spacing w:before="60" w:after="60"/>
              <w:jc w:val="center"/>
              <w:rPr>
                <w:noProof/>
                <w:sz w:val="20"/>
              </w:rPr>
            </w:pPr>
          </w:p>
        </w:tc>
        <w:tc>
          <w:tcPr>
            <w:tcW w:w="1701" w:type="dxa"/>
            <w:shd w:val="clear" w:color="auto" w:fill="auto"/>
            <w:vAlign w:val="center"/>
          </w:tcPr>
          <w:p>
            <w:pPr>
              <w:spacing w:before="60" w:after="60"/>
              <w:rPr>
                <w:noProof/>
                <w:sz w:val="20"/>
              </w:rPr>
            </w:pPr>
            <w:r>
              <w:rPr>
                <w:noProof/>
                <w:sz w:val="20"/>
              </w:rPr>
              <w:t>A, B, F</w:t>
            </w:r>
          </w:p>
        </w:tc>
        <w:tc>
          <w:tcPr>
            <w:tcW w:w="644" w:type="dxa"/>
            <w:shd w:val="clear" w:color="auto" w:fill="auto"/>
          </w:tcPr>
          <w:p>
            <w:pPr>
              <w:rPr>
                <w:noProof/>
              </w:rPr>
            </w:pPr>
            <w:r>
              <w:rPr>
                <w:noProof/>
              </w:rPr>
              <w:t>pm</w:t>
            </w:r>
          </w:p>
        </w:tc>
      </w:tr>
      <w:tr>
        <w:trPr>
          <w:trHeight w:val="230"/>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vAlign w:val="center"/>
          </w:tcPr>
          <w:p>
            <w:pPr>
              <w:spacing w:before="60" w:after="60"/>
              <w:jc w:val="center"/>
              <w:rPr>
                <w:noProof/>
                <w:sz w:val="20"/>
              </w:rPr>
            </w:pPr>
          </w:p>
        </w:tc>
        <w:tc>
          <w:tcPr>
            <w:tcW w:w="1559" w:type="dxa"/>
            <w:vMerge/>
            <w:shd w:val="clear" w:color="auto" w:fill="auto"/>
          </w:tcPr>
          <w:p>
            <w:pPr>
              <w:spacing w:before="60" w:after="60"/>
              <w:rPr>
                <w:noProof/>
                <w:sz w:val="20"/>
              </w:rPr>
            </w:pPr>
          </w:p>
        </w:tc>
        <w:tc>
          <w:tcPr>
            <w:tcW w:w="709" w:type="dxa"/>
            <w:vMerge/>
            <w:shd w:val="clear" w:color="auto" w:fill="auto"/>
          </w:tcPr>
          <w:p>
            <w:pPr>
              <w:spacing w:before="60" w:after="60"/>
              <w:rPr>
                <w:noProof/>
                <w:sz w:val="20"/>
              </w:rPr>
            </w:pPr>
          </w:p>
        </w:tc>
        <w:tc>
          <w:tcPr>
            <w:tcW w:w="1559" w:type="dxa"/>
            <w:vMerge/>
            <w:shd w:val="clear" w:color="auto" w:fill="auto"/>
            <w:vAlign w:val="center"/>
          </w:tcPr>
          <w:p>
            <w:pPr>
              <w:spacing w:before="60" w:after="60"/>
              <w:jc w:val="center"/>
              <w:rPr>
                <w:noProof/>
                <w:sz w:val="20"/>
              </w:rPr>
            </w:pPr>
          </w:p>
        </w:tc>
        <w:tc>
          <w:tcPr>
            <w:tcW w:w="2410" w:type="dxa"/>
            <w:gridSpan w:val="2"/>
            <w:vMerge/>
            <w:shd w:val="clear" w:color="auto" w:fill="auto"/>
            <w:vAlign w:val="center"/>
          </w:tcPr>
          <w:p>
            <w:pPr>
              <w:spacing w:before="60" w:after="60"/>
              <w:jc w:val="center"/>
              <w:rPr>
                <w:noProof/>
                <w:sz w:val="20"/>
              </w:rPr>
            </w:pPr>
          </w:p>
        </w:tc>
        <w:tc>
          <w:tcPr>
            <w:tcW w:w="2410" w:type="dxa"/>
            <w:gridSpan w:val="2"/>
            <w:vMerge/>
            <w:shd w:val="clear" w:color="auto" w:fill="auto"/>
            <w:vAlign w:val="center"/>
          </w:tcPr>
          <w:p>
            <w:pPr>
              <w:spacing w:before="60" w:after="60"/>
              <w:jc w:val="center"/>
              <w:rPr>
                <w:noProof/>
                <w:sz w:val="20"/>
              </w:rPr>
            </w:pPr>
          </w:p>
        </w:tc>
        <w:tc>
          <w:tcPr>
            <w:tcW w:w="1701" w:type="dxa"/>
            <w:shd w:val="clear" w:color="auto" w:fill="auto"/>
            <w:vAlign w:val="center"/>
          </w:tcPr>
          <w:p>
            <w:pPr>
              <w:spacing w:before="60" w:after="60"/>
              <w:rPr>
                <w:noProof/>
                <w:sz w:val="20"/>
              </w:rPr>
            </w:pPr>
            <w:r>
              <w:rPr>
                <w:noProof/>
                <w:sz w:val="20"/>
              </w:rPr>
              <w:t>C</w:t>
            </w:r>
          </w:p>
        </w:tc>
        <w:tc>
          <w:tcPr>
            <w:tcW w:w="644" w:type="dxa"/>
            <w:shd w:val="clear" w:color="auto" w:fill="auto"/>
          </w:tcPr>
          <w:p>
            <w:pPr>
              <w:rPr>
                <w:noProof/>
              </w:rPr>
            </w:pPr>
            <w:r>
              <w:rPr>
                <w:noProof/>
              </w:rPr>
              <w:t>pm</w:t>
            </w:r>
          </w:p>
        </w:tc>
      </w:tr>
      <w:tr>
        <w:trPr>
          <w:trHeight w:val="264"/>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vAlign w:val="center"/>
          </w:tcPr>
          <w:p>
            <w:pPr>
              <w:spacing w:before="60" w:after="60"/>
              <w:jc w:val="center"/>
              <w:rPr>
                <w:noProof/>
                <w:sz w:val="20"/>
              </w:rPr>
            </w:pPr>
          </w:p>
        </w:tc>
        <w:tc>
          <w:tcPr>
            <w:tcW w:w="1559" w:type="dxa"/>
            <w:vMerge w:val="restart"/>
            <w:shd w:val="clear" w:color="auto" w:fill="auto"/>
          </w:tcPr>
          <w:p>
            <w:pPr>
              <w:spacing w:before="60" w:after="60"/>
              <w:rPr>
                <w:noProof/>
                <w:sz w:val="20"/>
              </w:rPr>
            </w:pPr>
            <w:r>
              <w:rPr>
                <w:noProof/>
                <w:sz w:val="20"/>
              </w:rPr>
              <w:t>E (58.4.1_3, 58.4.1_4)</w:t>
            </w:r>
          </w:p>
        </w:tc>
        <w:tc>
          <w:tcPr>
            <w:tcW w:w="709" w:type="dxa"/>
            <w:vMerge w:val="restart"/>
            <w:shd w:val="clear" w:color="auto" w:fill="auto"/>
          </w:tcPr>
          <w:p>
            <w:pPr>
              <w:spacing w:before="60" w:after="60"/>
              <w:rPr>
                <w:noProof/>
                <w:sz w:val="20"/>
                <w:vertAlign w:val="superscript"/>
              </w:rPr>
            </w:pPr>
            <w:r>
              <w:rPr>
                <w:noProof/>
                <w:sz w:val="20"/>
              </w:rPr>
              <w:t>pm</w:t>
            </w:r>
          </w:p>
        </w:tc>
        <w:tc>
          <w:tcPr>
            <w:tcW w:w="1559" w:type="dxa"/>
            <w:vMerge/>
            <w:shd w:val="clear" w:color="auto" w:fill="auto"/>
            <w:vAlign w:val="center"/>
          </w:tcPr>
          <w:p>
            <w:pPr>
              <w:spacing w:before="60" w:after="60"/>
              <w:jc w:val="center"/>
              <w:rPr>
                <w:noProof/>
                <w:sz w:val="20"/>
              </w:rPr>
            </w:pPr>
          </w:p>
        </w:tc>
        <w:tc>
          <w:tcPr>
            <w:tcW w:w="2410" w:type="dxa"/>
            <w:gridSpan w:val="2"/>
            <w:vMerge/>
            <w:shd w:val="clear" w:color="auto" w:fill="auto"/>
            <w:vAlign w:val="center"/>
          </w:tcPr>
          <w:p>
            <w:pPr>
              <w:spacing w:before="60" w:after="60"/>
              <w:jc w:val="center"/>
              <w:rPr>
                <w:noProof/>
                <w:sz w:val="20"/>
              </w:rPr>
            </w:pPr>
          </w:p>
        </w:tc>
        <w:tc>
          <w:tcPr>
            <w:tcW w:w="2410" w:type="dxa"/>
            <w:gridSpan w:val="2"/>
            <w:vMerge/>
            <w:shd w:val="clear" w:color="auto" w:fill="auto"/>
            <w:vAlign w:val="center"/>
          </w:tcPr>
          <w:p>
            <w:pPr>
              <w:spacing w:before="60" w:after="60"/>
              <w:jc w:val="center"/>
              <w:rPr>
                <w:noProof/>
                <w:sz w:val="20"/>
              </w:rPr>
            </w:pPr>
          </w:p>
        </w:tc>
        <w:tc>
          <w:tcPr>
            <w:tcW w:w="1701" w:type="dxa"/>
            <w:shd w:val="clear" w:color="auto" w:fill="auto"/>
            <w:vAlign w:val="center"/>
          </w:tcPr>
          <w:p>
            <w:pPr>
              <w:spacing w:before="60" w:after="60"/>
              <w:rPr>
                <w:noProof/>
                <w:sz w:val="20"/>
              </w:rPr>
            </w:pPr>
            <w:r>
              <w:rPr>
                <w:noProof/>
                <w:sz w:val="20"/>
              </w:rPr>
              <w:t>D</w:t>
            </w:r>
          </w:p>
        </w:tc>
        <w:tc>
          <w:tcPr>
            <w:tcW w:w="644" w:type="dxa"/>
            <w:shd w:val="clear" w:color="auto" w:fill="auto"/>
          </w:tcPr>
          <w:p>
            <w:pPr>
              <w:rPr>
                <w:noProof/>
              </w:rPr>
            </w:pPr>
            <w:r>
              <w:rPr>
                <w:noProof/>
              </w:rPr>
              <w:t>pm</w:t>
            </w:r>
          </w:p>
        </w:tc>
      </w:tr>
      <w:tr>
        <w:trPr>
          <w:trHeight w:val="184"/>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vAlign w:val="center"/>
          </w:tcPr>
          <w:p>
            <w:pPr>
              <w:spacing w:before="60" w:after="60"/>
              <w:jc w:val="center"/>
              <w:rPr>
                <w:noProof/>
                <w:sz w:val="20"/>
              </w:rPr>
            </w:pPr>
          </w:p>
        </w:tc>
        <w:tc>
          <w:tcPr>
            <w:tcW w:w="1559" w:type="dxa"/>
            <w:vMerge/>
            <w:shd w:val="clear" w:color="auto" w:fill="auto"/>
          </w:tcPr>
          <w:p>
            <w:pPr>
              <w:spacing w:before="60" w:after="60"/>
              <w:rPr>
                <w:noProof/>
                <w:sz w:val="20"/>
              </w:rPr>
            </w:pPr>
          </w:p>
        </w:tc>
        <w:tc>
          <w:tcPr>
            <w:tcW w:w="709" w:type="dxa"/>
            <w:vMerge/>
            <w:shd w:val="clear" w:color="auto" w:fill="auto"/>
          </w:tcPr>
          <w:p>
            <w:pPr>
              <w:spacing w:before="60" w:after="60"/>
              <w:rPr>
                <w:noProof/>
                <w:sz w:val="20"/>
              </w:rPr>
            </w:pPr>
          </w:p>
        </w:tc>
        <w:tc>
          <w:tcPr>
            <w:tcW w:w="1559" w:type="dxa"/>
            <w:vMerge/>
            <w:shd w:val="clear" w:color="auto" w:fill="auto"/>
            <w:vAlign w:val="center"/>
          </w:tcPr>
          <w:p>
            <w:pPr>
              <w:spacing w:before="60" w:after="60"/>
              <w:jc w:val="center"/>
              <w:rPr>
                <w:noProof/>
                <w:sz w:val="20"/>
              </w:rPr>
            </w:pPr>
          </w:p>
        </w:tc>
        <w:tc>
          <w:tcPr>
            <w:tcW w:w="2410" w:type="dxa"/>
            <w:gridSpan w:val="2"/>
            <w:vMerge/>
            <w:shd w:val="clear" w:color="auto" w:fill="auto"/>
            <w:vAlign w:val="center"/>
          </w:tcPr>
          <w:p>
            <w:pPr>
              <w:spacing w:before="60" w:after="60"/>
              <w:jc w:val="center"/>
              <w:rPr>
                <w:noProof/>
                <w:sz w:val="20"/>
              </w:rPr>
            </w:pPr>
          </w:p>
        </w:tc>
        <w:tc>
          <w:tcPr>
            <w:tcW w:w="2410" w:type="dxa"/>
            <w:gridSpan w:val="2"/>
            <w:vMerge/>
            <w:shd w:val="clear" w:color="auto" w:fill="auto"/>
            <w:vAlign w:val="center"/>
          </w:tcPr>
          <w:p>
            <w:pPr>
              <w:spacing w:before="60" w:after="60"/>
              <w:jc w:val="center"/>
              <w:rPr>
                <w:noProof/>
                <w:sz w:val="20"/>
              </w:rPr>
            </w:pPr>
          </w:p>
        </w:tc>
        <w:tc>
          <w:tcPr>
            <w:tcW w:w="1701" w:type="dxa"/>
            <w:shd w:val="clear" w:color="auto" w:fill="auto"/>
            <w:vAlign w:val="center"/>
          </w:tcPr>
          <w:p>
            <w:pPr>
              <w:spacing w:before="60" w:after="60"/>
              <w:rPr>
                <w:noProof/>
                <w:sz w:val="20"/>
              </w:rPr>
            </w:pPr>
            <w:r>
              <w:rPr>
                <w:noProof/>
                <w:sz w:val="20"/>
              </w:rPr>
              <w:t>E</w:t>
            </w:r>
          </w:p>
        </w:tc>
        <w:tc>
          <w:tcPr>
            <w:tcW w:w="644" w:type="dxa"/>
            <w:shd w:val="clear" w:color="auto" w:fill="auto"/>
          </w:tcPr>
          <w:p>
            <w:pPr>
              <w:rPr>
                <w:noProof/>
              </w:rPr>
            </w:pPr>
            <w:r>
              <w:rPr>
                <w:noProof/>
              </w:rPr>
              <w:t>pm</w:t>
            </w:r>
          </w:p>
        </w:tc>
      </w:tr>
      <w:tr>
        <w:trPr>
          <w:trHeight w:val="288"/>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vAlign w:val="center"/>
          </w:tcPr>
          <w:p>
            <w:pPr>
              <w:spacing w:before="60" w:after="60"/>
              <w:jc w:val="center"/>
              <w:rPr>
                <w:noProof/>
                <w:sz w:val="20"/>
              </w:rPr>
            </w:pPr>
          </w:p>
        </w:tc>
        <w:tc>
          <w:tcPr>
            <w:tcW w:w="1559" w:type="dxa"/>
            <w:vMerge w:val="restart"/>
            <w:shd w:val="clear" w:color="auto" w:fill="auto"/>
          </w:tcPr>
          <w:p>
            <w:pPr>
              <w:spacing w:before="60" w:after="60"/>
              <w:rPr>
                <w:noProof/>
                <w:sz w:val="20"/>
              </w:rPr>
            </w:pPr>
            <w:r>
              <w:rPr>
                <w:noProof/>
                <w:sz w:val="20"/>
              </w:rPr>
              <w:t>G (einschl. 58.4.1_5)</w:t>
            </w:r>
          </w:p>
        </w:tc>
        <w:tc>
          <w:tcPr>
            <w:tcW w:w="709" w:type="dxa"/>
            <w:vMerge w:val="restart"/>
            <w:shd w:val="clear" w:color="auto" w:fill="auto"/>
          </w:tcPr>
          <w:p>
            <w:pPr>
              <w:spacing w:before="60" w:after="60"/>
              <w:rPr>
                <w:noProof/>
                <w:sz w:val="20"/>
                <w:vertAlign w:val="superscript"/>
              </w:rPr>
            </w:pPr>
            <w:r>
              <w:rPr>
                <w:noProof/>
                <w:sz w:val="20"/>
              </w:rPr>
              <w:t>pm</w:t>
            </w:r>
            <w:r>
              <w:rPr>
                <w:noProof/>
                <w:sz w:val="20"/>
                <w:vertAlign w:val="superscript"/>
              </w:rPr>
              <w:t>(1)</w:t>
            </w:r>
          </w:p>
        </w:tc>
        <w:tc>
          <w:tcPr>
            <w:tcW w:w="1559" w:type="dxa"/>
            <w:vMerge/>
            <w:shd w:val="clear" w:color="auto" w:fill="auto"/>
            <w:vAlign w:val="center"/>
          </w:tcPr>
          <w:p>
            <w:pPr>
              <w:spacing w:before="60" w:after="60"/>
              <w:jc w:val="center"/>
              <w:rPr>
                <w:noProof/>
                <w:sz w:val="20"/>
              </w:rPr>
            </w:pPr>
          </w:p>
        </w:tc>
        <w:tc>
          <w:tcPr>
            <w:tcW w:w="2410" w:type="dxa"/>
            <w:gridSpan w:val="2"/>
            <w:vMerge/>
            <w:shd w:val="clear" w:color="auto" w:fill="auto"/>
            <w:vAlign w:val="center"/>
          </w:tcPr>
          <w:p>
            <w:pPr>
              <w:spacing w:before="60" w:after="60"/>
              <w:jc w:val="center"/>
              <w:rPr>
                <w:noProof/>
                <w:sz w:val="20"/>
              </w:rPr>
            </w:pPr>
          </w:p>
        </w:tc>
        <w:tc>
          <w:tcPr>
            <w:tcW w:w="2410" w:type="dxa"/>
            <w:gridSpan w:val="2"/>
            <w:vMerge/>
            <w:shd w:val="clear" w:color="auto" w:fill="auto"/>
            <w:vAlign w:val="center"/>
          </w:tcPr>
          <w:p>
            <w:pPr>
              <w:spacing w:before="60" w:after="60"/>
              <w:jc w:val="center"/>
              <w:rPr>
                <w:noProof/>
                <w:sz w:val="20"/>
              </w:rPr>
            </w:pPr>
          </w:p>
        </w:tc>
        <w:tc>
          <w:tcPr>
            <w:tcW w:w="1701" w:type="dxa"/>
            <w:shd w:val="clear" w:color="auto" w:fill="auto"/>
            <w:vAlign w:val="center"/>
          </w:tcPr>
          <w:p>
            <w:pPr>
              <w:spacing w:before="60" w:after="60"/>
              <w:rPr>
                <w:noProof/>
                <w:sz w:val="20"/>
              </w:rPr>
            </w:pPr>
            <w:r>
              <w:rPr>
                <w:noProof/>
                <w:sz w:val="20"/>
              </w:rPr>
              <w:t>G</w:t>
            </w:r>
          </w:p>
        </w:tc>
        <w:tc>
          <w:tcPr>
            <w:tcW w:w="644" w:type="dxa"/>
            <w:shd w:val="clear" w:color="auto" w:fill="auto"/>
          </w:tcPr>
          <w:p>
            <w:pPr>
              <w:rPr>
                <w:noProof/>
              </w:rPr>
            </w:pPr>
            <w:r>
              <w:rPr>
                <w:noProof/>
              </w:rPr>
              <w:t>pm</w:t>
            </w:r>
          </w:p>
        </w:tc>
      </w:tr>
      <w:tr>
        <w:trPr>
          <w:trHeight w:val="465"/>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vAlign w:val="center"/>
          </w:tcPr>
          <w:p>
            <w:pPr>
              <w:spacing w:before="60" w:after="60"/>
              <w:jc w:val="center"/>
              <w:rPr>
                <w:noProof/>
                <w:sz w:val="20"/>
              </w:rPr>
            </w:pPr>
          </w:p>
        </w:tc>
        <w:tc>
          <w:tcPr>
            <w:tcW w:w="1559" w:type="dxa"/>
            <w:vMerge/>
            <w:shd w:val="clear" w:color="auto" w:fill="auto"/>
          </w:tcPr>
          <w:p>
            <w:pPr>
              <w:spacing w:before="60" w:after="60"/>
              <w:rPr>
                <w:noProof/>
                <w:sz w:val="20"/>
              </w:rPr>
            </w:pPr>
          </w:p>
        </w:tc>
        <w:tc>
          <w:tcPr>
            <w:tcW w:w="709" w:type="dxa"/>
            <w:vMerge/>
            <w:shd w:val="clear" w:color="auto" w:fill="auto"/>
          </w:tcPr>
          <w:p>
            <w:pPr>
              <w:spacing w:before="60" w:after="60"/>
              <w:rPr>
                <w:noProof/>
                <w:sz w:val="20"/>
              </w:rPr>
            </w:pPr>
          </w:p>
        </w:tc>
        <w:tc>
          <w:tcPr>
            <w:tcW w:w="1559" w:type="dxa"/>
            <w:vMerge/>
            <w:shd w:val="clear" w:color="auto" w:fill="auto"/>
            <w:vAlign w:val="center"/>
          </w:tcPr>
          <w:p>
            <w:pPr>
              <w:spacing w:before="60" w:after="60"/>
              <w:jc w:val="center"/>
              <w:rPr>
                <w:noProof/>
                <w:sz w:val="20"/>
              </w:rPr>
            </w:pPr>
          </w:p>
        </w:tc>
        <w:tc>
          <w:tcPr>
            <w:tcW w:w="2410" w:type="dxa"/>
            <w:gridSpan w:val="2"/>
            <w:vMerge/>
            <w:shd w:val="clear" w:color="auto" w:fill="auto"/>
            <w:vAlign w:val="center"/>
          </w:tcPr>
          <w:p>
            <w:pPr>
              <w:spacing w:before="60" w:after="60"/>
              <w:jc w:val="center"/>
              <w:rPr>
                <w:noProof/>
                <w:sz w:val="20"/>
              </w:rPr>
            </w:pPr>
          </w:p>
        </w:tc>
        <w:tc>
          <w:tcPr>
            <w:tcW w:w="2410" w:type="dxa"/>
            <w:gridSpan w:val="2"/>
            <w:vMerge/>
            <w:shd w:val="clear" w:color="auto" w:fill="auto"/>
            <w:vAlign w:val="center"/>
          </w:tcPr>
          <w:p>
            <w:pPr>
              <w:spacing w:before="60" w:after="60"/>
              <w:jc w:val="center"/>
              <w:rPr>
                <w:noProof/>
                <w:sz w:val="20"/>
              </w:rPr>
            </w:pPr>
          </w:p>
        </w:tc>
        <w:tc>
          <w:tcPr>
            <w:tcW w:w="1701" w:type="dxa"/>
            <w:vMerge w:val="restart"/>
            <w:shd w:val="clear" w:color="auto" w:fill="auto"/>
            <w:vAlign w:val="center"/>
          </w:tcPr>
          <w:p>
            <w:pPr>
              <w:spacing w:before="60" w:after="60"/>
              <w:rPr>
                <w:noProof/>
                <w:sz w:val="20"/>
              </w:rPr>
            </w:pPr>
            <w:r>
              <w:rPr>
                <w:noProof/>
                <w:sz w:val="20"/>
              </w:rPr>
              <w:t>H</w:t>
            </w:r>
          </w:p>
        </w:tc>
        <w:tc>
          <w:tcPr>
            <w:tcW w:w="644" w:type="dxa"/>
            <w:vMerge w:val="restart"/>
            <w:shd w:val="clear" w:color="auto" w:fill="auto"/>
          </w:tcPr>
          <w:p>
            <w:pPr>
              <w:rPr>
                <w:noProof/>
              </w:rPr>
            </w:pPr>
            <w:r>
              <w:rPr>
                <w:noProof/>
              </w:rPr>
              <w:t>pm</w:t>
            </w:r>
          </w:p>
        </w:tc>
      </w:tr>
      <w:tr>
        <w:trPr>
          <w:trHeight w:val="368"/>
        </w:trPr>
        <w:tc>
          <w:tcPr>
            <w:tcW w:w="916" w:type="dxa"/>
            <w:vMerge/>
            <w:tcBorders>
              <w:bottom w:val="single" w:sz="4" w:space="0" w:color="auto"/>
            </w:tcBorders>
            <w:shd w:val="clear" w:color="auto" w:fill="auto"/>
          </w:tcPr>
          <w:p>
            <w:pPr>
              <w:spacing w:before="60" w:after="60"/>
              <w:rPr>
                <w:noProof/>
                <w:sz w:val="20"/>
              </w:rPr>
            </w:pPr>
          </w:p>
        </w:tc>
        <w:tc>
          <w:tcPr>
            <w:tcW w:w="1035" w:type="dxa"/>
            <w:vMerge/>
            <w:tcBorders>
              <w:bottom w:val="single" w:sz="4" w:space="0" w:color="auto"/>
            </w:tcBorders>
            <w:shd w:val="clear" w:color="auto" w:fill="auto"/>
          </w:tcPr>
          <w:p>
            <w:pPr>
              <w:spacing w:before="60" w:after="60"/>
              <w:rPr>
                <w:noProof/>
                <w:sz w:val="20"/>
              </w:rPr>
            </w:pPr>
          </w:p>
        </w:tc>
        <w:tc>
          <w:tcPr>
            <w:tcW w:w="1843" w:type="dxa"/>
            <w:vMerge/>
            <w:tcBorders>
              <w:bottom w:val="single" w:sz="4" w:space="0" w:color="auto"/>
            </w:tcBorders>
            <w:shd w:val="clear" w:color="auto" w:fill="auto"/>
            <w:vAlign w:val="center"/>
          </w:tcPr>
          <w:p>
            <w:pPr>
              <w:spacing w:before="60" w:after="60"/>
              <w:jc w:val="center"/>
              <w:rPr>
                <w:noProof/>
                <w:sz w:val="20"/>
              </w:rPr>
            </w:pPr>
          </w:p>
        </w:tc>
        <w:tc>
          <w:tcPr>
            <w:tcW w:w="1559" w:type="dxa"/>
            <w:tcBorders>
              <w:bottom w:val="single" w:sz="4" w:space="0" w:color="auto"/>
            </w:tcBorders>
            <w:shd w:val="clear" w:color="auto" w:fill="auto"/>
          </w:tcPr>
          <w:p>
            <w:pPr>
              <w:spacing w:before="60" w:after="60"/>
              <w:rPr>
                <w:noProof/>
                <w:sz w:val="20"/>
              </w:rPr>
            </w:pPr>
            <w:r>
              <w:rPr>
                <w:noProof/>
                <w:sz w:val="20"/>
              </w:rPr>
              <w:t xml:space="preserve">H </w:t>
            </w:r>
          </w:p>
        </w:tc>
        <w:tc>
          <w:tcPr>
            <w:tcW w:w="709" w:type="dxa"/>
            <w:tcBorders>
              <w:bottom w:val="single" w:sz="4" w:space="0" w:color="auto"/>
            </w:tcBorders>
            <w:shd w:val="clear" w:color="auto" w:fill="auto"/>
          </w:tcPr>
          <w:p>
            <w:pPr>
              <w:spacing w:before="60" w:after="60"/>
              <w:rPr>
                <w:noProof/>
                <w:sz w:val="20"/>
                <w:vertAlign w:val="superscript"/>
              </w:rPr>
            </w:pPr>
            <w:r>
              <w:rPr>
                <w:noProof/>
                <w:sz w:val="20"/>
              </w:rPr>
              <w:t>pm</w:t>
            </w:r>
            <w:r>
              <w:rPr>
                <w:noProof/>
                <w:sz w:val="20"/>
                <w:vertAlign w:val="superscript"/>
              </w:rPr>
              <w:t>(1)</w:t>
            </w:r>
          </w:p>
          <w:p>
            <w:pPr>
              <w:spacing w:before="60" w:after="60"/>
              <w:rPr>
                <w:noProof/>
                <w:sz w:val="20"/>
              </w:rPr>
            </w:pPr>
          </w:p>
        </w:tc>
        <w:tc>
          <w:tcPr>
            <w:tcW w:w="1559" w:type="dxa"/>
            <w:vMerge/>
            <w:tcBorders>
              <w:bottom w:val="single" w:sz="4" w:space="0" w:color="auto"/>
            </w:tcBorders>
            <w:shd w:val="clear" w:color="auto" w:fill="auto"/>
            <w:vAlign w:val="center"/>
          </w:tcPr>
          <w:p>
            <w:pPr>
              <w:spacing w:before="60" w:after="60"/>
              <w:jc w:val="center"/>
              <w:rPr>
                <w:noProof/>
                <w:sz w:val="20"/>
              </w:rPr>
            </w:pPr>
          </w:p>
        </w:tc>
        <w:tc>
          <w:tcPr>
            <w:tcW w:w="2410" w:type="dxa"/>
            <w:gridSpan w:val="2"/>
            <w:vMerge/>
            <w:tcBorders>
              <w:bottom w:val="single" w:sz="4" w:space="0" w:color="auto"/>
            </w:tcBorders>
            <w:shd w:val="clear" w:color="auto" w:fill="auto"/>
            <w:vAlign w:val="center"/>
          </w:tcPr>
          <w:p>
            <w:pPr>
              <w:spacing w:before="60" w:after="60"/>
              <w:jc w:val="center"/>
              <w:rPr>
                <w:noProof/>
                <w:sz w:val="20"/>
              </w:rPr>
            </w:pPr>
          </w:p>
        </w:tc>
        <w:tc>
          <w:tcPr>
            <w:tcW w:w="2410" w:type="dxa"/>
            <w:gridSpan w:val="2"/>
            <w:vMerge/>
            <w:tcBorders>
              <w:bottom w:val="single" w:sz="4" w:space="0" w:color="auto"/>
            </w:tcBorders>
            <w:shd w:val="clear" w:color="auto" w:fill="auto"/>
            <w:vAlign w:val="center"/>
          </w:tcPr>
          <w:p>
            <w:pPr>
              <w:spacing w:before="60" w:after="60"/>
              <w:jc w:val="center"/>
              <w:rPr>
                <w:noProof/>
                <w:sz w:val="20"/>
              </w:rPr>
            </w:pPr>
          </w:p>
        </w:tc>
        <w:tc>
          <w:tcPr>
            <w:tcW w:w="1701" w:type="dxa"/>
            <w:vMerge/>
            <w:tcBorders>
              <w:bottom w:val="single" w:sz="4" w:space="0" w:color="auto"/>
            </w:tcBorders>
            <w:shd w:val="clear" w:color="auto" w:fill="auto"/>
            <w:vAlign w:val="center"/>
          </w:tcPr>
          <w:p>
            <w:pPr>
              <w:spacing w:before="60" w:after="60"/>
              <w:jc w:val="center"/>
              <w:rPr>
                <w:noProof/>
                <w:sz w:val="20"/>
              </w:rPr>
            </w:pPr>
          </w:p>
        </w:tc>
        <w:tc>
          <w:tcPr>
            <w:tcW w:w="644" w:type="dxa"/>
            <w:vMerge/>
            <w:tcBorders>
              <w:bottom w:val="single" w:sz="4" w:space="0" w:color="auto"/>
            </w:tcBorders>
            <w:shd w:val="clear" w:color="auto" w:fill="auto"/>
            <w:vAlign w:val="center"/>
          </w:tcPr>
          <w:p>
            <w:pPr>
              <w:spacing w:before="60" w:after="60"/>
              <w:jc w:val="center"/>
              <w:rPr>
                <w:noProof/>
                <w:sz w:val="20"/>
              </w:rPr>
            </w:pPr>
          </w:p>
        </w:tc>
      </w:tr>
      <w:tr>
        <w:trPr>
          <w:trHeight w:val="20"/>
        </w:trPr>
        <w:tc>
          <w:tcPr>
            <w:tcW w:w="916" w:type="dxa"/>
            <w:vMerge w:val="restart"/>
            <w:shd w:val="clear" w:color="auto" w:fill="auto"/>
          </w:tcPr>
          <w:p>
            <w:pPr>
              <w:pageBreakBefore/>
              <w:spacing w:before="60" w:after="60"/>
              <w:rPr>
                <w:noProof/>
                <w:sz w:val="20"/>
              </w:rPr>
            </w:pPr>
            <w:r>
              <w:rPr>
                <w:noProof/>
                <w:sz w:val="20"/>
              </w:rPr>
              <w:t>58.4.2.</w:t>
            </w:r>
          </w:p>
        </w:tc>
        <w:tc>
          <w:tcPr>
            <w:tcW w:w="1035" w:type="dxa"/>
            <w:vMerge w:val="restart"/>
            <w:shd w:val="clear" w:color="auto" w:fill="auto"/>
          </w:tcPr>
          <w:p>
            <w:pPr>
              <w:pageBreakBefore/>
              <w:spacing w:before="60" w:after="60"/>
              <w:rPr>
                <w:noProof/>
                <w:sz w:val="20"/>
              </w:rPr>
            </w:pPr>
            <w:r>
              <w:rPr>
                <w:noProof/>
                <w:sz w:val="20"/>
              </w:rPr>
              <w:t>Gesamte Division</w:t>
            </w:r>
          </w:p>
        </w:tc>
        <w:tc>
          <w:tcPr>
            <w:tcW w:w="1843" w:type="dxa"/>
            <w:vMerge w:val="restart"/>
            <w:shd w:val="clear" w:color="auto" w:fill="auto"/>
            <w:vAlign w:val="center"/>
          </w:tcPr>
          <w:p>
            <w:pPr>
              <w:pageBreakBefore/>
              <w:spacing w:before="60" w:after="60"/>
              <w:jc w:val="center"/>
              <w:rPr>
                <w:noProof/>
                <w:sz w:val="20"/>
              </w:rPr>
            </w:pPr>
            <w:r>
              <w:rPr>
                <w:noProof/>
                <w:sz w:val="20"/>
              </w:rPr>
              <w:t>pm</w:t>
            </w:r>
          </w:p>
        </w:tc>
        <w:tc>
          <w:tcPr>
            <w:tcW w:w="1559" w:type="dxa"/>
            <w:shd w:val="clear" w:color="auto" w:fill="auto"/>
          </w:tcPr>
          <w:p>
            <w:pPr>
              <w:pageBreakBefore/>
              <w:spacing w:before="60" w:after="60"/>
              <w:rPr>
                <w:noProof/>
                <w:sz w:val="20"/>
              </w:rPr>
            </w:pPr>
            <w:r>
              <w:rPr>
                <w:noProof/>
                <w:sz w:val="20"/>
              </w:rPr>
              <w:t>A</w:t>
            </w:r>
          </w:p>
        </w:tc>
        <w:tc>
          <w:tcPr>
            <w:tcW w:w="709" w:type="dxa"/>
            <w:shd w:val="clear" w:color="auto" w:fill="auto"/>
          </w:tcPr>
          <w:p>
            <w:pPr>
              <w:pageBreakBefore/>
              <w:spacing w:before="60" w:after="60"/>
              <w:rPr>
                <w:noProof/>
                <w:sz w:val="20"/>
              </w:rPr>
            </w:pPr>
            <w:r>
              <w:rPr>
                <w:noProof/>
                <w:sz w:val="20"/>
              </w:rPr>
              <w:t>pm</w:t>
            </w:r>
            <w:r>
              <w:rPr>
                <w:rStyle w:val="FootnoteReference"/>
                <w:noProof/>
              </w:rPr>
              <w:t xml:space="preserve"> </w:t>
            </w:r>
            <w:r>
              <w:rPr>
                <w:rStyle w:val="FootnoteReference"/>
                <w:noProof/>
              </w:rPr>
              <w:footnoteReference w:id="16"/>
            </w:r>
          </w:p>
        </w:tc>
        <w:tc>
          <w:tcPr>
            <w:tcW w:w="1559" w:type="dxa"/>
            <w:vMerge w:val="restart"/>
            <w:shd w:val="clear" w:color="auto" w:fill="auto"/>
          </w:tcPr>
          <w:p>
            <w:pPr>
              <w:jc w:val="center"/>
              <w:rPr>
                <w:noProof/>
              </w:rPr>
            </w:pPr>
            <w:r>
              <w:rPr>
                <w:noProof/>
                <w:sz w:val="20"/>
              </w:rPr>
              <w:t>pm</w:t>
            </w:r>
          </w:p>
        </w:tc>
        <w:tc>
          <w:tcPr>
            <w:tcW w:w="2410" w:type="dxa"/>
            <w:gridSpan w:val="2"/>
            <w:vMerge w:val="restart"/>
            <w:shd w:val="clear" w:color="auto" w:fill="auto"/>
          </w:tcPr>
          <w:p>
            <w:pPr>
              <w:jc w:val="center"/>
              <w:rPr>
                <w:noProof/>
              </w:rPr>
            </w:pPr>
            <w:r>
              <w:rPr>
                <w:noProof/>
                <w:sz w:val="20"/>
              </w:rPr>
              <w:t>pm</w:t>
            </w:r>
          </w:p>
        </w:tc>
        <w:tc>
          <w:tcPr>
            <w:tcW w:w="2410" w:type="dxa"/>
            <w:gridSpan w:val="2"/>
            <w:vMerge w:val="restart"/>
            <w:shd w:val="clear" w:color="auto" w:fill="auto"/>
          </w:tcPr>
          <w:p>
            <w:pPr>
              <w:jc w:val="center"/>
              <w:rPr>
                <w:noProof/>
              </w:rPr>
            </w:pPr>
            <w:r>
              <w:rPr>
                <w:noProof/>
                <w:sz w:val="20"/>
              </w:rPr>
              <w:t>pm</w:t>
            </w:r>
          </w:p>
        </w:tc>
        <w:tc>
          <w:tcPr>
            <w:tcW w:w="2345" w:type="dxa"/>
            <w:gridSpan w:val="2"/>
            <w:vMerge w:val="restart"/>
            <w:shd w:val="clear" w:color="auto" w:fill="auto"/>
          </w:tcPr>
          <w:p>
            <w:pPr>
              <w:jc w:val="center"/>
              <w:rPr>
                <w:noProof/>
              </w:rPr>
            </w:pPr>
            <w:r>
              <w:rPr>
                <w:noProof/>
                <w:sz w:val="20"/>
              </w:rPr>
              <w:t>pm</w:t>
            </w:r>
          </w:p>
        </w:tc>
      </w:tr>
      <w:tr>
        <w:trPr>
          <w:trHeight w:val="20"/>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vAlign w:val="center"/>
          </w:tcPr>
          <w:p>
            <w:pPr>
              <w:spacing w:before="60" w:after="60"/>
              <w:jc w:val="center"/>
              <w:rPr>
                <w:noProof/>
                <w:sz w:val="20"/>
              </w:rPr>
            </w:pPr>
          </w:p>
        </w:tc>
        <w:tc>
          <w:tcPr>
            <w:tcW w:w="1559" w:type="dxa"/>
            <w:shd w:val="clear" w:color="auto" w:fill="auto"/>
          </w:tcPr>
          <w:p>
            <w:pPr>
              <w:spacing w:before="60" w:after="60"/>
              <w:rPr>
                <w:noProof/>
                <w:sz w:val="20"/>
              </w:rPr>
            </w:pPr>
            <w:r>
              <w:rPr>
                <w:noProof/>
                <w:sz w:val="20"/>
              </w:rPr>
              <w:t>B, C, D</w:t>
            </w:r>
          </w:p>
        </w:tc>
        <w:tc>
          <w:tcPr>
            <w:tcW w:w="709" w:type="dxa"/>
            <w:shd w:val="clear" w:color="auto" w:fill="auto"/>
          </w:tcPr>
          <w:p>
            <w:pPr>
              <w:rPr>
                <w:noProof/>
              </w:rPr>
            </w:pPr>
            <w:r>
              <w:rPr>
                <w:noProof/>
                <w:sz w:val="20"/>
              </w:rPr>
              <w:t>pm</w:t>
            </w:r>
          </w:p>
        </w:tc>
        <w:tc>
          <w:tcPr>
            <w:tcW w:w="1559" w:type="dxa"/>
            <w:vMerge/>
            <w:shd w:val="clear" w:color="auto" w:fill="auto"/>
          </w:tcPr>
          <w:p>
            <w:pPr>
              <w:spacing w:before="60" w:after="60"/>
              <w:jc w:val="center"/>
              <w:rPr>
                <w:noProof/>
                <w:sz w:val="20"/>
              </w:rPr>
            </w:pPr>
          </w:p>
        </w:tc>
        <w:tc>
          <w:tcPr>
            <w:tcW w:w="2410" w:type="dxa"/>
            <w:gridSpan w:val="2"/>
            <w:vMerge/>
            <w:shd w:val="clear" w:color="auto" w:fill="auto"/>
          </w:tcPr>
          <w:p>
            <w:pPr>
              <w:spacing w:before="60" w:after="60"/>
              <w:jc w:val="center"/>
              <w:rPr>
                <w:noProof/>
                <w:sz w:val="20"/>
              </w:rPr>
            </w:pPr>
          </w:p>
        </w:tc>
        <w:tc>
          <w:tcPr>
            <w:tcW w:w="2410" w:type="dxa"/>
            <w:gridSpan w:val="2"/>
            <w:vMerge/>
            <w:shd w:val="clear" w:color="auto" w:fill="auto"/>
          </w:tcPr>
          <w:p>
            <w:pPr>
              <w:spacing w:before="60" w:after="60"/>
              <w:jc w:val="center"/>
              <w:rPr>
                <w:noProof/>
                <w:sz w:val="20"/>
              </w:rPr>
            </w:pPr>
          </w:p>
        </w:tc>
        <w:tc>
          <w:tcPr>
            <w:tcW w:w="2345" w:type="dxa"/>
            <w:gridSpan w:val="2"/>
            <w:vMerge/>
            <w:shd w:val="clear" w:color="auto" w:fill="auto"/>
          </w:tcPr>
          <w:p>
            <w:pPr>
              <w:spacing w:before="60" w:after="60"/>
              <w:jc w:val="center"/>
              <w:rPr>
                <w:noProof/>
                <w:sz w:val="20"/>
              </w:rPr>
            </w:pPr>
          </w:p>
        </w:tc>
      </w:tr>
      <w:tr>
        <w:trPr>
          <w:trHeight w:val="20"/>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vAlign w:val="center"/>
          </w:tcPr>
          <w:p>
            <w:pPr>
              <w:spacing w:before="60" w:after="60"/>
              <w:jc w:val="center"/>
              <w:rPr>
                <w:noProof/>
                <w:sz w:val="20"/>
              </w:rPr>
            </w:pPr>
          </w:p>
        </w:tc>
        <w:tc>
          <w:tcPr>
            <w:tcW w:w="1559" w:type="dxa"/>
            <w:shd w:val="clear" w:color="auto" w:fill="auto"/>
          </w:tcPr>
          <w:p>
            <w:pPr>
              <w:spacing w:before="60" w:after="60"/>
              <w:rPr>
                <w:noProof/>
                <w:sz w:val="20"/>
              </w:rPr>
            </w:pPr>
            <w:r>
              <w:rPr>
                <w:noProof/>
                <w:sz w:val="20"/>
              </w:rPr>
              <w:t>E (einschl. 58.4.2_1)</w:t>
            </w:r>
          </w:p>
          <w:p>
            <w:pPr>
              <w:spacing w:before="60" w:after="60"/>
              <w:rPr>
                <w:noProof/>
                <w:sz w:val="20"/>
              </w:rPr>
            </w:pPr>
          </w:p>
        </w:tc>
        <w:tc>
          <w:tcPr>
            <w:tcW w:w="709" w:type="dxa"/>
            <w:shd w:val="clear" w:color="auto" w:fill="auto"/>
          </w:tcPr>
          <w:p>
            <w:pPr>
              <w:rPr>
                <w:noProof/>
              </w:rPr>
            </w:pPr>
            <w:r>
              <w:rPr>
                <w:noProof/>
                <w:sz w:val="20"/>
              </w:rPr>
              <w:t>pm</w:t>
            </w:r>
          </w:p>
        </w:tc>
        <w:tc>
          <w:tcPr>
            <w:tcW w:w="1559" w:type="dxa"/>
            <w:vMerge/>
            <w:shd w:val="clear" w:color="auto" w:fill="auto"/>
          </w:tcPr>
          <w:p>
            <w:pPr>
              <w:spacing w:before="60" w:after="60"/>
              <w:jc w:val="center"/>
              <w:rPr>
                <w:noProof/>
                <w:sz w:val="20"/>
              </w:rPr>
            </w:pPr>
          </w:p>
        </w:tc>
        <w:tc>
          <w:tcPr>
            <w:tcW w:w="2410" w:type="dxa"/>
            <w:gridSpan w:val="2"/>
            <w:vMerge/>
            <w:shd w:val="clear" w:color="auto" w:fill="auto"/>
          </w:tcPr>
          <w:p>
            <w:pPr>
              <w:spacing w:before="60" w:after="60"/>
              <w:jc w:val="center"/>
              <w:rPr>
                <w:noProof/>
                <w:sz w:val="20"/>
              </w:rPr>
            </w:pPr>
          </w:p>
        </w:tc>
        <w:tc>
          <w:tcPr>
            <w:tcW w:w="2410" w:type="dxa"/>
            <w:gridSpan w:val="2"/>
            <w:vMerge/>
            <w:shd w:val="clear" w:color="auto" w:fill="auto"/>
          </w:tcPr>
          <w:p>
            <w:pPr>
              <w:spacing w:before="60" w:after="60"/>
              <w:jc w:val="center"/>
              <w:rPr>
                <w:noProof/>
                <w:sz w:val="20"/>
              </w:rPr>
            </w:pPr>
          </w:p>
        </w:tc>
        <w:tc>
          <w:tcPr>
            <w:tcW w:w="2345" w:type="dxa"/>
            <w:gridSpan w:val="2"/>
            <w:vMerge/>
            <w:shd w:val="clear" w:color="auto" w:fill="auto"/>
          </w:tcPr>
          <w:p>
            <w:pPr>
              <w:spacing w:before="60" w:after="60"/>
              <w:jc w:val="center"/>
              <w:rPr>
                <w:noProof/>
                <w:sz w:val="20"/>
              </w:rPr>
            </w:pPr>
          </w:p>
        </w:tc>
      </w:tr>
      <w:tr>
        <w:trPr>
          <w:trHeight w:val="20"/>
        </w:trPr>
        <w:tc>
          <w:tcPr>
            <w:tcW w:w="916" w:type="dxa"/>
            <w:vMerge w:val="restart"/>
            <w:shd w:val="clear" w:color="auto" w:fill="auto"/>
          </w:tcPr>
          <w:p>
            <w:pPr>
              <w:spacing w:before="60" w:after="60"/>
              <w:rPr>
                <w:noProof/>
                <w:sz w:val="20"/>
              </w:rPr>
            </w:pPr>
            <w:r>
              <w:rPr>
                <w:noProof/>
                <w:sz w:val="20"/>
              </w:rPr>
              <w:t>58.4.3a.</w:t>
            </w:r>
          </w:p>
        </w:tc>
        <w:tc>
          <w:tcPr>
            <w:tcW w:w="1035" w:type="dxa"/>
            <w:vMerge w:val="restart"/>
            <w:shd w:val="clear" w:color="auto" w:fill="auto"/>
          </w:tcPr>
          <w:p>
            <w:pPr>
              <w:spacing w:before="60" w:after="60"/>
              <w:rPr>
                <w:noProof/>
                <w:sz w:val="20"/>
              </w:rPr>
            </w:pPr>
            <w:r>
              <w:rPr>
                <w:noProof/>
                <w:sz w:val="20"/>
              </w:rPr>
              <w:t>Gesamte Division 58.4.3a._1</w:t>
            </w:r>
          </w:p>
        </w:tc>
        <w:tc>
          <w:tcPr>
            <w:tcW w:w="1843" w:type="dxa"/>
            <w:vMerge w:val="restart"/>
            <w:shd w:val="clear" w:color="auto" w:fill="auto"/>
            <w:vAlign w:val="center"/>
          </w:tcPr>
          <w:p>
            <w:pPr>
              <w:jc w:val="center"/>
              <w:rPr>
                <w:noProof/>
              </w:rPr>
            </w:pPr>
            <w:r>
              <w:rPr>
                <w:noProof/>
                <w:sz w:val="20"/>
              </w:rPr>
              <w:t>pm</w:t>
            </w:r>
          </w:p>
        </w:tc>
        <w:tc>
          <w:tcPr>
            <w:tcW w:w="1559" w:type="dxa"/>
            <w:shd w:val="clear" w:color="auto" w:fill="auto"/>
          </w:tcPr>
          <w:p>
            <w:pPr>
              <w:spacing w:before="60" w:after="60"/>
              <w:rPr>
                <w:noProof/>
                <w:sz w:val="20"/>
              </w:rPr>
            </w:pPr>
            <w:r>
              <w:rPr>
                <w:noProof/>
                <w:sz w:val="20"/>
              </w:rPr>
              <w:t> </w:t>
            </w:r>
          </w:p>
        </w:tc>
        <w:tc>
          <w:tcPr>
            <w:tcW w:w="709" w:type="dxa"/>
            <w:shd w:val="clear" w:color="auto" w:fill="auto"/>
          </w:tcPr>
          <w:p>
            <w:pPr>
              <w:spacing w:before="60" w:after="60"/>
              <w:jc w:val="center"/>
              <w:rPr>
                <w:noProof/>
                <w:sz w:val="20"/>
              </w:rPr>
            </w:pPr>
          </w:p>
        </w:tc>
        <w:tc>
          <w:tcPr>
            <w:tcW w:w="1559" w:type="dxa"/>
            <w:vMerge w:val="restart"/>
            <w:shd w:val="clear" w:color="auto" w:fill="auto"/>
          </w:tcPr>
          <w:p>
            <w:pPr>
              <w:jc w:val="center"/>
              <w:rPr>
                <w:noProof/>
              </w:rPr>
            </w:pPr>
            <w:r>
              <w:rPr>
                <w:noProof/>
                <w:sz w:val="20"/>
              </w:rPr>
              <w:t>pm</w:t>
            </w:r>
          </w:p>
        </w:tc>
        <w:tc>
          <w:tcPr>
            <w:tcW w:w="2410" w:type="dxa"/>
            <w:gridSpan w:val="2"/>
            <w:vMerge w:val="restart"/>
            <w:shd w:val="clear" w:color="auto" w:fill="auto"/>
          </w:tcPr>
          <w:p>
            <w:pPr>
              <w:jc w:val="center"/>
              <w:rPr>
                <w:noProof/>
              </w:rPr>
            </w:pPr>
            <w:r>
              <w:rPr>
                <w:noProof/>
                <w:sz w:val="20"/>
              </w:rPr>
              <w:t>pm</w:t>
            </w:r>
          </w:p>
        </w:tc>
        <w:tc>
          <w:tcPr>
            <w:tcW w:w="2410" w:type="dxa"/>
            <w:gridSpan w:val="2"/>
            <w:vMerge w:val="restart"/>
            <w:shd w:val="clear" w:color="auto" w:fill="auto"/>
          </w:tcPr>
          <w:p>
            <w:pPr>
              <w:jc w:val="center"/>
              <w:rPr>
                <w:noProof/>
              </w:rPr>
            </w:pPr>
            <w:r>
              <w:rPr>
                <w:noProof/>
                <w:sz w:val="20"/>
              </w:rPr>
              <w:t>pm</w:t>
            </w:r>
          </w:p>
        </w:tc>
        <w:tc>
          <w:tcPr>
            <w:tcW w:w="2345" w:type="dxa"/>
            <w:gridSpan w:val="2"/>
            <w:vMerge w:val="restart"/>
            <w:shd w:val="clear" w:color="auto" w:fill="auto"/>
          </w:tcPr>
          <w:p>
            <w:pPr>
              <w:jc w:val="center"/>
              <w:rPr>
                <w:noProof/>
              </w:rPr>
            </w:pPr>
            <w:r>
              <w:rPr>
                <w:noProof/>
                <w:sz w:val="20"/>
              </w:rPr>
              <w:t>pm</w:t>
            </w:r>
          </w:p>
        </w:tc>
      </w:tr>
      <w:tr>
        <w:trPr>
          <w:trHeight w:val="20"/>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vAlign w:val="center"/>
          </w:tcPr>
          <w:p>
            <w:pPr>
              <w:spacing w:before="60" w:after="60"/>
              <w:jc w:val="center"/>
              <w:rPr>
                <w:noProof/>
                <w:sz w:val="20"/>
              </w:rPr>
            </w:pPr>
          </w:p>
        </w:tc>
        <w:tc>
          <w:tcPr>
            <w:tcW w:w="1559" w:type="dxa"/>
            <w:shd w:val="clear" w:color="auto" w:fill="auto"/>
          </w:tcPr>
          <w:p>
            <w:pPr>
              <w:spacing w:before="60" w:after="60"/>
              <w:rPr>
                <w:noProof/>
                <w:sz w:val="20"/>
              </w:rPr>
            </w:pPr>
            <w:r>
              <w:rPr>
                <w:noProof/>
                <w:sz w:val="20"/>
              </w:rPr>
              <w:t>Entfällt</w:t>
            </w:r>
          </w:p>
        </w:tc>
        <w:tc>
          <w:tcPr>
            <w:tcW w:w="709" w:type="dxa"/>
            <w:shd w:val="clear" w:color="auto" w:fill="auto"/>
          </w:tcPr>
          <w:p>
            <w:pPr>
              <w:spacing w:before="60" w:after="60"/>
              <w:jc w:val="center"/>
              <w:rPr>
                <w:noProof/>
                <w:sz w:val="20"/>
              </w:rPr>
            </w:pPr>
          </w:p>
        </w:tc>
        <w:tc>
          <w:tcPr>
            <w:tcW w:w="1559" w:type="dxa"/>
            <w:vMerge/>
            <w:shd w:val="clear" w:color="auto" w:fill="auto"/>
            <w:vAlign w:val="center"/>
          </w:tcPr>
          <w:p>
            <w:pPr>
              <w:spacing w:before="60" w:after="60"/>
              <w:jc w:val="center"/>
              <w:rPr>
                <w:noProof/>
                <w:sz w:val="20"/>
              </w:rPr>
            </w:pPr>
          </w:p>
        </w:tc>
        <w:tc>
          <w:tcPr>
            <w:tcW w:w="2410" w:type="dxa"/>
            <w:gridSpan w:val="2"/>
            <w:vMerge/>
            <w:shd w:val="clear" w:color="auto" w:fill="auto"/>
          </w:tcPr>
          <w:p>
            <w:pPr>
              <w:spacing w:before="60" w:after="60"/>
              <w:jc w:val="center"/>
              <w:rPr>
                <w:noProof/>
                <w:sz w:val="20"/>
              </w:rPr>
            </w:pPr>
          </w:p>
        </w:tc>
        <w:tc>
          <w:tcPr>
            <w:tcW w:w="2410" w:type="dxa"/>
            <w:gridSpan w:val="2"/>
            <w:vMerge/>
            <w:shd w:val="clear" w:color="auto" w:fill="auto"/>
          </w:tcPr>
          <w:p>
            <w:pPr>
              <w:spacing w:before="60" w:after="60"/>
              <w:jc w:val="center"/>
              <w:rPr>
                <w:noProof/>
                <w:sz w:val="20"/>
              </w:rPr>
            </w:pPr>
          </w:p>
        </w:tc>
        <w:tc>
          <w:tcPr>
            <w:tcW w:w="2345" w:type="dxa"/>
            <w:gridSpan w:val="2"/>
            <w:vMerge/>
            <w:shd w:val="clear" w:color="auto" w:fill="auto"/>
          </w:tcPr>
          <w:p>
            <w:pPr>
              <w:spacing w:before="60" w:after="60"/>
              <w:jc w:val="center"/>
              <w:rPr>
                <w:noProof/>
                <w:sz w:val="20"/>
              </w:rPr>
            </w:pPr>
          </w:p>
        </w:tc>
      </w:tr>
      <w:tr>
        <w:trPr>
          <w:trHeight w:val="20"/>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vAlign w:val="center"/>
          </w:tcPr>
          <w:p>
            <w:pPr>
              <w:spacing w:before="60" w:after="60"/>
              <w:jc w:val="center"/>
              <w:rPr>
                <w:noProof/>
                <w:sz w:val="20"/>
              </w:rPr>
            </w:pPr>
          </w:p>
        </w:tc>
        <w:tc>
          <w:tcPr>
            <w:tcW w:w="1559" w:type="dxa"/>
            <w:shd w:val="clear" w:color="auto" w:fill="auto"/>
          </w:tcPr>
          <w:p>
            <w:pPr>
              <w:spacing w:before="60" w:after="60"/>
              <w:rPr>
                <w:noProof/>
                <w:sz w:val="20"/>
              </w:rPr>
            </w:pPr>
            <w:r>
              <w:rPr>
                <w:noProof/>
                <w:sz w:val="20"/>
              </w:rPr>
              <w:t> </w:t>
            </w:r>
          </w:p>
        </w:tc>
        <w:tc>
          <w:tcPr>
            <w:tcW w:w="709" w:type="dxa"/>
            <w:shd w:val="clear" w:color="auto" w:fill="auto"/>
          </w:tcPr>
          <w:p>
            <w:pPr>
              <w:spacing w:before="60" w:after="60"/>
              <w:jc w:val="center"/>
              <w:rPr>
                <w:noProof/>
                <w:sz w:val="20"/>
              </w:rPr>
            </w:pPr>
          </w:p>
        </w:tc>
        <w:tc>
          <w:tcPr>
            <w:tcW w:w="1559" w:type="dxa"/>
            <w:vMerge/>
            <w:shd w:val="clear" w:color="auto" w:fill="auto"/>
            <w:vAlign w:val="center"/>
          </w:tcPr>
          <w:p>
            <w:pPr>
              <w:spacing w:before="60" w:after="60"/>
              <w:jc w:val="center"/>
              <w:rPr>
                <w:noProof/>
                <w:sz w:val="20"/>
              </w:rPr>
            </w:pPr>
          </w:p>
        </w:tc>
        <w:tc>
          <w:tcPr>
            <w:tcW w:w="2410" w:type="dxa"/>
            <w:gridSpan w:val="2"/>
            <w:vMerge/>
            <w:shd w:val="clear" w:color="auto" w:fill="auto"/>
          </w:tcPr>
          <w:p>
            <w:pPr>
              <w:spacing w:before="60" w:after="60"/>
              <w:jc w:val="center"/>
              <w:rPr>
                <w:noProof/>
                <w:sz w:val="20"/>
              </w:rPr>
            </w:pPr>
          </w:p>
        </w:tc>
        <w:tc>
          <w:tcPr>
            <w:tcW w:w="2410" w:type="dxa"/>
            <w:gridSpan w:val="2"/>
            <w:vMerge/>
            <w:shd w:val="clear" w:color="auto" w:fill="auto"/>
          </w:tcPr>
          <w:p>
            <w:pPr>
              <w:spacing w:before="60" w:after="60"/>
              <w:jc w:val="center"/>
              <w:rPr>
                <w:noProof/>
                <w:sz w:val="20"/>
              </w:rPr>
            </w:pPr>
          </w:p>
        </w:tc>
        <w:tc>
          <w:tcPr>
            <w:tcW w:w="2345" w:type="dxa"/>
            <w:gridSpan w:val="2"/>
            <w:vMerge/>
            <w:shd w:val="clear" w:color="auto" w:fill="auto"/>
          </w:tcPr>
          <w:p>
            <w:pPr>
              <w:spacing w:before="60" w:after="60"/>
              <w:jc w:val="center"/>
              <w:rPr>
                <w:noProof/>
                <w:sz w:val="20"/>
              </w:rPr>
            </w:pPr>
          </w:p>
        </w:tc>
      </w:tr>
      <w:tr>
        <w:trPr>
          <w:trHeight w:val="20"/>
        </w:trPr>
        <w:tc>
          <w:tcPr>
            <w:tcW w:w="916" w:type="dxa"/>
            <w:vMerge w:val="restart"/>
            <w:shd w:val="clear" w:color="auto" w:fill="auto"/>
          </w:tcPr>
          <w:p>
            <w:pPr>
              <w:spacing w:before="60" w:after="60"/>
              <w:rPr>
                <w:noProof/>
                <w:sz w:val="20"/>
              </w:rPr>
            </w:pPr>
            <w:r>
              <w:rPr>
                <w:noProof/>
                <w:sz w:val="20"/>
              </w:rPr>
              <w:t>88.1.</w:t>
            </w:r>
          </w:p>
        </w:tc>
        <w:tc>
          <w:tcPr>
            <w:tcW w:w="1035" w:type="dxa"/>
            <w:vMerge w:val="restart"/>
            <w:shd w:val="clear" w:color="auto" w:fill="auto"/>
          </w:tcPr>
          <w:p>
            <w:pPr>
              <w:spacing w:before="60" w:after="60"/>
              <w:rPr>
                <w:noProof/>
                <w:sz w:val="20"/>
              </w:rPr>
            </w:pPr>
            <w:r>
              <w:rPr>
                <w:noProof/>
                <w:sz w:val="20"/>
              </w:rPr>
              <w:t>Gesamtes Untergebiet</w:t>
            </w:r>
          </w:p>
        </w:tc>
        <w:tc>
          <w:tcPr>
            <w:tcW w:w="1843" w:type="dxa"/>
            <w:vMerge w:val="restart"/>
            <w:shd w:val="clear" w:color="auto" w:fill="auto"/>
            <w:vAlign w:val="center"/>
          </w:tcPr>
          <w:p>
            <w:pPr>
              <w:jc w:val="center"/>
              <w:rPr>
                <w:noProof/>
              </w:rPr>
            </w:pPr>
            <w:r>
              <w:rPr>
                <w:noProof/>
                <w:sz w:val="20"/>
              </w:rPr>
              <w:t>pm</w:t>
            </w:r>
          </w:p>
        </w:tc>
        <w:tc>
          <w:tcPr>
            <w:tcW w:w="1559" w:type="dxa"/>
            <w:shd w:val="clear" w:color="auto" w:fill="auto"/>
          </w:tcPr>
          <w:p>
            <w:pPr>
              <w:spacing w:before="60" w:after="60"/>
              <w:rPr>
                <w:noProof/>
                <w:sz w:val="20"/>
              </w:rPr>
            </w:pPr>
            <w:r>
              <w:rPr>
                <w:noProof/>
                <w:sz w:val="20"/>
              </w:rPr>
              <w:t>A, D, E, F, M</w:t>
            </w:r>
          </w:p>
        </w:tc>
        <w:tc>
          <w:tcPr>
            <w:tcW w:w="709" w:type="dxa"/>
            <w:shd w:val="clear" w:color="auto" w:fill="auto"/>
          </w:tcPr>
          <w:p>
            <w:pPr>
              <w:rPr>
                <w:noProof/>
              </w:rPr>
            </w:pPr>
            <w:r>
              <w:rPr>
                <w:noProof/>
                <w:sz w:val="20"/>
              </w:rPr>
              <w:t>pm</w:t>
            </w:r>
          </w:p>
        </w:tc>
        <w:tc>
          <w:tcPr>
            <w:tcW w:w="1559" w:type="dxa"/>
            <w:vMerge w:val="restart"/>
            <w:shd w:val="clear" w:color="auto" w:fill="auto"/>
            <w:vAlign w:val="center"/>
          </w:tcPr>
          <w:p>
            <w:pPr>
              <w:spacing w:before="60" w:after="60"/>
              <w:jc w:val="center"/>
              <w:rPr>
                <w:noProof/>
                <w:sz w:val="20"/>
              </w:rPr>
            </w:pPr>
            <w:r>
              <w:rPr>
                <w:noProof/>
                <w:sz w:val="20"/>
              </w:rPr>
              <w:t>pm</w:t>
            </w:r>
            <w:r>
              <w:rPr>
                <w:rStyle w:val="FootnoteReference"/>
                <w:noProof/>
              </w:rPr>
              <w:footnoteReference w:id="17"/>
            </w:r>
          </w:p>
        </w:tc>
        <w:tc>
          <w:tcPr>
            <w:tcW w:w="2410" w:type="dxa"/>
            <w:gridSpan w:val="2"/>
            <w:shd w:val="clear" w:color="auto" w:fill="auto"/>
          </w:tcPr>
          <w:p>
            <w:pPr>
              <w:jc w:val="center"/>
              <w:rPr>
                <w:noProof/>
              </w:rPr>
            </w:pPr>
            <w:r>
              <w:rPr>
                <w:noProof/>
                <w:sz w:val="20"/>
              </w:rPr>
              <w:t>pm</w:t>
            </w:r>
          </w:p>
        </w:tc>
        <w:tc>
          <w:tcPr>
            <w:tcW w:w="2410" w:type="dxa"/>
            <w:gridSpan w:val="2"/>
            <w:shd w:val="clear" w:color="auto" w:fill="auto"/>
          </w:tcPr>
          <w:p>
            <w:pPr>
              <w:jc w:val="center"/>
              <w:rPr>
                <w:noProof/>
              </w:rPr>
            </w:pPr>
            <w:r>
              <w:rPr>
                <w:noProof/>
                <w:sz w:val="20"/>
              </w:rPr>
              <w:t>pm</w:t>
            </w:r>
          </w:p>
        </w:tc>
        <w:tc>
          <w:tcPr>
            <w:tcW w:w="2345" w:type="dxa"/>
            <w:gridSpan w:val="2"/>
            <w:shd w:val="clear" w:color="auto" w:fill="auto"/>
          </w:tcPr>
          <w:p>
            <w:pPr>
              <w:jc w:val="center"/>
              <w:rPr>
                <w:noProof/>
              </w:rPr>
            </w:pPr>
            <w:r>
              <w:rPr>
                <w:noProof/>
                <w:sz w:val="20"/>
              </w:rPr>
              <w:t>pm</w:t>
            </w:r>
          </w:p>
        </w:tc>
      </w:tr>
      <w:tr>
        <w:trPr>
          <w:trHeight w:val="20"/>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vAlign w:val="center"/>
          </w:tcPr>
          <w:p>
            <w:pPr>
              <w:spacing w:before="60" w:after="60"/>
              <w:jc w:val="center"/>
              <w:rPr>
                <w:noProof/>
                <w:sz w:val="20"/>
              </w:rPr>
            </w:pPr>
          </w:p>
        </w:tc>
        <w:tc>
          <w:tcPr>
            <w:tcW w:w="1559" w:type="dxa"/>
            <w:shd w:val="clear" w:color="auto" w:fill="auto"/>
          </w:tcPr>
          <w:p>
            <w:pPr>
              <w:spacing w:before="60" w:after="60"/>
              <w:rPr>
                <w:noProof/>
                <w:sz w:val="20"/>
              </w:rPr>
            </w:pPr>
            <w:r>
              <w:rPr>
                <w:noProof/>
                <w:sz w:val="20"/>
              </w:rPr>
              <w:t>B, C, G</w:t>
            </w:r>
          </w:p>
        </w:tc>
        <w:tc>
          <w:tcPr>
            <w:tcW w:w="709" w:type="dxa"/>
            <w:shd w:val="clear" w:color="auto" w:fill="auto"/>
          </w:tcPr>
          <w:p>
            <w:pPr>
              <w:rPr>
                <w:noProof/>
              </w:rPr>
            </w:pPr>
            <w:r>
              <w:rPr>
                <w:noProof/>
                <w:sz w:val="20"/>
              </w:rPr>
              <w:t>pm</w:t>
            </w:r>
          </w:p>
        </w:tc>
        <w:tc>
          <w:tcPr>
            <w:tcW w:w="1559" w:type="dxa"/>
            <w:vMerge/>
            <w:shd w:val="clear" w:color="auto" w:fill="auto"/>
            <w:vAlign w:val="center"/>
          </w:tcPr>
          <w:p>
            <w:pPr>
              <w:spacing w:before="60" w:after="60"/>
              <w:jc w:val="center"/>
              <w:rPr>
                <w:noProof/>
                <w:sz w:val="20"/>
              </w:rPr>
            </w:pPr>
          </w:p>
        </w:tc>
        <w:tc>
          <w:tcPr>
            <w:tcW w:w="1843" w:type="dxa"/>
            <w:shd w:val="clear" w:color="auto" w:fill="auto"/>
          </w:tcPr>
          <w:p>
            <w:pPr>
              <w:spacing w:before="60" w:after="60"/>
              <w:rPr>
                <w:noProof/>
                <w:sz w:val="20"/>
              </w:rPr>
            </w:pPr>
            <w:r>
              <w:rPr>
                <w:noProof/>
                <w:sz w:val="20"/>
              </w:rPr>
              <w:t>A, D, E, F, M</w:t>
            </w:r>
          </w:p>
        </w:tc>
        <w:tc>
          <w:tcPr>
            <w:tcW w:w="567" w:type="dxa"/>
            <w:shd w:val="clear" w:color="auto" w:fill="auto"/>
          </w:tcPr>
          <w:p>
            <w:pPr>
              <w:rPr>
                <w:noProof/>
              </w:rPr>
            </w:pPr>
            <w:r>
              <w:rPr>
                <w:noProof/>
                <w:sz w:val="20"/>
              </w:rPr>
              <w:t>pm</w:t>
            </w:r>
          </w:p>
        </w:tc>
        <w:tc>
          <w:tcPr>
            <w:tcW w:w="1843" w:type="dxa"/>
            <w:shd w:val="clear" w:color="auto" w:fill="auto"/>
          </w:tcPr>
          <w:p>
            <w:pPr>
              <w:spacing w:before="60" w:after="60"/>
              <w:rPr>
                <w:noProof/>
                <w:sz w:val="20"/>
              </w:rPr>
            </w:pPr>
            <w:r>
              <w:rPr>
                <w:noProof/>
                <w:sz w:val="20"/>
              </w:rPr>
              <w:t>A, D, E, F, M</w:t>
            </w:r>
          </w:p>
        </w:tc>
        <w:tc>
          <w:tcPr>
            <w:tcW w:w="567" w:type="dxa"/>
            <w:shd w:val="clear" w:color="auto" w:fill="auto"/>
          </w:tcPr>
          <w:p>
            <w:pPr>
              <w:rPr>
                <w:noProof/>
              </w:rPr>
            </w:pPr>
            <w:r>
              <w:rPr>
                <w:noProof/>
                <w:sz w:val="20"/>
              </w:rPr>
              <w:t>pm</w:t>
            </w:r>
          </w:p>
        </w:tc>
        <w:tc>
          <w:tcPr>
            <w:tcW w:w="1701" w:type="dxa"/>
            <w:shd w:val="clear" w:color="auto" w:fill="auto"/>
          </w:tcPr>
          <w:p>
            <w:pPr>
              <w:spacing w:before="60" w:after="60"/>
              <w:rPr>
                <w:noProof/>
                <w:sz w:val="20"/>
              </w:rPr>
            </w:pPr>
            <w:r>
              <w:rPr>
                <w:noProof/>
                <w:sz w:val="20"/>
              </w:rPr>
              <w:t>A, D, E, F, M</w:t>
            </w:r>
          </w:p>
        </w:tc>
        <w:tc>
          <w:tcPr>
            <w:tcW w:w="644" w:type="dxa"/>
            <w:shd w:val="clear" w:color="auto" w:fill="auto"/>
          </w:tcPr>
          <w:p>
            <w:pPr>
              <w:rPr>
                <w:noProof/>
              </w:rPr>
            </w:pPr>
            <w:r>
              <w:rPr>
                <w:noProof/>
                <w:sz w:val="20"/>
              </w:rPr>
              <w:t>pm</w:t>
            </w:r>
          </w:p>
        </w:tc>
      </w:tr>
      <w:tr>
        <w:trPr>
          <w:trHeight w:val="20"/>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vAlign w:val="center"/>
          </w:tcPr>
          <w:p>
            <w:pPr>
              <w:spacing w:before="60" w:after="60"/>
              <w:jc w:val="center"/>
              <w:rPr>
                <w:noProof/>
                <w:sz w:val="20"/>
              </w:rPr>
            </w:pPr>
          </w:p>
        </w:tc>
        <w:tc>
          <w:tcPr>
            <w:tcW w:w="1559" w:type="dxa"/>
            <w:shd w:val="clear" w:color="auto" w:fill="auto"/>
          </w:tcPr>
          <w:p>
            <w:pPr>
              <w:spacing w:before="60" w:after="60"/>
              <w:rPr>
                <w:noProof/>
                <w:sz w:val="20"/>
              </w:rPr>
            </w:pPr>
            <w:r>
              <w:rPr>
                <w:noProof/>
                <w:sz w:val="20"/>
              </w:rPr>
              <w:t>H, I, K</w:t>
            </w:r>
          </w:p>
        </w:tc>
        <w:tc>
          <w:tcPr>
            <w:tcW w:w="709" w:type="dxa"/>
            <w:shd w:val="clear" w:color="auto" w:fill="auto"/>
          </w:tcPr>
          <w:p>
            <w:pPr>
              <w:rPr>
                <w:noProof/>
              </w:rPr>
            </w:pPr>
            <w:r>
              <w:rPr>
                <w:noProof/>
                <w:sz w:val="20"/>
              </w:rPr>
              <w:t>pm</w:t>
            </w:r>
          </w:p>
        </w:tc>
        <w:tc>
          <w:tcPr>
            <w:tcW w:w="1559" w:type="dxa"/>
            <w:vMerge/>
            <w:shd w:val="clear" w:color="auto" w:fill="auto"/>
            <w:vAlign w:val="center"/>
          </w:tcPr>
          <w:p>
            <w:pPr>
              <w:spacing w:before="60" w:after="60"/>
              <w:jc w:val="center"/>
              <w:rPr>
                <w:noProof/>
                <w:sz w:val="20"/>
              </w:rPr>
            </w:pPr>
          </w:p>
        </w:tc>
        <w:tc>
          <w:tcPr>
            <w:tcW w:w="1843" w:type="dxa"/>
            <w:shd w:val="clear" w:color="auto" w:fill="auto"/>
          </w:tcPr>
          <w:p>
            <w:pPr>
              <w:spacing w:before="60" w:after="60"/>
              <w:rPr>
                <w:noProof/>
                <w:sz w:val="20"/>
              </w:rPr>
            </w:pPr>
            <w:r>
              <w:rPr>
                <w:noProof/>
                <w:sz w:val="20"/>
              </w:rPr>
              <w:t>B, C, G</w:t>
            </w:r>
          </w:p>
        </w:tc>
        <w:tc>
          <w:tcPr>
            <w:tcW w:w="567" w:type="dxa"/>
            <w:shd w:val="clear" w:color="auto" w:fill="auto"/>
          </w:tcPr>
          <w:p>
            <w:pPr>
              <w:rPr>
                <w:noProof/>
              </w:rPr>
            </w:pPr>
            <w:r>
              <w:rPr>
                <w:noProof/>
                <w:sz w:val="20"/>
              </w:rPr>
              <w:t>pm</w:t>
            </w:r>
          </w:p>
        </w:tc>
        <w:tc>
          <w:tcPr>
            <w:tcW w:w="1843" w:type="dxa"/>
            <w:shd w:val="clear" w:color="auto" w:fill="auto"/>
          </w:tcPr>
          <w:p>
            <w:pPr>
              <w:spacing w:before="60" w:after="60"/>
              <w:rPr>
                <w:noProof/>
                <w:sz w:val="20"/>
              </w:rPr>
            </w:pPr>
            <w:r>
              <w:rPr>
                <w:noProof/>
                <w:sz w:val="20"/>
              </w:rPr>
              <w:t>B, C, G</w:t>
            </w:r>
          </w:p>
        </w:tc>
        <w:tc>
          <w:tcPr>
            <w:tcW w:w="567" w:type="dxa"/>
            <w:shd w:val="clear" w:color="auto" w:fill="auto"/>
          </w:tcPr>
          <w:p>
            <w:pPr>
              <w:rPr>
                <w:noProof/>
              </w:rPr>
            </w:pPr>
            <w:r>
              <w:rPr>
                <w:noProof/>
                <w:sz w:val="20"/>
              </w:rPr>
              <w:t>pm</w:t>
            </w:r>
          </w:p>
        </w:tc>
        <w:tc>
          <w:tcPr>
            <w:tcW w:w="1701" w:type="dxa"/>
            <w:shd w:val="clear" w:color="auto" w:fill="auto"/>
          </w:tcPr>
          <w:p>
            <w:pPr>
              <w:spacing w:before="60" w:after="60"/>
              <w:rPr>
                <w:noProof/>
                <w:sz w:val="20"/>
              </w:rPr>
            </w:pPr>
            <w:r>
              <w:rPr>
                <w:noProof/>
                <w:sz w:val="20"/>
              </w:rPr>
              <w:t>B, C, G</w:t>
            </w:r>
          </w:p>
        </w:tc>
        <w:tc>
          <w:tcPr>
            <w:tcW w:w="644" w:type="dxa"/>
            <w:shd w:val="clear" w:color="auto" w:fill="auto"/>
          </w:tcPr>
          <w:p>
            <w:pPr>
              <w:rPr>
                <w:noProof/>
              </w:rPr>
            </w:pPr>
            <w:r>
              <w:rPr>
                <w:noProof/>
                <w:sz w:val="20"/>
              </w:rPr>
              <w:t>pm</w:t>
            </w:r>
          </w:p>
        </w:tc>
      </w:tr>
      <w:tr>
        <w:trPr>
          <w:trHeight w:val="20"/>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vAlign w:val="center"/>
          </w:tcPr>
          <w:p>
            <w:pPr>
              <w:spacing w:before="60" w:after="60"/>
              <w:jc w:val="center"/>
              <w:rPr>
                <w:noProof/>
                <w:sz w:val="20"/>
              </w:rPr>
            </w:pPr>
          </w:p>
        </w:tc>
        <w:tc>
          <w:tcPr>
            <w:tcW w:w="1559" w:type="dxa"/>
            <w:shd w:val="clear" w:color="auto" w:fill="auto"/>
          </w:tcPr>
          <w:p>
            <w:pPr>
              <w:spacing w:before="60" w:after="60"/>
              <w:rPr>
                <w:noProof/>
                <w:sz w:val="20"/>
              </w:rPr>
            </w:pPr>
            <w:r>
              <w:rPr>
                <w:noProof/>
                <w:sz w:val="20"/>
              </w:rPr>
              <w:t>J, L</w:t>
            </w:r>
          </w:p>
        </w:tc>
        <w:tc>
          <w:tcPr>
            <w:tcW w:w="709" w:type="dxa"/>
            <w:shd w:val="clear" w:color="auto" w:fill="auto"/>
          </w:tcPr>
          <w:p>
            <w:pPr>
              <w:rPr>
                <w:noProof/>
              </w:rPr>
            </w:pPr>
            <w:r>
              <w:rPr>
                <w:noProof/>
                <w:sz w:val="20"/>
              </w:rPr>
              <w:t>pm</w:t>
            </w:r>
          </w:p>
        </w:tc>
        <w:tc>
          <w:tcPr>
            <w:tcW w:w="1559" w:type="dxa"/>
            <w:vMerge/>
            <w:shd w:val="clear" w:color="auto" w:fill="auto"/>
            <w:vAlign w:val="center"/>
          </w:tcPr>
          <w:p>
            <w:pPr>
              <w:spacing w:before="60" w:after="60"/>
              <w:jc w:val="center"/>
              <w:rPr>
                <w:noProof/>
                <w:sz w:val="20"/>
              </w:rPr>
            </w:pPr>
          </w:p>
        </w:tc>
        <w:tc>
          <w:tcPr>
            <w:tcW w:w="1843" w:type="dxa"/>
            <w:shd w:val="clear" w:color="auto" w:fill="auto"/>
          </w:tcPr>
          <w:p>
            <w:pPr>
              <w:spacing w:before="60" w:after="60"/>
              <w:rPr>
                <w:noProof/>
                <w:sz w:val="20"/>
              </w:rPr>
            </w:pPr>
            <w:r>
              <w:rPr>
                <w:noProof/>
                <w:sz w:val="20"/>
              </w:rPr>
              <w:t>H, I, K</w:t>
            </w:r>
          </w:p>
        </w:tc>
        <w:tc>
          <w:tcPr>
            <w:tcW w:w="567" w:type="dxa"/>
            <w:shd w:val="clear" w:color="auto" w:fill="auto"/>
          </w:tcPr>
          <w:p>
            <w:pPr>
              <w:rPr>
                <w:noProof/>
              </w:rPr>
            </w:pPr>
            <w:r>
              <w:rPr>
                <w:noProof/>
                <w:sz w:val="20"/>
              </w:rPr>
              <w:t>pm</w:t>
            </w:r>
          </w:p>
        </w:tc>
        <w:tc>
          <w:tcPr>
            <w:tcW w:w="1843" w:type="dxa"/>
            <w:shd w:val="clear" w:color="auto" w:fill="auto"/>
          </w:tcPr>
          <w:p>
            <w:pPr>
              <w:spacing w:before="60" w:after="60"/>
              <w:rPr>
                <w:noProof/>
                <w:sz w:val="20"/>
              </w:rPr>
            </w:pPr>
            <w:r>
              <w:rPr>
                <w:noProof/>
                <w:sz w:val="20"/>
              </w:rPr>
              <w:t>H, I, K</w:t>
            </w:r>
          </w:p>
        </w:tc>
        <w:tc>
          <w:tcPr>
            <w:tcW w:w="567" w:type="dxa"/>
            <w:shd w:val="clear" w:color="auto" w:fill="auto"/>
          </w:tcPr>
          <w:p>
            <w:pPr>
              <w:rPr>
                <w:noProof/>
              </w:rPr>
            </w:pPr>
            <w:r>
              <w:rPr>
                <w:noProof/>
                <w:sz w:val="20"/>
              </w:rPr>
              <w:t>pm</w:t>
            </w:r>
          </w:p>
        </w:tc>
        <w:tc>
          <w:tcPr>
            <w:tcW w:w="1701" w:type="dxa"/>
            <w:shd w:val="clear" w:color="auto" w:fill="auto"/>
          </w:tcPr>
          <w:p>
            <w:pPr>
              <w:spacing w:before="60" w:after="60"/>
              <w:rPr>
                <w:noProof/>
                <w:sz w:val="20"/>
              </w:rPr>
            </w:pPr>
            <w:r>
              <w:rPr>
                <w:noProof/>
                <w:sz w:val="20"/>
              </w:rPr>
              <w:t>H, I, K</w:t>
            </w:r>
          </w:p>
        </w:tc>
        <w:tc>
          <w:tcPr>
            <w:tcW w:w="644" w:type="dxa"/>
            <w:shd w:val="clear" w:color="auto" w:fill="auto"/>
          </w:tcPr>
          <w:p>
            <w:pPr>
              <w:rPr>
                <w:noProof/>
              </w:rPr>
            </w:pPr>
            <w:r>
              <w:rPr>
                <w:noProof/>
                <w:sz w:val="20"/>
              </w:rPr>
              <w:t>pm</w:t>
            </w:r>
          </w:p>
        </w:tc>
      </w:tr>
      <w:tr>
        <w:trPr>
          <w:trHeight w:val="20"/>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vAlign w:val="center"/>
          </w:tcPr>
          <w:p>
            <w:pPr>
              <w:spacing w:before="60" w:after="60"/>
              <w:jc w:val="center"/>
              <w:rPr>
                <w:noProof/>
                <w:sz w:val="20"/>
              </w:rPr>
            </w:pPr>
          </w:p>
        </w:tc>
        <w:tc>
          <w:tcPr>
            <w:tcW w:w="1559" w:type="dxa"/>
            <w:shd w:val="clear" w:color="auto" w:fill="auto"/>
          </w:tcPr>
          <w:p>
            <w:pPr>
              <w:spacing w:before="60" w:after="60"/>
              <w:rPr>
                <w:noProof/>
                <w:sz w:val="20"/>
              </w:rPr>
            </w:pPr>
            <w:r>
              <w:rPr>
                <w:noProof/>
                <w:sz w:val="20"/>
              </w:rPr>
              <w:t> </w:t>
            </w:r>
          </w:p>
        </w:tc>
        <w:tc>
          <w:tcPr>
            <w:tcW w:w="709" w:type="dxa"/>
            <w:shd w:val="clear" w:color="auto" w:fill="auto"/>
          </w:tcPr>
          <w:p>
            <w:pPr>
              <w:spacing w:before="60" w:after="60"/>
              <w:jc w:val="center"/>
              <w:rPr>
                <w:noProof/>
                <w:sz w:val="20"/>
              </w:rPr>
            </w:pPr>
          </w:p>
        </w:tc>
        <w:tc>
          <w:tcPr>
            <w:tcW w:w="1559" w:type="dxa"/>
            <w:vMerge/>
            <w:shd w:val="clear" w:color="auto" w:fill="auto"/>
            <w:vAlign w:val="center"/>
          </w:tcPr>
          <w:p>
            <w:pPr>
              <w:spacing w:before="60" w:after="60"/>
              <w:jc w:val="center"/>
              <w:rPr>
                <w:noProof/>
                <w:sz w:val="20"/>
              </w:rPr>
            </w:pPr>
          </w:p>
        </w:tc>
        <w:tc>
          <w:tcPr>
            <w:tcW w:w="1843" w:type="dxa"/>
            <w:shd w:val="clear" w:color="auto" w:fill="auto"/>
          </w:tcPr>
          <w:p>
            <w:pPr>
              <w:spacing w:before="60" w:after="60"/>
              <w:rPr>
                <w:noProof/>
                <w:sz w:val="20"/>
              </w:rPr>
            </w:pPr>
            <w:r>
              <w:rPr>
                <w:noProof/>
                <w:sz w:val="20"/>
              </w:rPr>
              <w:t>J, L</w:t>
            </w:r>
          </w:p>
        </w:tc>
        <w:tc>
          <w:tcPr>
            <w:tcW w:w="567" w:type="dxa"/>
            <w:shd w:val="clear" w:color="auto" w:fill="auto"/>
          </w:tcPr>
          <w:p>
            <w:pPr>
              <w:rPr>
                <w:noProof/>
              </w:rPr>
            </w:pPr>
            <w:r>
              <w:rPr>
                <w:noProof/>
                <w:sz w:val="20"/>
              </w:rPr>
              <w:t>pm</w:t>
            </w:r>
          </w:p>
        </w:tc>
        <w:tc>
          <w:tcPr>
            <w:tcW w:w="1843" w:type="dxa"/>
            <w:shd w:val="clear" w:color="auto" w:fill="auto"/>
          </w:tcPr>
          <w:p>
            <w:pPr>
              <w:spacing w:before="60" w:after="60"/>
              <w:rPr>
                <w:noProof/>
                <w:sz w:val="20"/>
              </w:rPr>
            </w:pPr>
            <w:r>
              <w:rPr>
                <w:noProof/>
                <w:sz w:val="20"/>
              </w:rPr>
              <w:t>J, L</w:t>
            </w:r>
          </w:p>
        </w:tc>
        <w:tc>
          <w:tcPr>
            <w:tcW w:w="567" w:type="dxa"/>
            <w:shd w:val="clear" w:color="auto" w:fill="auto"/>
          </w:tcPr>
          <w:p>
            <w:pPr>
              <w:rPr>
                <w:noProof/>
              </w:rPr>
            </w:pPr>
            <w:r>
              <w:rPr>
                <w:noProof/>
                <w:sz w:val="20"/>
              </w:rPr>
              <w:t>pm</w:t>
            </w:r>
          </w:p>
        </w:tc>
        <w:tc>
          <w:tcPr>
            <w:tcW w:w="1701" w:type="dxa"/>
            <w:shd w:val="clear" w:color="auto" w:fill="auto"/>
          </w:tcPr>
          <w:p>
            <w:pPr>
              <w:spacing w:before="60" w:after="60"/>
              <w:rPr>
                <w:noProof/>
                <w:sz w:val="20"/>
              </w:rPr>
            </w:pPr>
            <w:r>
              <w:rPr>
                <w:noProof/>
                <w:sz w:val="20"/>
              </w:rPr>
              <w:t>J, L</w:t>
            </w:r>
          </w:p>
        </w:tc>
        <w:tc>
          <w:tcPr>
            <w:tcW w:w="644" w:type="dxa"/>
            <w:shd w:val="clear" w:color="auto" w:fill="auto"/>
          </w:tcPr>
          <w:p>
            <w:pPr>
              <w:rPr>
                <w:noProof/>
              </w:rPr>
            </w:pPr>
            <w:r>
              <w:rPr>
                <w:noProof/>
                <w:sz w:val="20"/>
              </w:rPr>
              <w:t>pm</w:t>
            </w:r>
          </w:p>
        </w:tc>
      </w:tr>
      <w:tr>
        <w:trPr>
          <w:trHeight w:val="20"/>
        </w:trPr>
        <w:tc>
          <w:tcPr>
            <w:tcW w:w="916" w:type="dxa"/>
            <w:vMerge w:val="restart"/>
            <w:shd w:val="clear" w:color="auto" w:fill="auto"/>
          </w:tcPr>
          <w:p>
            <w:pPr>
              <w:pageBreakBefore/>
              <w:spacing w:before="60" w:after="60"/>
              <w:rPr>
                <w:noProof/>
                <w:sz w:val="20"/>
                <w:lang w:val="pt-PT"/>
              </w:rPr>
            </w:pPr>
            <w:r>
              <w:rPr>
                <w:noProof/>
                <w:sz w:val="20"/>
                <w:lang w:val="pt-PT"/>
              </w:rPr>
              <w:t>88.2.</w:t>
            </w:r>
          </w:p>
        </w:tc>
        <w:tc>
          <w:tcPr>
            <w:tcW w:w="1035" w:type="dxa"/>
            <w:vMerge w:val="restart"/>
            <w:shd w:val="clear" w:color="auto" w:fill="auto"/>
          </w:tcPr>
          <w:p>
            <w:pPr>
              <w:pageBreakBefore/>
              <w:spacing w:before="60" w:after="60"/>
              <w:rPr>
                <w:noProof/>
                <w:sz w:val="20"/>
                <w:lang w:val="pt-PT"/>
              </w:rPr>
            </w:pPr>
          </w:p>
        </w:tc>
        <w:tc>
          <w:tcPr>
            <w:tcW w:w="1843" w:type="dxa"/>
            <w:vMerge w:val="restart"/>
            <w:shd w:val="clear" w:color="auto" w:fill="auto"/>
            <w:vAlign w:val="center"/>
          </w:tcPr>
          <w:p>
            <w:pPr>
              <w:pageBreakBefore/>
              <w:spacing w:before="60" w:after="60"/>
              <w:jc w:val="center"/>
              <w:rPr>
                <w:noProof/>
                <w:sz w:val="20"/>
                <w:lang w:val="pt-PT"/>
              </w:rPr>
            </w:pPr>
            <w:r>
              <w:rPr>
                <w:noProof/>
                <w:sz w:val="20"/>
                <w:lang w:val="pt-PT"/>
              </w:rPr>
              <w:t>pm</w:t>
            </w:r>
          </w:p>
        </w:tc>
        <w:tc>
          <w:tcPr>
            <w:tcW w:w="1559" w:type="dxa"/>
            <w:shd w:val="clear" w:color="auto" w:fill="auto"/>
          </w:tcPr>
          <w:p>
            <w:pPr>
              <w:pageBreakBefore/>
              <w:spacing w:before="60" w:after="60"/>
              <w:rPr>
                <w:noProof/>
                <w:sz w:val="20"/>
                <w:lang w:val="pt-PT"/>
              </w:rPr>
            </w:pPr>
            <w:r>
              <w:rPr>
                <w:noProof/>
                <w:sz w:val="20"/>
                <w:lang w:val="pt-PT"/>
              </w:rPr>
              <w:t>A, B, I</w:t>
            </w:r>
          </w:p>
        </w:tc>
        <w:tc>
          <w:tcPr>
            <w:tcW w:w="709" w:type="dxa"/>
            <w:shd w:val="clear" w:color="auto" w:fill="auto"/>
          </w:tcPr>
          <w:p>
            <w:pPr>
              <w:pageBreakBefore/>
              <w:spacing w:before="60" w:after="60"/>
              <w:rPr>
                <w:noProof/>
                <w:sz w:val="20"/>
                <w:lang w:val="pt-PT"/>
              </w:rPr>
            </w:pPr>
            <w:r>
              <w:rPr>
                <w:noProof/>
                <w:sz w:val="20"/>
                <w:lang w:val="pt-PT"/>
              </w:rPr>
              <w:t>0</w:t>
            </w:r>
          </w:p>
        </w:tc>
        <w:tc>
          <w:tcPr>
            <w:tcW w:w="1559" w:type="dxa"/>
            <w:vMerge w:val="restart"/>
            <w:shd w:val="clear" w:color="auto" w:fill="auto"/>
            <w:vAlign w:val="center"/>
          </w:tcPr>
          <w:p>
            <w:pPr>
              <w:pageBreakBefore/>
              <w:spacing w:before="60" w:after="60"/>
              <w:jc w:val="center"/>
              <w:rPr>
                <w:noProof/>
                <w:sz w:val="20"/>
                <w:lang w:val="pt-PT"/>
              </w:rPr>
            </w:pPr>
            <w:r>
              <w:rPr>
                <w:noProof/>
                <w:sz w:val="20"/>
                <w:lang w:val="pt-PT"/>
              </w:rPr>
              <w:t>619</w:t>
            </w:r>
          </w:p>
        </w:tc>
        <w:tc>
          <w:tcPr>
            <w:tcW w:w="2410" w:type="dxa"/>
            <w:gridSpan w:val="2"/>
            <w:shd w:val="clear" w:color="auto" w:fill="auto"/>
            <w:vAlign w:val="center"/>
          </w:tcPr>
          <w:p>
            <w:pPr>
              <w:pageBreakBefore/>
              <w:spacing w:before="60" w:after="60"/>
              <w:jc w:val="center"/>
              <w:rPr>
                <w:noProof/>
                <w:sz w:val="20"/>
                <w:lang w:val="pt-PT"/>
              </w:rPr>
            </w:pPr>
            <w:r>
              <w:rPr>
                <w:noProof/>
                <w:sz w:val="20"/>
                <w:lang w:val="pt-PT"/>
              </w:rPr>
              <w:t>50</w:t>
            </w:r>
          </w:p>
        </w:tc>
        <w:tc>
          <w:tcPr>
            <w:tcW w:w="2410" w:type="dxa"/>
            <w:gridSpan w:val="2"/>
            <w:shd w:val="clear" w:color="auto" w:fill="auto"/>
            <w:vAlign w:val="center"/>
          </w:tcPr>
          <w:p>
            <w:pPr>
              <w:pageBreakBefore/>
              <w:spacing w:before="60" w:after="60"/>
              <w:jc w:val="center"/>
              <w:rPr>
                <w:noProof/>
                <w:sz w:val="20"/>
                <w:lang w:val="pt-PT"/>
              </w:rPr>
            </w:pPr>
            <w:r>
              <w:rPr>
                <w:noProof/>
                <w:sz w:val="20"/>
                <w:lang w:val="pt-PT"/>
              </w:rPr>
              <w:t>99</w:t>
            </w:r>
          </w:p>
        </w:tc>
        <w:tc>
          <w:tcPr>
            <w:tcW w:w="2345" w:type="dxa"/>
            <w:gridSpan w:val="2"/>
            <w:shd w:val="clear" w:color="auto" w:fill="auto"/>
            <w:vAlign w:val="center"/>
          </w:tcPr>
          <w:p>
            <w:pPr>
              <w:pageBreakBefore/>
              <w:spacing w:before="60" w:after="60"/>
              <w:jc w:val="center"/>
              <w:rPr>
                <w:noProof/>
                <w:sz w:val="20"/>
                <w:lang w:val="pt-PT"/>
              </w:rPr>
            </w:pPr>
            <w:r>
              <w:rPr>
                <w:noProof/>
                <w:sz w:val="20"/>
                <w:lang w:val="pt-PT"/>
              </w:rPr>
              <w:t>120</w:t>
            </w:r>
          </w:p>
        </w:tc>
      </w:tr>
      <w:tr>
        <w:trPr>
          <w:trHeight w:val="20"/>
        </w:trPr>
        <w:tc>
          <w:tcPr>
            <w:tcW w:w="916" w:type="dxa"/>
            <w:vMerge/>
            <w:shd w:val="clear" w:color="auto" w:fill="auto"/>
          </w:tcPr>
          <w:p>
            <w:pPr>
              <w:spacing w:before="60" w:after="60"/>
              <w:rPr>
                <w:noProof/>
                <w:sz w:val="20"/>
                <w:lang w:val="pt-PT"/>
              </w:rPr>
            </w:pPr>
          </w:p>
        </w:tc>
        <w:tc>
          <w:tcPr>
            <w:tcW w:w="1035" w:type="dxa"/>
            <w:vMerge/>
            <w:shd w:val="clear" w:color="auto" w:fill="auto"/>
          </w:tcPr>
          <w:p>
            <w:pPr>
              <w:spacing w:before="60" w:after="60"/>
              <w:rPr>
                <w:noProof/>
                <w:sz w:val="20"/>
                <w:lang w:val="pt-PT"/>
              </w:rPr>
            </w:pPr>
          </w:p>
        </w:tc>
        <w:tc>
          <w:tcPr>
            <w:tcW w:w="1843" w:type="dxa"/>
            <w:vMerge/>
            <w:shd w:val="clear" w:color="auto" w:fill="auto"/>
          </w:tcPr>
          <w:p>
            <w:pPr>
              <w:spacing w:before="60" w:after="60"/>
              <w:rPr>
                <w:noProof/>
                <w:sz w:val="20"/>
                <w:lang w:val="pt-PT"/>
              </w:rPr>
            </w:pPr>
          </w:p>
        </w:tc>
        <w:tc>
          <w:tcPr>
            <w:tcW w:w="1559" w:type="dxa"/>
            <w:shd w:val="clear" w:color="auto" w:fill="auto"/>
          </w:tcPr>
          <w:p>
            <w:pPr>
              <w:spacing w:before="60" w:after="60"/>
              <w:rPr>
                <w:noProof/>
                <w:sz w:val="20"/>
                <w:lang w:val="pt-PT"/>
              </w:rPr>
            </w:pPr>
            <w:r>
              <w:rPr>
                <w:noProof/>
                <w:sz w:val="20"/>
                <w:lang w:val="pt-PT"/>
              </w:rPr>
              <w:t>C, D, E, F, G (88.2_1 bis 88.2_4)</w:t>
            </w:r>
          </w:p>
        </w:tc>
        <w:tc>
          <w:tcPr>
            <w:tcW w:w="709" w:type="dxa"/>
            <w:shd w:val="clear" w:color="auto" w:fill="auto"/>
          </w:tcPr>
          <w:p>
            <w:pPr>
              <w:spacing w:before="60" w:after="60"/>
              <w:rPr>
                <w:noProof/>
                <w:sz w:val="20"/>
                <w:lang w:val="pt-PT"/>
              </w:rPr>
            </w:pPr>
            <w:r>
              <w:rPr>
                <w:noProof/>
                <w:sz w:val="20"/>
                <w:lang w:val="pt-PT"/>
              </w:rPr>
              <w:t>419</w:t>
            </w:r>
            <w:r>
              <w:rPr>
                <w:rStyle w:val="FootnoteReference"/>
                <w:noProof/>
              </w:rPr>
              <w:footnoteReference w:id="18"/>
            </w:r>
          </w:p>
        </w:tc>
        <w:tc>
          <w:tcPr>
            <w:tcW w:w="1559" w:type="dxa"/>
            <w:vMerge/>
            <w:shd w:val="clear" w:color="auto" w:fill="auto"/>
          </w:tcPr>
          <w:p>
            <w:pPr>
              <w:spacing w:before="60" w:after="60"/>
              <w:rPr>
                <w:noProof/>
                <w:sz w:val="20"/>
                <w:lang w:val="pt-PT"/>
              </w:rPr>
            </w:pPr>
          </w:p>
        </w:tc>
        <w:tc>
          <w:tcPr>
            <w:tcW w:w="1843" w:type="dxa"/>
            <w:shd w:val="clear" w:color="auto" w:fill="auto"/>
          </w:tcPr>
          <w:p>
            <w:pPr>
              <w:spacing w:before="60" w:after="60"/>
              <w:rPr>
                <w:noProof/>
                <w:sz w:val="20"/>
                <w:lang w:val="pt-PT"/>
              </w:rPr>
            </w:pPr>
            <w:r>
              <w:rPr>
                <w:noProof/>
                <w:sz w:val="20"/>
                <w:lang w:val="pt-PT"/>
              </w:rPr>
              <w:t>A, B, I</w:t>
            </w:r>
          </w:p>
        </w:tc>
        <w:tc>
          <w:tcPr>
            <w:tcW w:w="567" w:type="dxa"/>
            <w:shd w:val="clear" w:color="auto" w:fill="auto"/>
          </w:tcPr>
          <w:p>
            <w:pPr>
              <w:spacing w:before="60" w:after="60"/>
              <w:rPr>
                <w:noProof/>
                <w:sz w:val="20"/>
                <w:lang w:val="pt-PT"/>
              </w:rPr>
            </w:pPr>
            <w:r>
              <w:rPr>
                <w:noProof/>
                <w:sz w:val="20"/>
                <w:lang w:val="pt-PT"/>
              </w:rPr>
              <w:t>0</w:t>
            </w:r>
          </w:p>
        </w:tc>
        <w:tc>
          <w:tcPr>
            <w:tcW w:w="1843" w:type="dxa"/>
            <w:shd w:val="clear" w:color="auto" w:fill="auto"/>
          </w:tcPr>
          <w:p>
            <w:pPr>
              <w:spacing w:before="60" w:after="60"/>
              <w:rPr>
                <w:noProof/>
                <w:sz w:val="20"/>
                <w:lang w:val="pt-PT"/>
              </w:rPr>
            </w:pPr>
            <w:r>
              <w:rPr>
                <w:noProof/>
                <w:sz w:val="20"/>
                <w:lang w:val="pt-PT"/>
              </w:rPr>
              <w:t>A, B, I</w:t>
            </w:r>
          </w:p>
        </w:tc>
        <w:tc>
          <w:tcPr>
            <w:tcW w:w="567" w:type="dxa"/>
            <w:shd w:val="clear" w:color="auto" w:fill="auto"/>
          </w:tcPr>
          <w:p>
            <w:pPr>
              <w:spacing w:before="60" w:after="60"/>
              <w:rPr>
                <w:noProof/>
                <w:sz w:val="20"/>
                <w:lang w:val="pt-PT"/>
              </w:rPr>
            </w:pPr>
            <w:r>
              <w:rPr>
                <w:noProof/>
                <w:sz w:val="20"/>
                <w:lang w:val="pt-PT"/>
              </w:rPr>
              <w:t>0</w:t>
            </w:r>
          </w:p>
        </w:tc>
        <w:tc>
          <w:tcPr>
            <w:tcW w:w="1701" w:type="dxa"/>
            <w:shd w:val="clear" w:color="auto" w:fill="auto"/>
          </w:tcPr>
          <w:p>
            <w:pPr>
              <w:spacing w:before="60" w:after="60"/>
              <w:rPr>
                <w:noProof/>
                <w:sz w:val="20"/>
                <w:lang w:val="pt-PT"/>
              </w:rPr>
            </w:pPr>
            <w:r>
              <w:rPr>
                <w:noProof/>
                <w:sz w:val="20"/>
                <w:lang w:val="pt-PT"/>
              </w:rPr>
              <w:t>A, B, I</w:t>
            </w:r>
          </w:p>
        </w:tc>
        <w:tc>
          <w:tcPr>
            <w:tcW w:w="644" w:type="dxa"/>
            <w:shd w:val="clear" w:color="auto" w:fill="auto"/>
          </w:tcPr>
          <w:p>
            <w:pPr>
              <w:spacing w:before="60" w:after="60"/>
              <w:rPr>
                <w:noProof/>
                <w:sz w:val="20"/>
                <w:lang w:val="pt-PT"/>
              </w:rPr>
            </w:pPr>
            <w:r>
              <w:rPr>
                <w:noProof/>
                <w:sz w:val="20"/>
                <w:lang w:val="pt-PT"/>
              </w:rPr>
              <w:t>0</w:t>
            </w:r>
          </w:p>
        </w:tc>
      </w:tr>
      <w:tr>
        <w:trPr>
          <w:trHeight w:val="20"/>
        </w:trPr>
        <w:tc>
          <w:tcPr>
            <w:tcW w:w="916" w:type="dxa"/>
            <w:vMerge/>
            <w:shd w:val="clear" w:color="auto" w:fill="auto"/>
          </w:tcPr>
          <w:p>
            <w:pPr>
              <w:spacing w:before="60" w:after="60"/>
              <w:rPr>
                <w:noProof/>
                <w:sz w:val="20"/>
                <w:lang w:val="pt-PT"/>
              </w:rPr>
            </w:pPr>
          </w:p>
        </w:tc>
        <w:tc>
          <w:tcPr>
            <w:tcW w:w="1035" w:type="dxa"/>
            <w:vMerge/>
            <w:shd w:val="clear" w:color="auto" w:fill="auto"/>
          </w:tcPr>
          <w:p>
            <w:pPr>
              <w:spacing w:before="60" w:after="60"/>
              <w:rPr>
                <w:noProof/>
                <w:sz w:val="20"/>
                <w:lang w:val="pt-PT"/>
              </w:rPr>
            </w:pPr>
          </w:p>
        </w:tc>
        <w:tc>
          <w:tcPr>
            <w:tcW w:w="1843" w:type="dxa"/>
            <w:vMerge/>
            <w:shd w:val="clear" w:color="auto" w:fill="auto"/>
          </w:tcPr>
          <w:p>
            <w:pPr>
              <w:spacing w:before="60" w:after="60"/>
              <w:rPr>
                <w:noProof/>
                <w:sz w:val="20"/>
                <w:lang w:val="pt-PT"/>
              </w:rPr>
            </w:pPr>
          </w:p>
        </w:tc>
        <w:tc>
          <w:tcPr>
            <w:tcW w:w="1559" w:type="dxa"/>
            <w:vMerge w:val="restart"/>
            <w:shd w:val="clear" w:color="auto" w:fill="auto"/>
          </w:tcPr>
          <w:p>
            <w:pPr>
              <w:spacing w:before="60" w:after="60"/>
              <w:rPr>
                <w:noProof/>
                <w:sz w:val="20"/>
                <w:lang w:val="pt-PT"/>
              </w:rPr>
            </w:pPr>
            <w:r>
              <w:rPr>
                <w:noProof/>
                <w:sz w:val="20"/>
                <w:lang w:val="pt-PT"/>
              </w:rPr>
              <w:t>H</w:t>
            </w:r>
          </w:p>
        </w:tc>
        <w:tc>
          <w:tcPr>
            <w:tcW w:w="709" w:type="dxa"/>
            <w:vMerge w:val="restart"/>
            <w:shd w:val="clear" w:color="auto" w:fill="auto"/>
          </w:tcPr>
          <w:p>
            <w:pPr>
              <w:spacing w:before="60" w:after="60"/>
              <w:rPr>
                <w:noProof/>
                <w:sz w:val="20"/>
                <w:lang w:val="pt-PT"/>
              </w:rPr>
            </w:pPr>
            <w:r>
              <w:rPr>
                <w:noProof/>
                <w:sz w:val="20"/>
                <w:lang w:val="pt-PT"/>
              </w:rPr>
              <w:t>200</w:t>
            </w:r>
          </w:p>
        </w:tc>
        <w:tc>
          <w:tcPr>
            <w:tcW w:w="1559" w:type="dxa"/>
            <w:vMerge/>
            <w:shd w:val="clear" w:color="auto" w:fill="auto"/>
          </w:tcPr>
          <w:p>
            <w:pPr>
              <w:spacing w:before="60" w:after="60"/>
              <w:rPr>
                <w:noProof/>
                <w:sz w:val="20"/>
                <w:lang w:val="pt-PT"/>
              </w:rPr>
            </w:pPr>
          </w:p>
        </w:tc>
        <w:tc>
          <w:tcPr>
            <w:tcW w:w="1843" w:type="dxa"/>
            <w:shd w:val="clear" w:color="auto" w:fill="auto"/>
          </w:tcPr>
          <w:p>
            <w:pPr>
              <w:spacing w:before="60" w:after="60"/>
              <w:rPr>
                <w:noProof/>
                <w:sz w:val="20"/>
                <w:lang w:val="pt-PT"/>
              </w:rPr>
            </w:pPr>
            <w:r>
              <w:rPr>
                <w:noProof/>
                <w:sz w:val="20"/>
                <w:lang w:val="pt-PT"/>
              </w:rPr>
              <w:t>C, D, E, F, G</w:t>
            </w:r>
          </w:p>
        </w:tc>
        <w:tc>
          <w:tcPr>
            <w:tcW w:w="567" w:type="dxa"/>
            <w:shd w:val="clear" w:color="auto" w:fill="auto"/>
          </w:tcPr>
          <w:p>
            <w:pPr>
              <w:spacing w:before="60" w:after="60"/>
              <w:rPr>
                <w:noProof/>
                <w:sz w:val="20"/>
              </w:rPr>
            </w:pPr>
            <w:r>
              <w:rPr>
                <w:noProof/>
                <w:sz w:val="20"/>
              </w:rPr>
              <w:t>50</w:t>
            </w:r>
          </w:p>
        </w:tc>
        <w:tc>
          <w:tcPr>
            <w:tcW w:w="1843" w:type="dxa"/>
            <w:shd w:val="clear" w:color="auto" w:fill="auto"/>
          </w:tcPr>
          <w:p>
            <w:pPr>
              <w:spacing w:before="60" w:after="60"/>
              <w:rPr>
                <w:noProof/>
                <w:sz w:val="20"/>
              </w:rPr>
            </w:pPr>
            <w:r>
              <w:rPr>
                <w:noProof/>
                <w:sz w:val="20"/>
              </w:rPr>
              <w:t>C, D, E, F, G</w:t>
            </w:r>
          </w:p>
        </w:tc>
        <w:tc>
          <w:tcPr>
            <w:tcW w:w="567" w:type="dxa"/>
            <w:shd w:val="clear" w:color="auto" w:fill="auto"/>
          </w:tcPr>
          <w:p>
            <w:pPr>
              <w:spacing w:before="60" w:after="60"/>
              <w:rPr>
                <w:noProof/>
                <w:sz w:val="20"/>
              </w:rPr>
            </w:pPr>
            <w:r>
              <w:rPr>
                <w:noProof/>
                <w:sz w:val="20"/>
              </w:rPr>
              <w:t>67</w:t>
            </w:r>
          </w:p>
        </w:tc>
        <w:tc>
          <w:tcPr>
            <w:tcW w:w="1701" w:type="dxa"/>
            <w:shd w:val="clear" w:color="auto" w:fill="auto"/>
          </w:tcPr>
          <w:p>
            <w:pPr>
              <w:spacing w:before="60" w:after="60"/>
              <w:rPr>
                <w:noProof/>
                <w:sz w:val="20"/>
              </w:rPr>
            </w:pPr>
            <w:r>
              <w:rPr>
                <w:noProof/>
                <w:sz w:val="20"/>
              </w:rPr>
              <w:t>C, D, E, F, G</w:t>
            </w:r>
          </w:p>
        </w:tc>
        <w:tc>
          <w:tcPr>
            <w:tcW w:w="644" w:type="dxa"/>
            <w:shd w:val="clear" w:color="auto" w:fill="auto"/>
          </w:tcPr>
          <w:p>
            <w:pPr>
              <w:spacing w:before="60" w:after="60"/>
              <w:rPr>
                <w:noProof/>
                <w:sz w:val="20"/>
              </w:rPr>
            </w:pPr>
            <w:r>
              <w:rPr>
                <w:noProof/>
                <w:sz w:val="20"/>
              </w:rPr>
              <w:t>100</w:t>
            </w:r>
          </w:p>
        </w:tc>
      </w:tr>
      <w:tr>
        <w:trPr>
          <w:trHeight w:val="20"/>
        </w:trPr>
        <w:tc>
          <w:tcPr>
            <w:tcW w:w="916" w:type="dxa"/>
            <w:vMerge/>
            <w:shd w:val="clear" w:color="auto" w:fill="auto"/>
          </w:tcPr>
          <w:p>
            <w:pPr>
              <w:spacing w:before="60" w:after="60"/>
              <w:rPr>
                <w:noProof/>
                <w:sz w:val="20"/>
              </w:rPr>
            </w:pPr>
          </w:p>
        </w:tc>
        <w:tc>
          <w:tcPr>
            <w:tcW w:w="1035" w:type="dxa"/>
            <w:vMerge/>
            <w:shd w:val="clear" w:color="auto" w:fill="auto"/>
          </w:tcPr>
          <w:p>
            <w:pPr>
              <w:spacing w:before="60" w:after="60"/>
              <w:rPr>
                <w:noProof/>
                <w:sz w:val="20"/>
              </w:rPr>
            </w:pPr>
          </w:p>
        </w:tc>
        <w:tc>
          <w:tcPr>
            <w:tcW w:w="1843" w:type="dxa"/>
            <w:vMerge/>
            <w:shd w:val="clear" w:color="auto" w:fill="auto"/>
          </w:tcPr>
          <w:p>
            <w:pPr>
              <w:spacing w:before="60" w:after="60"/>
              <w:rPr>
                <w:noProof/>
                <w:sz w:val="20"/>
              </w:rPr>
            </w:pPr>
          </w:p>
        </w:tc>
        <w:tc>
          <w:tcPr>
            <w:tcW w:w="1559" w:type="dxa"/>
            <w:vMerge/>
            <w:shd w:val="clear" w:color="auto" w:fill="auto"/>
          </w:tcPr>
          <w:p>
            <w:pPr>
              <w:spacing w:before="60" w:after="60"/>
              <w:rPr>
                <w:noProof/>
                <w:sz w:val="20"/>
              </w:rPr>
            </w:pPr>
          </w:p>
        </w:tc>
        <w:tc>
          <w:tcPr>
            <w:tcW w:w="709" w:type="dxa"/>
            <w:vMerge/>
            <w:shd w:val="clear" w:color="auto" w:fill="auto"/>
          </w:tcPr>
          <w:p>
            <w:pPr>
              <w:spacing w:before="60" w:after="60"/>
              <w:rPr>
                <w:noProof/>
                <w:sz w:val="20"/>
              </w:rPr>
            </w:pPr>
          </w:p>
        </w:tc>
        <w:tc>
          <w:tcPr>
            <w:tcW w:w="1559" w:type="dxa"/>
            <w:vMerge/>
            <w:shd w:val="clear" w:color="auto" w:fill="auto"/>
          </w:tcPr>
          <w:p>
            <w:pPr>
              <w:spacing w:before="60" w:after="60"/>
              <w:rPr>
                <w:noProof/>
                <w:sz w:val="20"/>
              </w:rPr>
            </w:pPr>
          </w:p>
        </w:tc>
        <w:tc>
          <w:tcPr>
            <w:tcW w:w="1843" w:type="dxa"/>
            <w:shd w:val="clear" w:color="auto" w:fill="auto"/>
          </w:tcPr>
          <w:p>
            <w:pPr>
              <w:spacing w:before="60" w:after="60"/>
              <w:rPr>
                <w:noProof/>
                <w:sz w:val="20"/>
              </w:rPr>
            </w:pPr>
            <w:r>
              <w:rPr>
                <w:noProof/>
                <w:sz w:val="20"/>
              </w:rPr>
              <w:t>H</w:t>
            </w:r>
          </w:p>
        </w:tc>
        <w:tc>
          <w:tcPr>
            <w:tcW w:w="567" w:type="dxa"/>
            <w:shd w:val="clear" w:color="auto" w:fill="auto"/>
          </w:tcPr>
          <w:p>
            <w:pPr>
              <w:spacing w:before="60" w:after="60"/>
              <w:rPr>
                <w:noProof/>
                <w:sz w:val="20"/>
              </w:rPr>
            </w:pPr>
            <w:r>
              <w:rPr>
                <w:noProof/>
                <w:sz w:val="20"/>
              </w:rPr>
              <w:t>50</w:t>
            </w:r>
          </w:p>
        </w:tc>
        <w:tc>
          <w:tcPr>
            <w:tcW w:w="1843" w:type="dxa"/>
            <w:shd w:val="clear" w:color="auto" w:fill="auto"/>
          </w:tcPr>
          <w:p>
            <w:pPr>
              <w:spacing w:before="60" w:after="60"/>
              <w:rPr>
                <w:noProof/>
                <w:sz w:val="20"/>
              </w:rPr>
            </w:pPr>
            <w:r>
              <w:rPr>
                <w:noProof/>
                <w:sz w:val="20"/>
              </w:rPr>
              <w:t>H</w:t>
            </w:r>
          </w:p>
        </w:tc>
        <w:tc>
          <w:tcPr>
            <w:tcW w:w="567" w:type="dxa"/>
            <w:shd w:val="clear" w:color="auto" w:fill="auto"/>
          </w:tcPr>
          <w:p>
            <w:pPr>
              <w:spacing w:before="60" w:after="60"/>
              <w:rPr>
                <w:noProof/>
                <w:sz w:val="20"/>
              </w:rPr>
            </w:pPr>
            <w:r>
              <w:rPr>
                <w:noProof/>
                <w:sz w:val="20"/>
              </w:rPr>
              <w:t>32</w:t>
            </w:r>
          </w:p>
        </w:tc>
        <w:tc>
          <w:tcPr>
            <w:tcW w:w="1701" w:type="dxa"/>
            <w:shd w:val="clear" w:color="auto" w:fill="auto"/>
          </w:tcPr>
          <w:p>
            <w:pPr>
              <w:spacing w:before="60" w:after="60"/>
              <w:rPr>
                <w:noProof/>
                <w:sz w:val="20"/>
              </w:rPr>
            </w:pPr>
            <w:r>
              <w:rPr>
                <w:noProof/>
                <w:sz w:val="20"/>
              </w:rPr>
              <w:t>H</w:t>
            </w:r>
          </w:p>
        </w:tc>
        <w:tc>
          <w:tcPr>
            <w:tcW w:w="644" w:type="dxa"/>
            <w:shd w:val="clear" w:color="auto" w:fill="auto"/>
          </w:tcPr>
          <w:p>
            <w:pPr>
              <w:spacing w:before="60" w:after="60"/>
              <w:rPr>
                <w:noProof/>
                <w:sz w:val="20"/>
              </w:rPr>
            </w:pPr>
            <w:r>
              <w:rPr>
                <w:noProof/>
                <w:sz w:val="20"/>
              </w:rPr>
              <w:t>20</w:t>
            </w:r>
          </w:p>
        </w:tc>
      </w:tr>
      <w:tr>
        <w:trPr>
          <w:trHeight w:val="20"/>
        </w:trPr>
        <w:tc>
          <w:tcPr>
            <w:tcW w:w="14786" w:type="dxa"/>
            <w:gridSpan w:val="12"/>
            <w:shd w:val="clear" w:color="auto" w:fill="auto"/>
          </w:tcPr>
          <w:p>
            <w:pPr>
              <w:spacing w:before="60" w:after="60"/>
              <w:ind w:left="1134" w:hanging="567"/>
              <w:rPr>
                <w:noProof/>
                <w:sz w:val="20"/>
              </w:rPr>
            </w:pPr>
          </w:p>
        </w:tc>
      </w:tr>
    </w:tbl>
    <w:p>
      <w:pPr>
        <w:pStyle w:val="NormalRight"/>
        <w:rPr>
          <w:rFonts w:eastAsia="Calibri"/>
          <w:noProof/>
        </w:rPr>
        <w:sectPr>
          <w:headerReference w:type="default" r:id="rId42"/>
          <w:footerReference w:type="default" r:id="rId43"/>
          <w:headerReference w:type="first" r:id="rId44"/>
          <w:footerReference w:type="first" r:id="rId45"/>
          <w:footnotePr>
            <w:numRestart w:val="eachPage"/>
          </w:footnotePr>
          <w:pgSz w:w="16838" w:h="11906" w:orient="landscape"/>
          <w:pgMar w:top="1134" w:right="1134" w:bottom="1134" w:left="1134" w:header="567" w:footer="567" w:gutter="0"/>
          <w:cols w:space="720"/>
          <w:docGrid w:linePitch="326"/>
        </w:sectPr>
      </w:pPr>
    </w:p>
    <w:p>
      <w:pPr>
        <w:pStyle w:val="NormalRight"/>
        <w:rPr>
          <w:rFonts w:eastAsia="Calibri"/>
          <w:b/>
          <w:bCs/>
          <w:noProof/>
          <w:u w:val="single"/>
        </w:rPr>
      </w:pPr>
      <w:r>
        <w:rPr>
          <w:b/>
          <w:noProof/>
          <w:u w:val="single"/>
        </w:rPr>
        <w:t>Anhang V Teil B – Anlage</w:t>
      </w:r>
    </w:p>
    <w:p>
      <w:pPr>
        <w:pStyle w:val="NormalCentered"/>
        <w:rPr>
          <w:rFonts w:eastAsia="Calibri"/>
          <w:noProof/>
        </w:rPr>
      </w:pPr>
      <w:r>
        <w:rPr>
          <w:noProof/>
        </w:rPr>
        <w:t>Verzeichnis kleiner Forschungseinheiten (Small-scale research units – SSRU)</w:t>
      </w:r>
    </w:p>
    <w:tbl>
      <w:tblPr>
        <w:tblW w:w="0" w:type="auto"/>
        <w:tblLook w:val="0000" w:firstRow="0" w:lastRow="0" w:firstColumn="0" w:lastColumn="0" w:noHBand="0" w:noVBand="0"/>
      </w:tblPr>
      <w:tblGrid>
        <w:gridCol w:w="936"/>
        <w:gridCol w:w="817"/>
        <w:gridCol w:w="8101"/>
      </w:tblGrid>
      <w:tr>
        <w:trPr>
          <w:trHeight w:val="20"/>
          <w:tblHeader/>
        </w:trPr>
        <w:tc>
          <w:tcPr>
            <w:tcW w:w="0" w:type="auto"/>
            <w:tcBorders>
              <w:top w:val="single" w:sz="4" w:space="0" w:color="000000"/>
              <w:left w:val="single" w:sz="4" w:space="0" w:color="000000"/>
              <w:bottom w:val="single" w:sz="4" w:space="0" w:color="auto"/>
            </w:tcBorders>
            <w:shd w:val="clear" w:color="auto" w:fill="auto"/>
            <w:vAlign w:val="center"/>
          </w:tcPr>
          <w:p>
            <w:pPr>
              <w:spacing w:before="60" w:after="60"/>
              <w:jc w:val="center"/>
              <w:rPr>
                <w:rFonts w:eastAsia="Calibri"/>
                <w:noProof/>
              </w:rPr>
            </w:pPr>
            <w:r>
              <w:rPr>
                <w:noProof/>
              </w:rPr>
              <w:t>Region</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SSRU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Gebietsgrenzen</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48.6</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50° S 20° W, nach Osten bis 1°30' E, nach Süden bis 60° S, nach Westen bis 20° W, nach Norden bis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20° W, nach Osten bis 10° W, nach Süden bis zur Küste, nach Westen entlang der Küste bis 20° W,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10° W, nach Osten bis 0°, nach Süden bis zur Küste, nach Westen entlang der Küste bis 10° W,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0°, nach Osten bis 10° E, nach Süden bis zur Küste, nach Westen entlang der Küste bis 0°,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10° E, nach Osten bis 20° E, nach Süden bis zur Küste, nach Westen entlang der Küste bis 10° E,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20° E, nach Osten bis 30° E, nach Süden bis zur Küste, nach Westen entlang der Küste bis 20° E, nach Norden bis 60°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50° S 1° 30' E, nach Osten bis 30° E, nach Süden bis 60° S, nach Westen bis 1° 30’ E, nach Norden bis 50° S.</w:t>
            </w:r>
          </w:p>
        </w:tc>
      </w:tr>
      <w:tr>
        <w:trPr>
          <w:trHeight w:val="20"/>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rFonts w:eastAsia="Calibri"/>
                <w:noProof/>
              </w:rPr>
            </w:pPr>
            <w:r>
              <w:rPr>
                <w:noProof/>
              </w:rPr>
              <w:t>58.4.1.</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55° S 86° E, nach Osten bis 150° E, nach Süden bis 60° S, nach Westen bis 86° E, nach Norden bis 55°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86° E, nach Osten bis 90° E, nach Süden bis zur Küste, nach Westen entlang der Küste bis 80° E, nach Norden bis 64° S, nach Osten bis 86° E,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90° E, nach Osten bis 100° E, nach Süden bis zur Küste, nach Westen entlang der Küste bis 90° E,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 xml:space="preserve">Von 60° S 100° E, nach Osten bis 110° E, nach Süden bis zur Küste, nach Westen entlang der Küste bis 100° E, nach Norden bis 60° S. </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110° E, nach Osten bis 120° E, nach Süden bis zur Küste, nach Westen entlang der Küste bis 110° E,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120° E, nach Osten bis 130° E, nach Süden bis zur Küste, nach Westen entlang der Küste bis 120° E,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130 ° E, nach Osten bis 140° E, nach Süden bis zur Küste, nach Westen entlang der Küste bis 130° E, nach Norden bis 60°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140° E, nach Osten bis 150° E, nach Süden bis zur Küste, nach Westen entlang der Küste bis 140° E, nach Norden bis 60° 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58.4.2.</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62° S 30° E, nach Osten bis 40° E, nach Süden bis zur Küste, nach Westen entlang der Küste bis 30° E, nach Norden bis 62°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62° S 40° E, nach Osten bis 50° E, nach Süden bis zur Küste, nach Westen entlang der Küste bis 40° E, nach Norden bis 62°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62° S 50° E, nach Osten bis 60° E, nach Süden bis zur Küste, nach Westen entlang der Küste bis 50° E, nach Norden bis 62°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62° S 60° E, nach Osten bis 70° E, nach Süden bis zur Küste, nach Westen entlang der Küste bis 60° E, nach Norden bis 62°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62° S 70° E, nach Osten bis 73° 10′ E, nach Süden bis 64° S, nach Osten bis 80° E, nach Süden bis zur Küste, nach Westen entlang der Küste bis 70° E, nach Norden bis 62° S.</w:t>
            </w:r>
          </w:p>
        </w:tc>
      </w:tr>
      <w:tr>
        <w:trPr>
          <w:trHeight w:val="20"/>
        </w:trPr>
        <w:tc>
          <w:tcPr>
            <w:tcW w:w="0" w:type="auto"/>
            <w:tcBorders>
              <w:top w:val="single" w:sz="4" w:space="0" w:color="auto"/>
              <w:left w:val="single" w:sz="4" w:space="0" w:color="000000"/>
              <w:bottom w:val="single" w:sz="4" w:space="0" w:color="auto"/>
            </w:tcBorders>
            <w:shd w:val="clear" w:color="auto" w:fill="auto"/>
          </w:tcPr>
          <w:p>
            <w:pPr>
              <w:pageBreakBefore/>
              <w:spacing w:before="60" w:after="60"/>
              <w:rPr>
                <w:rFonts w:eastAsia="Calibri"/>
                <w:noProof/>
              </w:rPr>
            </w:pPr>
            <w:r>
              <w:rPr>
                <w:noProof/>
              </w:rPr>
              <w:t>58.4.3a</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Gesamte Division, von 56° S 60° E, nach Osten bis 73° 10’ E, nach Süden bis 62° S, nach Westen bis 60° E, nach Norden bis 56° 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58.4.3b</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56° S 73° 10' E, nach Osten bis 79° E, nach Süden bis 59° S, nach Westen bis 73°10’ E, nach Norden bis 56°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73° 10' E, nach Osten bis 86° E, nach Süden bis 64° S, nach Westen bis 73°10’ E,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59° S 73° 10' E, nach Osten bis 79° E, nach Süden bis 60° S, nach Westen bis 73°10’ E, nach Norden bis 59°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59° S 79° E, nach Osten bis 86° E, nach Süden bis 60° S, nach Westen bis 79° E, nach Norden bis 59°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56° S 79° E, nach Osten bis 80° E, nach Norden bis 55° S, nach Osten bis 86° E, nach Süden bis 59° S, nach Westen bis 79° E, nach Norden bis 56° 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58.4.4.</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51° S 40° E, nach Osten bis 42° E, nach Süden bis 54° S, nach Westen bis 40° E, nach Norden bis 51°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51° S 42° E, nach Osten bis 46° E, nach Süden bis 54° S, nach Westen bis 42° E, nach Norden bis 51°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6"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pPr>
              <w:spacing w:before="60" w:after="60"/>
              <w:rPr>
                <w:rFonts w:eastAsia="Calibri"/>
                <w:noProof/>
              </w:rPr>
            </w:pPr>
            <w:r>
              <w:rPr>
                <w:noProof/>
              </w:rPr>
              <w:t>Von 51° S 46° E, nach Osten bis 50° E, nach Süden bis 54° S, nach Westen bis 46° E, nach Norden bis 51°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6" w:space="0" w:color="000000"/>
              <w:left w:val="single" w:sz="4" w:space="0" w:color="auto"/>
              <w:bottom w:val="single" w:sz="6" w:space="0" w:color="000000"/>
            </w:tcBorders>
            <w:shd w:val="clear" w:color="auto" w:fill="auto"/>
          </w:tcPr>
          <w:p>
            <w:pPr>
              <w:spacing w:before="60" w:after="60"/>
              <w:jc w:val="center"/>
              <w:rPr>
                <w:rFonts w:eastAsia="Calibri"/>
                <w:noProof/>
              </w:rPr>
            </w:pPr>
            <w:r>
              <w:rPr>
                <w:noProof/>
              </w:rPr>
              <w:t>D</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pPr>
              <w:spacing w:before="60" w:after="60"/>
              <w:rPr>
                <w:rFonts w:eastAsia="Calibri"/>
                <w:noProof/>
              </w:rPr>
            </w:pPr>
            <w:r>
              <w:rPr>
                <w:noProof/>
              </w:rPr>
              <w:t>Gesamte Division außer SSRU A, B, C und mit den Grenzen von 50° S 30° E, nach Osten bis 60° E, nach Süden bis 62° S, nach Westen bis 30° E, nach Norden bis 50° S.</w:t>
            </w:r>
          </w:p>
        </w:tc>
      </w:tr>
      <w:tr>
        <w:trPr>
          <w:trHeight w:val="20"/>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rFonts w:eastAsia="Calibri"/>
                <w:noProof/>
              </w:rPr>
            </w:pPr>
            <w:r>
              <w:rPr>
                <w:noProof/>
              </w:rPr>
              <w:t>58.6</w:t>
            </w:r>
          </w:p>
        </w:tc>
        <w:tc>
          <w:tcPr>
            <w:tcW w:w="0" w:type="auto"/>
            <w:tcBorders>
              <w:top w:val="single" w:sz="4" w:space="0" w:color="000000"/>
              <w:left w:val="single" w:sz="4" w:space="0" w:color="auto"/>
              <w:bottom w:val="single" w:sz="4" w:space="0" w:color="000000"/>
            </w:tcBorders>
            <w:shd w:val="clear" w:color="auto" w:fill="auto"/>
          </w:tcPr>
          <w:p>
            <w:pPr>
              <w:pageBreakBefore/>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pageBreakBefore/>
              <w:spacing w:before="60" w:after="60"/>
              <w:rPr>
                <w:rFonts w:eastAsia="Calibri"/>
                <w:noProof/>
              </w:rPr>
            </w:pPr>
            <w:r>
              <w:rPr>
                <w:noProof/>
              </w:rPr>
              <w:t>Von 45° S 40° E, nach Osten bis 44° E, nach Süden bis 48° S, nach Westen bis 40° E, nach Norden bis 45°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45° S 44° E, nach Osten bis 48° E, nach Süden bis 48° S, nach Westen bis 44° E, nach Norden bis 45°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45° S 48° E, nach Osten bis 51° E, nach Süden bis 48° S, nach Westen bis 48° E, nach Norden bis 45°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45° S 51° E, nach Osten bis 54° E, nach Süden bis 48° S, nach Westen bis 51° E, nach Norden bis 45° S.</w:t>
            </w:r>
          </w:p>
        </w:tc>
      </w:tr>
      <w:tr>
        <w:trPr>
          <w:trHeight w:val="20"/>
        </w:trPr>
        <w:tc>
          <w:tcPr>
            <w:tcW w:w="0" w:type="auto"/>
            <w:tcBorders>
              <w:top w:val="single" w:sz="4" w:space="0" w:color="auto"/>
              <w:left w:val="single" w:sz="4" w:space="0" w:color="000000"/>
              <w:bottom w:val="single" w:sz="4" w:space="0" w:color="auto"/>
            </w:tcBorders>
            <w:shd w:val="clear" w:color="auto" w:fill="auto"/>
          </w:tcPr>
          <w:p>
            <w:pPr>
              <w:spacing w:before="60" w:after="60"/>
              <w:rPr>
                <w:rFonts w:eastAsia="Calibri"/>
                <w:noProof/>
              </w:rPr>
            </w:pPr>
            <w:r>
              <w:rPr>
                <w:noProof/>
              </w:rPr>
              <w:t>58.7</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45° S 37° E, nach Osten bis 40° E, nach Süden bis 48° S, nach Westen bis 37° E, nach Norden bis 45° S.</w:t>
            </w:r>
          </w:p>
        </w:tc>
      </w:tr>
      <w:tr>
        <w:trPr>
          <w:trHeight w:val="20"/>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rFonts w:eastAsia="Calibri"/>
                <w:noProof/>
              </w:rPr>
            </w:pPr>
            <w:r>
              <w:rPr>
                <w:noProof/>
              </w:rPr>
              <w:t>88.1</w:t>
            </w:r>
          </w:p>
        </w:tc>
        <w:tc>
          <w:tcPr>
            <w:tcW w:w="0" w:type="auto"/>
            <w:tcBorders>
              <w:top w:val="single" w:sz="4" w:space="0" w:color="000000"/>
              <w:left w:val="single" w:sz="4" w:space="0" w:color="auto"/>
              <w:bottom w:val="single" w:sz="4" w:space="0" w:color="000000"/>
            </w:tcBorders>
            <w:shd w:val="clear" w:color="auto" w:fill="auto"/>
          </w:tcPr>
          <w:p>
            <w:pPr>
              <w:pageBreakBefore/>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pageBreakBefore/>
              <w:spacing w:before="60" w:after="60"/>
              <w:rPr>
                <w:rFonts w:eastAsia="Calibri"/>
                <w:noProof/>
              </w:rPr>
            </w:pPr>
            <w:r>
              <w:rPr>
                <w:noProof/>
              </w:rPr>
              <w:t>Von 60° S 150° E, nach Osten bis 170° E, nach Süden bis 65° S, nach Westen bis 150° E,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170° E, nach Osten bis 179° E, nach Süden bis 66° 40’ S, nach Westen bis 170° E,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179° E, nach Osten bis 170° W, nach Süden bis 70° S, nach Westen bis 178° W, nach Norden bis 66°40’ S, nach Westen bis 179° E,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65° S 150° E, nach Osten bis 160° E, nach Süden bis zur Küste, nach Westen entlang der Küste bis 150° E, nach Norden bis 65°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65° S 160° E, nach Osten bis 170° E, nach Süden bis 68° 30' S, nach Westen bis 160° E, nach Norden bis 65°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68° 30’ S 160° E, nach Osten bis 170° E, nach Süden bis zur Küste, nach Westen entlang der Küste bis 160° E, nach Norden bis 68° 30’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66° 40’ S 170° E, nach Osten bis 178° W, nach Süden bis 70° S, nach Westen bis 178° 50’ E, nach Süden bis 70° 50’ S, nach Westen bis 170° E, nach Norden bis 66° 40’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70° 50′ S 170° E, nach Osten bis 178° 50′ E, nach Süden bis 73° S, nach Westen bis zur Küste, nach Norden entlang der Küste bis 170° E, nach Norden bis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70° S 178° 50' E, nach Osten bis 170° W, nach Süden bis 73° S, nach Westen bis 178° 50’ E, nach Norden bis 70°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J</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73° S an der Küste in der Nähe von 170° E, nach Osten bis 178° 50′ E, nach Süden bis 80° S, nach Westen bis 170° E, nach Norden entlang der Küste bis 73°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73° S 178° 50' E, nach Osten bis 170° W, nach Süden bis 76° S, nach Westen bis 178° 50’ E, nach Norden bis 73°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76° S 178° 50' E, nach Osten bis 170° W, nach Süden bis 80° S, nach Westen bis 178° 50’ E, nach Norden bis 76°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73° S an der Küste nahe 169° 30′ E, nach Osten bis 170° E, nach Süden bis 80° S, nach Westen bis zur Küste, nach Norden entlang der Küste bis 73° S.</w:t>
            </w:r>
          </w:p>
        </w:tc>
      </w:tr>
      <w:tr>
        <w:trPr>
          <w:trHeight w:val="20"/>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rFonts w:eastAsia="Calibri"/>
                <w:noProof/>
              </w:rPr>
            </w:pPr>
            <w:r>
              <w:rPr>
                <w:noProof/>
              </w:rPr>
              <w:t>88.2</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170° W, nach Osten bis 160° W, nach Süden bis zur Küste, nach Westen entlang der Küste bis 170° W,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160° W, nach Osten bis 150° W, nach Süden bis zur Küste, nach Westen entlang der Küste bis 160° W,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70° 50’ S 150° W, nach Osten bis 140° W, nach Süden bis zur Küste, nach Westen entlang der Küste bis 150° W, nach Norden bis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70° 50’ S 140° W, nach Osten bis 130° W, nach Süden bis zur Küste, nach Westen entlang der Küste bis 140° W, nach Norden bis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70° 50’ S 130° W, nach Osten bis 120° W, nach Süden bis zur Küste, nach Westen entlang der Küste bis 130° W, nach Norden bis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70° 50’ S 120° W, nach Osten bis 110° W, nach Süden bis zur Küste, nach Westen entlang der Küste bis 120° W, nach Norden bis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70° 50’ S 110° W, nach Osten bis 105° W, nach Süden bis zur Küste, nach Westen entlang der Küste bis 110° W, nach Norden bis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65° S 150° W, nach Osten bis 105° W, nach Süden bis 70° 50’ S, nach Westen bis 150° W, nach Norden bis 65°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150° W, nach Osten bis 105° W, nach Süden bis 65° S, nach Westen bis 150° W, nach Norden bis 60° 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noProof/>
              </w:rPr>
              <w:t>88.3</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105° W, nach Osten bis 95° W, nach Süden bis zur Küste, nach Westen entlang der Küste bis 105° W,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95° W, nach Osten bis 85° W, nach Süden bis zur Küste, nach Westen entlang der Küste bis 95° W, nach Norden bis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85° W, nach Osten bis 75° W, nach Süden bis zur Küste, nach Westen entlang der Küste bis 85° W, nach Norden bis 60°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Von 60° S 75° W, nach Osten bis 70° W, nach Süden bis zur Küste, nach Westen entlang der Küste bis 75° W, nach Norden bis 60° S.</w:t>
            </w:r>
          </w:p>
        </w:tc>
      </w:tr>
    </w:tbl>
    <w:p>
      <w:pPr>
        <w:pStyle w:val="NormalCentered"/>
        <w:rPr>
          <w:rFonts w:eastAsia="Calibri"/>
          <w:noProof/>
        </w:rPr>
      </w:pPr>
      <w:r>
        <w:rPr>
          <w:noProof/>
        </w:rPr>
        <w:br w:type="page"/>
        <w:t>TEIL C</w:t>
      </w:r>
    </w:p>
    <w:p>
      <w:pPr>
        <w:pStyle w:val="NormalRight"/>
        <w:rPr>
          <w:rFonts w:eastAsia="Calibri"/>
          <w:noProof/>
        </w:rPr>
      </w:pPr>
      <w:r>
        <w:rPr>
          <w:noProof/>
        </w:rPr>
        <w:t>ANHANG 21-03/A</w:t>
      </w:r>
    </w:p>
    <w:p>
      <w:pPr>
        <w:pStyle w:val="NormalCentered"/>
        <w:rPr>
          <w:rFonts w:eastAsia="Calibri"/>
          <w:noProof/>
        </w:rPr>
      </w:pPr>
      <w:r>
        <w:rPr>
          <w:noProof/>
        </w:rPr>
        <w:t xml:space="preserve">MITTEILUNG DER ABSICHT, SICH AN DER BEFISCHUNG </w:t>
      </w:r>
      <w:r>
        <w:rPr>
          <w:noProof/>
        </w:rPr>
        <w:br/>
        <w:t xml:space="preserve">VON </w:t>
      </w:r>
      <w:r>
        <w:rPr>
          <w:i/>
          <w:noProof/>
        </w:rPr>
        <w:t>EUPHAUSIA SUPERBA</w:t>
      </w:r>
      <w:r>
        <w:rPr>
          <w:noProof/>
        </w:rPr>
        <w:t xml:space="preserve"> ZU BETEILIGEN</w:t>
      </w:r>
    </w:p>
    <w:p>
      <w:pPr>
        <w:rPr>
          <w:rFonts w:eastAsia="Calibri"/>
          <w:noProof/>
        </w:rPr>
      </w:pPr>
      <w:r>
        <w:rPr>
          <w:noProof/>
        </w:rPr>
        <w:t>Allgemeine Informationen</w:t>
      </w:r>
    </w:p>
    <w:p>
      <w:pPr>
        <w:tabs>
          <w:tab w:val="left" w:leader="underscore" w:pos="9356"/>
        </w:tabs>
        <w:rPr>
          <w:rFonts w:eastAsia="Calibri"/>
          <w:noProof/>
        </w:rPr>
      </w:pPr>
      <w:r>
        <w:rPr>
          <w:noProof/>
        </w:rPr>
        <w:t>Mitglied:</w:t>
      </w:r>
      <w:r>
        <w:rPr>
          <w:noProof/>
        </w:rPr>
        <w:tab/>
      </w:r>
    </w:p>
    <w:p>
      <w:pPr>
        <w:tabs>
          <w:tab w:val="left" w:leader="underscore" w:pos="9356"/>
        </w:tabs>
        <w:rPr>
          <w:rFonts w:eastAsia="Calibri"/>
          <w:noProof/>
        </w:rPr>
      </w:pPr>
      <w:r>
        <w:rPr>
          <w:noProof/>
        </w:rPr>
        <w:t>Fangsaison:</w:t>
      </w:r>
      <w:r>
        <w:rPr>
          <w:noProof/>
        </w:rPr>
        <w:tab/>
      </w:r>
    </w:p>
    <w:p>
      <w:pPr>
        <w:tabs>
          <w:tab w:val="left" w:leader="underscore" w:pos="9356"/>
        </w:tabs>
        <w:rPr>
          <w:rFonts w:eastAsia="Calibri"/>
          <w:noProof/>
        </w:rPr>
      </w:pPr>
      <w:r>
        <w:rPr>
          <w:noProof/>
        </w:rPr>
        <w:t>Name des Schiffes:</w:t>
      </w:r>
      <w:r>
        <w:rPr>
          <w:noProof/>
        </w:rPr>
        <w:tab/>
      </w:r>
    </w:p>
    <w:p>
      <w:pPr>
        <w:tabs>
          <w:tab w:val="left" w:leader="underscore" w:pos="9356"/>
        </w:tabs>
        <w:rPr>
          <w:rFonts w:eastAsia="Calibri"/>
          <w:noProof/>
        </w:rPr>
      </w:pPr>
      <w:r>
        <w:rPr>
          <w:noProof/>
        </w:rPr>
        <w:t>Voraussichtliche Fangmenge (in Tonnen):</w:t>
      </w:r>
      <w:r>
        <w:rPr>
          <w:noProof/>
        </w:rPr>
        <w:tab/>
      </w:r>
    </w:p>
    <w:p>
      <w:pPr>
        <w:tabs>
          <w:tab w:val="left" w:leader="underscore" w:pos="9356"/>
        </w:tabs>
        <w:rPr>
          <w:rFonts w:eastAsia="Calibri"/>
          <w:noProof/>
        </w:rPr>
      </w:pPr>
      <w:r>
        <w:rPr>
          <w:noProof/>
        </w:rPr>
        <w:t>Tägliche Verarbeitungskapazität des Schiffes (Tonnen Lebendgewicht):</w:t>
      </w:r>
      <w:r>
        <w:rPr>
          <w:noProof/>
        </w:rPr>
        <w:tab/>
      </w:r>
    </w:p>
    <w:p>
      <w:pPr>
        <w:rPr>
          <w:rFonts w:eastAsia="MS Mincho"/>
          <w:noProof/>
        </w:rPr>
      </w:pPr>
      <w:r>
        <w:rPr>
          <w:noProof/>
        </w:rPr>
        <w:t>Untergebiete und Divisionen, in denen Fischereitätigkeit beabsichtigt ist</w:t>
      </w:r>
    </w:p>
    <w:p>
      <w:pPr>
        <w:rPr>
          <w:rFonts w:eastAsia="MS Mincho"/>
          <w:noProof/>
        </w:rPr>
      </w:pPr>
      <w:r>
        <w:rPr>
          <w:noProof/>
        </w:rPr>
        <w:t>Diese Erhaltungsmaßnahme gilt für Mitteilungen der Absicht, in den Untergebieten 48.1, 48.2, 48.3 und 48.4 sowie in den Divisionen 58.4.1 und 58.4.2 Krill zu fischen. Die Absicht, Krill in anderen Untergebieten und Divisionen zu fischen, ist gemäß der Erhaltungsmaßnahme 21-02 mitzuteilen.</w:t>
      </w:r>
    </w:p>
    <w:tbl>
      <w:tblPr>
        <w:tblW w:w="5000" w:type="pct"/>
        <w:tblLook w:val="0000" w:firstRow="0" w:lastRow="0" w:firstColumn="0" w:lastColumn="0" w:noHBand="0" w:noVBand="0"/>
      </w:tblPr>
      <w:tblGrid>
        <w:gridCol w:w="4927"/>
        <w:gridCol w:w="4927"/>
      </w:tblGrid>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rFonts w:eastAsia="MS Mincho"/>
                <w:noProof/>
              </w:rPr>
            </w:pPr>
            <w:r>
              <w:rPr>
                <w:noProof/>
              </w:rPr>
              <w:t>Untergebiet/ Division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Zutreffendes bitte ankreuzen</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48.1</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48.2</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48.3</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48.4</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58.4.1.</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noProof/>
              </w:rPr>
              <w:t>58.4.2.</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Calibri"/>
                <w:noProof/>
              </w:rPr>
            </w:pPr>
            <w:r>
              <w:rPr>
                <w:noProof/>
              </w:rPr>
              <w:t>□</w:t>
            </w:r>
          </w:p>
        </w:tc>
      </w:tr>
    </w:tbl>
    <w:p>
      <w:pPr>
        <w:rPr>
          <w:rFonts w:eastAsia="Calibri"/>
          <w:noProof/>
        </w:rPr>
      </w:pPr>
    </w:p>
    <w:tbl>
      <w:tblPr>
        <w:tblW w:w="0" w:type="auto"/>
        <w:tblLook w:val="04A0" w:firstRow="1" w:lastRow="0" w:firstColumn="1" w:lastColumn="0" w:noHBand="0" w:noVBand="1"/>
      </w:tblPr>
      <w:tblGrid>
        <w:gridCol w:w="2235"/>
        <w:gridCol w:w="7619"/>
      </w:tblGrid>
      <w:tr>
        <w:tc>
          <w:tcPr>
            <w:tcW w:w="2235" w:type="dxa"/>
            <w:shd w:val="clear" w:color="auto" w:fill="auto"/>
          </w:tcPr>
          <w:p>
            <w:pPr>
              <w:pageBreakBefore/>
              <w:spacing w:before="60" w:after="60"/>
              <w:rPr>
                <w:rFonts w:eastAsia="Calibri"/>
                <w:noProof/>
              </w:rPr>
            </w:pPr>
            <w:r>
              <w:rPr>
                <w:noProof/>
              </w:rPr>
              <w:br w:type="page"/>
            </w:r>
            <w:r>
              <w:rPr>
                <w:noProof/>
              </w:rPr>
              <w:br w:type="page"/>
              <w:t>Fangtechnik:</w:t>
            </w:r>
          </w:p>
        </w:tc>
        <w:tc>
          <w:tcPr>
            <w:tcW w:w="7619" w:type="dxa"/>
            <w:shd w:val="clear" w:color="auto" w:fill="auto"/>
          </w:tcPr>
          <w:p>
            <w:pPr>
              <w:spacing w:before="60" w:after="60"/>
              <w:rPr>
                <w:noProof/>
              </w:rPr>
            </w:pPr>
            <w:r>
              <w:rPr>
                <w:noProof/>
              </w:rPr>
              <w:t>Zutreffendes bitte ankreuzen</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herkömmlicher Schleppnetzeinsatz</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kontinuierliche Fangentnahme</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Leerung des Steerts durch Pumpen</w:t>
            </w:r>
          </w:p>
        </w:tc>
      </w:tr>
      <w:tr>
        <w:tc>
          <w:tcPr>
            <w:tcW w:w="2235" w:type="dxa"/>
            <w:shd w:val="clear" w:color="auto" w:fill="auto"/>
          </w:tcPr>
          <w:p>
            <w:pPr>
              <w:spacing w:before="60" w:after="60"/>
              <w:rPr>
                <w:noProof/>
              </w:rPr>
            </w:pPr>
          </w:p>
        </w:tc>
        <w:tc>
          <w:tcPr>
            <w:tcW w:w="7619" w:type="dxa"/>
            <w:shd w:val="clear" w:color="auto" w:fill="auto"/>
          </w:tcPr>
          <w:p>
            <w:pPr>
              <w:spacing w:before="60" w:after="60"/>
              <w:rPr>
                <w:rFonts w:eastAsia="Calibri"/>
                <w:noProof/>
              </w:rPr>
            </w:pPr>
            <w:r>
              <w:rPr>
                <w:noProof/>
              </w:rPr>
              <w:t>□ sonstige Methoden: bitte angeben</w:t>
            </w:r>
          </w:p>
        </w:tc>
      </w:tr>
    </w:tbl>
    <w:p>
      <w:pPr>
        <w:rPr>
          <w:rFonts w:eastAsia="Calibri"/>
          <w:noProof/>
        </w:rPr>
      </w:pPr>
      <w:r>
        <w:rPr>
          <w:noProof/>
        </w:rPr>
        <w:t>Produktarten und Methoden für die direkte Schätzung des Lebendgewichts des gefangenen Krills</w:t>
      </w:r>
    </w:p>
    <w:tbl>
      <w:tblPr>
        <w:tblW w:w="5000" w:type="pct"/>
        <w:tblLook w:val="0000" w:firstRow="0" w:lastRow="0" w:firstColumn="0" w:lastColumn="0" w:noHBand="0" w:noVBand="0"/>
      </w:tblPr>
      <w:tblGrid>
        <w:gridCol w:w="4927"/>
        <w:gridCol w:w="4927"/>
      </w:tblGrid>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noProof/>
              </w:rPr>
              <w:t>Produktart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noProof/>
              </w:rPr>
              <w:t>Methode für die direkte Schätzung des Lebendgewichts des gefangenen Krills, soweit zutreffend (siehe Anhang 21-03/B)</w:t>
            </w:r>
            <w:r>
              <w:rPr>
                <w:b/>
                <w:noProof/>
                <w:vertAlign w:val="superscript"/>
              </w:rPr>
              <w:t>(1)</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Ganz, gefroren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Gekocht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Mehl</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Öl</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Sonstige Produkte (bitte angeben)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b/>
                <w:noProof/>
                <w:vertAlign w:val="superscript"/>
              </w:rPr>
              <w:t>(1)</w:t>
            </w:r>
            <w:r>
              <w:rPr>
                <w:noProof/>
              </w:rPr>
              <w:tab/>
              <w:t>Sollte die Methode in Anhang 21-03/B nicht aufgeführt sein, bitte genau beschreiben.</w:t>
            </w:r>
          </w:p>
        </w:tc>
      </w:tr>
    </w:tbl>
    <w:p>
      <w:pPr>
        <w:rPr>
          <w:rFonts w:eastAsia="Calibri"/>
          <w:noProof/>
        </w:rPr>
      </w:pPr>
      <w:r>
        <w:rPr>
          <w:noProof/>
        </w:rPr>
        <w:t>Netzkonstruktion</w:t>
      </w:r>
    </w:p>
    <w:tbl>
      <w:tblPr>
        <w:tblW w:w="5000" w:type="pct"/>
        <w:tblLook w:val="0000" w:firstRow="0" w:lastRow="0" w:firstColumn="0" w:lastColumn="0" w:noHBand="0" w:noVBand="0"/>
      </w:tblPr>
      <w:tblGrid>
        <w:gridCol w:w="3875"/>
        <w:gridCol w:w="1043"/>
        <w:gridCol w:w="950"/>
        <w:gridCol w:w="1043"/>
        <w:gridCol w:w="950"/>
        <w:gridCol w:w="1043"/>
        <w:gridCol w:w="950"/>
      </w:tblGrid>
      <w:tr>
        <w:tc>
          <w:tcPr>
            <w:tcW w:w="21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Netzabmessungen</w:t>
            </w:r>
          </w:p>
        </w:tc>
        <w:tc>
          <w:tcPr>
            <w:tcW w:w="954" w:type="pct"/>
            <w:gridSpan w:val="2"/>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Netz 1</w:t>
            </w:r>
          </w:p>
        </w:tc>
        <w:tc>
          <w:tcPr>
            <w:tcW w:w="955" w:type="pct"/>
            <w:gridSpan w:val="2"/>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Netz 2</w:t>
            </w: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noProof/>
              </w:rPr>
              <w:t>Weitere Netze</w:t>
            </w: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Netzöffnung (Netzmaul)</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ab/>
              <w:t>Maximale vertikale Öffnung (m)</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ab/>
              <w:t>Maximale horizontale Öffnung (m)</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ab/>
              <w:t>Netzumfang am Netzmaul</w:t>
            </w:r>
            <w:r>
              <w:rPr>
                <w:b/>
                <w:noProof/>
                <w:vertAlign w:val="superscript"/>
              </w:rPr>
              <w:t>(1)</w:t>
            </w:r>
            <w:r>
              <w:rPr>
                <w:noProof/>
                <w:vertAlign w:val="superscript"/>
              </w:rPr>
              <w:t xml:space="preserve"> </w:t>
            </w:r>
            <w:r>
              <w:rPr>
                <w:noProof/>
              </w:rPr>
              <w:t>(m)</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Netzmaulfläche (m</w:t>
            </w:r>
            <w:r>
              <w:rPr>
                <w:noProof/>
                <w:vertAlign w:val="superscript"/>
              </w:rPr>
              <w:t>2</w:t>
            </w:r>
            <w:r>
              <w:rPr>
                <w:noProof/>
              </w:rPr>
              <w:t>)</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Netzblatt — Durchschnittliche Maschenöffnung</w:t>
            </w:r>
            <w:r>
              <w:rPr>
                <w:b/>
                <w:noProof/>
                <w:vertAlign w:val="superscript"/>
              </w:rPr>
              <w:t>(3)</w:t>
            </w:r>
            <w:r>
              <w:rPr>
                <w:noProof/>
              </w:rPr>
              <w:t xml:space="preserve"> (mm)</w:t>
            </w:r>
          </w:p>
        </w:tc>
        <w:tc>
          <w:tcPr>
            <w:tcW w:w="47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Außen</w:t>
            </w:r>
            <w:r>
              <w:rPr>
                <w:b/>
                <w:noProof/>
                <w:vertAlign w:val="superscript"/>
              </w:rPr>
              <w:t>(2)</w:t>
            </w:r>
          </w:p>
        </w:tc>
        <w:tc>
          <w:tcPr>
            <w:tcW w:w="478"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Innen</w:t>
            </w:r>
            <w:r>
              <w:rPr>
                <w:b/>
                <w:noProof/>
                <w:vertAlign w:val="superscript"/>
              </w:rPr>
              <w:t>(2)</w:t>
            </w:r>
          </w:p>
        </w:tc>
        <w:tc>
          <w:tcPr>
            <w:tcW w:w="47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Außen</w:t>
            </w:r>
            <w:r>
              <w:rPr>
                <w:b/>
                <w:noProof/>
                <w:vertAlign w:val="superscript"/>
              </w:rPr>
              <w:t>(2)</w:t>
            </w:r>
          </w:p>
        </w:tc>
        <w:tc>
          <w:tcPr>
            <w:tcW w:w="478"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Innen</w:t>
            </w:r>
            <w:r>
              <w:rPr>
                <w:b/>
                <w:noProof/>
                <w:vertAlign w:val="superscript"/>
              </w:rPr>
              <w:t>(2)</w:t>
            </w:r>
          </w:p>
        </w:tc>
        <w:tc>
          <w:tcPr>
            <w:tcW w:w="46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noProof/>
              </w:rPr>
              <w:t>Außen</w:t>
            </w:r>
            <w:r>
              <w:rPr>
                <w:b/>
                <w:noProof/>
                <w:vertAlign w:val="superscript"/>
              </w:rPr>
              <w:t>(2)</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Innen</w:t>
            </w:r>
            <w:r>
              <w:rPr>
                <w:b/>
                <w:noProof/>
                <w:vertAlign w:val="superscript"/>
              </w:rPr>
              <w:t>(2)</w:t>
            </w: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1. Netzblatt</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2. Netzblatt</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3. Netzblatt</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Hinterstes Blatt (Steert)</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pPr>
              <w:spacing w:before="0" w:after="0"/>
              <w:ind w:left="567" w:hanging="567"/>
              <w:rPr>
                <w:rFonts w:eastAsia="Calibri"/>
                <w:noProof/>
              </w:rPr>
            </w:pPr>
            <w:r>
              <w:rPr>
                <w:b/>
                <w:noProof/>
                <w:vertAlign w:val="superscript"/>
              </w:rPr>
              <w:t>(1)</w:t>
            </w:r>
            <w:r>
              <w:rPr>
                <w:noProof/>
              </w:rPr>
              <w:tab/>
              <w:t>Unter Betriebsbedingungen zu erwarten.</w:t>
            </w:r>
          </w:p>
          <w:p>
            <w:pPr>
              <w:spacing w:before="0" w:after="0"/>
              <w:ind w:left="567" w:hanging="567"/>
              <w:rPr>
                <w:rFonts w:eastAsia="Calibri"/>
                <w:noProof/>
              </w:rPr>
            </w:pPr>
            <w:r>
              <w:rPr>
                <w:b/>
                <w:noProof/>
                <w:vertAlign w:val="superscript"/>
              </w:rPr>
              <w:t>(2)</w:t>
            </w:r>
            <w:r>
              <w:rPr>
                <w:noProof/>
              </w:rPr>
              <w:tab/>
              <w:t>Äußere Maschenöffnung; innere Maschenöffnung bei Verwendung eines Netzinlets.</w:t>
            </w:r>
          </w:p>
          <w:p>
            <w:pPr>
              <w:spacing w:before="0" w:after="0"/>
              <w:ind w:left="567" w:hanging="567"/>
              <w:rPr>
                <w:rFonts w:eastAsia="Calibri"/>
                <w:noProof/>
              </w:rPr>
            </w:pPr>
            <w:r>
              <w:rPr>
                <w:b/>
                <w:noProof/>
                <w:vertAlign w:val="superscript"/>
              </w:rPr>
              <w:t>(3)</w:t>
            </w:r>
            <w:r>
              <w:rPr>
                <w:noProof/>
              </w:rPr>
              <w:tab/>
              <w:t>Innenabmessung der gestreckten Masche nach dem Verfahren gemäß Erhaltungsmaßnahme 22-01.</w:t>
            </w:r>
          </w:p>
        </w:tc>
      </w:tr>
    </w:tbl>
    <w:p>
      <w:pPr>
        <w:rPr>
          <w:rFonts w:eastAsia="Calibri"/>
          <w:noProof/>
        </w:rPr>
      </w:pPr>
    </w:p>
    <w:p>
      <w:pPr>
        <w:rPr>
          <w:rFonts w:eastAsia="Calibri"/>
          <w:noProof/>
        </w:rPr>
      </w:pPr>
      <w:r>
        <w:rPr>
          <w:noProof/>
        </w:rPr>
        <w:br w:type="page"/>
        <w:t>Grafische Darstellung(en) der Netze: ________________</w:t>
      </w:r>
    </w:p>
    <w:p>
      <w:pPr>
        <w:rPr>
          <w:rFonts w:eastAsia="Calibri"/>
          <w:noProof/>
        </w:rPr>
      </w:pPr>
      <w:r>
        <w:rPr>
          <w:noProof/>
        </w:rPr>
        <w:t>Für jedes verwendete Netz oder jede Änderung der Netzkonstruktion ist auf die entsprechende grafische Darstellung im Fanggeräteverzeichnis der CCAMLR, soweit vorhanden, Bezug zu nehmen (</w:t>
      </w:r>
      <w:hyperlink r:id="rId46">
        <w:r>
          <w:rPr>
            <w:noProof/>
          </w:rPr>
          <w:t>www.ccamlr.org/node/74407</w:t>
        </w:r>
      </w:hyperlink>
      <w:r>
        <w:rPr>
          <w:noProof/>
        </w:rPr>
        <w:t>); andernfalls ist für die nächste Sitzung der WG-EMM eine detaillierte grafische Darstellung mit ausführlicher Beschreibung vorzulegen. Grafische Darstellungen der Netze müssen Folgendes enthalten:</w:t>
      </w:r>
    </w:p>
    <w:p>
      <w:pPr>
        <w:pStyle w:val="Point0"/>
        <w:rPr>
          <w:noProof/>
        </w:rPr>
      </w:pPr>
      <w:r>
        <w:rPr>
          <w:noProof/>
        </w:rPr>
        <w:t>1.</w:t>
      </w:r>
      <w:r>
        <w:rPr>
          <w:noProof/>
        </w:rPr>
        <w:tab/>
        <w:t>Länge und Breite jedes Schleppnetz-Netzblatts (hinreichend detailliert, um die Berechnung des Winkels jedes Netzblatts zur Strömungsrichtung zu ermöglichen).</w:t>
      </w:r>
    </w:p>
    <w:p>
      <w:pPr>
        <w:pStyle w:val="Point0"/>
        <w:rPr>
          <w:noProof/>
        </w:rPr>
      </w:pPr>
      <w:r>
        <w:rPr>
          <w:noProof/>
        </w:rPr>
        <w:t>2.</w:t>
      </w:r>
      <w:r>
        <w:rPr>
          <w:noProof/>
        </w:rPr>
        <w:tab/>
        <w:t>Maschenöffnung (Innenabmessung der gestreckten Masche nach dem Verfahren gemäß Erhaltungsmaßnahme 22-01), Maschenprofile (z. B. Rautenform) und Material (z. B. Polypropylen).</w:t>
      </w:r>
    </w:p>
    <w:p>
      <w:pPr>
        <w:pStyle w:val="Point0"/>
        <w:rPr>
          <w:noProof/>
        </w:rPr>
      </w:pPr>
      <w:r>
        <w:rPr>
          <w:noProof/>
        </w:rPr>
        <w:t>3.</w:t>
      </w:r>
      <w:r>
        <w:rPr>
          <w:noProof/>
        </w:rPr>
        <w:tab/>
        <w:t>Maschentyp (z. B. geknotet, knotenlos).</w:t>
      </w:r>
    </w:p>
    <w:p>
      <w:pPr>
        <w:pStyle w:val="Point0"/>
        <w:rPr>
          <w:noProof/>
        </w:rPr>
      </w:pPr>
      <w:r>
        <w:rPr>
          <w:noProof/>
        </w:rPr>
        <w:t>4.</w:t>
      </w:r>
      <w:r>
        <w:rPr>
          <w:noProof/>
        </w:rPr>
        <w:tab/>
        <w:t>Detailangaben zu den in das Schleppnetz eingesetzten Bändern (Konstruktion, Position am Netzblatt - bitte „nicht zutreffend“ eintragen, wenn keine Bänder verwendet werden); Bänder verhindern, dass Krill die Maschen verstopft oder entkommt.</w:t>
      </w:r>
    </w:p>
    <w:p>
      <w:pPr>
        <w:rPr>
          <w:rFonts w:eastAsia="Calibri"/>
          <w:noProof/>
        </w:rPr>
      </w:pPr>
      <w:r>
        <w:rPr>
          <w:noProof/>
        </w:rPr>
        <w:t>Abschreckvorrichtungen für Meeressäuger</w:t>
      </w:r>
    </w:p>
    <w:p>
      <w:pPr>
        <w:rPr>
          <w:rFonts w:eastAsia="Calibri"/>
          <w:noProof/>
        </w:rPr>
      </w:pPr>
      <w:r>
        <w:rPr>
          <w:noProof/>
        </w:rPr>
        <w:t>Grafische Darstellung(en) der Vorrichtungen: ________________</w:t>
      </w:r>
    </w:p>
    <w:p>
      <w:pPr>
        <w:rPr>
          <w:rFonts w:eastAsia="Calibri"/>
          <w:noProof/>
        </w:rPr>
      </w:pPr>
      <w:r>
        <w:rPr>
          <w:noProof/>
        </w:rPr>
        <w:t>Für jede verwendete Vorrichtung oder jede Änderung der Konstruktion ist auf die entsprechende grafische Darstellung im Fanggeräteverzeichnis der CCAMLR, soweit vorhanden, Bezug zu nehmen (</w:t>
      </w:r>
      <w:hyperlink r:id="rId47">
        <w:r>
          <w:rPr>
            <w:noProof/>
          </w:rPr>
          <w:t>www.ccamlr.org/node/74407</w:t>
        </w:r>
      </w:hyperlink>
      <w:r>
        <w:rPr>
          <w:noProof/>
        </w:rPr>
        <w:t>); andernfalls ist für die nächste Sitzung der WG-EMM eine detaillierte grafische Darstellung mit ausführlicher Beschreibung vorzulegen.</w:t>
      </w:r>
    </w:p>
    <w:p>
      <w:pPr>
        <w:rPr>
          <w:rFonts w:eastAsia="Calibri"/>
          <w:noProof/>
        </w:rPr>
      </w:pPr>
      <w:r>
        <w:rPr>
          <w:noProof/>
        </w:rPr>
        <w:t>Erfassung akustischer Daten</w:t>
      </w:r>
    </w:p>
    <w:p>
      <w:pPr>
        <w:spacing w:before="60" w:after="60"/>
        <w:rPr>
          <w:rFonts w:eastAsia="Calibri"/>
          <w:noProof/>
        </w:rPr>
      </w:pPr>
      <w:r>
        <w:rPr>
          <w:noProof/>
        </w:rPr>
        <w:t>Bitte geben Sie Einzelheiten zu den vom Fischereifahrzeug verwendeten Echoloten und Sonargeräten an.</w:t>
      </w:r>
    </w:p>
    <w:tbl>
      <w:tblPr>
        <w:tblW w:w="5000" w:type="pct"/>
        <w:tblLook w:val="0000" w:firstRow="0" w:lastRow="0" w:firstColumn="0" w:lastColumn="0" w:noHBand="0" w:noVBand="0"/>
      </w:tblPr>
      <w:tblGrid>
        <w:gridCol w:w="3448"/>
        <w:gridCol w:w="2134"/>
        <w:gridCol w:w="2136"/>
        <w:gridCol w:w="2136"/>
      </w:tblGrid>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Geräteart (z. B. Echolot, Sonar)</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Hersteller</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Modell</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Signalgeber-Frequenzen (kHz)</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p>
        </w:tc>
      </w:tr>
    </w:tbl>
    <w:p>
      <w:pPr>
        <w:rPr>
          <w:rFonts w:eastAsia="Calibri"/>
          <w:noProof/>
        </w:rPr>
      </w:pPr>
    </w:p>
    <w:p>
      <w:pPr>
        <w:rPr>
          <w:rFonts w:eastAsia="Calibri"/>
          <w:noProof/>
        </w:rPr>
      </w:pPr>
      <w:r>
        <w:rPr>
          <w:noProof/>
        </w:rPr>
        <w:t>Erfassung akustischer Daten (ausführliche Beschreibung): ________________</w:t>
      </w:r>
    </w:p>
    <w:p>
      <w:pPr>
        <w:rPr>
          <w:rFonts w:eastAsia="Calibri"/>
          <w:noProof/>
        </w:rPr>
      </w:pPr>
      <w:r>
        <w:rPr>
          <w:noProof/>
        </w:rPr>
        <w:t xml:space="preserve">Bitte geben Sie an, welche Maßnahmen zur Erfassung akustischer Daten ergriffen werden, die Aufschluss über Verteilung und Schwarmgröße von </w:t>
      </w:r>
      <w:r>
        <w:rPr>
          <w:i/>
          <w:noProof/>
        </w:rPr>
        <w:t>Euphausia suberba</w:t>
      </w:r>
      <w:r>
        <w:rPr>
          <w:noProof/>
        </w:rPr>
        <w:t xml:space="preserve"> und anderen pelagischen Arten wie beispielsweise Myctophiidae und Salpen (SC-CAMLR-XXX, Nummer 2.10) geben.</w:t>
      </w:r>
    </w:p>
    <w:p>
      <w:pPr>
        <w:pStyle w:val="NormalRight"/>
        <w:rPr>
          <w:rFonts w:eastAsia="Calibri"/>
          <w:noProof/>
        </w:rPr>
      </w:pPr>
      <w:r>
        <w:rPr>
          <w:noProof/>
        </w:rPr>
        <w:br w:type="page"/>
        <w:t>ANHANG 21-03/B</w:t>
      </w:r>
    </w:p>
    <w:p>
      <w:pPr>
        <w:pStyle w:val="NormalCentered"/>
        <w:rPr>
          <w:rFonts w:eastAsia="Calibri"/>
          <w:noProof/>
        </w:rPr>
      </w:pPr>
      <w:r>
        <w:rPr>
          <w:noProof/>
        </w:rPr>
        <w:t>LEITLINIEN FÜR DIE SCHÄTZUNG DES</w:t>
      </w:r>
      <w:r>
        <w:rPr>
          <w:noProof/>
        </w:rPr>
        <w:br/>
        <w:t>LEBENDGEWICHTS DES GEFANGENEN KRILLS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985"/>
        <w:gridCol w:w="2120"/>
        <w:gridCol w:w="1394"/>
        <w:gridCol w:w="2177"/>
        <w:gridCol w:w="794"/>
      </w:tblGrid>
      <w:tr>
        <w:trPr>
          <w:tblHeader/>
        </w:trPr>
        <w:tc>
          <w:tcPr>
            <w:tcW w:w="1384" w:type="dxa"/>
            <w:vMerge w:val="restart"/>
            <w:shd w:val="clear" w:color="auto" w:fill="auto"/>
            <w:vAlign w:val="center"/>
          </w:tcPr>
          <w:p>
            <w:pPr>
              <w:spacing w:before="60" w:after="60"/>
              <w:jc w:val="center"/>
              <w:rPr>
                <w:noProof/>
                <w:sz w:val="20"/>
                <w:szCs w:val="20"/>
              </w:rPr>
            </w:pPr>
            <w:r>
              <w:rPr>
                <w:noProof/>
                <w:sz w:val="20"/>
              </w:rPr>
              <w:t>Methode</w:t>
            </w:r>
          </w:p>
        </w:tc>
        <w:tc>
          <w:tcPr>
            <w:tcW w:w="1985" w:type="dxa"/>
            <w:vMerge w:val="restart"/>
            <w:shd w:val="clear" w:color="auto" w:fill="auto"/>
            <w:vAlign w:val="center"/>
          </w:tcPr>
          <w:p>
            <w:pPr>
              <w:spacing w:before="60" w:after="60"/>
              <w:jc w:val="center"/>
              <w:rPr>
                <w:noProof/>
                <w:sz w:val="20"/>
                <w:szCs w:val="20"/>
              </w:rPr>
            </w:pPr>
            <w:r>
              <w:rPr>
                <w:noProof/>
                <w:sz w:val="20"/>
              </w:rPr>
              <w:t>Gleichung (kg)</w:t>
            </w:r>
          </w:p>
        </w:tc>
        <w:tc>
          <w:tcPr>
            <w:tcW w:w="6485" w:type="dxa"/>
            <w:gridSpan w:val="4"/>
            <w:shd w:val="clear" w:color="auto" w:fill="auto"/>
            <w:vAlign w:val="center"/>
          </w:tcPr>
          <w:p>
            <w:pPr>
              <w:spacing w:before="60" w:after="60"/>
              <w:jc w:val="center"/>
              <w:rPr>
                <w:noProof/>
                <w:sz w:val="20"/>
                <w:szCs w:val="20"/>
              </w:rPr>
            </w:pPr>
            <w:r>
              <w:rPr>
                <w:noProof/>
                <w:sz w:val="20"/>
              </w:rPr>
              <w:t>Merkmal</w:t>
            </w:r>
          </w:p>
        </w:tc>
      </w:tr>
      <w:tr>
        <w:trPr>
          <w:tblHeader/>
        </w:trPr>
        <w:tc>
          <w:tcPr>
            <w:tcW w:w="1384" w:type="dxa"/>
            <w:vMerge/>
            <w:shd w:val="clear" w:color="auto" w:fill="auto"/>
            <w:vAlign w:val="center"/>
          </w:tcPr>
          <w:p>
            <w:pPr>
              <w:spacing w:before="60" w:after="60"/>
              <w:jc w:val="center"/>
              <w:rPr>
                <w:noProof/>
                <w:sz w:val="20"/>
                <w:szCs w:val="20"/>
              </w:rPr>
            </w:pPr>
          </w:p>
        </w:tc>
        <w:tc>
          <w:tcPr>
            <w:tcW w:w="1985" w:type="dxa"/>
            <w:vMerge/>
            <w:shd w:val="clear" w:color="auto" w:fill="auto"/>
            <w:vAlign w:val="center"/>
          </w:tcPr>
          <w:p>
            <w:pPr>
              <w:spacing w:before="60" w:after="60"/>
              <w:jc w:val="center"/>
              <w:rPr>
                <w:noProof/>
                <w:sz w:val="20"/>
                <w:szCs w:val="20"/>
              </w:rPr>
            </w:pPr>
          </w:p>
        </w:tc>
        <w:tc>
          <w:tcPr>
            <w:tcW w:w="2120" w:type="dxa"/>
            <w:shd w:val="clear" w:color="auto" w:fill="auto"/>
            <w:vAlign w:val="center"/>
          </w:tcPr>
          <w:p>
            <w:pPr>
              <w:spacing w:before="60" w:after="60"/>
              <w:jc w:val="center"/>
              <w:rPr>
                <w:noProof/>
                <w:sz w:val="20"/>
                <w:szCs w:val="20"/>
              </w:rPr>
            </w:pPr>
            <w:r>
              <w:rPr>
                <w:noProof/>
                <w:sz w:val="20"/>
              </w:rPr>
              <w:t>Beschreibung</w:t>
            </w:r>
          </w:p>
        </w:tc>
        <w:tc>
          <w:tcPr>
            <w:tcW w:w="1394" w:type="dxa"/>
            <w:shd w:val="clear" w:color="auto" w:fill="auto"/>
            <w:vAlign w:val="center"/>
          </w:tcPr>
          <w:p>
            <w:pPr>
              <w:spacing w:before="60" w:after="60"/>
              <w:jc w:val="center"/>
              <w:rPr>
                <w:noProof/>
                <w:sz w:val="20"/>
                <w:szCs w:val="20"/>
              </w:rPr>
            </w:pPr>
            <w:r>
              <w:rPr>
                <w:noProof/>
                <w:sz w:val="20"/>
              </w:rPr>
              <w:t>Typ</w:t>
            </w:r>
          </w:p>
        </w:tc>
        <w:tc>
          <w:tcPr>
            <w:tcW w:w="2177" w:type="dxa"/>
            <w:shd w:val="clear" w:color="auto" w:fill="auto"/>
            <w:vAlign w:val="center"/>
          </w:tcPr>
          <w:p>
            <w:pPr>
              <w:spacing w:before="60" w:after="60"/>
              <w:jc w:val="center"/>
              <w:rPr>
                <w:noProof/>
                <w:sz w:val="20"/>
                <w:szCs w:val="20"/>
              </w:rPr>
            </w:pPr>
            <w:r>
              <w:rPr>
                <w:noProof/>
                <w:sz w:val="20"/>
              </w:rPr>
              <w:t>Schätzmethode</w:t>
            </w:r>
          </w:p>
        </w:tc>
        <w:tc>
          <w:tcPr>
            <w:tcW w:w="794" w:type="dxa"/>
            <w:shd w:val="clear" w:color="auto" w:fill="auto"/>
            <w:vAlign w:val="center"/>
          </w:tcPr>
          <w:p>
            <w:pPr>
              <w:spacing w:before="60" w:after="60"/>
              <w:jc w:val="center"/>
              <w:rPr>
                <w:noProof/>
                <w:sz w:val="20"/>
                <w:szCs w:val="20"/>
              </w:rPr>
            </w:pPr>
            <w:r>
              <w:rPr>
                <w:noProof/>
                <w:sz w:val="20"/>
              </w:rPr>
              <w:t>Einheit</w:t>
            </w:r>
          </w:p>
        </w:tc>
      </w:tr>
      <w:tr>
        <w:tc>
          <w:tcPr>
            <w:tcW w:w="1384" w:type="dxa"/>
            <w:vMerge w:val="restart"/>
            <w:shd w:val="clear" w:color="auto" w:fill="auto"/>
          </w:tcPr>
          <w:p>
            <w:pPr>
              <w:spacing w:before="60" w:after="60"/>
              <w:rPr>
                <w:noProof/>
                <w:sz w:val="20"/>
                <w:szCs w:val="20"/>
              </w:rPr>
            </w:pPr>
            <w:r>
              <w:rPr>
                <w:noProof/>
                <w:sz w:val="20"/>
              </w:rPr>
              <w:t>Halterungstank-Volumen </w:t>
            </w:r>
          </w:p>
        </w:tc>
        <w:tc>
          <w:tcPr>
            <w:tcW w:w="1985" w:type="dxa"/>
            <w:vMerge w:val="restart"/>
            <w:shd w:val="clear" w:color="auto" w:fill="auto"/>
          </w:tcPr>
          <w:p>
            <w:pPr>
              <w:spacing w:before="60" w:after="60"/>
              <w:rPr>
                <w:i/>
                <w:iCs/>
                <w:noProof/>
                <w:sz w:val="20"/>
                <w:szCs w:val="20"/>
              </w:rPr>
            </w:pPr>
            <w:r>
              <w:rPr>
                <w:i/>
                <w:noProof/>
                <w:sz w:val="20"/>
              </w:rPr>
              <w:t>W*L*H*ρ*1 000</w:t>
            </w:r>
          </w:p>
        </w:tc>
        <w:tc>
          <w:tcPr>
            <w:tcW w:w="2120" w:type="dxa"/>
            <w:shd w:val="clear" w:color="auto" w:fill="auto"/>
          </w:tcPr>
          <w:p>
            <w:pPr>
              <w:spacing w:before="60" w:after="60"/>
              <w:rPr>
                <w:noProof/>
                <w:sz w:val="20"/>
                <w:szCs w:val="20"/>
              </w:rPr>
            </w:pPr>
            <w:r>
              <w:rPr>
                <w:i/>
                <w:noProof/>
                <w:sz w:val="20"/>
                <w:szCs w:val="20"/>
              </w:rPr>
              <w:t>W</w:t>
            </w:r>
            <w:r>
              <w:rPr>
                <w:noProof/>
                <w:sz w:val="20"/>
                <w:szCs w:val="20"/>
              </w:rPr>
              <w:t xml:space="preserve"> = Tankbreite</w:t>
            </w:r>
          </w:p>
        </w:tc>
        <w:tc>
          <w:tcPr>
            <w:tcW w:w="1394" w:type="dxa"/>
            <w:shd w:val="clear" w:color="auto" w:fill="auto"/>
          </w:tcPr>
          <w:p>
            <w:pPr>
              <w:spacing w:before="60" w:after="60"/>
              <w:rPr>
                <w:noProof/>
                <w:sz w:val="20"/>
                <w:szCs w:val="20"/>
              </w:rPr>
            </w:pPr>
            <w:r>
              <w:rPr>
                <w:noProof/>
                <w:sz w:val="20"/>
              </w:rPr>
              <w:t>konstant</w:t>
            </w:r>
          </w:p>
        </w:tc>
        <w:tc>
          <w:tcPr>
            <w:tcW w:w="2177" w:type="dxa"/>
            <w:shd w:val="clear" w:color="auto" w:fill="auto"/>
          </w:tcPr>
          <w:p>
            <w:pPr>
              <w:spacing w:before="60" w:after="60"/>
              <w:rPr>
                <w:noProof/>
                <w:sz w:val="20"/>
                <w:szCs w:val="20"/>
              </w:rPr>
            </w:pPr>
            <w:r>
              <w:rPr>
                <w:noProof/>
                <w:sz w:val="20"/>
              </w:rPr>
              <w:t xml:space="preserve">Messung zu Beginn des Fangeinsatzes </w:t>
            </w:r>
          </w:p>
        </w:tc>
        <w:tc>
          <w:tcPr>
            <w:tcW w:w="794" w:type="dxa"/>
            <w:shd w:val="clear" w:color="auto" w:fill="auto"/>
          </w:tcPr>
          <w:p>
            <w:pPr>
              <w:spacing w:before="60" w:after="60"/>
              <w:rPr>
                <w:noProof/>
                <w:sz w:val="20"/>
                <w:szCs w:val="20"/>
              </w:rPr>
            </w:pPr>
            <w:r>
              <w:rPr>
                <w:noProof/>
                <w:sz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szCs w:val="20"/>
              </w:rPr>
              <w:t>L</w:t>
            </w:r>
            <w:r>
              <w:rPr>
                <w:noProof/>
                <w:sz w:val="20"/>
                <w:szCs w:val="20"/>
              </w:rPr>
              <w:t xml:space="preserve"> = Tanklänge</w:t>
            </w:r>
          </w:p>
        </w:tc>
        <w:tc>
          <w:tcPr>
            <w:tcW w:w="1394" w:type="dxa"/>
            <w:shd w:val="clear" w:color="auto" w:fill="auto"/>
          </w:tcPr>
          <w:p>
            <w:pPr>
              <w:spacing w:before="60" w:after="60"/>
              <w:rPr>
                <w:noProof/>
                <w:sz w:val="20"/>
                <w:szCs w:val="20"/>
              </w:rPr>
            </w:pPr>
            <w:r>
              <w:rPr>
                <w:noProof/>
                <w:sz w:val="20"/>
              </w:rPr>
              <w:t>konstant</w:t>
            </w:r>
          </w:p>
        </w:tc>
        <w:tc>
          <w:tcPr>
            <w:tcW w:w="2177" w:type="dxa"/>
            <w:shd w:val="clear" w:color="auto" w:fill="auto"/>
          </w:tcPr>
          <w:p>
            <w:pPr>
              <w:spacing w:before="60" w:after="60"/>
              <w:rPr>
                <w:noProof/>
                <w:sz w:val="20"/>
                <w:szCs w:val="20"/>
              </w:rPr>
            </w:pPr>
            <w:r>
              <w:rPr>
                <w:noProof/>
                <w:sz w:val="20"/>
              </w:rPr>
              <w:t xml:space="preserve">Messung zu Beginn des Fangeinsatzes </w:t>
            </w:r>
          </w:p>
        </w:tc>
        <w:tc>
          <w:tcPr>
            <w:tcW w:w="794" w:type="dxa"/>
            <w:shd w:val="clear" w:color="auto" w:fill="auto"/>
          </w:tcPr>
          <w:p>
            <w:pPr>
              <w:spacing w:before="60" w:after="60"/>
              <w:rPr>
                <w:noProof/>
                <w:sz w:val="20"/>
                <w:szCs w:val="20"/>
              </w:rPr>
            </w:pPr>
            <w:r>
              <w:rPr>
                <w:noProof/>
                <w:sz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szCs w:val="20"/>
              </w:rPr>
              <w:t>ρ</w:t>
            </w:r>
            <w:r>
              <w:rPr>
                <w:noProof/>
                <w:sz w:val="20"/>
                <w:szCs w:val="20"/>
              </w:rPr>
              <w:t xml:space="preserve"> = Volumen-Masse-Umrechnungsfaktor </w:t>
            </w:r>
          </w:p>
        </w:tc>
        <w:tc>
          <w:tcPr>
            <w:tcW w:w="1394" w:type="dxa"/>
            <w:shd w:val="clear" w:color="auto" w:fill="auto"/>
          </w:tcPr>
          <w:p>
            <w:pPr>
              <w:spacing w:before="60" w:after="60"/>
              <w:rPr>
                <w:noProof/>
                <w:sz w:val="20"/>
                <w:szCs w:val="20"/>
              </w:rPr>
            </w:pPr>
            <w:r>
              <w:rPr>
                <w:noProof/>
                <w:sz w:val="20"/>
              </w:rPr>
              <w:t>variabel</w:t>
            </w:r>
          </w:p>
        </w:tc>
        <w:tc>
          <w:tcPr>
            <w:tcW w:w="2177" w:type="dxa"/>
            <w:shd w:val="clear" w:color="auto" w:fill="auto"/>
          </w:tcPr>
          <w:p>
            <w:pPr>
              <w:spacing w:before="60" w:after="60"/>
              <w:rPr>
                <w:noProof/>
                <w:sz w:val="20"/>
                <w:szCs w:val="20"/>
              </w:rPr>
            </w:pPr>
            <w:r>
              <w:rPr>
                <w:noProof/>
                <w:sz w:val="20"/>
              </w:rPr>
              <w:t>Umrechnung von Volumen in Masse</w:t>
            </w:r>
          </w:p>
        </w:tc>
        <w:tc>
          <w:tcPr>
            <w:tcW w:w="794" w:type="dxa"/>
            <w:shd w:val="clear" w:color="auto" w:fill="auto"/>
          </w:tcPr>
          <w:p>
            <w:pPr>
              <w:spacing w:before="60" w:after="60"/>
              <w:rPr>
                <w:noProof/>
                <w:sz w:val="20"/>
                <w:szCs w:val="20"/>
              </w:rPr>
            </w:pPr>
            <w:r>
              <w:rPr>
                <w:noProof/>
                <w:sz w:val="20"/>
              </w:rPr>
              <w:t>kg/Liter</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noProof/>
                <w:sz w:val="20"/>
                <w:szCs w:val="20"/>
              </w:rPr>
              <w:t>H = Füllhöhe des Krills im Tank</w:t>
            </w:r>
          </w:p>
        </w:tc>
        <w:tc>
          <w:tcPr>
            <w:tcW w:w="1394" w:type="dxa"/>
            <w:shd w:val="clear" w:color="auto" w:fill="auto"/>
          </w:tcPr>
          <w:p>
            <w:pPr>
              <w:spacing w:before="60" w:after="60"/>
              <w:rPr>
                <w:noProof/>
                <w:sz w:val="20"/>
                <w:szCs w:val="20"/>
              </w:rPr>
            </w:pPr>
            <w:r>
              <w:rPr>
                <w:noProof/>
                <w:sz w:val="20"/>
              </w:rPr>
              <w:t>Hol-spezifisch</w:t>
            </w:r>
          </w:p>
        </w:tc>
        <w:tc>
          <w:tcPr>
            <w:tcW w:w="2177" w:type="dxa"/>
            <w:shd w:val="clear" w:color="auto" w:fill="auto"/>
          </w:tcPr>
          <w:p>
            <w:pPr>
              <w:spacing w:before="60" w:after="60"/>
              <w:rPr>
                <w:noProof/>
                <w:sz w:val="20"/>
                <w:szCs w:val="20"/>
              </w:rPr>
            </w:pPr>
            <w:r>
              <w:rPr>
                <w:noProof/>
                <w:sz w:val="20"/>
              </w:rPr>
              <w:t>direkte Beobachtung</w:t>
            </w:r>
          </w:p>
        </w:tc>
        <w:tc>
          <w:tcPr>
            <w:tcW w:w="794" w:type="dxa"/>
            <w:shd w:val="clear" w:color="auto" w:fill="auto"/>
          </w:tcPr>
          <w:p>
            <w:pPr>
              <w:spacing w:before="60" w:after="60"/>
              <w:rPr>
                <w:noProof/>
                <w:sz w:val="20"/>
                <w:szCs w:val="20"/>
              </w:rPr>
            </w:pPr>
            <w:r>
              <w:rPr>
                <w:noProof/>
                <w:sz w:val="20"/>
              </w:rPr>
              <w:t>m</w:t>
            </w:r>
          </w:p>
        </w:tc>
      </w:tr>
      <w:tr>
        <w:tc>
          <w:tcPr>
            <w:tcW w:w="1384" w:type="dxa"/>
            <w:vMerge w:val="restart"/>
            <w:shd w:val="clear" w:color="auto" w:fill="auto"/>
          </w:tcPr>
          <w:p>
            <w:pPr>
              <w:spacing w:before="60" w:after="60"/>
              <w:rPr>
                <w:noProof/>
                <w:sz w:val="20"/>
                <w:szCs w:val="20"/>
              </w:rPr>
            </w:pPr>
            <w:r>
              <w:rPr>
                <w:noProof/>
                <w:sz w:val="20"/>
              </w:rPr>
              <w:t>Strömungsmesser</w:t>
            </w:r>
            <w:r>
              <w:rPr>
                <w:b/>
                <w:noProof/>
                <w:sz w:val="20"/>
                <w:vertAlign w:val="superscript"/>
              </w:rPr>
              <w:t>(1)</w:t>
            </w:r>
          </w:p>
        </w:tc>
        <w:tc>
          <w:tcPr>
            <w:tcW w:w="1985" w:type="dxa"/>
            <w:vMerge w:val="restart"/>
            <w:shd w:val="clear" w:color="auto" w:fill="auto"/>
          </w:tcPr>
          <w:p>
            <w:pPr>
              <w:spacing w:before="60" w:after="60"/>
              <w:rPr>
                <w:i/>
                <w:iCs/>
                <w:noProof/>
                <w:sz w:val="20"/>
                <w:szCs w:val="20"/>
              </w:rPr>
            </w:pPr>
            <w:r>
              <w:rPr>
                <w:i/>
                <w:noProof/>
                <w:sz w:val="20"/>
              </w:rPr>
              <w:t>V*F</w:t>
            </w:r>
            <w:r>
              <w:rPr>
                <w:i/>
                <w:noProof/>
                <w:sz w:val="20"/>
                <w:vertAlign w:val="subscript"/>
              </w:rPr>
              <w:t>krill</w:t>
            </w:r>
            <w:r>
              <w:rPr>
                <w:i/>
                <w:noProof/>
                <w:sz w:val="20"/>
              </w:rPr>
              <w:t>*ρ</w:t>
            </w:r>
          </w:p>
        </w:tc>
        <w:tc>
          <w:tcPr>
            <w:tcW w:w="2120" w:type="dxa"/>
            <w:shd w:val="clear" w:color="auto" w:fill="auto"/>
          </w:tcPr>
          <w:p>
            <w:pPr>
              <w:spacing w:before="60" w:after="60"/>
              <w:rPr>
                <w:noProof/>
                <w:sz w:val="20"/>
                <w:szCs w:val="20"/>
              </w:rPr>
            </w:pPr>
            <w:r>
              <w:rPr>
                <w:i/>
                <w:noProof/>
                <w:sz w:val="20"/>
                <w:szCs w:val="20"/>
              </w:rPr>
              <w:t>V</w:t>
            </w:r>
            <w:r>
              <w:rPr>
                <w:noProof/>
                <w:sz w:val="20"/>
                <w:szCs w:val="20"/>
              </w:rPr>
              <w:t xml:space="preserve"> = Volumen von Krill und Wasser zusammen</w:t>
            </w:r>
          </w:p>
        </w:tc>
        <w:tc>
          <w:tcPr>
            <w:tcW w:w="1394" w:type="dxa"/>
            <w:shd w:val="clear" w:color="auto" w:fill="auto"/>
          </w:tcPr>
          <w:p>
            <w:pPr>
              <w:spacing w:before="60" w:after="60"/>
              <w:rPr>
                <w:noProof/>
                <w:sz w:val="20"/>
                <w:szCs w:val="20"/>
              </w:rPr>
            </w:pPr>
            <w:r>
              <w:rPr>
                <w:noProof/>
                <w:sz w:val="20"/>
              </w:rPr>
              <w:t>Hol</w:t>
            </w:r>
            <w:r>
              <w:rPr>
                <w:noProof/>
                <w:sz w:val="20"/>
                <w:vertAlign w:val="superscript"/>
              </w:rPr>
              <w:t>1</w:t>
            </w:r>
            <w:r>
              <w:rPr>
                <w:noProof/>
                <w:sz w:val="20"/>
              </w:rPr>
              <w:t>-spezifisch</w:t>
            </w:r>
          </w:p>
        </w:tc>
        <w:tc>
          <w:tcPr>
            <w:tcW w:w="2177" w:type="dxa"/>
            <w:shd w:val="clear" w:color="auto" w:fill="auto"/>
          </w:tcPr>
          <w:p>
            <w:pPr>
              <w:spacing w:before="60" w:after="60"/>
              <w:rPr>
                <w:noProof/>
                <w:sz w:val="20"/>
                <w:szCs w:val="20"/>
              </w:rPr>
            </w:pPr>
            <w:r>
              <w:rPr>
                <w:noProof/>
                <w:sz w:val="20"/>
              </w:rPr>
              <w:t>direkte Beobachtung</w:t>
            </w:r>
          </w:p>
        </w:tc>
        <w:tc>
          <w:tcPr>
            <w:tcW w:w="794" w:type="dxa"/>
            <w:shd w:val="clear" w:color="auto" w:fill="auto"/>
          </w:tcPr>
          <w:p>
            <w:pPr>
              <w:spacing w:before="60" w:after="60"/>
              <w:rPr>
                <w:noProof/>
                <w:sz w:val="20"/>
                <w:szCs w:val="20"/>
              </w:rPr>
            </w:pPr>
            <w:r>
              <w:rPr>
                <w:noProof/>
                <w:sz w:val="20"/>
              </w:rPr>
              <w:t>Liter</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noProof/>
                <w:sz w:val="20"/>
                <w:szCs w:val="20"/>
              </w:rPr>
              <w:t>F</w:t>
            </w:r>
            <w:r>
              <w:rPr>
                <w:i/>
                <w:noProof/>
                <w:sz w:val="20"/>
                <w:szCs w:val="20"/>
                <w:vertAlign w:val="subscript"/>
              </w:rPr>
              <w:t>krill</w:t>
            </w:r>
            <w:r>
              <w:rPr>
                <w:noProof/>
                <w:sz w:val="20"/>
                <w:szCs w:val="20"/>
              </w:rPr>
              <w:t xml:space="preserve"> = Anteil des Krills in der Probe</w:t>
            </w:r>
          </w:p>
        </w:tc>
        <w:tc>
          <w:tcPr>
            <w:tcW w:w="1394" w:type="dxa"/>
            <w:shd w:val="clear" w:color="auto" w:fill="auto"/>
          </w:tcPr>
          <w:p>
            <w:pPr>
              <w:spacing w:before="60" w:after="60"/>
              <w:rPr>
                <w:noProof/>
                <w:sz w:val="20"/>
                <w:szCs w:val="20"/>
              </w:rPr>
            </w:pPr>
            <w:r>
              <w:rPr>
                <w:noProof/>
                <w:sz w:val="20"/>
              </w:rPr>
              <w:t>Hol</w:t>
            </w:r>
            <w:r>
              <w:rPr>
                <w:noProof/>
                <w:sz w:val="20"/>
                <w:vertAlign w:val="superscript"/>
              </w:rPr>
              <w:t>1</w:t>
            </w:r>
            <w:r>
              <w:rPr>
                <w:noProof/>
                <w:sz w:val="20"/>
              </w:rPr>
              <w:t xml:space="preserve">-spezifisch </w:t>
            </w:r>
          </w:p>
        </w:tc>
        <w:tc>
          <w:tcPr>
            <w:tcW w:w="2177" w:type="dxa"/>
            <w:shd w:val="clear" w:color="auto" w:fill="auto"/>
          </w:tcPr>
          <w:p>
            <w:pPr>
              <w:spacing w:before="60" w:after="60"/>
              <w:rPr>
                <w:noProof/>
                <w:sz w:val="20"/>
                <w:szCs w:val="20"/>
              </w:rPr>
            </w:pPr>
            <w:r>
              <w:rPr>
                <w:noProof/>
                <w:sz w:val="20"/>
              </w:rPr>
              <w:t>korrigiertes Durchflussvolumen</w:t>
            </w:r>
          </w:p>
        </w:tc>
        <w:tc>
          <w:tcPr>
            <w:tcW w:w="794" w:type="dxa"/>
            <w:shd w:val="clear" w:color="auto" w:fill="auto"/>
          </w:tcPr>
          <w:p>
            <w:pPr>
              <w:spacing w:before="60" w:after="60"/>
              <w:rPr>
                <w:noProof/>
                <w:sz w:val="20"/>
                <w:szCs w:val="20"/>
              </w:rPr>
            </w:pPr>
            <w:r>
              <w:rPr>
                <w:noProof/>
              </w:rPr>
              <w:noBreakHyphen/>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szCs w:val="20"/>
              </w:rPr>
              <w:t>ρ</w:t>
            </w:r>
            <w:r>
              <w:rPr>
                <w:noProof/>
                <w:sz w:val="20"/>
                <w:szCs w:val="20"/>
              </w:rPr>
              <w:t xml:space="preserve"> = Volumen-Masse-Umrechnungsfaktor </w:t>
            </w:r>
          </w:p>
        </w:tc>
        <w:tc>
          <w:tcPr>
            <w:tcW w:w="1394" w:type="dxa"/>
            <w:shd w:val="clear" w:color="auto" w:fill="auto"/>
          </w:tcPr>
          <w:p>
            <w:pPr>
              <w:spacing w:before="60" w:after="60"/>
              <w:rPr>
                <w:noProof/>
                <w:sz w:val="20"/>
                <w:szCs w:val="20"/>
              </w:rPr>
            </w:pPr>
            <w:r>
              <w:rPr>
                <w:noProof/>
                <w:sz w:val="20"/>
              </w:rPr>
              <w:t>variabel</w:t>
            </w:r>
          </w:p>
        </w:tc>
        <w:tc>
          <w:tcPr>
            <w:tcW w:w="2177" w:type="dxa"/>
            <w:shd w:val="clear" w:color="auto" w:fill="auto"/>
          </w:tcPr>
          <w:p>
            <w:pPr>
              <w:spacing w:before="60" w:after="60"/>
              <w:rPr>
                <w:noProof/>
                <w:sz w:val="20"/>
                <w:szCs w:val="20"/>
              </w:rPr>
            </w:pPr>
            <w:r>
              <w:rPr>
                <w:noProof/>
                <w:sz w:val="20"/>
              </w:rPr>
              <w:t>Umrechnung von Volumen in Masse</w:t>
            </w:r>
          </w:p>
        </w:tc>
        <w:tc>
          <w:tcPr>
            <w:tcW w:w="794" w:type="dxa"/>
            <w:shd w:val="clear" w:color="auto" w:fill="auto"/>
          </w:tcPr>
          <w:p>
            <w:pPr>
              <w:spacing w:before="60" w:after="60"/>
              <w:rPr>
                <w:noProof/>
                <w:sz w:val="20"/>
                <w:szCs w:val="20"/>
              </w:rPr>
            </w:pPr>
            <w:r>
              <w:rPr>
                <w:noProof/>
                <w:sz w:val="20"/>
              </w:rPr>
              <w:t>kg/Liter</w:t>
            </w:r>
          </w:p>
        </w:tc>
      </w:tr>
      <w:tr>
        <w:tc>
          <w:tcPr>
            <w:tcW w:w="1384" w:type="dxa"/>
            <w:vMerge w:val="restart"/>
            <w:shd w:val="clear" w:color="auto" w:fill="auto"/>
          </w:tcPr>
          <w:p>
            <w:pPr>
              <w:spacing w:before="60" w:after="60"/>
              <w:rPr>
                <w:noProof/>
                <w:sz w:val="20"/>
                <w:szCs w:val="20"/>
              </w:rPr>
            </w:pPr>
            <w:r>
              <w:rPr>
                <w:noProof/>
                <w:sz w:val="20"/>
              </w:rPr>
              <w:t>Strömungsmesser</w:t>
            </w:r>
            <w:r>
              <w:rPr>
                <w:b/>
                <w:noProof/>
                <w:sz w:val="20"/>
                <w:vertAlign w:val="superscript"/>
              </w:rPr>
              <w:t>(2)</w:t>
            </w:r>
          </w:p>
        </w:tc>
        <w:tc>
          <w:tcPr>
            <w:tcW w:w="1985" w:type="dxa"/>
            <w:vMerge w:val="restart"/>
            <w:shd w:val="clear" w:color="auto" w:fill="auto"/>
          </w:tcPr>
          <w:p>
            <w:pPr>
              <w:spacing w:before="60" w:after="60"/>
              <w:rPr>
                <w:i/>
                <w:iCs/>
                <w:noProof/>
                <w:sz w:val="20"/>
                <w:szCs w:val="20"/>
              </w:rPr>
            </w:pPr>
            <w:r>
              <w:rPr>
                <w:i/>
                <w:noProof/>
                <w:sz w:val="20"/>
              </w:rPr>
              <w:t>(V*ρ)–M</w:t>
            </w:r>
          </w:p>
        </w:tc>
        <w:tc>
          <w:tcPr>
            <w:tcW w:w="2120" w:type="dxa"/>
            <w:shd w:val="clear" w:color="auto" w:fill="auto"/>
          </w:tcPr>
          <w:p>
            <w:pPr>
              <w:spacing w:before="60" w:after="60"/>
              <w:rPr>
                <w:noProof/>
                <w:sz w:val="20"/>
                <w:szCs w:val="20"/>
              </w:rPr>
            </w:pPr>
            <w:r>
              <w:rPr>
                <w:noProof/>
                <w:sz w:val="20"/>
                <w:szCs w:val="20"/>
              </w:rPr>
              <w:t>V = Volumen der Krill-Paste</w:t>
            </w:r>
          </w:p>
        </w:tc>
        <w:tc>
          <w:tcPr>
            <w:tcW w:w="1394" w:type="dxa"/>
            <w:shd w:val="clear" w:color="auto" w:fill="auto"/>
          </w:tcPr>
          <w:p>
            <w:pPr>
              <w:spacing w:before="60" w:after="60"/>
              <w:rPr>
                <w:noProof/>
                <w:sz w:val="20"/>
                <w:szCs w:val="20"/>
              </w:rPr>
            </w:pPr>
            <w:r>
              <w:rPr>
                <w:noProof/>
                <w:sz w:val="20"/>
              </w:rPr>
              <w:t>Hol</w:t>
            </w:r>
            <w:r>
              <w:rPr>
                <w:noProof/>
                <w:sz w:val="20"/>
                <w:vertAlign w:val="superscript"/>
              </w:rPr>
              <w:t>1</w:t>
            </w:r>
            <w:r>
              <w:rPr>
                <w:noProof/>
                <w:sz w:val="20"/>
              </w:rPr>
              <w:t>-spezifisch</w:t>
            </w:r>
          </w:p>
        </w:tc>
        <w:tc>
          <w:tcPr>
            <w:tcW w:w="2177" w:type="dxa"/>
            <w:shd w:val="clear" w:color="auto" w:fill="auto"/>
          </w:tcPr>
          <w:p>
            <w:pPr>
              <w:spacing w:before="60" w:after="60"/>
              <w:rPr>
                <w:noProof/>
                <w:sz w:val="20"/>
                <w:szCs w:val="20"/>
              </w:rPr>
            </w:pPr>
            <w:r>
              <w:rPr>
                <w:noProof/>
                <w:sz w:val="20"/>
              </w:rPr>
              <w:t>direkte Beobachtung</w:t>
            </w:r>
          </w:p>
        </w:tc>
        <w:tc>
          <w:tcPr>
            <w:tcW w:w="794" w:type="dxa"/>
            <w:shd w:val="clear" w:color="auto" w:fill="auto"/>
          </w:tcPr>
          <w:p>
            <w:pPr>
              <w:spacing w:before="60" w:after="60"/>
              <w:rPr>
                <w:noProof/>
                <w:sz w:val="20"/>
                <w:szCs w:val="20"/>
              </w:rPr>
            </w:pPr>
            <w:r>
              <w:rPr>
                <w:noProof/>
                <w:sz w:val="20"/>
              </w:rPr>
              <w:t>Liter</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szCs w:val="20"/>
              </w:rPr>
              <w:t>M</w:t>
            </w:r>
            <w:r>
              <w:rPr>
                <w:noProof/>
                <w:sz w:val="20"/>
                <w:szCs w:val="20"/>
              </w:rPr>
              <w:t xml:space="preserve"> = im Prozess zugefügte Wassermenge, umgerechnet in Masse</w:t>
            </w:r>
          </w:p>
        </w:tc>
        <w:tc>
          <w:tcPr>
            <w:tcW w:w="1394" w:type="dxa"/>
            <w:shd w:val="clear" w:color="auto" w:fill="auto"/>
          </w:tcPr>
          <w:p>
            <w:pPr>
              <w:spacing w:before="60" w:after="60"/>
              <w:rPr>
                <w:noProof/>
                <w:sz w:val="20"/>
                <w:szCs w:val="20"/>
              </w:rPr>
            </w:pPr>
            <w:r>
              <w:rPr>
                <w:noProof/>
                <w:sz w:val="20"/>
              </w:rPr>
              <w:t>Hol</w:t>
            </w:r>
            <w:r>
              <w:rPr>
                <w:noProof/>
                <w:sz w:val="20"/>
                <w:vertAlign w:val="superscript"/>
              </w:rPr>
              <w:t>1</w:t>
            </w:r>
            <w:r>
              <w:rPr>
                <w:noProof/>
                <w:sz w:val="20"/>
              </w:rPr>
              <w:t xml:space="preserve">-spezifisch </w:t>
            </w:r>
          </w:p>
        </w:tc>
        <w:tc>
          <w:tcPr>
            <w:tcW w:w="2177" w:type="dxa"/>
            <w:shd w:val="clear" w:color="auto" w:fill="auto"/>
          </w:tcPr>
          <w:p>
            <w:pPr>
              <w:spacing w:before="60" w:after="60"/>
              <w:rPr>
                <w:noProof/>
                <w:sz w:val="20"/>
                <w:szCs w:val="20"/>
              </w:rPr>
            </w:pPr>
            <w:r>
              <w:rPr>
                <w:noProof/>
                <w:sz w:val="20"/>
              </w:rPr>
              <w:t>direkte Beobachtung</w:t>
            </w:r>
          </w:p>
        </w:tc>
        <w:tc>
          <w:tcPr>
            <w:tcW w:w="794" w:type="dxa"/>
            <w:shd w:val="clear" w:color="auto" w:fill="auto"/>
          </w:tcPr>
          <w:p>
            <w:pPr>
              <w:spacing w:before="60" w:after="60"/>
              <w:rPr>
                <w:noProof/>
                <w:sz w:val="20"/>
                <w:szCs w:val="20"/>
              </w:rPr>
            </w:pPr>
            <w:r>
              <w:rPr>
                <w:noProof/>
                <w:sz w:val="20"/>
              </w:rPr>
              <w:t>kg</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szCs w:val="20"/>
              </w:rPr>
              <w:t>ρ</w:t>
            </w:r>
            <w:r>
              <w:rPr>
                <w:noProof/>
                <w:sz w:val="20"/>
                <w:szCs w:val="20"/>
              </w:rPr>
              <w:t xml:space="preserve"> = Dichte der Krill-Paste</w:t>
            </w:r>
          </w:p>
        </w:tc>
        <w:tc>
          <w:tcPr>
            <w:tcW w:w="1394" w:type="dxa"/>
            <w:shd w:val="clear" w:color="auto" w:fill="auto"/>
          </w:tcPr>
          <w:p>
            <w:pPr>
              <w:spacing w:before="60" w:after="60"/>
              <w:rPr>
                <w:noProof/>
                <w:sz w:val="20"/>
                <w:szCs w:val="20"/>
              </w:rPr>
            </w:pPr>
            <w:r>
              <w:rPr>
                <w:noProof/>
                <w:sz w:val="20"/>
              </w:rPr>
              <w:t>variabel</w:t>
            </w:r>
          </w:p>
        </w:tc>
        <w:tc>
          <w:tcPr>
            <w:tcW w:w="2177" w:type="dxa"/>
            <w:shd w:val="clear" w:color="auto" w:fill="auto"/>
          </w:tcPr>
          <w:p>
            <w:pPr>
              <w:spacing w:before="60" w:after="60"/>
              <w:rPr>
                <w:noProof/>
                <w:sz w:val="20"/>
                <w:szCs w:val="20"/>
              </w:rPr>
            </w:pPr>
            <w:r>
              <w:rPr>
                <w:noProof/>
                <w:sz w:val="20"/>
              </w:rPr>
              <w:t>direkte Beobachtung</w:t>
            </w:r>
          </w:p>
        </w:tc>
        <w:tc>
          <w:tcPr>
            <w:tcW w:w="794" w:type="dxa"/>
            <w:shd w:val="clear" w:color="auto" w:fill="auto"/>
          </w:tcPr>
          <w:p>
            <w:pPr>
              <w:spacing w:before="60" w:after="60"/>
              <w:rPr>
                <w:noProof/>
                <w:sz w:val="20"/>
                <w:szCs w:val="20"/>
              </w:rPr>
            </w:pPr>
            <w:r>
              <w:rPr>
                <w:noProof/>
                <w:sz w:val="20"/>
              </w:rPr>
              <w:t>kg/Liter</w:t>
            </w:r>
          </w:p>
        </w:tc>
      </w:tr>
      <w:tr>
        <w:tc>
          <w:tcPr>
            <w:tcW w:w="1384" w:type="dxa"/>
            <w:vMerge w:val="restart"/>
            <w:shd w:val="clear" w:color="auto" w:fill="auto"/>
          </w:tcPr>
          <w:p>
            <w:pPr>
              <w:spacing w:before="60" w:after="60"/>
              <w:rPr>
                <w:noProof/>
                <w:sz w:val="20"/>
                <w:szCs w:val="20"/>
              </w:rPr>
            </w:pPr>
            <w:r>
              <w:rPr>
                <w:noProof/>
                <w:sz w:val="20"/>
              </w:rPr>
              <w:t>Bandwaage </w:t>
            </w:r>
          </w:p>
        </w:tc>
        <w:tc>
          <w:tcPr>
            <w:tcW w:w="1985" w:type="dxa"/>
            <w:vMerge w:val="restart"/>
            <w:shd w:val="clear" w:color="auto" w:fill="auto"/>
          </w:tcPr>
          <w:p>
            <w:pPr>
              <w:spacing w:before="60" w:after="60"/>
              <w:rPr>
                <w:i/>
                <w:iCs/>
                <w:noProof/>
                <w:sz w:val="20"/>
                <w:szCs w:val="20"/>
              </w:rPr>
            </w:pPr>
            <w:r>
              <w:rPr>
                <w:i/>
                <w:noProof/>
                <w:sz w:val="20"/>
              </w:rPr>
              <w:t>M*(1–F)</w:t>
            </w:r>
          </w:p>
        </w:tc>
        <w:tc>
          <w:tcPr>
            <w:tcW w:w="2120" w:type="dxa"/>
            <w:shd w:val="clear" w:color="auto" w:fill="auto"/>
          </w:tcPr>
          <w:p>
            <w:pPr>
              <w:spacing w:before="60" w:after="60"/>
              <w:rPr>
                <w:noProof/>
                <w:sz w:val="20"/>
                <w:szCs w:val="20"/>
              </w:rPr>
            </w:pPr>
            <w:r>
              <w:rPr>
                <w:i/>
                <w:noProof/>
                <w:sz w:val="20"/>
                <w:szCs w:val="20"/>
              </w:rPr>
              <w:t>M</w:t>
            </w:r>
            <w:r>
              <w:rPr>
                <w:noProof/>
                <w:sz w:val="20"/>
                <w:szCs w:val="20"/>
              </w:rPr>
              <w:t xml:space="preserve"> = Masse von Krill und Wasser zusammen</w:t>
            </w:r>
          </w:p>
        </w:tc>
        <w:tc>
          <w:tcPr>
            <w:tcW w:w="1394" w:type="dxa"/>
            <w:shd w:val="clear" w:color="auto" w:fill="auto"/>
          </w:tcPr>
          <w:p>
            <w:pPr>
              <w:spacing w:before="60" w:after="60"/>
              <w:rPr>
                <w:noProof/>
                <w:sz w:val="20"/>
                <w:szCs w:val="20"/>
              </w:rPr>
            </w:pPr>
            <w:r>
              <w:rPr>
                <w:noProof/>
                <w:sz w:val="20"/>
              </w:rPr>
              <w:t>Hol</w:t>
            </w:r>
            <w:r>
              <w:rPr>
                <w:noProof/>
                <w:sz w:val="20"/>
                <w:vertAlign w:val="superscript"/>
              </w:rPr>
              <w:t>2</w:t>
            </w:r>
            <w:r>
              <w:rPr>
                <w:noProof/>
                <w:sz w:val="20"/>
              </w:rPr>
              <w:t>-spezifisch</w:t>
            </w:r>
          </w:p>
        </w:tc>
        <w:tc>
          <w:tcPr>
            <w:tcW w:w="2177" w:type="dxa"/>
            <w:shd w:val="clear" w:color="auto" w:fill="auto"/>
          </w:tcPr>
          <w:p>
            <w:pPr>
              <w:spacing w:before="60" w:after="60"/>
              <w:rPr>
                <w:noProof/>
                <w:sz w:val="20"/>
                <w:szCs w:val="20"/>
              </w:rPr>
            </w:pPr>
            <w:r>
              <w:rPr>
                <w:noProof/>
                <w:sz w:val="20"/>
              </w:rPr>
              <w:t>direkte Beobachtung</w:t>
            </w:r>
          </w:p>
        </w:tc>
        <w:tc>
          <w:tcPr>
            <w:tcW w:w="794" w:type="dxa"/>
            <w:shd w:val="clear" w:color="auto" w:fill="auto"/>
          </w:tcPr>
          <w:p>
            <w:pPr>
              <w:spacing w:before="60" w:after="60"/>
              <w:rPr>
                <w:noProof/>
                <w:sz w:val="20"/>
                <w:szCs w:val="20"/>
              </w:rPr>
            </w:pPr>
            <w:r>
              <w:rPr>
                <w:noProof/>
                <w:sz w:val="20"/>
              </w:rPr>
              <w:t>kg</w:t>
            </w:r>
          </w:p>
        </w:tc>
      </w:tr>
      <w:tr>
        <w:trPr>
          <w:trHeight w:val="86"/>
        </w:trP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noProof/>
                <w:sz w:val="20"/>
                <w:szCs w:val="20"/>
              </w:rPr>
              <w:t>F</w:t>
            </w:r>
            <w:r>
              <w:rPr>
                <w:noProof/>
                <w:sz w:val="20"/>
                <w:szCs w:val="20"/>
              </w:rPr>
              <w:t xml:space="preserve"> = Wasseranteil in der Probe</w:t>
            </w:r>
          </w:p>
        </w:tc>
        <w:tc>
          <w:tcPr>
            <w:tcW w:w="1394" w:type="dxa"/>
            <w:shd w:val="clear" w:color="auto" w:fill="auto"/>
          </w:tcPr>
          <w:p>
            <w:pPr>
              <w:spacing w:before="60" w:after="60"/>
              <w:rPr>
                <w:noProof/>
                <w:sz w:val="20"/>
                <w:szCs w:val="20"/>
              </w:rPr>
            </w:pPr>
            <w:r>
              <w:rPr>
                <w:noProof/>
                <w:sz w:val="20"/>
              </w:rPr>
              <w:t>variabel</w:t>
            </w:r>
          </w:p>
        </w:tc>
        <w:tc>
          <w:tcPr>
            <w:tcW w:w="2177" w:type="dxa"/>
            <w:shd w:val="clear" w:color="auto" w:fill="auto"/>
          </w:tcPr>
          <w:p>
            <w:pPr>
              <w:spacing w:before="60" w:after="60"/>
              <w:rPr>
                <w:noProof/>
                <w:sz w:val="20"/>
                <w:szCs w:val="20"/>
              </w:rPr>
            </w:pPr>
            <w:r>
              <w:rPr>
                <w:noProof/>
                <w:sz w:val="20"/>
              </w:rPr>
              <w:t>Bandwaagenmassekorrektur</w:t>
            </w:r>
          </w:p>
        </w:tc>
        <w:tc>
          <w:tcPr>
            <w:tcW w:w="794" w:type="dxa"/>
            <w:shd w:val="clear" w:color="auto" w:fill="auto"/>
          </w:tcPr>
          <w:p>
            <w:pPr>
              <w:spacing w:before="60" w:after="60"/>
              <w:rPr>
                <w:noProof/>
                <w:sz w:val="20"/>
                <w:szCs w:val="20"/>
              </w:rPr>
            </w:pPr>
            <w:r>
              <w:rPr>
                <w:noProof/>
              </w:rPr>
              <w:noBreakHyphen/>
            </w:r>
          </w:p>
        </w:tc>
      </w:tr>
      <w:tr>
        <w:tc>
          <w:tcPr>
            <w:tcW w:w="1384" w:type="dxa"/>
            <w:vMerge w:val="restart"/>
            <w:shd w:val="clear" w:color="auto" w:fill="auto"/>
          </w:tcPr>
          <w:p>
            <w:pPr>
              <w:pageBreakBefore/>
              <w:spacing w:before="60" w:after="60"/>
              <w:rPr>
                <w:noProof/>
                <w:sz w:val="20"/>
                <w:szCs w:val="20"/>
              </w:rPr>
            </w:pPr>
            <w:r>
              <w:rPr>
                <w:noProof/>
                <w:sz w:val="20"/>
              </w:rPr>
              <w:t>Behälter</w:t>
            </w:r>
          </w:p>
        </w:tc>
        <w:tc>
          <w:tcPr>
            <w:tcW w:w="1985" w:type="dxa"/>
            <w:vMerge w:val="restart"/>
            <w:shd w:val="clear" w:color="auto" w:fill="auto"/>
          </w:tcPr>
          <w:p>
            <w:pPr>
              <w:spacing w:before="60" w:after="60"/>
              <w:rPr>
                <w:i/>
                <w:iCs/>
                <w:noProof/>
                <w:sz w:val="20"/>
                <w:szCs w:val="20"/>
              </w:rPr>
            </w:pPr>
            <w:r>
              <w:rPr>
                <w:i/>
                <w:noProof/>
                <w:sz w:val="20"/>
              </w:rPr>
              <w:t>(M–M</w:t>
            </w:r>
            <w:r>
              <w:rPr>
                <w:i/>
                <w:noProof/>
                <w:sz w:val="20"/>
                <w:vertAlign w:val="subscript"/>
              </w:rPr>
              <w:t>tray</w:t>
            </w:r>
            <w:r>
              <w:rPr>
                <w:i/>
                <w:noProof/>
                <w:sz w:val="20"/>
              </w:rPr>
              <w:t>)*N</w:t>
            </w:r>
          </w:p>
        </w:tc>
        <w:tc>
          <w:tcPr>
            <w:tcW w:w="2120" w:type="dxa"/>
            <w:shd w:val="clear" w:color="auto" w:fill="auto"/>
          </w:tcPr>
          <w:p>
            <w:pPr>
              <w:spacing w:before="60" w:after="60"/>
              <w:rPr>
                <w:noProof/>
                <w:sz w:val="20"/>
                <w:szCs w:val="20"/>
              </w:rPr>
            </w:pPr>
            <w:r>
              <w:rPr>
                <w:i/>
                <w:noProof/>
                <w:sz w:val="20"/>
                <w:szCs w:val="20"/>
              </w:rPr>
              <w:t>M</w:t>
            </w:r>
            <w:r>
              <w:rPr>
                <w:i/>
                <w:noProof/>
                <w:sz w:val="20"/>
                <w:szCs w:val="20"/>
                <w:vertAlign w:val="subscript"/>
              </w:rPr>
              <w:t>tray</w:t>
            </w:r>
            <w:r>
              <w:rPr>
                <w:noProof/>
                <w:sz w:val="20"/>
                <w:szCs w:val="20"/>
              </w:rPr>
              <w:t xml:space="preserve"> = Masse des leeren Behälters</w:t>
            </w:r>
          </w:p>
        </w:tc>
        <w:tc>
          <w:tcPr>
            <w:tcW w:w="1394" w:type="dxa"/>
            <w:shd w:val="clear" w:color="auto" w:fill="auto"/>
          </w:tcPr>
          <w:p>
            <w:pPr>
              <w:spacing w:before="60" w:after="60"/>
              <w:rPr>
                <w:noProof/>
                <w:sz w:val="20"/>
                <w:szCs w:val="20"/>
              </w:rPr>
            </w:pPr>
            <w:r>
              <w:rPr>
                <w:noProof/>
                <w:sz w:val="20"/>
              </w:rPr>
              <w:t>konstant</w:t>
            </w:r>
          </w:p>
        </w:tc>
        <w:tc>
          <w:tcPr>
            <w:tcW w:w="2177" w:type="dxa"/>
            <w:shd w:val="clear" w:color="auto" w:fill="auto"/>
          </w:tcPr>
          <w:p>
            <w:pPr>
              <w:spacing w:before="60" w:after="60"/>
              <w:rPr>
                <w:noProof/>
                <w:sz w:val="20"/>
                <w:szCs w:val="20"/>
              </w:rPr>
            </w:pPr>
            <w:r>
              <w:rPr>
                <w:noProof/>
                <w:sz w:val="20"/>
              </w:rPr>
              <w:t>direkte Beobachtung vor Beginn des Fangeinsatzes</w:t>
            </w:r>
          </w:p>
        </w:tc>
        <w:tc>
          <w:tcPr>
            <w:tcW w:w="794" w:type="dxa"/>
            <w:shd w:val="clear" w:color="auto" w:fill="auto"/>
          </w:tcPr>
          <w:p>
            <w:pPr>
              <w:spacing w:before="60" w:after="60"/>
              <w:rPr>
                <w:noProof/>
                <w:sz w:val="20"/>
                <w:szCs w:val="20"/>
              </w:rPr>
            </w:pPr>
            <w:r>
              <w:rPr>
                <w:noProof/>
                <w:sz w:val="20"/>
              </w:rPr>
              <w:t>kg</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szCs w:val="20"/>
              </w:rPr>
              <w:t>M</w:t>
            </w:r>
            <w:r>
              <w:rPr>
                <w:noProof/>
                <w:sz w:val="20"/>
                <w:szCs w:val="20"/>
              </w:rPr>
              <w:t xml:space="preserve"> = durchschnittliche Masse von Krill und Behälter zusammen</w:t>
            </w:r>
          </w:p>
        </w:tc>
        <w:tc>
          <w:tcPr>
            <w:tcW w:w="1394" w:type="dxa"/>
            <w:shd w:val="clear" w:color="auto" w:fill="auto"/>
          </w:tcPr>
          <w:p>
            <w:pPr>
              <w:spacing w:before="60" w:after="60"/>
              <w:rPr>
                <w:noProof/>
                <w:sz w:val="20"/>
                <w:szCs w:val="20"/>
              </w:rPr>
            </w:pPr>
            <w:r>
              <w:rPr>
                <w:noProof/>
                <w:sz w:val="20"/>
              </w:rPr>
              <w:t>variabel</w:t>
            </w:r>
          </w:p>
        </w:tc>
        <w:tc>
          <w:tcPr>
            <w:tcW w:w="2177" w:type="dxa"/>
            <w:shd w:val="clear" w:color="auto" w:fill="auto"/>
          </w:tcPr>
          <w:p>
            <w:pPr>
              <w:spacing w:before="60" w:after="60"/>
              <w:rPr>
                <w:noProof/>
                <w:sz w:val="20"/>
                <w:szCs w:val="20"/>
              </w:rPr>
            </w:pPr>
            <w:r>
              <w:rPr>
                <w:noProof/>
                <w:sz w:val="20"/>
              </w:rPr>
              <w:t>direkte Beobachtung vor dem Einfrieren, abgetropft</w:t>
            </w:r>
          </w:p>
        </w:tc>
        <w:tc>
          <w:tcPr>
            <w:tcW w:w="794" w:type="dxa"/>
            <w:shd w:val="clear" w:color="auto" w:fill="auto"/>
          </w:tcPr>
          <w:p>
            <w:pPr>
              <w:spacing w:before="60" w:after="60"/>
              <w:rPr>
                <w:noProof/>
                <w:sz w:val="20"/>
                <w:szCs w:val="20"/>
              </w:rPr>
            </w:pPr>
            <w:r>
              <w:rPr>
                <w:noProof/>
                <w:sz w:val="20"/>
              </w:rPr>
              <w:t>kg</w:t>
            </w:r>
          </w:p>
        </w:tc>
      </w:tr>
      <w:tr>
        <w:trPr>
          <w:trHeight w:val="90"/>
        </w:trP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szCs w:val="20"/>
              </w:rPr>
              <w:t>N</w:t>
            </w:r>
            <w:r>
              <w:rPr>
                <w:noProof/>
                <w:sz w:val="20"/>
                <w:szCs w:val="20"/>
              </w:rPr>
              <w:t xml:space="preserve"> = Anzahl der Behälter</w:t>
            </w:r>
          </w:p>
        </w:tc>
        <w:tc>
          <w:tcPr>
            <w:tcW w:w="1394" w:type="dxa"/>
            <w:shd w:val="clear" w:color="auto" w:fill="auto"/>
          </w:tcPr>
          <w:p>
            <w:pPr>
              <w:spacing w:before="60" w:after="60"/>
              <w:rPr>
                <w:noProof/>
                <w:sz w:val="20"/>
                <w:szCs w:val="20"/>
              </w:rPr>
            </w:pPr>
            <w:r>
              <w:rPr>
                <w:noProof/>
                <w:sz w:val="20"/>
              </w:rPr>
              <w:t>Hol-spezifisch</w:t>
            </w:r>
          </w:p>
        </w:tc>
        <w:tc>
          <w:tcPr>
            <w:tcW w:w="2177" w:type="dxa"/>
            <w:shd w:val="clear" w:color="auto" w:fill="auto"/>
          </w:tcPr>
          <w:p>
            <w:pPr>
              <w:spacing w:before="60" w:after="60"/>
              <w:rPr>
                <w:noProof/>
                <w:sz w:val="20"/>
                <w:szCs w:val="20"/>
              </w:rPr>
            </w:pPr>
            <w:r>
              <w:rPr>
                <w:noProof/>
                <w:sz w:val="20"/>
              </w:rPr>
              <w:t>direkte Beobachtung</w:t>
            </w:r>
          </w:p>
        </w:tc>
        <w:tc>
          <w:tcPr>
            <w:tcW w:w="794" w:type="dxa"/>
            <w:shd w:val="clear" w:color="auto" w:fill="auto"/>
          </w:tcPr>
          <w:p>
            <w:pPr>
              <w:spacing w:before="60" w:after="60"/>
              <w:rPr>
                <w:noProof/>
                <w:sz w:val="20"/>
                <w:szCs w:val="20"/>
              </w:rPr>
            </w:pPr>
            <w:r>
              <w:rPr>
                <w:noProof/>
              </w:rPr>
              <w:noBreakHyphen/>
            </w:r>
          </w:p>
        </w:tc>
      </w:tr>
      <w:tr>
        <w:tc>
          <w:tcPr>
            <w:tcW w:w="1384" w:type="dxa"/>
            <w:vMerge w:val="restart"/>
            <w:shd w:val="clear" w:color="auto" w:fill="auto"/>
          </w:tcPr>
          <w:p>
            <w:pPr>
              <w:spacing w:before="60" w:after="60"/>
              <w:rPr>
                <w:noProof/>
                <w:sz w:val="20"/>
                <w:szCs w:val="20"/>
              </w:rPr>
            </w:pPr>
            <w:r>
              <w:rPr>
                <w:noProof/>
                <w:sz w:val="20"/>
              </w:rPr>
              <w:t>Umrechnung Mehl</w:t>
            </w:r>
          </w:p>
        </w:tc>
        <w:tc>
          <w:tcPr>
            <w:tcW w:w="1985" w:type="dxa"/>
            <w:vMerge w:val="restart"/>
            <w:shd w:val="clear" w:color="auto" w:fill="auto"/>
          </w:tcPr>
          <w:p>
            <w:pPr>
              <w:spacing w:before="60" w:after="60"/>
              <w:rPr>
                <w:i/>
                <w:iCs/>
                <w:noProof/>
                <w:sz w:val="20"/>
                <w:szCs w:val="20"/>
              </w:rPr>
            </w:pPr>
            <w:r>
              <w:rPr>
                <w:i/>
                <w:noProof/>
                <w:sz w:val="20"/>
              </w:rPr>
              <w:t>M</w:t>
            </w:r>
            <w:r>
              <w:rPr>
                <w:i/>
                <w:noProof/>
                <w:sz w:val="20"/>
                <w:vertAlign w:val="subscript"/>
              </w:rPr>
              <w:t>meal</w:t>
            </w:r>
            <w:r>
              <w:rPr>
                <w:i/>
                <w:noProof/>
                <w:sz w:val="20"/>
              </w:rPr>
              <w:t>*MCF</w:t>
            </w:r>
          </w:p>
        </w:tc>
        <w:tc>
          <w:tcPr>
            <w:tcW w:w="2120" w:type="dxa"/>
            <w:shd w:val="clear" w:color="auto" w:fill="auto"/>
          </w:tcPr>
          <w:p>
            <w:pPr>
              <w:spacing w:before="60" w:after="60"/>
              <w:rPr>
                <w:noProof/>
                <w:sz w:val="20"/>
                <w:szCs w:val="20"/>
              </w:rPr>
            </w:pPr>
            <w:r>
              <w:rPr>
                <w:i/>
                <w:noProof/>
                <w:sz w:val="20"/>
                <w:szCs w:val="20"/>
              </w:rPr>
              <w:t>M</w:t>
            </w:r>
            <w:r>
              <w:rPr>
                <w:i/>
                <w:noProof/>
                <w:sz w:val="20"/>
                <w:szCs w:val="20"/>
                <w:vertAlign w:val="subscript"/>
              </w:rPr>
              <w:t>meal</w:t>
            </w:r>
            <w:r>
              <w:rPr>
                <w:noProof/>
                <w:sz w:val="20"/>
                <w:szCs w:val="20"/>
              </w:rPr>
              <w:t xml:space="preserve"> = Masse des erzeugten Mehls</w:t>
            </w:r>
          </w:p>
        </w:tc>
        <w:tc>
          <w:tcPr>
            <w:tcW w:w="1394" w:type="dxa"/>
            <w:shd w:val="clear" w:color="auto" w:fill="auto"/>
          </w:tcPr>
          <w:p>
            <w:pPr>
              <w:spacing w:before="60" w:after="60"/>
              <w:rPr>
                <w:noProof/>
                <w:sz w:val="20"/>
                <w:szCs w:val="20"/>
              </w:rPr>
            </w:pPr>
            <w:r>
              <w:rPr>
                <w:noProof/>
                <w:sz w:val="20"/>
              </w:rPr>
              <w:t>Hol-spezifisch</w:t>
            </w:r>
          </w:p>
        </w:tc>
        <w:tc>
          <w:tcPr>
            <w:tcW w:w="2177" w:type="dxa"/>
            <w:shd w:val="clear" w:color="auto" w:fill="auto"/>
          </w:tcPr>
          <w:p>
            <w:pPr>
              <w:spacing w:before="60" w:after="60"/>
              <w:rPr>
                <w:noProof/>
                <w:sz w:val="20"/>
                <w:szCs w:val="20"/>
              </w:rPr>
            </w:pPr>
            <w:r>
              <w:rPr>
                <w:noProof/>
                <w:sz w:val="20"/>
              </w:rPr>
              <w:t>direkte Beobachtung</w:t>
            </w:r>
          </w:p>
        </w:tc>
        <w:tc>
          <w:tcPr>
            <w:tcW w:w="794" w:type="dxa"/>
            <w:shd w:val="clear" w:color="auto" w:fill="auto"/>
          </w:tcPr>
          <w:p>
            <w:pPr>
              <w:spacing w:before="60" w:after="60"/>
              <w:rPr>
                <w:noProof/>
                <w:sz w:val="20"/>
                <w:szCs w:val="20"/>
              </w:rPr>
            </w:pPr>
            <w:r>
              <w:rPr>
                <w:noProof/>
                <w:sz w:val="20"/>
              </w:rPr>
              <w:t>kg</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noProof/>
                <w:sz w:val="20"/>
                <w:szCs w:val="20"/>
              </w:rPr>
              <w:t>MCF</w:t>
            </w:r>
            <w:r>
              <w:rPr>
                <w:noProof/>
                <w:sz w:val="20"/>
                <w:szCs w:val="20"/>
              </w:rPr>
              <w:t xml:space="preserve"> = Umrechnungsfaktor Mehl</w:t>
            </w:r>
          </w:p>
        </w:tc>
        <w:tc>
          <w:tcPr>
            <w:tcW w:w="1394" w:type="dxa"/>
            <w:shd w:val="clear" w:color="auto" w:fill="auto"/>
          </w:tcPr>
          <w:p>
            <w:pPr>
              <w:spacing w:before="60" w:after="60"/>
              <w:rPr>
                <w:noProof/>
                <w:sz w:val="20"/>
                <w:szCs w:val="20"/>
              </w:rPr>
            </w:pPr>
            <w:r>
              <w:rPr>
                <w:noProof/>
                <w:sz w:val="20"/>
              </w:rPr>
              <w:t>variabel</w:t>
            </w:r>
          </w:p>
        </w:tc>
        <w:tc>
          <w:tcPr>
            <w:tcW w:w="2177" w:type="dxa"/>
            <w:shd w:val="clear" w:color="auto" w:fill="auto"/>
          </w:tcPr>
          <w:p>
            <w:pPr>
              <w:spacing w:before="60" w:after="60"/>
              <w:rPr>
                <w:noProof/>
                <w:sz w:val="20"/>
                <w:szCs w:val="20"/>
              </w:rPr>
            </w:pPr>
            <w:r>
              <w:rPr>
                <w:noProof/>
                <w:sz w:val="20"/>
              </w:rPr>
              <w:t>Umrechnung von Mehl in ganzen Krill</w:t>
            </w:r>
          </w:p>
        </w:tc>
        <w:tc>
          <w:tcPr>
            <w:tcW w:w="794" w:type="dxa"/>
            <w:shd w:val="clear" w:color="auto" w:fill="auto"/>
          </w:tcPr>
          <w:p>
            <w:pPr>
              <w:spacing w:before="60" w:after="60"/>
              <w:rPr>
                <w:noProof/>
                <w:sz w:val="20"/>
                <w:szCs w:val="20"/>
              </w:rPr>
            </w:pPr>
            <w:r>
              <w:rPr>
                <w:noProof/>
              </w:rPr>
              <w:noBreakHyphen/>
            </w:r>
          </w:p>
        </w:tc>
      </w:tr>
      <w:tr>
        <w:tc>
          <w:tcPr>
            <w:tcW w:w="1384" w:type="dxa"/>
            <w:vMerge w:val="restart"/>
            <w:shd w:val="clear" w:color="auto" w:fill="auto"/>
          </w:tcPr>
          <w:p>
            <w:pPr>
              <w:spacing w:before="60" w:after="60"/>
              <w:rPr>
                <w:noProof/>
                <w:sz w:val="20"/>
                <w:szCs w:val="20"/>
              </w:rPr>
            </w:pPr>
            <w:r>
              <w:rPr>
                <w:noProof/>
                <w:sz w:val="20"/>
              </w:rPr>
              <w:t>Steertvolumen </w:t>
            </w:r>
          </w:p>
        </w:tc>
        <w:tc>
          <w:tcPr>
            <w:tcW w:w="1985" w:type="dxa"/>
            <w:vMerge w:val="restart"/>
            <w:shd w:val="clear" w:color="auto" w:fill="auto"/>
          </w:tcPr>
          <w:p>
            <w:pPr>
              <w:spacing w:before="60" w:after="60"/>
              <w:rPr>
                <w:i/>
                <w:iCs/>
                <w:noProof/>
                <w:sz w:val="20"/>
                <w:szCs w:val="20"/>
              </w:rPr>
            </w:pPr>
            <w:r>
              <w:rPr>
                <w:i/>
                <w:noProof/>
                <w:sz w:val="20"/>
              </w:rPr>
              <w:t>W*H*L*ρ</w:t>
            </w:r>
            <w:r>
              <w:rPr>
                <w:noProof/>
                <w:sz w:val="20"/>
              </w:rPr>
              <w:t>*π</w:t>
            </w:r>
            <w:r>
              <w:rPr>
                <w:i/>
                <w:noProof/>
                <w:sz w:val="20"/>
              </w:rPr>
              <w:t>/</w:t>
            </w:r>
            <w:r>
              <w:rPr>
                <w:noProof/>
                <w:sz w:val="20"/>
              </w:rPr>
              <w:t>4*1 000</w:t>
            </w:r>
          </w:p>
        </w:tc>
        <w:tc>
          <w:tcPr>
            <w:tcW w:w="2120" w:type="dxa"/>
            <w:shd w:val="clear" w:color="auto" w:fill="auto"/>
          </w:tcPr>
          <w:p>
            <w:pPr>
              <w:spacing w:before="60" w:after="60"/>
              <w:rPr>
                <w:noProof/>
                <w:sz w:val="20"/>
                <w:szCs w:val="20"/>
              </w:rPr>
            </w:pPr>
            <w:r>
              <w:rPr>
                <w:i/>
                <w:noProof/>
                <w:sz w:val="20"/>
                <w:szCs w:val="20"/>
              </w:rPr>
              <w:t>W</w:t>
            </w:r>
            <w:r>
              <w:rPr>
                <w:noProof/>
                <w:sz w:val="20"/>
                <w:szCs w:val="20"/>
              </w:rPr>
              <w:t xml:space="preserve"> = Steertbreite</w:t>
            </w:r>
          </w:p>
        </w:tc>
        <w:tc>
          <w:tcPr>
            <w:tcW w:w="1394" w:type="dxa"/>
            <w:shd w:val="clear" w:color="auto" w:fill="auto"/>
          </w:tcPr>
          <w:p>
            <w:pPr>
              <w:spacing w:before="60" w:after="60"/>
              <w:rPr>
                <w:noProof/>
                <w:sz w:val="20"/>
                <w:szCs w:val="20"/>
              </w:rPr>
            </w:pPr>
            <w:r>
              <w:rPr>
                <w:noProof/>
                <w:sz w:val="20"/>
              </w:rPr>
              <w:t>konstant</w:t>
            </w:r>
          </w:p>
        </w:tc>
        <w:tc>
          <w:tcPr>
            <w:tcW w:w="2177" w:type="dxa"/>
            <w:shd w:val="clear" w:color="auto" w:fill="auto"/>
          </w:tcPr>
          <w:p>
            <w:pPr>
              <w:spacing w:before="60" w:after="60"/>
              <w:rPr>
                <w:noProof/>
                <w:sz w:val="20"/>
                <w:szCs w:val="20"/>
              </w:rPr>
            </w:pPr>
            <w:r>
              <w:rPr>
                <w:noProof/>
                <w:sz w:val="20"/>
              </w:rPr>
              <w:t>Messung zu Beginn des Fangeinsatzes</w:t>
            </w:r>
          </w:p>
        </w:tc>
        <w:tc>
          <w:tcPr>
            <w:tcW w:w="794" w:type="dxa"/>
            <w:shd w:val="clear" w:color="auto" w:fill="auto"/>
          </w:tcPr>
          <w:p>
            <w:pPr>
              <w:spacing w:before="60" w:after="60"/>
              <w:rPr>
                <w:noProof/>
                <w:sz w:val="20"/>
                <w:szCs w:val="20"/>
              </w:rPr>
            </w:pPr>
            <w:r>
              <w:rPr>
                <w:noProof/>
                <w:sz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noProof/>
                <w:sz w:val="20"/>
                <w:szCs w:val="20"/>
              </w:rPr>
              <w:t>H</w:t>
            </w:r>
            <w:r>
              <w:rPr>
                <w:noProof/>
                <w:sz w:val="20"/>
                <w:szCs w:val="20"/>
              </w:rPr>
              <w:t xml:space="preserve"> = Steerthöhe</w:t>
            </w:r>
          </w:p>
        </w:tc>
        <w:tc>
          <w:tcPr>
            <w:tcW w:w="1394" w:type="dxa"/>
            <w:shd w:val="clear" w:color="auto" w:fill="auto"/>
          </w:tcPr>
          <w:p>
            <w:pPr>
              <w:spacing w:before="60" w:after="60"/>
              <w:rPr>
                <w:noProof/>
                <w:sz w:val="20"/>
                <w:szCs w:val="20"/>
              </w:rPr>
            </w:pPr>
            <w:r>
              <w:rPr>
                <w:noProof/>
                <w:sz w:val="20"/>
              </w:rPr>
              <w:t>konstant</w:t>
            </w:r>
          </w:p>
        </w:tc>
        <w:tc>
          <w:tcPr>
            <w:tcW w:w="2177" w:type="dxa"/>
            <w:shd w:val="clear" w:color="auto" w:fill="auto"/>
          </w:tcPr>
          <w:p>
            <w:pPr>
              <w:spacing w:before="60" w:after="60"/>
              <w:rPr>
                <w:noProof/>
                <w:sz w:val="20"/>
                <w:szCs w:val="20"/>
              </w:rPr>
            </w:pPr>
            <w:r>
              <w:rPr>
                <w:noProof/>
                <w:sz w:val="20"/>
              </w:rPr>
              <w:t>Messung zu Beginn des Fangeinsatzes</w:t>
            </w:r>
          </w:p>
        </w:tc>
        <w:tc>
          <w:tcPr>
            <w:tcW w:w="794" w:type="dxa"/>
            <w:shd w:val="clear" w:color="auto" w:fill="auto"/>
          </w:tcPr>
          <w:p>
            <w:pPr>
              <w:spacing w:before="60" w:after="60"/>
              <w:rPr>
                <w:noProof/>
                <w:sz w:val="20"/>
                <w:szCs w:val="20"/>
              </w:rPr>
            </w:pPr>
            <w:r>
              <w:rPr>
                <w:noProof/>
                <w:sz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noProof/>
                <w:sz w:val="20"/>
                <w:szCs w:val="20"/>
              </w:rPr>
              <w:t>ρ</w:t>
            </w:r>
            <w:r>
              <w:rPr>
                <w:noProof/>
                <w:sz w:val="20"/>
                <w:szCs w:val="20"/>
              </w:rPr>
              <w:t xml:space="preserve"> = Volumen-Masse-Umrechnungsfaktor </w:t>
            </w:r>
          </w:p>
        </w:tc>
        <w:tc>
          <w:tcPr>
            <w:tcW w:w="1394" w:type="dxa"/>
            <w:shd w:val="clear" w:color="auto" w:fill="auto"/>
          </w:tcPr>
          <w:p>
            <w:pPr>
              <w:spacing w:before="60" w:after="60"/>
              <w:rPr>
                <w:noProof/>
                <w:sz w:val="20"/>
                <w:szCs w:val="20"/>
              </w:rPr>
            </w:pPr>
            <w:r>
              <w:rPr>
                <w:noProof/>
                <w:sz w:val="20"/>
              </w:rPr>
              <w:t>variabel</w:t>
            </w:r>
          </w:p>
        </w:tc>
        <w:tc>
          <w:tcPr>
            <w:tcW w:w="2177" w:type="dxa"/>
            <w:shd w:val="clear" w:color="auto" w:fill="auto"/>
          </w:tcPr>
          <w:p>
            <w:pPr>
              <w:spacing w:before="60" w:after="60"/>
              <w:rPr>
                <w:noProof/>
                <w:sz w:val="20"/>
                <w:szCs w:val="20"/>
              </w:rPr>
            </w:pPr>
            <w:r>
              <w:rPr>
                <w:noProof/>
                <w:sz w:val="20"/>
              </w:rPr>
              <w:t>Umrechnung von Volumen in Masse</w:t>
            </w:r>
          </w:p>
        </w:tc>
        <w:tc>
          <w:tcPr>
            <w:tcW w:w="794" w:type="dxa"/>
            <w:shd w:val="clear" w:color="auto" w:fill="auto"/>
          </w:tcPr>
          <w:p>
            <w:pPr>
              <w:spacing w:before="60" w:after="60"/>
              <w:rPr>
                <w:noProof/>
                <w:sz w:val="20"/>
                <w:szCs w:val="20"/>
              </w:rPr>
            </w:pPr>
            <w:r>
              <w:rPr>
                <w:noProof/>
                <w:sz w:val="20"/>
              </w:rPr>
              <w:t>kg/Liter</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noProof/>
                <w:sz w:val="20"/>
                <w:szCs w:val="20"/>
              </w:rPr>
              <w:t>L</w:t>
            </w:r>
            <w:r>
              <w:rPr>
                <w:noProof/>
                <w:sz w:val="20"/>
                <w:szCs w:val="20"/>
              </w:rPr>
              <w:t xml:space="preserve"> = Steertlänge</w:t>
            </w:r>
          </w:p>
        </w:tc>
        <w:tc>
          <w:tcPr>
            <w:tcW w:w="1394" w:type="dxa"/>
            <w:shd w:val="clear" w:color="auto" w:fill="auto"/>
          </w:tcPr>
          <w:p>
            <w:pPr>
              <w:spacing w:before="60" w:after="60"/>
              <w:rPr>
                <w:noProof/>
                <w:sz w:val="20"/>
                <w:szCs w:val="20"/>
              </w:rPr>
            </w:pPr>
            <w:r>
              <w:rPr>
                <w:noProof/>
                <w:sz w:val="20"/>
              </w:rPr>
              <w:t>Hol-spezifisch</w:t>
            </w:r>
          </w:p>
        </w:tc>
        <w:tc>
          <w:tcPr>
            <w:tcW w:w="2177" w:type="dxa"/>
            <w:shd w:val="clear" w:color="auto" w:fill="auto"/>
          </w:tcPr>
          <w:p>
            <w:pPr>
              <w:spacing w:before="60" w:after="60"/>
              <w:rPr>
                <w:noProof/>
                <w:sz w:val="20"/>
                <w:szCs w:val="20"/>
              </w:rPr>
            </w:pPr>
            <w:r>
              <w:rPr>
                <w:noProof/>
                <w:sz w:val="20"/>
              </w:rPr>
              <w:t>direkte Beobachtung</w:t>
            </w:r>
          </w:p>
        </w:tc>
        <w:tc>
          <w:tcPr>
            <w:tcW w:w="794" w:type="dxa"/>
            <w:shd w:val="clear" w:color="auto" w:fill="auto"/>
          </w:tcPr>
          <w:p>
            <w:pPr>
              <w:spacing w:before="60" w:after="60"/>
              <w:rPr>
                <w:noProof/>
                <w:sz w:val="20"/>
                <w:szCs w:val="20"/>
              </w:rPr>
            </w:pPr>
            <w:r>
              <w:rPr>
                <w:noProof/>
                <w:sz w:val="20"/>
              </w:rPr>
              <w:t>m</w:t>
            </w:r>
          </w:p>
        </w:tc>
      </w:tr>
      <w:tr>
        <w:trPr>
          <w:trHeight w:val="263"/>
        </w:trPr>
        <w:tc>
          <w:tcPr>
            <w:tcW w:w="1384" w:type="dxa"/>
            <w:shd w:val="clear" w:color="auto" w:fill="auto"/>
          </w:tcPr>
          <w:p>
            <w:pPr>
              <w:spacing w:before="60" w:after="60"/>
              <w:rPr>
                <w:noProof/>
                <w:sz w:val="20"/>
                <w:szCs w:val="20"/>
              </w:rPr>
            </w:pPr>
            <w:r>
              <w:rPr>
                <w:noProof/>
                <w:sz w:val="20"/>
              </w:rPr>
              <w:t>Sonstiges</w:t>
            </w:r>
          </w:p>
        </w:tc>
        <w:tc>
          <w:tcPr>
            <w:tcW w:w="1985" w:type="dxa"/>
            <w:shd w:val="clear" w:color="auto" w:fill="auto"/>
          </w:tcPr>
          <w:p>
            <w:pPr>
              <w:spacing w:before="60" w:after="60"/>
              <w:rPr>
                <w:noProof/>
                <w:sz w:val="20"/>
                <w:szCs w:val="20"/>
              </w:rPr>
            </w:pPr>
            <w:r>
              <w:rPr>
                <w:noProof/>
                <w:sz w:val="20"/>
              </w:rPr>
              <w:t>bitte angeben</w:t>
            </w:r>
          </w:p>
        </w:tc>
        <w:tc>
          <w:tcPr>
            <w:tcW w:w="2120" w:type="dxa"/>
            <w:shd w:val="clear" w:color="auto" w:fill="auto"/>
          </w:tcPr>
          <w:p>
            <w:pPr>
              <w:spacing w:before="60" w:after="60"/>
              <w:rPr>
                <w:noProof/>
                <w:sz w:val="20"/>
                <w:szCs w:val="20"/>
              </w:rPr>
            </w:pPr>
          </w:p>
        </w:tc>
        <w:tc>
          <w:tcPr>
            <w:tcW w:w="1394" w:type="dxa"/>
            <w:shd w:val="clear" w:color="auto" w:fill="auto"/>
          </w:tcPr>
          <w:p>
            <w:pPr>
              <w:spacing w:before="60" w:after="60"/>
              <w:rPr>
                <w:noProof/>
                <w:sz w:val="20"/>
                <w:szCs w:val="20"/>
              </w:rPr>
            </w:pPr>
          </w:p>
        </w:tc>
        <w:tc>
          <w:tcPr>
            <w:tcW w:w="2177" w:type="dxa"/>
            <w:shd w:val="clear" w:color="auto" w:fill="auto"/>
          </w:tcPr>
          <w:p>
            <w:pPr>
              <w:spacing w:before="60" w:after="60"/>
              <w:rPr>
                <w:noProof/>
                <w:sz w:val="20"/>
                <w:szCs w:val="20"/>
              </w:rPr>
            </w:pPr>
          </w:p>
        </w:tc>
        <w:tc>
          <w:tcPr>
            <w:tcW w:w="794" w:type="dxa"/>
            <w:shd w:val="clear" w:color="auto" w:fill="auto"/>
          </w:tcPr>
          <w:p>
            <w:pPr>
              <w:spacing w:before="60" w:after="60"/>
              <w:rPr>
                <w:noProof/>
                <w:sz w:val="20"/>
                <w:szCs w:val="20"/>
              </w:rPr>
            </w:pPr>
          </w:p>
        </w:tc>
      </w:tr>
      <w:tr>
        <w:trPr>
          <w:trHeight w:val="263"/>
        </w:trPr>
        <w:tc>
          <w:tcPr>
            <w:tcW w:w="9854" w:type="dxa"/>
            <w:gridSpan w:val="6"/>
            <w:shd w:val="clear" w:color="auto" w:fill="auto"/>
          </w:tcPr>
          <w:p>
            <w:pPr>
              <w:spacing w:before="0" w:after="0"/>
              <w:ind w:left="567" w:hanging="567"/>
              <w:rPr>
                <w:noProof/>
                <w:sz w:val="20"/>
                <w:szCs w:val="20"/>
              </w:rPr>
            </w:pPr>
            <w:r>
              <w:rPr>
                <w:b/>
                <w:noProof/>
                <w:sz w:val="20"/>
                <w:szCs w:val="20"/>
                <w:vertAlign w:val="superscript"/>
              </w:rPr>
              <w:t>(1)</w:t>
            </w:r>
            <w:r>
              <w:rPr>
                <w:noProof/>
                <w:sz w:val="20"/>
                <w:szCs w:val="20"/>
              </w:rPr>
              <w:tab/>
              <w:t>Einzelhol im herkömmlichen Schleppnetzeinsatz oder bei kontinuierlicher Fangentnahme über einen Zeitraum von sechs Stunden.</w:t>
            </w:r>
          </w:p>
          <w:p>
            <w:pPr>
              <w:spacing w:before="0" w:after="0"/>
              <w:ind w:left="567" w:hanging="567"/>
              <w:rPr>
                <w:noProof/>
                <w:sz w:val="20"/>
                <w:szCs w:val="20"/>
              </w:rPr>
            </w:pPr>
            <w:r>
              <w:rPr>
                <w:b/>
                <w:noProof/>
                <w:sz w:val="20"/>
                <w:szCs w:val="20"/>
                <w:vertAlign w:val="superscript"/>
              </w:rPr>
              <w:t>(2)</w:t>
            </w:r>
            <w:r>
              <w:rPr>
                <w:noProof/>
                <w:sz w:val="20"/>
                <w:szCs w:val="20"/>
              </w:rPr>
              <w:tab/>
              <w:t>Einzelhol im herkömmlichen Schleppnetzeinsatz oder bei kontinuierlicher Fangentnahme über einen Zeitraum von zwei Stunden.</w:t>
            </w:r>
          </w:p>
        </w:tc>
      </w:tr>
    </w:tbl>
    <w:p>
      <w:pPr>
        <w:rPr>
          <w:rFonts w:eastAsia="Calibri"/>
          <w:noProof/>
        </w:rPr>
      </w:pPr>
    </w:p>
    <w:p>
      <w:pPr>
        <w:rPr>
          <w:rFonts w:eastAsia="Calibri"/>
          <w:noProof/>
        </w:rPr>
      </w:pPr>
      <w:r>
        <w:rPr>
          <w:noProof/>
        </w:rPr>
        <w:br w:type="page"/>
        <w:t>Schritte und Häufigkeit der Beobachtungen</w:t>
      </w:r>
    </w:p>
    <w:tbl>
      <w:tblPr>
        <w:tblW w:w="0" w:type="auto"/>
        <w:tblLook w:val="04A0" w:firstRow="1" w:lastRow="0" w:firstColumn="1" w:lastColumn="0" w:noHBand="0" w:noVBand="1"/>
      </w:tblPr>
      <w:tblGrid>
        <w:gridCol w:w="3085"/>
        <w:gridCol w:w="6769"/>
      </w:tblGrid>
      <w:tr>
        <w:tc>
          <w:tcPr>
            <w:tcW w:w="9854" w:type="dxa"/>
            <w:gridSpan w:val="2"/>
            <w:shd w:val="clear" w:color="auto" w:fill="auto"/>
          </w:tcPr>
          <w:p>
            <w:pPr>
              <w:spacing w:before="60" w:after="60"/>
              <w:rPr>
                <w:rFonts w:eastAsia="Calibri"/>
                <w:noProof/>
              </w:rPr>
            </w:pPr>
            <w:r>
              <w:rPr>
                <w:noProof/>
              </w:rPr>
              <w:t>Halterungstank-Volumen</w:t>
            </w:r>
          </w:p>
        </w:tc>
      </w:tr>
      <w:tr>
        <w:tc>
          <w:tcPr>
            <w:tcW w:w="3085" w:type="dxa"/>
            <w:shd w:val="clear" w:color="auto" w:fill="auto"/>
          </w:tcPr>
          <w:p>
            <w:pPr>
              <w:spacing w:before="60" w:after="60"/>
              <w:rPr>
                <w:rFonts w:eastAsia="Calibri"/>
                <w:noProof/>
              </w:rPr>
            </w:pPr>
            <w:r>
              <w:rPr>
                <w:noProof/>
              </w:rPr>
              <w:t>Zu Beginn des Fangeinsatzes</w:t>
            </w:r>
          </w:p>
        </w:tc>
        <w:tc>
          <w:tcPr>
            <w:tcW w:w="6769" w:type="dxa"/>
            <w:shd w:val="clear" w:color="auto" w:fill="auto"/>
          </w:tcPr>
          <w:p>
            <w:pPr>
              <w:spacing w:before="60" w:after="60"/>
              <w:rPr>
                <w:rFonts w:eastAsia="Calibri"/>
                <w:noProof/>
              </w:rPr>
            </w:pPr>
            <w:r>
              <w:rPr>
                <w:noProof/>
              </w:rPr>
              <w:t>Messung der Breite und Länge des Tanks (ist dieser nicht rechteckig, so sind unter Umständen zusätzliche Messungen erforderlich;  Genauigkeit ± 0,05 m)</w:t>
            </w:r>
          </w:p>
        </w:tc>
      </w:tr>
      <w:tr>
        <w:tc>
          <w:tcPr>
            <w:tcW w:w="3085" w:type="dxa"/>
            <w:shd w:val="clear" w:color="auto" w:fill="auto"/>
          </w:tcPr>
          <w:p>
            <w:pPr>
              <w:spacing w:before="60" w:after="60"/>
              <w:rPr>
                <w:rFonts w:eastAsia="Calibri"/>
                <w:noProof/>
              </w:rPr>
            </w:pPr>
            <w:r>
              <w:rPr>
                <w:noProof/>
              </w:rPr>
              <w:t>Monatlich</w:t>
            </w:r>
            <w:r>
              <w:rPr>
                <w:b/>
                <w:noProof/>
                <w:vertAlign w:val="superscript"/>
              </w:rPr>
              <w:t>(1)</w:t>
            </w:r>
          </w:p>
        </w:tc>
        <w:tc>
          <w:tcPr>
            <w:tcW w:w="6769" w:type="dxa"/>
            <w:shd w:val="clear" w:color="auto" w:fill="auto"/>
          </w:tcPr>
          <w:p>
            <w:pPr>
              <w:spacing w:before="60" w:after="60"/>
              <w:rPr>
                <w:rFonts w:eastAsia="Calibri"/>
                <w:noProof/>
              </w:rPr>
            </w:pPr>
            <w:r>
              <w:rPr>
                <w:noProof/>
              </w:rPr>
              <w:t>Schätzung der Umrechnung von Volumen in Masse, abgeleitet von der abgetropften Krillmasse in einem bekannten Volumen (z. B. 10 Liter) aus dem Tank</w:t>
            </w:r>
          </w:p>
        </w:tc>
      </w:tr>
      <w:tr>
        <w:tc>
          <w:tcPr>
            <w:tcW w:w="3085" w:type="dxa"/>
            <w:vMerge w:val="restart"/>
            <w:shd w:val="clear" w:color="auto" w:fill="auto"/>
          </w:tcPr>
          <w:p>
            <w:pPr>
              <w:spacing w:before="60" w:after="60"/>
              <w:rPr>
                <w:rFonts w:eastAsia="Calibri"/>
                <w:noProof/>
              </w:rPr>
            </w:pPr>
            <w:r>
              <w:rPr>
                <w:noProof/>
              </w:rPr>
              <w:t>Je Hol</w:t>
            </w:r>
          </w:p>
        </w:tc>
        <w:tc>
          <w:tcPr>
            <w:tcW w:w="6769" w:type="dxa"/>
            <w:shd w:val="clear" w:color="auto" w:fill="auto"/>
          </w:tcPr>
          <w:p>
            <w:pPr>
              <w:spacing w:before="60" w:after="60"/>
              <w:rPr>
                <w:rFonts w:eastAsia="Calibri"/>
                <w:noProof/>
              </w:rPr>
            </w:pPr>
            <w:r>
              <w:rPr>
                <w:noProof/>
              </w:rPr>
              <w:t>Messung der Füllhöhe an Krill im Tank (verbleibt zwischen einzelnen Hols Krill im Tank, so ist der Höhenunterschied zu messen;  Genauigkeit ± 0,1 m)</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Schätzung des Lebendgewichts des gefangenen Krills (mit Hilfe der Gleichung)</w:t>
            </w:r>
          </w:p>
        </w:tc>
      </w:tr>
      <w:tr>
        <w:tc>
          <w:tcPr>
            <w:tcW w:w="9854" w:type="dxa"/>
            <w:gridSpan w:val="2"/>
            <w:shd w:val="clear" w:color="auto" w:fill="auto"/>
          </w:tcPr>
          <w:p>
            <w:pPr>
              <w:spacing w:before="60" w:after="60"/>
              <w:rPr>
                <w:rFonts w:eastAsia="Calibri"/>
                <w:noProof/>
              </w:rPr>
            </w:pPr>
            <w:r>
              <w:rPr>
                <w:noProof/>
              </w:rPr>
              <w:t>Strömungsmesser</w:t>
            </w:r>
            <w:r>
              <w:rPr>
                <w:b/>
                <w:noProof/>
                <w:vertAlign w:val="superscript"/>
              </w:rPr>
              <w:t>(1)</w:t>
            </w:r>
          </w:p>
        </w:tc>
      </w:tr>
      <w:tr>
        <w:tc>
          <w:tcPr>
            <w:tcW w:w="3085" w:type="dxa"/>
            <w:shd w:val="clear" w:color="auto" w:fill="auto"/>
          </w:tcPr>
          <w:p>
            <w:pPr>
              <w:spacing w:before="60" w:after="60"/>
              <w:rPr>
                <w:rFonts w:eastAsia="Calibri"/>
                <w:noProof/>
              </w:rPr>
            </w:pPr>
            <w:r>
              <w:rPr>
                <w:noProof/>
              </w:rPr>
              <w:t>Vor dem Fangeinsatz</w:t>
            </w:r>
          </w:p>
        </w:tc>
        <w:tc>
          <w:tcPr>
            <w:tcW w:w="6769" w:type="dxa"/>
            <w:shd w:val="clear" w:color="auto" w:fill="auto"/>
          </w:tcPr>
          <w:p>
            <w:pPr>
              <w:spacing w:before="60" w:after="60"/>
              <w:rPr>
                <w:rFonts w:eastAsia="Calibri"/>
                <w:noProof/>
              </w:rPr>
            </w:pPr>
            <w:r>
              <w:rPr>
                <w:noProof/>
              </w:rPr>
              <w:t>Sicherstellen, dass der Strömungsmesser ganzen (d. h. noch nicht verarbeiteten) Krill misst</w:t>
            </w:r>
          </w:p>
        </w:tc>
      </w:tr>
      <w:tr>
        <w:tc>
          <w:tcPr>
            <w:tcW w:w="3085" w:type="dxa"/>
            <w:shd w:val="clear" w:color="auto" w:fill="auto"/>
          </w:tcPr>
          <w:p>
            <w:pPr>
              <w:spacing w:before="60" w:after="60"/>
              <w:rPr>
                <w:rFonts w:eastAsia="Calibri"/>
                <w:noProof/>
              </w:rPr>
            </w:pPr>
            <w:r>
              <w:rPr>
                <w:noProof/>
              </w:rPr>
              <w:t>Mehr als einmal monatlich</w:t>
            </w:r>
            <w:r>
              <w:rPr>
                <w:b/>
                <w:noProof/>
                <w:vertAlign w:val="superscript"/>
              </w:rPr>
              <w:t>(1)</w:t>
            </w:r>
          </w:p>
        </w:tc>
        <w:tc>
          <w:tcPr>
            <w:tcW w:w="6769" w:type="dxa"/>
            <w:shd w:val="clear" w:color="auto" w:fill="auto"/>
          </w:tcPr>
          <w:p>
            <w:pPr>
              <w:spacing w:before="60" w:after="60"/>
              <w:rPr>
                <w:rFonts w:eastAsia="Calibri"/>
                <w:noProof/>
              </w:rPr>
            </w:pPr>
            <w:r>
              <w:rPr>
                <w:noProof/>
              </w:rPr>
              <w:t>Schätzung der Umrechnung von Volumen in Masse (ρ), abgeleitet von der abgetropften Krillmasse in einem bekannten Volumen (z. B. 10 Liter) aus dem Tank</w:t>
            </w:r>
          </w:p>
        </w:tc>
      </w:tr>
      <w:tr>
        <w:tc>
          <w:tcPr>
            <w:tcW w:w="3085" w:type="dxa"/>
            <w:vMerge w:val="restart"/>
            <w:shd w:val="clear" w:color="auto" w:fill="auto"/>
          </w:tcPr>
          <w:p>
            <w:pPr>
              <w:spacing w:before="60" w:after="60"/>
              <w:rPr>
                <w:rFonts w:eastAsia="Calibri"/>
                <w:noProof/>
              </w:rPr>
            </w:pPr>
            <w:r>
              <w:rPr>
                <w:noProof/>
              </w:rPr>
              <w:t>Je Hol</w:t>
            </w:r>
            <w:r>
              <w:rPr>
                <w:b/>
                <w:noProof/>
                <w:vertAlign w:val="superscript"/>
              </w:rPr>
              <w:t>(2)</w:t>
            </w:r>
          </w:p>
        </w:tc>
        <w:tc>
          <w:tcPr>
            <w:tcW w:w="6769" w:type="dxa"/>
            <w:shd w:val="clear" w:color="auto" w:fill="auto"/>
          </w:tcPr>
          <w:p>
            <w:pPr>
              <w:spacing w:before="60" w:after="60"/>
              <w:rPr>
                <w:rFonts w:eastAsia="Calibri"/>
                <w:noProof/>
              </w:rPr>
            </w:pPr>
            <w:r>
              <w:rPr>
                <w:noProof/>
              </w:rPr>
              <w:t>Entnahme einer Probe aus dem Strömungsmesser und</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Messung des Volumens (z. B. 10 Liter) von Krill und Wasser zusammen</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Schätzung des korrigierten Durchflussvolumens, abgeleitet von der abgetropften Menge Krill</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Schätzung des Lebendgewichts des gefangenen Krills (mit Hilfe der Gleichung)</w:t>
            </w:r>
          </w:p>
        </w:tc>
      </w:tr>
      <w:tr>
        <w:tc>
          <w:tcPr>
            <w:tcW w:w="9854" w:type="dxa"/>
            <w:gridSpan w:val="2"/>
            <w:shd w:val="clear" w:color="auto" w:fill="auto"/>
          </w:tcPr>
          <w:p>
            <w:pPr>
              <w:pageBreakBefore/>
              <w:spacing w:before="60" w:after="60"/>
              <w:rPr>
                <w:rFonts w:eastAsia="Calibri"/>
                <w:noProof/>
              </w:rPr>
            </w:pPr>
            <w:r>
              <w:rPr>
                <w:noProof/>
              </w:rPr>
              <w:t>Strömungsmesser</w:t>
            </w:r>
            <w:r>
              <w:rPr>
                <w:b/>
                <w:noProof/>
                <w:vertAlign w:val="superscript"/>
              </w:rPr>
              <w:t>(2)</w:t>
            </w:r>
          </w:p>
        </w:tc>
      </w:tr>
      <w:tr>
        <w:tc>
          <w:tcPr>
            <w:tcW w:w="3085" w:type="dxa"/>
            <w:shd w:val="clear" w:color="auto" w:fill="auto"/>
          </w:tcPr>
          <w:p>
            <w:pPr>
              <w:spacing w:before="60" w:after="60"/>
              <w:rPr>
                <w:rFonts w:eastAsia="Calibri"/>
                <w:noProof/>
              </w:rPr>
            </w:pPr>
            <w:r>
              <w:rPr>
                <w:noProof/>
              </w:rPr>
              <w:t>Vor dem Fangeinsatz</w:t>
            </w:r>
          </w:p>
        </w:tc>
        <w:tc>
          <w:tcPr>
            <w:tcW w:w="6769" w:type="dxa"/>
            <w:shd w:val="clear" w:color="auto" w:fill="auto"/>
          </w:tcPr>
          <w:p>
            <w:pPr>
              <w:spacing w:before="60" w:after="60"/>
              <w:rPr>
                <w:rFonts w:eastAsia="Calibri"/>
                <w:noProof/>
              </w:rPr>
            </w:pPr>
            <w:r>
              <w:rPr>
                <w:noProof/>
              </w:rPr>
              <w:t>Sicherstellen, dass beide Strömungsmesser (einer für das Krill-Produkt und einer für das zugefügte Wasser) kalibriert sind (d. h. dasselbe korrekte Messergebnis zeigen)</w:t>
            </w:r>
          </w:p>
        </w:tc>
      </w:tr>
      <w:tr>
        <w:tc>
          <w:tcPr>
            <w:tcW w:w="3085" w:type="dxa"/>
            <w:shd w:val="clear" w:color="auto" w:fill="auto"/>
          </w:tcPr>
          <w:p>
            <w:pPr>
              <w:spacing w:before="60" w:after="60"/>
              <w:rPr>
                <w:rFonts w:eastAsia="Calibri"/>
                <w:noProof/>
              </w:rPr>
            </w:pPr>
            <w:r>
              <w:rPr>
                <w:noProof/>
              </w:rPr>
              <w:t>Wöchentlich</w:t>
            </w:r>
            <w:r>
              <w:rPr>
                <w:b/>
                <w:noProof/>
                <w:vertAlign w:val="superscript"/>
              </w:rPr>
              <w:t>(1)</w:t>
            </w:r>
          </w:p>
        </w:tc>
        <w:tc>
          <w:tcPr>
            <w:tcW w:w="6769" w:type="dxa"/>
            <w:shd w:val="clear" w:color="auto" w:fill="auto"/>
          </w:tcPr>
          <w:p>
            <w:pPr>
              <w:spacing w:before="60" w:after="60"/>
              <w:rPr>
                <w:rFonts w:eastAsia="Calibri"/>
                <w:noProof/>
              </w:rPr>
            </w:pPr>
            <w:r>
              <w:rPr>
                <w:noProof/>
              </w:rPr>
              <w:t>Schätzung der Dichte (ρ) des Krill-Produkts (Paste aus gemahlenem Krill) durch Messen der Masse eines aus dem entsprechenden Strömungsmesser entnommenen bekannten Volumens des Krill-Produkts (z. B. 10 Liter)</w:t>
            </w:r>
          </w:p>
        </w:tc>
      </w:tr>
      <w:tr>
        <w:tc>
          <w:tcPr>
            <w:tcW w:w="3085" w:type="dxa"/>
            <w:vMerge w:val="restart"/>
            <w:shd w:val="clear" w:color="auto" w:fill="auto"/>
          </w:tcPr>
          <w:p>
            <w:pPr>
              <w:spacing w:before="60" w:after="60"/>
              <w:rPr>
                <w:rFonts w:eastAsia="Calibri"/>
                <w:noProof/>
              </w:rPr>
            </w:pPr>
            <w:r>
              <w:rPr>
                <w:noProof/>
              </w:rPr>
              <w:t>Je Hol</w:t>
            </w:r>
            <w:r>
              <w:rPr>
                <w:b/>
                <w:noProof/>
                <w:vertAlign w:val="superscript"/>
              </w:rPr>
              <w:t>(2)</w:t>
            </w:r>
          </w:p>
        </w:tc>
        <w:tc>
          <w:tcPr>
            <w:tcW w:w="6769" w:type="dxa"/>
            <w:shd w:val="clear" w:color="auto" w:fill="auto"/>
          </w:tcPr>
          <w:p>
            <w:pPr>
              <w:spacing w:before="60" w:after="60"/>
              <w:rPr>
                <w:rFonts w:eastAsia="Calibri"/>
                <w:noProof/>
              </w:rPr>
            </w:pPr>
            <w:r>
              <w:rPr>
                <w:noProof/>
              </w:rPr>
              <w:t>Beide Strömungsmesser ablesen und das jeweilige Gesamtvolumen des Krill-Produkts (Paste aus gemahlenem Krill) und des zugefügten Wassers berechnen; die Dichte des Wassers wird mit 1 kg/Liter angesetzt</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Schätzung des Lebendgewichts des gefangenen Krills (mit Hilfe der Gleichung)</w:t>
            </w:r>
          </w:p>
        </w:tc>
      </w:tr>
      <w:tr>
        <w:tc>
          <w:tcPr>
            <w:tcW w:w="9854" w:type="dxa"/>
            <w:gridSpan w:val="2"/>
            <w:shd w:val="clear" w:color="auto" w:fill="auto"/>
          </w:tcPr>
          <w:p>
            <w:pPr>
              <w:spacing w:before="60" w:after="60"/>
              <w:rPr>
                <w:rFonts w:eastAsia="Calibri"/>
                <w:noProof/>
              </w:rPr>
            </w:pPr>
            <w:r>
              <w:rPr>
                <w:noProof/>
              </w:rPr>
              <w:t>Bandwaage</w:t>
            </w:r>
          </w:p>
        </w:tc>
      </w:tr>
      <w:tr>
        <w:tc>
          <w:tcPr>
            <w:tcW w:w="3085" w:type="dxa"/>
            <w:shd w:val="clear" w:color="auto" w:fill="auto"/>
          </w:tcPr>
          <w:p>
            <w:pPr>
              <w:spacing w:before="60" w:after="60"/>
              <w:rPr>
                <w:rFonts w:eastAsia="Calibri"/>
                <w:noProof/>
              </w:rPr>
            </w:pPr>
            <w:r>
              <w:rPr>
                <w:noProof/>
              </w:rPr>
              <w:t>Vor dem Fangeinsatz</w:t>
            </w:r>
          </w:p>
        </w:tc>
        <w:tc>
          <w:tcPr>
            <w:tcW w:w="6769" w:type="dxa"/>
            <w:shd w:val="clear" w:color="auto" w:fill="auto"/>
          </w:tcPr>
          <w:p>
            <w:pPr>
              <w:spacing w:before="60" w:after="60"/>
              <w:rPr>
                <w:rFonts w:eastAsia="Calibri"/>
                <w:noProof/>
              </w:rPr>
            </w:pPr>
            <w:r>
              <w:rPr>
                <w:noProof/>
              </w:rPr>
              <w:t>Sicherstellen, dass die Bandwaage ganzen (d. h. noch nicht verarbeiteten) Krill misst</w:t>
            </w:r>
          </w:p>
        </w:tc>
      </w:tr>
      <w:tr>
        <w:tc>
          <w:tcPr>
            <w:tcW w:w="3085" w:type="dxa"/>
            <w:vMerge w:val="restart"/>
            <w:shd w:val="clear" w:color="auto" w:fill="auto"/>
          </w:tcPr>
          <w:p>
            <w:pPr>
              <w:spacing w:before="60" w:after="60"/>
              <w:rPr>
                <w:rFonts w:eastAsia="Calibri"/>
                <w:noProof/>
              </w:rPr>
            </w:pPr>
            <w:r>
              <w:rPr>
                <w:noProof/>
              </w:rPr>
              <w:t>Je Hol</w:t>
            </w:r>
            <w:r>
              <w:rPr>
                <w:b/>
                <w:noProof/>
                <w:vertAlign w:val="superscript"/>
              </w:rPr>
              <w:t>(2)</w:t>
            </w:r>
          </w:p>
        </w:tc>
        <w:tc>
          <w:tcPr>
            <w:tcW w:w="6769" w:type="dxa"/>
            <w:shd w:val="clear" w:color="auto" w:fill="auto"/>
          </w:tcPr>
          <w:p>
            <w:pPr>
              <w:spacing w:before="60" w:after="60"/>
              <w:rPr>
                <w:rFonts w:eastAsia="Calibri"/>
                <w:noProof/>
              </w:rPr>
            </w:pPr>
            <w:r>
              <w:rPr>
                <w:noProof/>
              </w:rPr>
              <w:t>Entnahme einer Probe aus der Bandwaage und</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Messung der Masse von Krill und Wasser zusammen</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Schätzung der Bandwaagenmassekorrektur, abgeleitet von der abgetropften Menge Krill</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Schätzung des Lebendgewichts des gefangenen Krills (mit Hilfe der Gleichung)</w:t>
            </w:r>
          </w:p>
        </w:tc>
      </w:tr>
      <w:tr>
        <w:tc>
          <w:tcPr>
            <w:tcW w:w="9854" w:type="dxa"/>
            <w:gridSpan w:val="2"/>
            <w:shd w:val="clear" w:color="auto" w:fill="auto"/>
          </w:tcPr>
          <w:p>
            <w:pPr>
              <w:spacing w:before="60" w:after="60"/>
              <w:rPr>
                <w:rFonts w:eastAsia="Calibri"/>
                <w:noProof/>
              </w:rPr>
            </w:pPr>
            <w:r>
              <w:rPr>
                <w:noProof/>
              </w:rPr>
              <w:t>Behälter</w:t>
            </w:r>
          </w:p>
        </w:tc>
      </w:tr>
      <w:tr>
        <w:tc>
          <w:tcPr>
            <w:tcW w:w="3085" w:type="dxa"/>
            <w:shd w:val="clear" w:color="auto" w:fill="auto"/>
          </w:tcPr>
          <w:p>
            <w:pPr>
              <w:spacing w:before="60" w:after="60"/>
              <w:rPr>
                <w:rFonts w:eastAsia="Calibri"/>
                <w:noProof/>
              </w:rPr>
            </w:pPr>
            <w:r>
              <w:rPr>
                <w:noProof/>
              </w:rPr>
              <w:t>Vor dem Fangeinsatz</w:t>
            </w:r>
          </w:p>
        </w:tc>
        <w:tc>
          <w:tcPr>
            <w:tcW w:w="6769" w:type="dxa"/>
            <w:shd w:val="clear" w:color="auto" w:fill="auto"/>
          </w:tcPr>
          <w:p>
            <w:pPr>
              <w:spacing w:before="60" w:after="60"/>
              <w:rPr>
                <w:rFonts w:eastAsia="Calibri"/>
                <w:noProof/>
              </w:rPr>
            </w:pPr>
            <w:r>
              <w:rPr>
                <w:noProof/>
              </w:rPr>
              <w:t>Messung der Masse des Behälters (bei unterschiedlichen Modellen Messung der Masse der einzelnen Typen; Genauigkeit ± 0,1 kg)</w:t>
            </w:r>
          </w:p>
        </w:tc>
      </w:tr>
      <w:tr>
        <w:tc>
          <w:tcPr>
            <w:tcW w:w="3085" w:type="dxa"/>
            <w:vMerge w:val="restart"/>
            <w:shd w:val="clear" w:color="auto" w:fill="auto"/>
          </w:tcPr>
          <w:p>
            <w:pPr>
              <w:spacing w:before="60" w:after="60"/>
              <w:rPr>
                <w:rFonts w:eastAsia="Calibri"/>
                <w:noProof/>
              </w:rPr>
            </w:pPr>
            <w:r>
              <w:rPr>
                <w:noProof/>
              </w:rPr>
              <w:t>Je Hol</w:t>
            </w:r>
          </w:p>
        </w:tc>
        <w:tc>
          <w:tcPr>
            <w:tcW w:w="6769" w:type="dxa"/>
            <w:shd w:val="clear" w:color="auto" w:fill="auto"/>
          </w:tcPr>
          <w:p>
            <w:pPr>
              <w:spacing w:before="60" w:after="60"/>
              <w:rPr>
                <w:rFonts w:eastAsia="Calibri"/>
                <w:noProof/>
              </w:rPr>
            </w:pPr>
            <w:r>
              <w:rPr>
                <w:noProof/>
              </w:rPr>
              <w:t>Messung der Masse von Krill und Behälter zusammen (Genauigkeit ± 0,1 kg)</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Zählung der verwendeten Behälter (bei unterschiedlichen Modellen Zählung der Behälter jedes Einzeltyps)</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Schätzung des Lebendgewichts des gefangenen Krills (mit Hilfe der Gleichung)</w:t>
            </w:r>
          </w:p>
        </w:tc>
      </w:tr>
      <w:tr>
        <w:tc>
          <w:tcPr>
            <w:tcW w:w="9854" w:type="dxa"/>
            <w:gridSpan w:val="2"/>
            <w:shd w:val="clear" w:color="auto" w:fill="auto"/>
          </w:tcPr>
          <w:p>
            <w:pPr>
              <w:pageBreakBefore/>
              <w:spacing w:before="60" w:after="60"/>
              <w:rPr>
                <w:rFonts w:eastAsia="Calibri"/>
                <w:noProof/>
              </w:rPr>
            </w:pPr>
            <w:r>
              <w:rPr>
                <w:noProof/>
              </w:rPr>
              <w:t>Umrechnung Mehl</w:t>
            </w:r>
          </w:p>
        </w:tc>
      </w:tr>
      <w:tr>
        <w:tc>
          <w:tcPr>
            <w:tcW w:w="3085" w:type="dxa"/>
            <w:shd w:val="clear" w:color="auto" w:fill="auto"/>
          </w:tcPr>
          <w:p>
            <w:pPr>
              <w:spacing w:before="60" w:after="60"/>
              <w:rPr>
                <w:rFonts w:eastAsia="Calibri"/>
                <w:noProof/>
              </w:rPr>
            </w:pPr>
            <w:r>
              <w:rPr>
                <w:noProof/>
              </w:rPr>
              <w:t>Monatlich</w:t>
            </w:r>
            <w:r>
              <w:rPr>
                <w:b/>
                <w:noProof/>
                <w:vertAlign w:val="superscript"/>
              </w:rPr>
              <w:t>(1)</w:t>
            </w:r>
          </w:p>
        </w:tc>
        <w:tc>
          <w:tcPr>
            <w:tcW w:w="6769" w:type="dxa"/>
            <w:shd w:val="clear" w:color="auto" w:fill="auto"/>
          </w:tcPr>
          <w:p>
            <w:pPr>
              <w:spacing w:before="60" w:after="60"/>
              <w:rPr>
                <w:rFonts w:eastAsia="Calibri"/>
                <w:noProof/>
              </w:rPr>
            </w:pPr>
            <w:r>
              <w:rPr>
                <w:noProof/>
              </w:rPr>
              <w:t>Schätzung der Umrechnung von Mehl in ganzen Krill durch Verarbeitung von 1000 bis 5000 kg (abgetropfte Masse) ganzem Krill</w:t>
            </w:r>
          </w:p>
        </w:tc>
      </w:tr>
      <w:tr>
        <w:tc>
          <w:tcPr>
            <w:tcW w:w="3085" w:type="dxa"/>
            <w:vMerge w:val="restart"/>
            <w:shd w:val="clear" w:color="auto" w:fill="auto"/>
          </w:tcPr>
          <w:p>
            <w:pPr>
              <w:spacing w:before="60" w:after="60"/>
              <w:rPr>
                <w:rFonts w:eastAsia="Calibri"/>
                <w:noProof/>
              </w:rPr>
            </w:pPr>
            <w:r>
              <w:rPr>
                <w:noProof/>
              </w:rPr>
              <w:t>Je Hol</w:t>
            </w:r>
          </w:p>
        </w:tc>
        <w:tc>
          <w:tcPr>
            <w:tcW w:w="6769" w:type="dxa"/>
            <w:shd w:val="clear" w:color="auto" w:fill="auto"/>
          </w:tcPr>
          <w:p>
            <w:pPr>
              <w:spacing w:before="60" w:after="60"/>
              <w:rPr>
                <w:rFonts w:eastAsia="Calibri"/>
                <w:noProof/>
              </w:rPr>
            </w:pPr>
            <w:r>
              <w:rPr>
                <w:noProof/>
              </w:rPr>
              <w:t>Messung der Masse des erzeugten Mehls</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Schätzung des Lebendgewichts des gefangenen Krills (mit Hilfe der Gleichung)</w:t>
            </w:r>
          </w:p>
        </w:tc>
      </w:tr>
      <w:tr>
        <w:tc>
          <w:tcPr>
            <w:tcW w:w="9854" w:type="dxa"/>
            <w:gridSpan w:val="2"/>
            <w:shd w:val="clear" w:color="auto" w:fill="auto"/>
          </w:tcPr>
          <w:p>
            <w:pPr>
              <w:spacing w:before="60" w:after="60"/>
              <w:rPr>
                <w:rFonts w:eastAsia="Calibri"/>
                <w:noProof/>
              </w:rPr>
            </w:pPr>
            <w:r>
              <w:rPr>
                <w:noProof/>
              </w:rPr>
              <w:t>Steertvolumen</w:t>
            </w:r>
          </w:p>
        </w:tc>
      </w:tr>
      <w:tr>
        <w:tc>
          <w:tcPr>
            <w:tcW w:w="3085" w:type="dxa"/>
            <w:shd w:val="clear" w:color="auto" w:fill="auto"/>
          </w:tcPr>
          <w:p>
            <w:pPr>
              <w:spacing w:before="60" w:after="60"/>
              <w:rPr>
                <w:rFonts w:eastAsia="Calibri"/>
                <w:noProof/>
              </w:rPr>
            </w:pPr>
            <w:r>
              <w:rPr>
                <w:noProof/>
              </w:rPr>
              <w:t>Zu Beginn des Fangeinsatzes</w:t>
            </w:r>
          </w:p>
        </w:tc>
        <w:tc>
          <w:tcPr>
            <w:tcW w:w="6769" w:type="dxa"/>
            <w:shd w:val="clear" w:color="auto" w:fill="auto"/>
          </w:tcPr>
          <w:p>
            <w:pPr>
              <w:spacing w:before="60" w:after="60"/>
              <w:rPr>
                <w:rFonts w:eastAsia="Calibri"/>
                <w:noProof/>
              </w:rPr>
            </w:pPr>
            <w:r>
              <w:rPr>
                <w:noProof/>
              </w:rPr>
              <w:t>Messung der Breite und Höhe des Steerts (Genauigkeit ± 0,1 m)</w:t>
            </w:r>
          </w:p>
        </w:tc>
      </w:tr>
      <w:tr>
        <w:tc>
          <w:tcPr>
            <w:tcW w:w="3085" w:type="dxa"/>
            <w:shd w:val="clear" w:color="auto" w:fill="auto"/>
          </w:tcPr>
          <w:p>
            <w:pPr>
              <w:spacing w:before="60" w:after="60"/>
              <w:rPr>
                <w:rFonts w:eastAsia="Calibri"/>
                <w:noProof/>
              </w:rPr>
            </w:pPr>
            <w:r>
              <w:rPr>
                <w:noProof/>
              </w:rPr>
              <w:t>Monatlich</w:t>
            </w:r>
            <w:r>
              <w:rPr>
                <w:b/>
                <w:noProof/>
                <w:vertAlign w:val="superscript"/>
              </w:rPr>
              <w:t>(1)</w:t>
            </w:r>
          </w:p>
        </w:tc>
        <w:tc>
          <w:tcPr>
            <w:tcW w:w="6769" w:type="dxa"/>
            <w:shd w:val="clear" w:color="auto" w:fill="auto"/>
          </w:tcPr>
          <w:p>
            <w:pPr>
              <w:spacing w:before="60" w:after="60"/>
              <w:rPr>
                <w:rFonts w:eastAsia="Calibri"/>
                <w:noProof/>
              </w:rPr>
            </w:pPr>
            <w:r>
              <w:rPr>
                <w:noProof/>
              </w:rPr>
              <w:t>Schätzung der Umrechnung von Volumen in Masse, abgeleitet von der abgetropften Krillmasse in einem bekannten Volumen (z. B. 10 Liter) aus dem Tank</w:t>
            </w:r>
          </w:p>
        </w:tc>
      </w:tr>
      <w:tr>
        <w:tc>
          <w:tcPr>
            <w:tcW w:w="3085" w:type="dxa"/>
            <w:shd w:val="clear" w:color="auto" w:fill="auto"/>
          </w:tcPr>
          <w:p>
            <w:pPr>
              <w:spacing w:before="60" w:after="60"/>
              <w:rPr>
                <w:rFonts w:eastAsia="Calibri"/>
                <w:noProof/>
              </w:rPr>
            </w:pPr>
            <w:r>
              <w:rPr>
                <w:noProof/>
              </w:rPr>
              <w:t>Je Hol</w:t>
            </w:r>
          </w:p>
        </w:tc>
        <w:tc>
          <w:tcPr>
            <w:tcW w:w="6769" w:type="dxa"/>
            <w:shd w:val="clear" w:color="auto" w:fill="auto"/>
          </w:tcPr>
          <w:p>
            <w:pPr>
              <w:spacing w:before="60" w:after="60"/>
              <w:rPr>
                <w:rFonts w:eastAsia="Calibri"/>
                <w:noProof/>
              </w:rPr>
            </w:pPr>
            <w:r>
              <w:rPr>
                <w:noProof/>
              </w:rPr>
              <w:t>Messung der Länge des Steerts, der Krill enthält (Genauigkeit ± 0,1 m)</w:t>
            </w:r>
          </w:p>
        </w:tc>
      </w:tr>
      <w:tr>
        <w:tc>
          <w:tcPr>
            <w:tcW w:w="3085" w:type="dxa"/>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noProof/>
              </w:rPr>
              <w:t>Schätzung des Lebendgewichts des gefangenen Krills (mit Hilfe der Gleichung)</w:t>
            </w:r>
          </w:p>
        </w:tc>
      </w:tr>
      <w:tr>
        <w:tc>
          <w:tcPr>
            <w:tcW w:w="9854" w:type="dxa"/>
            <w:gridSpan w:val="2"/>
            <w:shd w:val="clear" w:color="auto" w:fill="auto"/>
          </w:tcPr>
          <w:p>
            <w:pPr>
              <w:spacing w:before="0" w:after="0"/>
              <w:ind w:left="567" w:hanging="567"/>
              <w:rPr>
                <w:noProof/>
                <w:vertAlign w:val="superscript"/>
              </w:rPr>
            </w:pPr>
            <w:r>
              <w:rPr>
                <w:noProof/>
                <w:vertAlign w:val="superscript"/>
              </w:rPr>
              <w:t>_________________</w:t>
            </w:r>
          </w:p>
          <w:p>
            <w:pPr>
              <w:spacing w:before="0" w:after="0"/>
              <w:ind w:left="567" w:hanging="567"/>
              <w:rPr>
                <w:noProof/>
              </w:rPr>
            </w:pPr>
            <w:r>
              <w:rPr>
                <w:b/>
                <w:noProof/>
                <w:vertAlign w:val="superscript"/>
              </w:rPr>
              <w:t>(1)</w:t>
            </w:r>
            <w:r>
              <w:rPr>
                <w:noProof/>
              </w:rPr>
              <w:tab/>
              <w:t>Ein neuer Zeitraum beginnt, wenn sich das Fischereifahrzeug in ein neues Untergebiet oder eine neue Division begibt.</w:t>
            </w:r>
          </w:p>
          <w:p>
            <w:pPr>
              <w:spacing w:before="0" w:after="0"/>
              <w:ind w:left="567" w:hanging="567"/>
              <w:rPr>
                <w:noProof/>
              </w:rPr>
            </w:pPr>
            <w:r>
              <w:rPr>
                <w:b/>
                <w:noProof/>
                <w:vertAlign w:val="superscript"/>
              </w:rPr>
              <w:t>(2)</w:t>
            </w:r>
            <w:r>
              <w:rPr>
                <w:noProof/>
              </w:rPr>
              <w:tab/>
              <w:t>Einzelhol im herkömmlichen Schleppnetzeinsatz oder bei kontinuierlicher Fangentnahme über einen Zeitraum von sechs Stunden.</w:t>
            </w:r>
          </w:p>
        </w:tc>
      </w:tr>
    </w:tbl>
    <w:p>
      <w:pPr>
        <w:pStyle w:val="Lignefinal"/>
        <w:rPr>
          <w:noProof/>
        </w:rPr>
      </w:pPr>
    </w:p>
    <w:p>
      <w:pPr>
        <w:rPr>
          <w:rFonts w:eastAsia="Calibri"/>
          <w:noProof/>
        </w:rPr>
        <w:sectPr>
          <w:headerReference w:type="default" r:id="rId48"/>
          <w:footerReference w:type="default" r:id="rId49"/>
          <w:headerReference w:type="first" r:id="rId50"/>
          <w:footerReference w:type="first" r:id="rId51"/>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ANHANG VI</w:t>
      </w:r>
    </w:p>
    <w:p>
      <w:pPr>
        <w:pStyle w:val="NormalCentered"/>
        <w:rPr>
          <w:b/>
          <w:bCs/>
          <w:noProof/>
        </w:rPr>
      </w:pPr>
      <w:r>
        <w:rPr>
          <w:b/>
          <w:noProof/>
        </w:rPr>
        <w:t>IOTC-Zuständigkeitsbereich</w:t>
      </w:r>
    </w:p>
    <w:p>
      <w:pPr>
        <w:pStyle w:val="Point0"/>
        <w:rPr>
          <w:noProof/>
        </w:rPr>
      </w:pPr>
      <w:r>
        <w:rPr>
          <w:noProof/>
        </w:rPr>
        <w:t>1.</w:t>
      </w:r>
      <w:r>
        <w:rPr>
          <w:noProof/>
        </w:rPr>
        <w:tab/>
        <w:t>Höchstzahl der Fischereifahrzeuge der Union, die im IOTC-Zuständigkeitsbereich tropischen Thunfisch fangen dürfen</w:t>
      </w:r>
    </w:p>
    <w:tbl>
      <w:tblPr>
        <w:tblW w:w="5000" w:type="pct"/>
        <w:tblLook w:val="0000" w:firstRow="0" w:lastRow="0" w:firstColumn="0" w:lastColumn="0" w:noHBand="0" w:noVBand="0"/>
      </w:tblPr>
      <w:tblGrid>
        <w:gridCol w:w="3284"/>
        <w:gridCol w:w="3285"/>
        <w:gridCol w:w="328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Mitgliedstaat</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Höchstanzahl Schiffe</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Kapazität (BRZ)</w:t>
            </w:r>
          </w:p>
        </w:tc>
      </w:tr>
      <w:tr>
        <w:tc>
          <w:tcPr>
            <w:tcW w:w="1666"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Spanien</w:t>
            </w:r>
          </w:p>
        </w:tc>
        <w:tc>
          <w:tcPr>
            <w:tcW w:w="1667"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22</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61 364</w:t>
            </w:r>
          </w:p>
        </w:tc>
      </w:tr>
      <w:tr>
        <w:tc>
          <w:tcPr>
            <w:tcW w:w="1666"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Frankreich</w:t>
            </w:r>
          </w:p>
        </w:tc>
        <w:tc>
          <w:tcPr>
            <w:tcW w:w="1667"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27</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45 383</w:t>
            </w:r>
          </w:p>
        </w:tc>
      </w:tr>
      <w:tr>
        <w:tc>
          <w:tcPr>
            <w:tcW w:w="1666"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Portugal</w:t>
            </w:r>
          </w:p>
        </w:tc>
        <w:tc>
          <w:tcPr>
            <w:tcW w:w="1667"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5</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1 627</w:t>
            </w:r>
          </w:p>
        </w:tc>
      </w:tr>
      <w:tr>
        <w:tc>
          <w:tcPr>
            <w:tcW w:w="1666"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Italien</w:t>
            </w:r>
          </w:p>
        </w:tc>
        <w:tc>
          <w:tcPr>
            <w:tcW w:w="1667"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2 137</w:t>
            </w:r>
          </w:p>
        </w:tc>
      </w:tr>
      <w:tr>
        <w:tc>
          <w:tcPr>
            <w:tcW w:w="1666"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Union</w:t>
            </w:r>
          </w:p>
        </w:tc>
        <w:tc>
          <w:tcPr>
            <w:tcW w:w="1667"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55</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110 511</w:t>
            </w:r>
          </w:p>
        </w:tc>
      </w:tr>
    </w:tbl>
    <w:p>
      <w:pPr>
        <w:pStyle w:val="Point0"/>
        <w:rPr>
          <w:noProof/>
        </w:rPr>
      </w:pPr>
      <w:r>
        <w:rPr>
          <w:noProof/>
        </w:rPr>
        <w:t>2.</w:t>
      </w:r>
      <w:r>
        <w:rPr>
          <w:noProof/>
        </w:rPr>
        <w:tab/>
        <w:t>Höchstzahl der Fischereifahrzeuge der Union, die im IOTC-Zuständigkeitsbereich Schwertfisch und Weißen Thun fangen dürfen</w:t>
      </w:r>
    </w:p>
    <w:tbl>
      <w:tblPr>
        <w:tblW w:w="5000" w:type="pct"/>
        <w:tblLook w:val="0000" w:firstRow="0" w:lastRow="0" w:firstColumn="0" w:lastColumn="0" w:noHBand="0" w:noVBand="0"/>
      </w:tblPr>
      <w:tblGrid>
        <w:gridCol w:w="3284"/>
        <w:gridCol w:w="3285"/>
        <w:gridCol w:w="328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Mitgliedstaat</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Höchstanzahl Schiffe</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Kapazität (BRZ)</w:t>
            </w:r>
          </w:p>
        </w:tc>
      </w:tr>
      <w:tr>
        <w:tc>
          <w:tcPr>
            <w:tcW w:w="1666"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Spanien</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27</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11 590</w:t>
            </w:r>
          </w:p>
        </w:tc>
      </w:tr>
      <w:tr>
        <w:tc>
          <w:tcPr>
            <w:tcW w:w="1666"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Frankreich</w:t>
            </w:r>
          </w:p>
        </w:tc>
        <w:tc>
          <w:tcPr>
            <w:tcW w:w="1667"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41</w:t>
            </w:r>
            <w:r>
              <w:rPr>
                <w:rFonts w:ascii="Times New Roman" w:hAnsi="Times New Roman"/>
                <w:b/>
                <w:noProof/>
                <w:sz w:val="20"/>
                <w:vertAlign w:val="superscript"/>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7 882</w:t>
            </w:r>
          </w:p>
        </w:tc>
      </w:tr>
      <w:tr>
        <w:tc>
          <w:tcPr>
            <w:tcW w:w="1666"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Portugal</w:t>
            </w:r>
          </w:p>
        </w:tc>
        <w:tc>
          <w:tcPr>
            <w:tcW w:w="1667"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15</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6 925</w:t>
            </w:r>
          </w:p>
        </w:tc>
      </w:tr>
      <w:tr>
        <w:tc>
          <w:tcPr>
            <w:tcW w:w="1666"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Vereinigtes Königreich.</w:t>
            </w:r>
          </w:p>
        </w:tc>
        <w:tc>
          <w:tcPr>
            <w:tcW w:w="1667"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4</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1 400</w:t>
            </w:r>
          </w:p>
        </w:tc>
      </w:tr>
      <w:tr>
        <w:tc>
          <w:tcPr>
            <w:tcW w:w="1666" w:type="pct"/>
            <w:tcBorders>
              <w:top w:val="single" w:sz="4" w:space="0" w:color="000000"/>
              <w:left w:val="single" w:sz="4" w:space="0" w:color="000000"/>
              <w:bottom w:val="single" w:sz="4" w:space="0" w:color="000000"/>
            </w:tcBorders>
            <w:shd w:val="clear" w:color="auto" w:fill="auto"/>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Union</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87</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spacing w:before="60" w:after="60" w:line="240" w:lineRule="auto"/>
              <w:rPr>
                <w:rFonts w:ascii="Times New Roman" w:hAnsi="Times New Roman" w:cs="Times New Roman"/>
                <w:noProof/>
                <w:sz w:val="20"/>
                <w:szCs w:val="20"/>
              </w:rPr>
            </w:pPr>
            <w:r>
              <w:rPr>
                <w:rFonts w:ascii="Times New Roman" w:hAnsi="Times New Roman"/>
                <w:noProof/>
                <w:sz w:val="20"/>
              </w:rPr>
              <w:t>27 797</w:t>
            </w:r>
          </w:p>
        </w:tc>
      </w:tr>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pStyle w:val="Times"/>
              <w:spacing w:before="60" w:after="60" w:line="240" w:lineRule="auto"/>
              <w:ind w:left="720" w:hanging="720"/>
              <w:rPr>
                <w:rFonts w:ascii="Times New Roman" w:hAnsi="Times New Roman" w:cs="Times New Roman"/>
                <w:noProof/>
                <w:sz w:val="20"/>
                <w:szCs w:val="20"/>
              </w:rPr>
            </w:pPr>
            <w:r>
              <w:rPr>
                <w:rFonts w:ascii="Times New Roman" w:hAnsi="Times New Roman"/>
                <w:b/>
                <w:noProof/>
                <w:sz w:val="20"/>
                <w:vertAlign w:val="superscript"/>
              </w:rPr>
              <w:t>(1)</w:t>
            </w:r>
            <w:r>
              <w:rPr>
                <w:noProof/>
              </w:rPr>
              <w:tab/>
            </w:r>
            <w:r>
              <w:rPr>
                <w:rFonts w:ascii="Times New Roman" w:hAnsi="Times New Roman"/>
                <w:noProof/>
                <w:sz w:val="20"/>
              </w:rPr>
              <w:t>In dieser Zahl sind in Mayotte registrierte Schiffe nicht enthalten; diese kann künftig im Einklang mit dem Fischereiflottenentwicklungsplan von Mayotte erhöht werden.</w:t>
            </w:r>
          </w:p>
        </w:tc>
      </w:tr>
    </w:tbl>
    <w:p>
      <w:pPr>
        <w:pStyle w:val="Point0"/>
        <w:rPr>
          <w:noProof/>
        </w:rPr>
      </w:pPr>
      <w:r>
        <w:rPr>
          <w:noProof/>
        </w:rPr>
        <w:t>3.</w:t>
      </w:r>
      <w:r>
        <w:rPr>
          <w:noProof/>
        </w:rPr>
        <w:tab/>
        <w:t>Die in Nummer 1 aufgeführten Schiffe dürfen im IOTC-Zuständigkeitsbereich auch Schwertfisch und Weißen Thun fangen.</w:t>
      </w:r>
    </w:p>
    <w:p>
      <w:pPr>
        <w:pStyle w:val="Point0"/>
        <w:rPr>
          <w:noProof/>
        </w:rPr>
      </w:pPr>
      <w:r>
        <w:rPr>
          <w:noProof/>
        </w:rPr>
        <w:t>4.</w:t>
      </w:r>
      <w:r>
        <w:rPr>
          <w:noProof/>
        </w:rPr>
        <w:tab/>
        <w:t>Die in Nummer 2 aufgeführten Schiffe dürfen im IOTC-Zuständigkeitsbereich auch Tropischen Thunfisch fangen.</w:t>
      </w:r>
    </w:p>
    <w:p>
      <w:pPr>
        <w:rPr>
          <w:noProof/>
        </w:rPr>
        <w:sectPr>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ANHANG VII</w:t>
      </w:r>
    </w:p>
    <w:p>
      <w:pPr>
        <w:pStyle w:val="NormalCentered"/>
        <w:rPr>
          <w:rFonts w:eastAsia="Calibri"/>
          <w:noProof/>
        </w:rPr>
      </w:pPr>
      <w:r>
        <w:rPr>
          <w:noProof/>
        </w:rPr>
        <w:t>WCPFC-ÜBEREINKOMMENSBEREICH</w:t>
      </w:r>
    </w:p>
    <w:p>
      <w:pPr>
        <w:rPr>
          <w:rFonts w:eastAsia="Calibri"/>
          <w:noProof/>
        </w:rPr>
      </w:pPr>
      <w:r>
        <w:rPr>
          <w:noProof/>
        </w:rPr>
        <w:t>Höchstzahl der Unionsschiffe, die im WCPFC-Übereinkommensbereich südlich von 20° S Schwertfisch fangen dürfen</w:t>
      </w:r>
    </w:p>
    <w:tbl>
      <w:tblPr>
        <w:tblW w:w="5000" w:type="pct"/>
        <w:jc w:val="center"/>
        <w:tblLook w:val="0000" w:firstRow="0" w:lastRow="0" w:firstColumn="0" w:lastColumn="0" w:noHBand="0" w:noVBand="0"/>
      </w:tblPr>
      <w:tblGrid>
        <w:gridCol w:w="4927"/>
        <w:gridCol w:w="4927"/>
      </w:tblGrid>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Spanien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Union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bl>
    <w:p>
      <w:pPr>
        <w:pStyle w:val="Lignefinal"/>
        <w:rPr>
          <w:noProof/>
        </w:rPr>
      </w:pPr>
    </w:p>
    <w:p>
      <w:pPr>
        <w:rPr>
          <w:noProof/>
        </w:rPr>
        <w:sectPr>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ANHANG VIII</w:t>
      </w:r>
    </w:p>
    <w:p>
      <w:pPr>
        <w:pStyle w:val="NormalCentered"/>
        <w:rPr>
          <w:rFonts w:eastAsia="Calibri"/>
          <w:noProof/>
        </w:rPr>
      </w:pPr>
      <w:r>
        <w:rPr>
          <w:noProof/>
        </w:rPr>
        <w:t>MENGENMÄSSIGE BESCHRÄNKUNGEN DER FANGGENEHMIGUNGEN</w:t>
      </w:r>
      <w:r>
        <w:rPr>
          <w:noProof/>
        </w:rPr>
        <w:br/>
        <w:t>FÜR DRITTLANDSCHIFFE IN UNIONSGEWÄSSERN</w:t>
      </w:r>
    </w:p>
    <w:tbl>
      <w:tblPr>
        <w:tblW w:w="5000" w:type="pct"/>
        <w:tblLook w:val="0000" w:firstRow="0" w:lastRow="0" w:firstColumn="0" w:lastColumn="0" w:noHBand="0" w:noVBand="0"/>
      </w:tblPr>
      <w:tblGrid>
        <w:gridCol w:w="1566"/>
        <w:gridCol w:w="3860"/>
        <w:gridCol w:w="2229"/>
        <w:gridCol w:w="2199"/>
      </w:tblGrid>
      <w:tr>
        <w:trPr>
          <w:tblHeader/>
        </w:trPr>
        <w:tc>
          <w:tcPr>
            <w:tcW w:w="80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rPr>
            </w:pPr>
            <w:r>
              <w:rPr>
                <w:noProof/>
              </w:rPr>
              <w:t>Flaggenstaat</w:t>
            </w:r>
          </w:p>
        </w:tc>
        <w:tc>
          <w:tcPr>
            <w:tcW w:w="1964"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rPr>
            </w:pPr>
            <w:r>
              <w:rPr>
                <w:noProof/>
              </w:rPr>
              <w:t>Fischerei</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rPr>
            </w:pPr>
            <w:r>
              <w:rPr>
                <w:noProof/>
              </w:rPr>
              <w:t>Zahl der Fanggenehmigungen</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eastAsia="Calibri"/>
                <w:noProof/>
              </w:rPr>
            </w:pPr>
            <w:r>
              <w:rPr>
                <w:noProof/>
              </w:rPr>
              <w:t>Höchstanzahl gleichzeitig eingesetzter Schiffe</w:t>
            </w:r>
          </w:p>
        </w:tc>
      </w:tr>
      <w:tr>
        <w:tc>
          <w:tcPr>
            <w:tcW w:w="8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Norwegen</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Hering, nördlich von 62°00' N</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Noch nicht festgelegt</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Noch nicht festgelegt</w:t>
            </w:r>
          </w:p>
        </w:tc>
      </w:tr>
      <w:tr>
        <w:tc>
          <w:tcPr>
            <w:tcW w:w="800" w:type="pct"/>
            <w:vMerge w:val="restar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Färöer</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Makrele, VIa (nördlich von 56°30′ N) IIa, IVa (nördlich von 59° N)</w:t>
            </w:r>
          </w:p>
          <w:p>
            <w:pPr>
              <w:spacing w:before="60" w:after="60"/>
              <w:rPr>
                <w:rFonts w:eastAsia="Calibri"/>
                <w:noProof/>
              </w:rPr>
            </w:pPr>
            <w:r>
              <w:rPr>
                <w:noProof/>
              </w:rPr>
              <w:t>Bastardmakrele, IV, VIa (nördlich von 56°30′ N), VIIe, VIIf, VIIh</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Hering, nördlich von 62° 00' N</w:t>
            </w:r>
          </w:p>
        </w:tc>
        <w:tc>
          <w:tcPr>
            <w:tcW w:w="1115" w:type="pct"/>
            <w:tcBorders>
              <w:top w:val="single" w:sz="4" w:space="0" w:color="000000"/>
              <w:left w:val="single" w:sz="4" w:space="0" w:color="000000"/>
              <w:bottom w:val="single" w:sz="4" w:space="0" w:color="000000"/>
            </w:tcBorders>
            <w:shd w:val="clear" w:color="auto" w:fill="auto"/>
          </w:tcPr>
          <w:p>
            <w:pPr>
              <w:rPr>
                <w:noProof/>
              </w:rPr>
            </w:pPr>
            <w:r>
              <w:rPr>
                <w:noProof/>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Noch nicht festgelegt</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Hering, IIIa</w:t>
            </w:r>
          </w:p>
        </w:tc>
        <w:tc>
          <w:tcPr>
            <w:tcW w:w="1115" w:type="pct"/>
            <w:tcBorders>
              <w:top w:val="single" w:sz="4" w:space="0" w:color="000000"/>
              <w:left w:val="single" w:sz="4" w:space="0" w:color="000000"/>
              <w:bottom w:val="single" w:sz="4" w:space="0" w:color="000000"/>
            </w:tcBorders>
            <w:shd w:val="clear" w:color="auto" w:fill="auto"/>
          </w:tcPr>
          <w:p>
            <w:pPr>
              <w:rPr>
                <w:noProof/>
              </w:rPr>
            </w:pPr>
            <w:r>
              <w:rPr>
                <w:noProof/>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Industriefischerei auf Stintdorsch, IV, VIa (nördlich von 56°30′ N) (einschließlich unvermeidbarer Beifänge von Blauem Wittling)</w:t>
            </w:r>
          </w:p>
        </w:tc>
        <w:tc>
          <w:tcPr>
            <w:tcW w:w="1115" w:type="pct"/>
            <w:tcBorders>
              <w:top w:val="single" w:sz="4" w:space="0" w:color="000000"/>
              <w:left w:val="single" w:sz="4" w:space="0" w:color="000000"/>
              <w:bottom w:val="single" w:sz="4" w:space="0" w:color="000000"/>
            </w:tcBorders>
            <w:shd w:val="clear" w:color="auto" w:fill="auto"/>
          </w:tcPr>
          <w:p>
            <w:pPr>
              <w:rPr>
                <w:noProof/>
              </w:rPr>
            </w:pPr>
            <w:r>
              <w:rPr>
                <w:noProof/>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Leng und Lumb</w:t>
            </w:r>
          </w:p>
        </w:tc>
        <w:tc>
          <w:tcPr>
            <w:tcW w:w="1115" w:type="pct"/>
            <w:tcBorders>
              <w:top w:val="single" w:sz="4" w:space="0" w:color="000000"/>
              <w:left w:val="single" w:sz="4" w:space="0" w:color="000000"/>
              <w:bottom w:val="single" w:sz="4" w:space="0" w:color="000000"/>
            </w:tcBorders>
            <w:shd w:val="clear" w:color="auto" w:fill="auto"/>
          </w:tcPr>
          <w:p>
            <w:pPr>
              <w:rPr>
                <w:noProof/>
              </w:rPr>
            </w:pPr>
            <w:r>
              <w:rPr>
                <w:noProof/>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Blauer Wittling, II, IVa, V, VIa (nördlich von 56°30′ N), VIb, VII (westlich von 12°00′ W)</w:t>
            </w:r>
          </w:p>
        </w:tc>
        <w:tc>
          <w:tcPr>
            <w:tcW w:w="1115" w:type="pct"/>
            <w:tcBorders>
              <w:top w:val="single" w:sz="4" w:space="0" w:color="000000"/>
              <w:left w:val="single" w:sz="4" w:space="0" w:color="000000"/>
              <w:bottom w:val="single" w:sz="4" w:space="0" w:color="000000"/>
            </w:tcBorders>
            <w:shd w:val="clear" w:color="auto" w:fill="auto"/>
          </w:tcPr>
          <w:p>
            <w:pPr>
              <w:rPr>
                <w:noProof/>
              </w:rPr>
            </w:pPr>
            <w:r>
              <w:rPr>
                <w:noProof/>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Blauleng</w:t>
            </w:r>
          </w:p>
        </w:tc>
        <w:tc>
          <w:tcPr>
            <w:tcW w:w="1115" w:type="pct"/>
            <w:tcBorders>
              <w:top w:val="single" w:sz="4" w:space="0" w:color="000000"/>
              <w:left w:val="single" w:sz="4" w:space="0" w:color="000000"/>
              <w:bottom w:val="single" w:sz="4" w:space="0" w:color="000000"/>
            </w:tcBorders>
            <w:shd w:val="clear" w:color="auto" w:fill="auto"/>
          </w:tcPr>
          <w:p>
            <w:pPr>
              <w:rPr>
                <w:noProof/>
              </w:rPr>
            </w:pPr>
            <w:r>
              <w:rPr>
                <w:noProof/>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noProof/>
              </w:rPr>
              <w:t>pm</w:t>
            </w:r>
          </w:p>
        </w:tc>
      </w:tr>
      <w:tr>
        <w:tc>
          <w:tcPr>
            <w:tcW w:w="800" w:type="pct"/>
            <w:tcBorders>
              <w:top w:val="single" w:sz="4" w:space="0" w:color="000000"/>
              <w:left w:val="single" w:sz="4" w:space="0" w:color="000000"/>
              <w:bottom w:val="single" w:sz="4" w:space="0" w:color="000000"/>
            </w:tcBorders>
            <w:shd w:val="clear" w:color="auto" w:fill="auto"/>
          </w:tcPr>
          <w:p>
            <w:pPr>
              <w:pageBreakBefore/>
              <w:spacing w:before="60" w:after="60"/>
              <w:rPr>
                <w:rFonts w:eastAsia="Calibri"/>
                <w:noProof/>
              </w:rPr>
            </w:pPr>
            <w:r>
              <w:rPr>
                <w:noProof/>
              </w:rPr>
              <w:t>Venezuela</w:t>
            </w:r>
            <w:r>
              <w:rPr>
                <w:b/>
                <w:noProof/>
                <w:vertAlign w:val="superscript"/>
              </w:rPr>
              <w:t>(1)</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Schnapper (Gewässer von Französisch-Guayana)</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45</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noProof/>
              </w:rPr>
              <w:t>45</w:t>
            </w:r>
          </w:p>
        </w:tc>
      </w:tr>
      <w:t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567" w:hanging="567"/>
              <w:rPr>
                <w:rFonts w:eastAsia="Calibri"/>
                <w:noProof/>
              </w:rPr>
            </w:pPr>
            <w:r>
              <w:rPr>
                <w:b/>
                <w:noProof/>
                <w:vertAlign w:val="superscript"/>
              </w:rPr>
              <w:t>(1)</w:t>
            </w:r>
            <w:r>
              <w:rPr>
                <w:noProof/>
              </w:rPr>
              <w:tab/>
              <w:t>Für die Erteilung dieser Fanggenehmigungen muss der Nachweis erbracht werden, dass ein gültiger Vertrag zwischen dem Schiffseigner, der die Fanggenehmigung beantragt, und einem im Departement Französisch-Guayana ansässigen Verarbeitungsunternehmen besteht, und dass dieser Vertrag die Verpflichtung beinhaltet, mindestens 75 % aller Fänge von Schnapper des betreffenden Fischereifahrzeugs in diesem Departement anzulanden, sodass sie in den Anlagen dieses Unternehmens verarbeitet werden können. Ein solcher Vertrag muss von den französischen Behörden gebilligt sein, die dafür Sorge tragen müssen, dass er sowohl mit der tatsächlichen Kapazität des betreffenden Verarbeitungsunternehmens als auch mit den Zielen für die Entwicklung der Wirtschaft von Französisch-Guayana in Einklang steht. Eine Kopie des ordnungsgemäß gebilligten Vertrags muss dem Antrag auf die Fanggenehmigung beigefügt werden. Wird eine solche Billigung verweigert, so müssen die französischen Behörden der betreffenden Partei und der Kommission dies zusammen mit einer Begründung mitteilen.</w:t>
            </w:r>
          </w:p>
        </w:tc>
      </w:tr>
    </w:tbl>
    <w:p>
      <w:pPr>
        <w:pStyle w:val="Lignefinal"/>
        <w:rPr>
          <w:noProof/>
        </w:rPr>
      </w:pPr>
    </w:p>
    <w:p>
      <w:pPr>
        <w:pStyle w:val="Titrearticle"/>
        <w:rPr>
          <w:noProof/>
        </w:rPr>
      </w:pPr>
    </w:p>
    <w:sectPr>
      <w:footnotePr>
        <w:numRestart w:val="eachPage"/>
      </w:footnotePr>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Unicode MS"/>
    <w:charset w:val="80"/>
    <w:family w:val="swiss"/>
    <w:pitch w:val="variable"/>
  </w:font>
  <w:font w:name="WenQuanYi Micro Hei">
    <w:charset w:val="80"/>
    <w:family w:val="auto"/>
    <w:pitch w:val="variable"/>
  </w:font>
  <w:font w:name="Lohit Hindi">
    <w:altName w:val="MS Mincho"/>
    <w:charset w:val="80"/>
    <w:family w:val="auto"/>
    <w:pitch w:val="variable"/>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61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Verordnung (EG) Nr. 1954/2003 des Rates vom 4. November 2003 zur Steuerung des Fischereiaufwands für bestimmte Fanggebiete und Fischereiressourcen der Gemeinschaft, zur Änderung der Verordnung (EWG) Nr. 2847/93 und zur Aufhebung der Verordnungen (EG) Nr. 685/95 und (EG) Nr. 2027/95 (ABl. L 289 vom 7.11.2003, S. 1).</w:t>
      </w:r>
    </w:p>
  </w:footnote>
  <w:footnote w:id="2">
    <w:p>
      <w:pPr>
        <w:pStyle w:val="FootnoteText"/>
      </w:pPr>
      <w:r>
        <w:rPr>
          <w:rStyle w:val="FootnoteReference"/>
        </w:rPr>
        <w:footnoteRef/>
      </w:r>
      <w:r>
        <w:tab/>
        <w:t>Verordnung (EG) Nr. 1198/2006 des Rates vom 27. Juli 2006 über den Europäischen Fischereifonds (ABl. L 223 vom 15.8.2006, S. 1).</w:t>
      </w:r>
    </w:p>
  </w:footnote>
  <w:footnote w:id="3">
    <w:p>
      <w:pPr>
        <w:pStyle w:val="FootnoteText"/>
      </w:pPr>
      <w:r>
        <w:rPr>
          <w:rStyle w:val="FootnoteReference"/>
        </w:rPr>
        <w:footnoteRef/>
      </w:r>
      <w:r>
        <w:tab/>
        <w:t>Verordnung (EG) Nr. 744/2008 des Rates vom 24. Juli 2008 zur Einführung einer spezifischen Maßnahme zur Förderung der Umstrukturierung der von der Wirtschaftskrise betroffenen Fischereiflotten der Europäischen Gemeinschaft (ABl. L 202 vom 31.7.2008, S. 1).</w:t>
      </w:r>
    </w:p>
  </w:footnote>
  <w:footnote w:id="4">
    <w:p>
      <w:pPr>
        <w:pStyle w:val="FootnoteText"/>
      </w:pPr>
      <w:r>
        <w:rPr>
          <w:rStyle w:val="FootnoteReference"/>
        </w:rPr>
        <w:footnoteRef/>
      </w:r>
      <w:r>
        <w:tab/>
        <w:t>Verordnung (EG) Nr. 199/2008 des Rates vom 25. Februar 2008 zur Einführung einer gemeinschaftlichen Rahmenregelung für die Erhebung, Verwaltung und Nutzung von Daten im Fischereisektor und Unterstützung wissenschaftlicher Beratung zur Durchführung der Gemeinsamen Fischereipolitik (ABl. L 60 vom 5.3.2008, S. 1).</w:t>
      </w:r>
    </w:p>
  </w:footnote>
  <w:footnote w:id="5">
    <w:p>
      <w:pPr>
        <w:pStyle w:val="FootnoteText"/>
      </w:pPr>
      <w:r>
        <w:rPr>
          <w:rStyle w:val="FootnoteReference"/>
        </w:rPr>
        <w:footnoteRef/>
      </w:r>
      <w:r>
        <w:tab/>
        <w:t>Die Zahlen in den Tabellen unter den Nummern 1, 2 und 3 können gesenkt werden, um die internationalen Verpflichtungen der Union zu erfüllen.</w:t>
      </w:r>
    </w:p>
  </w:footnote>
  <w:footnote w:id="6">
    <w:p>
      <w:pPr>
        <w:pStyle w:val="FootnoteText"/>
      </w:pPr>
      <w:r>
        <w:rPr>
          <w:rStyle w:val="FootnoteReference"/>
        </w:rPr>
        <w:footnoteRef/>
      </w:r>
      <w:r>
        <w:tab/>
        <w:t>Diese Zahl kann erhöht werden, wenn ein Ringwadenfänger durch 10 Langleinenfänger ersetzt wird.</w:t>
      </w:r>
    </w:p>
  </w:footnote>
  <w:footnote w:id="7">
    <w:p>
      <w:pPr>
        <w:pStyle w:val="FootnoteText"/>
      </w:pPr>
      <w:r>
        <w:rPr>
          <w:rStyle w:val="FootnoteReference"/>
        </w:rPr>
        <w:footnoteRef/>
      </w:r>
      <w:r>
        <w:tab/>
        <w:t>Die Zahlen in der Tabelle A können weiter erhöht werden, sofern die internationalen Verpflichtungen der Union erfüllt werden.</w:t>
      </w:r>
    </w:p>
  </w:footnote>
  <w:footnote w:id="8">
    <w:p>
      <w:pPr>
        <w:pStyle w:val="FootnoteText"/>
      </w:pPr>
      <w:r>
        <w:rPr>
          <w:rStyle w:val="FootnoteReference"/>
        </w:rPr>
        <w:footnoteRef/>
      </w:r>
      <w:r>
        <w:tab/>
        <w:t>Ein mittelgroßer Ringwadenfänger kann durch höchstens 10 Langleinenfänger ersetzt werden.</w:t>
      </w:r>
    </w:p>
  </w:footnote>
  <w:footnote w:id="9">
    <w:p>
      <w:pPr>
        <w:pStyle w:val="FootnoteText"/>
      </w:pPr>
      <w:r>
        <w:rPr>
          <w:rStyle w:val="FootnoteReference"/>
        </w:rPr>
        <w:footnoteRef/>
      </w:r>
      <w:r>
        <w:tab/>
        <w:t>Ein mittelgroßer Ringwadenfänger kann durch höchstens 10 Langleinenfänger oder durch einen kleinen Ringwadenfänger und drei andere Fahrzeuge der handwerklichen Fischerei ersetzt werden.</w:t>
      </w:r>
    </w:p>
  </w:footnote>
  <w:footnote w:id="10">
    <w:p>
      <w:pPr>
        <w:pStyle w:val="FootnoteText"/>
      </w:pPr>
      <w:r>
        <w:rPr>
          <w:rStyle w:val="FootnoteReference"/>
        </w:rPr>
        <w:footnoteRef/>
      </w:r>
      <w:r>
        <w:tab/>
        <w:t>Ein mittelgroßer Ringwadenfänger kann durch höchstens 10 Langleinenfänger ersetzt werden.</w:t>
      </w:r>
    </w:p>
  </w:footnote>
  <w:footnote w:id="11">
    <w:p>
      <w:pPr>
        <w:pStyle w:val="FootnoteText"/>
      </w:pPr>
      <w:r>
        <w:rPr>
          <w:rStyle w:val="FootnoteReference"/>
        </w:rPr>
        <w:footnoteRef/>
      </w:r>
      <w:r>
        <w:tab/>
        <w:t>Polyvalente Fahrzeuge, die verschiedene Fanggeräte einsetzen.</w:t>
      </w:r>
    </w:p>
  </w:footnote>
  <w:footnote w:id="12">
    <w:p>
      <w:pPr>
        <w:pStyle w:val="FootnoteText"/>
      </w:pPr>
      <w:r>
        <w:rPr>
          <w:rStyle w:val="FootnoteReference"/>
        </w:rPr>
        <w:footnoteRef/>
      </w:r>
      <w:r>
        <w:tab/>
        <w:t>Leinenfänger, die im Atlantik fischen</w:t>
      </w:r>
    </w:p>
  </w:footnote>
  <w:footnote w:id="13">
    <w:p>
      <w:pPr>
        <w:pStyle w:val="FootnoteText"/>
      </w:pPr>
      <w:r>
        <w:rPr>
          <w:rStyle w:val="FootnoteReference"/>
        </w:rPr>
        <w:footnoteRef/>
      </w:r>
      <w:r>
        <w:tab/>
        <w:t>Polyvalente Fischereifahrzeuge, die verschiedene Fanggeräte einsetzen (Langleinen, Handleinen, Schleppangeln).</w:t>
      </w:r>
    </w:p>
  </w:footnote>
  <w:footnote w:id="14">
    <w:p>
      <w:pPr>
        <w:pStyle w:val="FootnoteText"/>
      </w:pPr>
      <w:r>
        <w:rPr>
          <w:rStyle w:val="FootnoteReference"/>
        </w:rPr>
        <w:footnoteRef/>
      </w:r>
      <w:r>
        <w:tab/>
        <w:t>Diese Zahl kann weiter erhöht werden, sofern die internationalen Verpflichtungen der Union erfüllt werden.</w:t>
      </w:r>
    </w:p>
  </w:footnote>
  <w:footnote w:id="15">
    <w:p>
      <w:pPr>
        <w:pStyle w:val="FootnoteText"/>
      </w:pPr>
      <w:r>
        <w:rPr>
          <w:rStyle w:val="FootnoteReference"/>
        </w:rPr>
        <w:footnoteRef/>
      </w:r>
      <w:r>
        <w:tab/>
        <w:t>Beinhaltet eine Fangbeschränkung auf pm Tonnen, damit Spanien 2016/2017 ein Experiment im Zusammenhang mit der Dezimierung durchführen kann.</w:t>
      </w:r>
    </w:p>
  </w:footnote>
  <w:footnote w:id="16">
    <w:p>
      <w:pPr>
        <w:pStyle w:val="FootnoteText"/>
      </w:pPr>
      <w:r>
        <w:rPr>
          <w:rStyle w:val="FootnoteReference"/>
        </w:rPr>
        <w:footnoteRef/>
      </w:r>
      <w:r>
        <w:tab/>
        <w:t>In der SSRU A findet 2016/2017 kein Fischfang statt.</w:t>
      </w:r>
      <w:r>
        <w:tab/>
      </w:r>
    </w:p>
  </w:footnote>
  <w:footnote w:id="17">
    <w:p>
      <w:pPr>
        <w:pStyle w:val="FootnoteText"/>
      </w:pPr>
      <w:r>
        <w:rPr>
          <w:rStyle w:val="FootnoteReference"/>
        </w:rPr>
        <w:footnoteRef/>
      </w:r>
      <w:r>
        <w:tab/>
        <w:t>Einschließlich 140 Tonnen für Rossmeer-Untersuchung: 40 Tonnen; Winteruntersuchung: 100 Tonnen.</w:t>
      </w:r>
    </w:p>
  </w:footnote>
  <w:footnote w:id="18">
    <w:p>
      <w:pPr>
        <w:pStyle w:val="FootnoteText"/>
      </w:pPr>
      <w:r>
        <w:rPr>
          <w:rStyle w:val="FootnoteReference"/>
        </w:rPr>
        <w:footnoteRef/>
      </w:r>
      <w:r>
        <w:tab/>
        <w:t>Obergrenze mit höchstens 200 Tonnen in jedem Forschungsblock.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4">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5">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F212747"/>
    <w:multiLevelType w:val="multilevel"/>
    <w:tmpl w:val="41247EF8"/>
    <w:lvl w:ilvl="0">
      <w:start w:val="4"/>
      <w:numFmt w:val="decimal"/>
      <w:lvlRestart w:val="0"/>
      <w:pStyle w:val="ListBullet"/>
      <w:lvlText w:val="%1."/>
      <w:lvlJc w:val="left"/>
      <w:pPr>
        <w:tabs>
          <w:tab w:val="num" w:pos="850"/>
        </w:tabs>
        <w:ind w:left="850" w:hanging="850"/>
      </w:pPr>
      <w:rPr>
        <w:rFonts w:cs="Times New Roman" w:hint="default"/>
      </w:rPr>
    </w:lvl>
    <w:lvl w:ilvl="1">
      <w:start w:val="1"/>
      <w:numFmt w:val="decimal"/>
      <w:pStyle w:val="ListBullet2"/>
      <w:lvlText w:val="%1.%2."/>
      <w:lvlJc w:val="left"/>
      <w:pPr>
        <w:tabs>
          <w:tab w:val="num" w:pos="850"/>
        </w:tabs>
        <w:ind w:left="850" w:hanging="850"/>
      </w:pPr>
      <w:rPr>
        <w:rFonts w:cs="Times New Roman" w:hint="default"/>
      </w:rPr>
    </w:lvl>
    <w:lvl w:ilvl="2">
      <w:start w:val="1"/>
      <w:numFmt w:val="decimal"/>
      <w:pStyle w:val="ListBullet3"/>
      <w:lvlText w:val="%1.%2.%3."/>
      <w:lvlJc w:val="left"/>
      <w:pPr>
        <w:tabs>
          <w:tab w:val="num" w:pos="850"/>
        </w:tabs>
        <w:ind w:left="850" w:hanging="850"/>
      </w:pPr>
      <w:rPr>
        <w:rFonts w:cs="Times New Roman" w:hint="default"/>
      </w:rPr>
    </w:lvl>
    <w:lvl w:ilvl="3">
      <w:start w:val="1"/>
      <w:numFmt w:val="decimal"/>
      <w:pStyle w:val="ListBullet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0">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5">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6">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nsid w:val="7D050273"/>
    <w:multiLevelType w:val="multilevel"/>
    <w:tmpl w:val="3DB6D9D2"/>
    <w:styleLink w:val="List0"/>
    <w:lvl w:ilvl="0">
      <w:start w:val="1"/>
      <w:numFmt w:val="decimal"/>
      <w:lvlText w:val="(%1)"/>
      <w:lvlJc w:val="left"/>
      <w:pPr>
        <w:tabs>
          <w:tab w:val="num" w:pos="709"/>
        </w:tabs>
        <w:ind w:left="709" w:hanging="709"/>
      </w:pPr>
      <w:rPr>
        <w:color w:val="000000"/>
        <w:position w:val="0"/>
        <w:lang w:val="en-US"/>
      </w:rPr>
    </w:lvl>
    <w:lvl w:ilvl="1">
      <w:start w:val="1"/>
      <w:numFmt w:val="decimal"/>
      <w:lvlText w:val="(%1)(%2)"/>
      <w:lvlJc w:val="left"/>
      <w:pPr>
        <w:tabs>
          <w:tab w:val="num" w:pos="116"/>
        </w:tabs>
      </w:pPr>
      <w:rPr>
        <w:color w:val="000000"/>
        <w:position w:val="0"/>
        <w:lang w:val="en-US"/>
      </w:rPr>
    </w:lvl>
    <w:lvl w:ilvl="2">
      <w:start w:val="1"/>
      <w:numFmt w:val="decimal"/>
      <w:lvlText w:val="(%3)"/>
      <w:lvlJc w:val="left"/>
      <w:pPr>
        <w:tabs>
          <w:tab w:val="num" w:pos="116"/>
        </w:tabs>
      </w:pPr>
      <w:rPr>
        <w:color w:val="000000"/>
        <w:position w:val="0"/>
        <w:lang w:val="en-US"/>
      </w:rPr>
    </w:lvl>
    <w:lvl w:ilvl="3">
      <w:start w:val="1"/>
      <w:numFmt w:val="decimal"/>
      <w:lvlText w:val="(%4)"/>
      <w:lvlJc w:val="left"/>
      <w:pPr>
        <w:tabs>
          <w:tab w:val="num" w:pos="116"/>
        </w:tabs>
      </w:pPr>
      <w:rPr>
        <w:color w:val="000000"/>
        <w:position w:val="0"/>
        <w:lang w:val="en-US"/>
      </w:rPr>
    </w:lvl>
    <w:lvl w:ilvl="4">
      <w:start w:val="1"/>
      <w:numFmt w:val="decimal"/>
      <w:lvlText w:val="(%5)"/>
      <w:lvlJc w:val="left"/>
      <w:pPr>
        <w:tabs>
          <w:tab w:val="num" w:pos="116"/>
        </w:tabs>
      </w:pPr>
      <w:rPr>
        <w:color w:val="000000"/>
        <w:position w:val="0"/>
        <w:lang w:val="en-US"/>
      </w:rPr>
    </w:lvl>
    <w:lvl w:ilvl="5">
      <w:start w:val="1"/>
      <w:numFmt w:val="decimal"/>
      <w:lvlText w:val="(%6)"/>
      <w:lvlJc w:val="left"/>
      <w:pPr>
        <w:tabs>
          <w:tab w:val="num" w:pos="116"/>
        </w:tabs>
      </w:pPr>
      <w:rPr>
        <w:color w:val="000000"/>
        <w:position w:val="0"/>
        <w:lang w:val="en-US"/>
      </w:rPr>
    </w:lvl>
    <w:lvl w:ilvl="6">
      <w:start w:val="1"/>
      <w:numFmt w:val="decimal"/>
      <w:lvlText w:val="(%7)"/>
      <w:lvlJc w:val="left"/>
      <w:pPr>
        <w:tabs>
          <w:tab w:val="num" w:pos="116"/>
        </w:tabs>
      </w:pPr>
      <w:rPr>
        <w:color w:val="000000"/>
        <w:position w:val="0"/>
        <w:lang w:val="en-US"/>
      </w:rPr>
    </w:lvl>
    <w:lvl w:ilvl="7">
      <w:start w:val="1"/>
      <w:numFmt w:val="decimal"/>
      <w:lvlText w:val="(%8)"/>
      <w:lvlJc w:val="left"/>
      <w:pPr>
        <w:tabs>
          <w:tab w:val="num" w:pos="116"/>
        </w:tabs>
      </w:pPr>
      <w:rPr>
        <w:color w:val="000000"/>
        <w:position w:val="0"/>
        <w:lang w:val="en-US"/>
      </w:rPr>
    </w:lvl>
    <w:lvl w:ilvl="8">
      <w:start w:val="1"/>
      <w:numFmt w:val="decimal"/>
      <w:lvlText w:val="(%9)"/>
      <w:lvlJc w:val="left"/>
      <w:pPr>
        <w:tabs>
          <w:tab w:val="num" w:pos="116"/>
        </w:tabs>
      </w:pPr>
      <w:rPr>
        <w:color w:val="000000"/>
        <w:position w:val="0"/>
        <w:lang w:val="en-US"/>
      </w:rPr>
    </w:lvl>
  </w:abstractNum>
  <w:num w:numId="1">
    <w:abstractNumId w:val="30"/>
  </w:num>
  <w:num w:numId="2">
    <w:abstractNumId w:val="21"/>
  </w:num>
  <w:num w:numId="3">
    <w:abstractNumId w:val="19"/>
  </w:num>
  <w:num w:numId="4">
    <w:abstractNumId w:val="22"/>
  </w:num>
  <w:num w:numId="5">
    <w:abstractNumId w:val="15"/>
  </w:num>
  <w:num w:numId="6">
    <w:abstractNumId w:val="4"/>
  </w:num>
  <w:num w:numId="7">
    <w:abstractNumId w:val="14"/>
  </w:num>
  <w:num w:numId="8">
    <w:abstractNumId w:val="11"/>
  </w:num>
  <w:num w:numId="9">
    <w:abstractNumId w:val="9"/>
  </w:num>
  <w:num w:numId="10">
    <w:abstractNumId w:val="31"/>
  </w:num>
  <w:num w:numId="11">
    <w:abstractNumId w:val="32"/>
  </w:num>
  <w:num w:numId="12">
    <w:abstractNumId w:val="16"/>
  </w:num>
  <w:num w:numId="13">
    <w:abstractNumId w:val="27"/>
  </w:num>
  <w:num w:numId="14">
    <w:abstractNumId w:val="5"/>
  </w:num>
  <w:num w:numId="15">
    <w:abstractNumId w:val="33"/>
  </w:num>
  <w:num w:numId="16">
    <w:abstractNumId w:val="10"/>
  </w:num>
  <w:num w:numId="17">
    <w:abstractNumId w:val="3"/>
  </w:num>
  <w:num w:numId="18">
    <w:abstractNumId w:val="2"/>
  </w:num>
  <w:num w:numId="19">
    <w:abstractNumId w:val="1"/>
  </w:num>
  <w:num w:numId="20">
    <w:abstractNumId w:val="0"/>
  </w:num>
  <w:num w:numId="21">
    <w:abstractNumId w:val="6"/>
  </w:num>
  <w:num w:numId="22">
    <w:abstractNumId w:val="35"/>
  </w:num>
  <w:num w:numId="23">
    <w:abstractNumId w:val="26"/>
  </w:num>
  <w:num w:numId="24">
    <w:abstractNumId w:val="17"/>
  </w:num>
  <w:num w:numId="25">
    <w:abstractNumId w:val="29"/>
  </w:num>
  <w:num w:numId="26">
    <w:abstractNumId w:val="13"/>
  </w:num>
  <w:num w:numId="27">
    <w:abstractNumId w:val="18"/>
  </w:num>
  <w:num w:numId="28">
    <w:abstractNumId w:val="8"/>
  </w:num>
  <w:num w:numId="29">
    <w:abstractNumId w:val="28"/>
  </w:num>
  <w:num w:numId="30">
    <w:abstractNumId w:val="7"/>
  </w:num>
  <w:num w:numId="31">
    <w:abstractNumId w:val="20"/>
  </w:num>
  <w:num w:numId="32">
    <w:abstractNumId w:val="24"/>
  </w:num>
  <w:num w:numId="33">
    <w:abstractNumId w:val="25"/>
  </w:num>
  <w:num w:numId="34">
    <w:abstractNumId w:val="12"/>
  </w:num>
  <w:num w:numId="35">
    <w:abstractNumId w:val="23"/>
  </w:num>
  <w:num w:numId="3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52"/>
  <w:hideSpellingErrors/>
  <w:hideGrammaticalErrors/>
  <w:attachedTemplate r:id="rId1"/>
  <w:revisionView w:markup="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0 11:14: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s"/>
    <w:docVar w:name="LW_ACCOMPAGNANT.CP" w:val="des"/>
    <w:docVar w:name="LW_ANNEX_NBR_FIRST" w:val="2"/>
    <w:docVar w:name="LW_ANNEX_NBR_LAST" w:val="8"/>
    <w:docVar w:name="LW_CONFIDENCE" w:val=" "/>
    <w:docVar w:name="LW_CONST_RESTREINT_UE" w:val="RESTREINT UE"/>
    <w:docVar w:name="LW_CORRIGENDUM" w:val="&lt;UNUSED&gt;"/>
    <w:docVar w:name="LW_COVERPAGE_GUID" w:val="7DE5D52D644B4C54B7264DFD24CDED56"/>
    <w:docVar w:name="LW_CROSSREFERENCE" w:val="&lt;UNUSED&gt;"/>
    <w:docVar w:name="LW_DocType" w:val="ANNEX"/>
    <w:docVar w:name="LW_EMISSION" w:val="27.10.2016"/>
    <w:docVar w:name="LW_EMISSION_ISODATE" w:val="2016-10-27"/>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 w:val="zur Festsetzung der Fangmöglichkeiten für bestimmte Fischbestände und Bestandsgruppen in den Unionsgewässern sowie für Fischereifahrzeuge der Union in bestimmten Nicht-Unionsgewässern (2017)"/>
    <w:docVar w:name="LW_OBJETACTEPRINCIPAL.CP" w:val="zur Festsetzung der Fangmöglichkeiten für bestimmte Fischbestände und Bestandsgruppen in den Unionsgewässern sowie für Fischereifahrzeuge der Union in bestimmten Nicht-Unionsgewässern (2017)"/>
    <w:docVar w:name="LW_PART_NBR" w:val="&lt;UNUSED&gt;"/>
    <w:docVar w:name="LW_PART_NBR_TOTAL" w:val="&lt;UNUSED&gt;"/>
    <w:docVar w:name="LW_REF.INST.NEW" w:val="COM"/>
    <w:docVar w:name="LW_REF.INST.NEW_ADOPTED" w:val="final"/>
    <w:docVar w:name="LW_REF.INST.NEW_TEXT" w:val="(2016) 698"/>
    <w:docVar w:name="LW_REF.INTERNE" w:val="&lt;UNUSED&gt;"/>
    <w:docVar w:name="LW_SUPERTITRE" w:val="&lt;UNUSED&gt;"/>
    <w:docVar w:name="LW_TITRE.OBJ.CP" w:val="&lt;UNUSED&gt;"/>
    <w:docVar w:name="LW_TYPE.DOC" w:val="ANHÄNGE"/>
    <w:docVar w:name="LW_TYPE.DOC.CP" w:val="ANHÄNGE"/>
    <w:docVar w:name="LW_TYPEACTEPRINCIPAL" w:val="Vorschlags für eine Verordnung des Rates"/>
    <w:docVar w:name="LW_TYPEACTEPRINCIPAL.CP" w:val="Vorschlags für eine Verordnung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de-DE"/>
    </w:rPr>
  </w:style>
  <w:style w:type="character" w:customStyle="1" w:styleId="HeaderCouncilLargeChar">
    <w:name w:val="Header Council Large Char"/>
    <w:link w:val="HeaderCouncilLarge"/>
    <w:rPr>
      <w:rFonts w:ascii="Times New Roman" w:eastAsia="Times New Roman" w:hAnsi="Times New Roman" w:cs="Times New Roman"/>
      <w:sz w:val="2"/>
      <w:szCs w:val="24"/>
      <w:lang w:val="de-DE"/>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de-DE"/>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rPr>
  </w:style>
  <w:style w:type="character" w:styleId="Hyperlink">
    <w:name w:val="Hyperlink"/>
    <w:uiPriority w:val="99"/>
    <w:rPr>
      <w:color w:val="0000FF"/>
      <w:u w:val="single"/>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de-DE"/>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nhideWhenUsed/>
    <w:pPr>
      <w:numPr>
        <w:numId w:val="17"/>
      </w:numPr>
      <w:contextualSpacing/>
    </w:pPr>
    <w:rPr>
      <w:rFonts w:eastAsia="Calibri"/>
    </w:rPr>
  </w:style>
  <w:style w:type="paragraph" w:styleId="ListNumber2">
    <w:name w:val="List Number 2"/>
    <w:basedOn w:val="Normal"/>
    <w:unhideWhenUsed/>
    <w:pPr>
      <w:numPr>
        <w:numId w:val="18"/>
      </w:numPr>
      <w:contextualSpacing/>
    </w:pPr>
    <w:rPr>
      <w:rFonts w:eastAsia="Calibri"/>
    </w:rPr>
  </w:style>
  <w:style w:type="paragraph" w:styleId="ListNumber3">
    <w:name w:val="List Number 3"/>
    <w:basedOn w:val="Normal"/>
    <w:unhideWhenUsed/>
    <w:pPr>
      <w:numPr>
        <w:numId w:val="19"/>
      </w:numPr>
      <w:contextualSpacing/>
    </w:pPr>
    <w:rPr>
      <w:rFonts w:eastAsia="Calibri"/>
    </w:rPr>
  </w:style>
  <w:style w:type="paragraph" w:styleId="ListNumber4">
    <w:name w:val="List Number 4"/>
    <w:basedOn w:val="Normal"/>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BalloonText">
    <w:name w:val="Balloon Text"/>
    <w:basedOn w:val="Normal"/>
    <w:link w:val="BalloonTextChar"/>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de-DE" w:eastAsia="de-D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rFonts w:eastAsia="Calibri"/>
      <w:sz w:val="20"/>
      <w:szCs w:val="20"/>
    </w:rPr>
  </w:style>
  <w:style w:type="character" w:customStyle="1" w:styleId="CommentTextChar">
    <w:name w:val="Comment Text Char"/>
    <w:basedOn w:val="DefaultParagraphFont"/>
    <w:link w:val="CommentText"/>
    <w:rPr>
      <w:rFonts w:ascii="Times New Roman" w:eastAsia="Calibri" w:hAnsi="Times New Roman" w:cs="Times New Roman"/>
      <w:sz w:val="20"/>
      <w:szCs w:val="20"/>
      <w:lang w:val="de-DE" w:eastAsia="de-D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Calibri" w:hAnsi="Times New Roman" w:cs="Times New Roman"/>
      <w:b/>
      <w:bCs/>
      <w:sz w:val="20"/>
      <w:szCs w:val="20"/>
      <w:lang w:val="de-DE" w:eastAsia="de-DE"/>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de-DE"/>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de-DE" w:eastAsia="de-DE"/>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de-DE" w:eastAsia="de-DE"/>
    </w:rPr>
  </w:style>
  <w:style w:type="character" w:customStyle="1" w:styleId="BalloonTextChar1">
    <w:name w:val="Balloon Text Char1"/>
    <w:rPr>
      <w:rFonts w:ascii="Tahoma" w:eastAsia="Times New Roman" w:hAnsi="Tahoma" w:cs="Tahoma"/>
      <w:sz w:val="16"/>
      <w:szCs w:val="16"/>
      <w:lang w:val="de-DE" w:eastAsia="de-DE"/>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rPr>
  </w:style>
  <w:style w:type="paragraph" w:customStyle="1" w:styleId="xl138">
    <w:name w:val="xl138"/>
    <w:basedOn w:val="Normal"/>
    <w:pPr>
      <w:suppressAutoHyphens/>
      <w:spacing w:before="280" w:after="280"/>
      <w:jc w:val="left"/>
      <w:textAlignment w:val="center"/>
    </w:pPr>
    <w:rPr>
      <w:rFonts w:eastAsia="Times New Roman"/>
      <w:sz w:val="18"/>
      <w:szCs w:val="18"/>
    </w:rPr>
  </w:style>
  <w:style w:type="paragraph" w:customStyle="1" w:styleId="xl139">
    <w:name w:val="xl139"/>
    <w:basedOn w:val="Normal"/>
    <w:pPr>
      <w:suppressAutoHyphens/>
      <w:spacing w:before="280" w:after="280"/>
      <w:jc w:val="left"/>
      <w:textAlignment w:val="center"/>
    </w:pPr>
    <w:rPr>
      <w:rFonts w:eastAsia="Times New Roman"/>
      <w:sz w:val="18"/>
      <w:szCs w:val="18"/>
    </w:rPr>
  </w:style>
  <w:style w:type="paragraph" w:customStyle="1" w:styleId="xl140">
    <w:name w:val="xl140"/>
    <w:basedOn w:val="Normal"/>
    <w:pPr>
      <w:suppressAutoHyphens/>
      <w:spacing w:before="280" w:after="280"/>
      <w:jc w:val="left"/>
      <w:textAlignment w:val="center"/>
    </w:pPr>
    <w:rPr>
      <w:rFonts w:eastAsia="Times New Roman"/>
      <w:sz w:val="18"/>
      <w:szCs w:val="18"/>
    </w:rPr>
  </w:style>
  <w:style w:type="paragraph" w:customStyle="1" w:styleId="xl141">
    <w:name w:val="xl141"/>
    <w:basedOn w:val="Normal"/>
    <w:pPr>
      <w:suppressAutoHyphens/>
      <w:spacing w:before="280" w:after="280"/>
      <w:jc w:val="left"/>
      <w:textAlignment w:val="center"/>
    </w:pPr>
    <w:rPr>
      <w:rFonts w:eastAsia="Times New Roman"/>
      <w:sz w:val="18"/>
      <w:szCs w:val="18"/>
    </w:rPr>
  </w:style>
  <w:style w:type="paragraph" w:customStyle="1" w:styleId="xl142">
    <w:name w:val="xl142"/>
    <w:basedOn w:val="Normal"/>
    <w:pPr>
      <w:suppressAutoHyphens/>
      <w:spacing w:before="280" w:after="280"/>
      <w:jc w:val="left"/>
      <w:textAlignment w:val="center"/>
    </w:pPr>
    <w:rPr>
      <w:rFonts w:eastAsia="Times New Roman"/>
      <w:sz w:val="18"/>
      <w:szCs w:val="18"/>
    </w:rPr>
  </w:style>
  <w:style w:type="paragraph" w:customStyle="1" w:styleId="xl143">
    <w:name w:val="xl143"/>
    <w:basedOn w:val="Normal"/>
    <w:pPr>
      <w:suppressAutoHyphens/>
      <w:spacing w:before="280" w:after="280"/>
      <w:jc w:val="left"/>
      <w:textAlignment w:val="center"/>
    </w:pPr>
    <w:rPr>
      <w:rFonts w:eastAsia="Times New Roman"/>
      <w:i/>
      <w:iCs/>
      <w:sz w:val="18"/>
      <w:szCs w:val="18"/>
    </w:rPr>
  </w:style>
  <w:style w:type="paragraph" w:customStyle="1" w:styleId="xl144">
    <w:name w:val="xl144"/>
    <w:basedOn w:val="Normal"/>
    <w:pPr>
      <w:suppressAutoHyphens/>
      <w:spacing w:before="280" w:after="280"/>
      <w:jc w:val="left"/>
      <w:textAlignment w:val="center"/>
    </w:pPr>
    <w:rPr>
      <w:rFonts w:eastAsia="Times New Roman"/>
      <w:sz w:val="18"/>
      <w:szCs w:val="18"/>
    </w:rPr>
  </w:style>
  <w:style w:type="paragraph" w:customStyle="1" w:styleId="xl145">
    <w:name w:val="xl145"/>
    <w:basedOn w:val="Normal"/>
    <w:pPr>
      <w:suppressAutoHyphens/>
      <w:spacing w:before="280" w:after="280"/>
      <w:jc w:val="left"/>
      <w:textAlignment w:val="center"/>
    </w:pPr>
    <w:rPr>
      <w:rFonts w:eastAsia="Times New Roman"/>
      <w:sz w:val="18"/>
      <w:szCs w:val="18"/>
    </w:rPr>
  </w:style>
  <w:style w:type="paragraph" w:customStyle="1" w:styleId="xl146">
    <w:name w:val="xl146"/>
    <w:basedOn w:val="Normal"/>
    <w:pPr>
      <w:suppressAutoHyphens/>
      <w:spacing w:before="280" w:after="280"/>
      <w:jc w:val="left"/>
      <w:textAlignment w:val="center"/>
    </w:pPr>
    <w:rPr>
      <w:rFonts w:eastAsia="Times New Roman"/>
      <w:sz w:val="18"/>
      <w:szCs w:val="18"/>
    </w:rPr>
  </w:style>
  <w:style w:type="paragraph" w:customStyle="1" w:styleId="xl147">
    <w:name w:val="xl147"/>
    <w:basedOn w:val="Normal"/>
    <w:pPr>
      <w:suppressAutoHyphens/>
      <w:spacing w:before="280" w:after="280"/>
      <w:jc w:val="right"/>
      <w:textAlignment w:val="center"/>
    </w:pPr>
    <w:rPr>
      <w:rFonts w:eastAsia="Times New Roman"/>
      <w:sz w:val="18"/>
      <w:szCs w:val="18"/>
    </w:rPr>
  </w:style>
  <w:style w:type="paragraph" w:customStyle="1" w:styleId="xl148">
    <w:name w:val="xl148"/>
    <w:basedOn w:val="Normal"/>
    <w:pPr>
      <w:suppressAutoHyphens/>
      <w:spacing w:before="280" w:after="280"/>
      <w:jc w:val="left"/>
      <w:textAlignment w:val="center"/>
    </w:pPr>
    <w:rPr>
      <w:rFonts w:eastAsia="Times New Roman"/>
      <w:sz w:val="18"/>
      <w:szCs w:val="18"/>
    </w:rPr>
  </w:style>
  <w:style w:type="paragraph" w:customStyle="1" w:styleId="xl149">
    <w:name w:val="xl149"/>
    <w:basedOn w:val="Normal"/>
    <w:pPr>
      <w:suppressAutoHyphens/>
      <w:spacing w:before="280" w:after="280"/>
      <w:jc w:val="right"/>
      <w:textAlignment w:val="center"/>
    </w:pPr>
    <w:rPr>
      <w:rFonts w:eastAsia="Times New Roman"/>
      <w:sz w:val="18"/>
      <w:szCs w:val="18"/>
    </w:rPr>
  </w:style>
  <w:style w:type="paragraph" w:customStyle="1" w:styleId="xl150">
    <w:name w:val="xl150"/>
    <w:basedOn w:val="Normal"/>
    <w:pPr>
      <w:suppressAutoHyphens/>
      <w:spacing w:before="280" w:after="280"/>
      <w:jc w:val="left"/>
      <w:textAlignment w:val="center"/>
    </w:pPr>
    <w:rPr>
      <w:rFonts w:eastAsia="Times New Roman"/>
      <w:b/>
      <w:bCs/>
      <w:sz w:val="18"/>
      <w:szCs w:val="18"/>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tabletext">
    <w:name w:val="table text"/>
    <w:aliases w:val="tt"/>
    <w:basedOn w:val="Normal"/>
    <w:pPr>
      <w:spacing w:before="0" w:after="0"/>
      <w:jc w:val="left"/>
    </w:pPr>
    <w:rPr>
      <w:rFonts w:eastAsia="Times New Roman"/>
      <w:sz w:val="20"/>
      <w:szCs w:val="20"/>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hAnsiTheme="minorHAnsi" w:cstheme="minorBidi"/>
      <w:sz w:val="16"/>
      <w:szCs w:val="16"/>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link w:val="HeaderCouncil"/>
    <w:rPr>
      <w:rFonts w:ascii="Times New Roman" w:eastAsia="Times New Roman" w:hAnsi="Times New Roman" w:cs="Times New Roman"/>
      <w:sz w:val="2"/>
      <w:szCs w:val="24"/>
      <w:lang w:val="de-DE"/>
    </w:rPr>
  </w:style>
  <w:style w:type="character" w:customStyle="1" w:styleId="FooterCouncilChar">
    <w:name w:val="Footer Council Char"/>
    <w:link w:val="FooterCouncil"/>
    <w:rPr>
      <w:rFonts w:ascii="Times New Roman" w:eastAsia="Times New Roman" w:hAnsi="Times New Roman" w:cs="Times New Roman"/>
      <w:sz w:val="2"/>
      <w:szCs w:val="24"/>
      <w:lang w:val="de-D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customStyle="1" w:styleId="pj">
    <w:name w:val="p.j."/>
    <w:basedOn w:val="Normal"/>
    <w:link w:val="pjChar"/>
    <w:pPr>
      <w:spacing w:before="1200"/>
      <w:ind w:left="1440" w:hanging="1440"/>
      <w:jc w:val="left"/>
    </w:pPr>
    <w:rPr>
      <w:rFonts w:eastAsia="Calibri"/>
    </w:rPr>
  </w:style>
  <w:style w:type="character" w:customStyle="1" w:styleId="pjChar">
    <w:name w:val="p.j. Char"/>
    <w:link w:val="pj"/>
    <w:rPr>
      <w:rFonts w:ascii="Times New Roman" w:eastAsia="Calibri" w:hAnsi="Times New Roman" w:cs="Times New Roman"/>
      <w:sz w:val="24"/>
      <w:lang w:val="de-DE"/>
    </w:rPr>
  </w:style>
  <w:style w:type="numbering" w:customStyle="1" w:styleId="List0">
    <w:name w:val="List 0"/>
    <w:basedOn w:val="NoList"/>
    <w:pPr>
      <w:numPr>
        <w:numId w:val="22"/>
      </w:numPr>
    </w:p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de-DE"/>
    </w:rPr>
  </w:style>
  <w:style w:type="character" w:customStyle="1" w:styleId="HeaderCouncilLargeChar">
    <w:name w:val="Header Council Large Char"/>
    <w:link w:val="HeaderCouncilLarge"/>
    <w:rPr>
      <w:rFonts w:ascii="Times New Roman" w:eastAsia="Times New Roman" w:hAnsi="Times New Roman" w:cs="Times New Roman"/>
      <w:sz w:val="2"/>
      <w:szCs w:val="24"/>
      <w:lang w:val="de-DE"/>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de-DE"/>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rPr>
  </w:style>
  <w:style w:type="character" w:styleId="Hyperlink">
    <w:name w:val="Hyperlink"/>
    <w:uiPriority w:val="99"/>
    <w:rPr>
      <w:color w:val="0000FF"/>
      <w:u w:val="single"/>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de-DE"/>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nhideWhenUsed/>
    <w:pPr>
      <w:numPr>
        <w:numId w:val="17"/>
      </w:numPr>
      <w:contextualSpacing/>
    </w:pPr>
    <w:rPr>
      <w:rFonts w:eastAsia="Calibri"/>
    </w:rPr>
  </w:style>
  <w:style w:type="paragraph" w:styleId="ListNumber2">
    <w:name w:val="List Number 2"/>
    <w:basedOn w:val="Normal"/>
    <w:unhideWhenUsed/>
    <w:pPr>
      <w:numPr>
        <w:numId w:val="18"/>
      </w:numPr>
      <w:contextualSpacing/>
    </w:pPr>
    <w:rPr>
      <w:rFonts w:eastAsia="Calibri"/>
    </w:rPr>
  </w:style>
  <w:style w:type="paragraph" w:styleId="ListNumber3">
    <w:name w:val="List Number 3"/>
    <w:basedOn w:val="Normal"/>
    <w:unhideWhenUsed/>
    <w:pPr>
      <w:numPr>
        <w:numId w:val="19"/>
      </w:numPr>
      <w:contextualSpacing/>
    </w:pPr>
    <w:rPr>
      <w:rFonts w:eastAsia="Calibri"/>
    </w:rPr>
  </w:style>
  <w:style w:type="paragraph" w:styleId="ListNumber4">
    <w:name w:val="List Number 4"/>
    <w:basedOn w:val="Normal"/>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BalloonText">
    <w:name w:val="Balloon Text"/>
    <w:basedOn w:val="Normal"/>
    <w:link w:val="BalloonTextChar"/>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de-DE" w:eastAsia="de-D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rFonts w:eastAsia="Calibri"/>
      <w:sz w:val="20"/>
      <w:szCs w:val="20"/>
    </w:rPr>
  </w:style>
  <w:style w:type="character" w:customStyle="1" w:styleId="CommentTextChar">
    <w:name w:val="Comment Text Char"/>
    <w:basedOn w:val="DefaultParagraphFont"/>
    <w:link w:val="CommentText"/>
    <w:rPr>
      <w:rFonts w:ascii="Times New Roman" w:eastAsia="Calibri" w:hAnsi="Times New Roman" w:cs="Times New Roman"/>
      <w:sz w:val="20"/>
      <w:szCs w:val="20"/>
      <w:lang w:val="de-DE" w:eastAsia="de-D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Calibri" w:hAnsi="Times New Roman" w:cs="Times New Roman"/>
      <w:b/>
      <w:bCs/>
      <w:sz w:val="20"/>
      <w:szCs w:val="20"/>
      <w:lang w:val="de-DE" w:eastAsia="de-DE"/>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de-DE"/>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de-DE" w:eastAsia="de-DE"/>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de-DE" w:eastAsia="de-DE"/>
    </w:rPr>
  </w:style>
  <w:style w:type="character" w:customStyle="1" w:styleId="BalloonTextChar1">
    <w:name w:val="Balloon Text Char1"/>
    <w:rPr>
      <w:rFonts w:ascii="Tahoma" w:eastAsia="Times New Roman" w:hAnsi="Tahoma" w:cs="Tahoma"/>
      <w:sz w:val="16"/>
      <w:szCs w:val="16"/>
      <w:lang w:val="de-DE" w:eastAsia="de-DE"/>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rPr>
  </w:style>
  <w:style w:type="paragraph" w:customStyle="1" w:styleId="xl138">
    <w:name w:val="xl138"/>
    <w:basedOn w:val="Normal"/>
    <w:pPr>
      <w:suppressAutoHyphens/>
      <w:spacing w:before="280" w:after="280"/>
      <w:jc w:val="left"/>
      <w:textAlignment w:val="center"/>
    </w:pPr>
    <w:rPr>
      <w:rFonts w:eastAsia="Times New Roman"/>
      <w:sz w:val="18"/>
      <w:szCs w:val="18"/>
    </w:rPr>
  </w:style>
  <w:style w:type="paragraph" w:customStyle="1" w:styleId="xl139">
    <w:name w:val="xl139"/>
    <w:basedOn w:val="Normal"/>
    <w:pPr>
      <w:suppressAutoHyphens/>
      <w:spacing w:before="280" w:after="280"/>
      <w:jc w:val="left"/>
      <w:textAlignment w:val="center"/>
    </w:pPr>
    <w:rPr>
      <w:rFonts w:eastAsia="Times New Roman"/>
      <w:sz w:val="18"/>
      <w:szCs w:val="18"/>
    </w:rPr>
  </w:style>
  <w:style w:type="paragraph" w:customStyle="1" w:styleId="xl140">
    <w:name w:val="xl140"/>
    <w:basedOn w:val="Normal"/>
    <w:pPr>
      <w:suppressAutoHyphens/>
      <w:spacing w:before="280" w:after="280"/>
      <w:jc w:val="left"/>
      <w:textAlignment w:val="center"/>
    </w:pPr>
    <w:rPr>
      <w:rFonts w:eastAsia="Times New Roman"/>
      <w:sz w:val="18"/>
      <w:szCs w:val="18"/>
    </w:rPr>
  </w:style>
  <w:style w:type="paragraph" w:customStyle="1" w:styleId="xl141">
    <w:name w:val="xl141"/>
    <w:basedOn w:val="Normal"/>
    <w:pPr>
      <w:suppressAutoHyphens/>
      <w:spacing w:before="280" w:after="280"/>
      <w:jc w:val="left"/>
      <w:textAlignment w:val="center"/>
    </w:pPr>
    <w:rPr>
      <w:rFonts w:eastAsia="Times New Roman"/>
      <w:sz w:val="18"/>
      <w:szCs w:val="18"/>
    </w:rPr>
  </w:style>
  <w:style w:type="paragraph" w:customStyle="1" w:styleId="xl142">
    <w:name w:val="xl142"/>
    <w:basedOn w:val="Normal"/>
    <w:pPr>
      <w:suppressAutoHyphens/>
      <w:spacing w:before="280" w:after="280"/>
      <w:jc w:val="left"/>
      <w:textAlignment w:val="center"/>
    </w:pPr>
    <w:rPr>
      <w:rFonts w:eastAsia="Times New Roman"/>
      <w:sz w:val="18"/>
      <w:szCs w:val="18"/>
    </w:rPr>
  </w:style>
  <w:style w:type="paragraph" w:customStyle="1" w:styleId="xl143">
    <w:name w:val="xl143"/>
    <w:basedOn w:val="Normal"/>
    <w:pPr>
      <w:suppressAutoHyphens/>
      <w:spacing w:before="280" w:after="280"/>
      <w:jc w:val="left"/>
      <w:textAlignment w:val="center"/>
    </w:pPr>
    <w:rPr>
      <w:rFonts w:eastAsia="Times New Roman"/>
      <w:i/>
      <w:iCs/>
      <w:sz w:val="18"/>
      <w:szCs w:val="18"/>
    </w:rPr>
  </w:style>
  <w:style w:type="paragraph" w:customStyle="1" w:styleId="xl144">
    <w:name w:val="xl144"/>
    <w:basedOn w:val="Normal"/>
    <w:pPr>
      <w:suppressAutoHyphens/>
      <w:spacing w:before="280" w:after="280"/>
      <w:jc w:val="left"/>
      <w:textAlignment w:val="center"/>
    </w:pPr>
    <w:rPr>
      <w:rFonts w:eastAsia="Times New Roman"/>
      <w:sz w:val="18"/>
      <w:szCs w:val="18"/>
    </w:rPr>
  </w:style>
  <w:style w:type="paragraph" w:customStyle="1" w:styleId="xl145">
    <w:name w:val="xl145"/>
    <w:basedOn w:val="Normal"/>
    <w:pPr>
      <w:suppressAutoHyphens/>
      <w:spacing w:before="280" w:after="280"/>
      <w:jc w:val="left"/>
      <w:textAlignment w:val="center"/>
    </w:pPr>
    <w:rPr>
      <w:rFonts w:eastAsia="Times New Roman"/>
      <w:sz w:val="18"/>
      <w:szCs w:val="18"/>
    </w:rPr>
  </w:style>
  <w:style w:type="paragraph" w:customStyle="1" w:styleId="xl146">
    <w:name w:val="xl146"/>
    <w:basedOn w:val="Normal"/>
    <w:pPr>
      <w:suppressAutoHyphens/>
      <w:spacing w:before="280" w:after="280"/>
      <w:jc w:val="left"/>
      <w:textAlignment w:val="center"/>
    </w:pPr>
    <w:rPr>
      <w:rFonts w:eastAsia="Times New Roman"/>
      <w:sz w:val="18"/>
      <w:szCs w:val="18"/>
    </w:rPr>
  </w:style>
  <w:style w:type="paragraph" w:customStyle="1" w:styleId="xl147">
    <w:name w:val="xl147"/>
    <w:basedOn w:val="Normal"/>
    <w:pPr>
      <w:suppressAutoHyphens/>
      <w:spacing w:before="280" w:after="280"/>
      <w:jc w:val="right"/>
      <w:textAlignment w:val="center"/>
    </w:pPr>
    <w:rPr>
      <w:rFonts w:eastAsia="Times New Roman"/>
      <w:sz w:val="18"/>
      <w:szCs w:val="18"/>
    </w:rPr>
  </w:style>
  <w:style w:type="paragraph" w:customStyle="1" w:styleId="xl148">
    <w:name w:val="xl148"/>
    <w:basedOn w:val="Normal"/>
    <w:pPr>
      <w:suppressAutoHyphens/>
      <w:spacing w:before="280" w:after="280"/>
      <w:jc w:val="left"/>
      <w:textAlignment w:val="center"/>
    </w:pPr>
    <w:rPr>
      <w:rFonts w:eastAsia="Times New Roman"/>
      <w:sz w:val="18"/>
      <w:szCs w:val="18"/>
    </w:rPr>
  </w:style>
  <w:style w:type="paragraph" w:customStyle="1" w:styleId="xl149">
    <w:name w:val="xl149"/>
    <w:basedOn w:val="Normal"/>
    <w:pPr>
      <w:suppressAutoHyphens/>
      <w:spacing w:before="280" w:after="280"/>
      <w:jc w:val="right"/>
      <w:textAlignment w:val="center"/>
    </w:pPr>
    <w:rPr>
      <w:rFonts w:eastAsia="Times New Roman"/>
      <w:sz w:val="18"/>
      <w:szCs w:val="18"/>
    </w:rPr>
  </w:style>
  <w:style w:type="paragraph" w:customStyle="1" w:styleId="xl150">
    <w:name w:val="xl150"/>
    <w:basedOn w:val="Normal"/>
    <w:pPr>
      <w:suppressAutoHyphens/>
      <w:spacing w:before="280" w:after="280"/>
      <w:jc w:val="left"/>
      <w:textAlignment w:val="center"/>
    </w:pPr>
    <w:rPr>
      <w:rFonts w:eastAsia="Times New Roman"/>
      <w:b/>
      <w:bCs/>
      <w:sz w:val="18"/>
      <w:szCs w:val="18"/>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tabletext">
    <w:name w:val="table text"/>
    <w:aliases w:val="tt"/>
    <w:basedOn w:val="Normal"/>
    <w:pPr>
      <w:spacing w:before="0" w:after="0"/>
      <w:jc w:val="left"/>
    </w:pPr>
    <w:rPr>
      <w:rFonts w:eastAsia="Times New Roman"/>
      <w:sz w:val="20"/>
      <w:szCs w:val="20"/>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hAnsiTheme="minorHAnsi" w:cstheme="minorBidi"/>
      <w:sz w:val="16"/>
      <w:szCs w:val="16"/>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link w:val="HeaderCouncil"/>
    <w:rPr>
      <w:rFonts w:ascii="Times New Roman" w:eastAsia="Times New Roman" w:hAnsi="Times New Roman" w:cs="Times New Roman"/>
      <w:sz w:val="2"/>
      <w:szCs w:val="24"/>
      <w:lang w:val="de-DE"/>
    </w:rPr>
  </w:style>
  <w:style w:type="character" w:customStyle="1" w:styleId="FooterCouncilChar">
    <w:name w:val="Footer Council Char"/>
    <w:link w:val="FooterCouncil"/>
    <w:rPr>
      <w:rFonts w:ascii="Times New Roman" w:eastAsia="Times New Roman" w:hAnsi="Times New Roman" w:cs="Times New Roman"/>
      <w:sz w:val="2"/>
      <w:szCs w:val="24"/>
      <w:lang w:val="de-D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customStyle="1" w:styleId="pj">
    <w:name w:val="p.j."/>
    <w:basedOn w:val="Normal"/>
    <w:link w:val="pjChar"/>
    <w:pPr>
      <w:spacing w:before="1200"/>
      <w:ind w:left="1440" w:hanging="1440"/>
      <w:jc w:val="left"/>
    </w:pPr>
    <w:rPr>
      <w:rFonts w:eastAsia="Calibri"/>
    </w:rPr>
  </w:style>
  <w:style w:type="character" w:customStyle="1" w:styleId="pjChar">
    <w:name w:val="p.j. Char"/>
    <w:link w:val="pj"/>
    <w:rPr>
      <w:rFonts w:ascii="Times New Roman" w:eastAsia="Calibri" w:hAnsi="Times New Roman" w:cs="Times New Roman"/>
      <w:sz w:val="24"/>
      <w:lang w:val="de-DE"/>
    </w:rPr>
  </w:style>
  <w:style w:type="numbering" w:customStyle="1" w:styleId="List0">
    <w:name w:val="List 0"/>
    <w:basedOn w:val="NoList"/>
    <w:pPr>
      <w:numPr>
        <w:numId w:val="22"/>
      </w:numPr>
    </w:p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hyperlink" Target="http://www.ccamlr.org/node/74407" TargetMode="External"/><Relationship Id="rId50"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image" Target="media/image2.jpeg"/><Relationship Id="rId38" Type="http://schemas.openxmlformats.org/officeDocument/2006/relationships/header" Target="header14.xml"/><Relationship Id="rId46" Type="http://schemas.openxmlformats.org/officeDocument/2006/relationships/hyperlink" Target="http://www.ccamlr.org/node/74407"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header" Target="header15.xml"/><Relationship Id="rId45" Type="http://schemas.openxmlformats.org/officeDocument/2006/relationships/footer" Target="footer19.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footer" Target="footer2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18.xml"/><Relationship Id="rId8" Type="http://schemas.openxmlformats.org/officeDocument/2006/relationships/image" Target="media/image1.emf"/><Relationship Id="rId51" Type="http://schemas.openxmlformats.org/officeDocument/2006/relationships/footer" Target="foot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61</Pages>
  <Words>11561</Words>
  <Characters>65670</Characters>
  <Application>Microsoft Office Word</Application>
  <DocSecurity>0</DocSecurity>
  <Lines>3283</Lines>
  <Paragraphs>2032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DIGIT/A3</cp:lastModifiedBy>
  <cp:revision>7</cp:revision>
  <cp:lastPrinted>2016-09-29T13:17:00Z</cp:lastPrinted>
  <dcterms:created xsi:type="dcterms:W3CDTF">2016-10-06T09:15:00Z</dcterms:created>
  <dcterms:modified xsi:type="dcterms:W3CDTF">2016-10-20T09:14:00Z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2</vt:lpwstr>
  </property>
  <property fmtid="{D5CDD505-2E9C-101B-9397-08002B2CF9AE}" pid="8" name="Last annex">
    <vt:lpwstr>8</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