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058A38B717E4C7DBBD9ED7D2896DFB6" style="width:450.35pt;height:392.6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bookmarkStart w:id="1" w:name="_GoBack"/>
      <w:bookmarkEnd w:id="1"/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242"/>
        <w:gridCol w:w="6946"/>
        <w:gridCol w:w="1452"/>
      </w:tblGrid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País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Visita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Mes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Níger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G5 del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 xml:space="preserve">alta representante/vicepresidenta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Comisario de Ayuda Humanitaria y Gestión de Crisis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Alemania, ministro de Cooperación Económica y Desarrollo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Reuniones bilaterales de la Asamblea General de las Naciones Unidas, varios Estados miembros de la UE, alta representante/vicepresidenta y comisario de Migración, Asuntos de Interior y Ciudadanía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Marco de concertación («Cadre de concertation») copresidido por el ministro del Interior y el jefe de la delegación de la UE, con asistencia de funcionarios de alto nivel de los Estados miembros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Alemania, canciller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Visita del ministro del Interior a Francia (conversaciones sobre el plan de acción)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Italia, ministro de Asuntos Exteriores (balance y apoyo al plan de acción)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Reunión entre el presidente de Níger y el comisario de Cooperación Internacional y Desarrollo, en paralelo a la Cumbre de la Organización Internacional de la Francofonía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«Sherpas», con la participación de funcionarios de alto nivel de la UE (seguimiento del marco de concertación y del plan de acción)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Países Bajos, ministro de Asuntos Exteriores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Visita del presidente de Níger a Bruselas (mantenimiento del impulso político, firma de proyectos)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Junio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Julio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Agosto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Octubre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Diciembre</w:t>
            </w:r>
          </w:p>
        </w:tc>
      </w:tr>
      <w:tr>
        <w:trPr>
          <w:trHeight w:val="1270"/>
        </w:trP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Nigeria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Italia, ministro de Asuntos Exteriores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Reuniones bilaterales de la Asamblea General de las Naciones Unidas, varios Estados miembros de la UE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Alemania, ministro de Asuntos Exteriores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Visita del presidente de Nigeria a Alemania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Visita del ministro de Interior a Italia (debates sobre migración y seguridad)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Suecia, ministro para Asuntos de la UE y Comercio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Portugal, secretario de Estado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Eslovaquia, secretario de Estado en el 5º Foro Empresarial UE - Nigeria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Agosto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Octubre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Noviembre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Senegal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Comisario de Migración, Asuntos de Interior y Ciudadanía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Alemania, ministro de Cooperación Económica y Desarrollo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Reuniones bilaterales de la Asamblea General de las Naciones Unidas, varios Estados Miembros de la UE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Francia, ministro de Interior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Default"/>
              <w:rPr>
                <w:noProof/>
              </w:rPr>
            </w:pPr>
            <w:r>
              <w:rPr>
                <w:noProof/>
              </w:rPr>
              <w:t>Portugal, secretario de Estado de Asuntos Exteriores y Cooperación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Comisario de Cooperación Internacional y Desarrollo, Conferencia sobre migración en Dakar (mantenimiento de los contactos políticos)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Visita de Estado del presidente de Senegal a Polonia (relaciones económicas)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Italia, ministro de Asuntos Exteriores (debate sobre un acuerdo bilateral en materia de retorno y readmisión)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Francia, ministro de Asuntos Exteriores (preparación de la visita de Estado del presidente de Senegal en diciembre)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Alta representante/vicepresidenta en el Foro Internacional sobre Paz y Seguridad (intercambios bilaterales/multilaterales)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Julio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Agosto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Octubre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Diciembre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Mali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G5 del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 xml:space="preserve">Alta Representante/vicepresidenta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Misión de alto nivel (Servicio Europeo de Acción Exterior/servicios de la Comisión, los Países Bajos y Alemania)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Estonia, primer ministro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Reuniones bilaterales de la Asamblea General de las Naciones Unidas, varios Estados Miembros de la UE, alta representante/vicepresidenta y comisario de Migración, Asuntos de Interior y Ciudadanía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Comisario de Cooperación Internacional y Desarrollo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Alemania, Canciller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Visita del ministro de Asuntos Exteriores a los Países Bajos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Italia, ministro de Asuntos Exteriores (procedimientos normalizados de trabajo)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Países Bajos, ministro de Asuntos Exteriores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Junio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Julio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Octubre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Diciembre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Etiopía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Primer ministro de Etiopía - reunión con varios miembros del Colegio y firma del compromiso estratégico/diálogo de alto nivel sobre migración (presidente de la Comisión).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Reuniones bilaterales de la Asamblea General de las Naciones Unidas, varios Estados miembros y alta representante/vicepresidenta - Primer ministro de Etiopía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Eslovaquia, ministro de Asuntos Exteriores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Alemania, canciller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Italia, enviado especial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Reino Unido, enviado especial (reunión de altos funcionarios sobre el Proceso de Jartum)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Junio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Octubre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Diciembre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Jordania, Líbano, Egipto y Túnez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Comisario de Política Europea de Vecindad y Negociaciones de Ampliación - a Jordania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Comisaria de Empleo, Asuntos Sociales, Capacidades y Movilidad Laboral - a Jordania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Comisario de Política Europea de Vecindad y Negociaciones de Ampliación - a Egipto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Líbano, visita del ministro de Asuntos Exteriores a Bruselas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Visita a Túnez de la alta representante/vicepresidenta (seguimiento de la comunicación de septiembre sobre el apoyo de la UE a Túnez)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Participación del comisario de Política Europea de Vecindad y Negociaciones de Ampliación en la Conferencia internacional de inversiones UE-Túnez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Comisario de Migración, Asuntos de Interior y Ciudadanía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- a Egipto (debates sobre las relaciones entre la UE y Egipto en materia de migración y seguridad en el marco de las Prioridades de Asociación)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Misión del Comité Político y de Seguridad (CPS) a Egipto (diálogo estratégico CPS - Liga de los Estados Árabes + reunión bilateral con el ministro egipcio de Asuntos Exteriores)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Visita a Bruselas del presidente de Túnez (seguimiento de la comunicación de septiembre sobre el apoyo de la UE a Túnez)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Alta representante/vicepresidenta - a Egipto (encuentro ministerial UE - Liga de los Estados Árabes; reuniones bilaterales, también con el ministro de Exteriores de Jordania)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Junio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Octubre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Noviembre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Diciembre</w:t>
            </w:r>
          </w:p>
        </w:tc>
      </w:tr>
    </w:tbl>
    <w:p>
      <w:pPr>
        <w:rPr>
          <w:noProof/>
          <w:sz w:val="2"/>
          <w:szCs w:val="2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637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rFonts w:ascii="Times New Roman" w:hAnsi="Times New Roman"/>
        <w:b/>
        <w:i/>
        <w:sz w:val="24"/>
      </w:rPr>
      <w:t>ANEXO 1 - VISITAS DE ALTO NIVEL Y LOGROS DE LA UE Y DE LOS ESTADOS MIEMBROS</w:t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058A38B717E4C7DBBD9ED7D2896DFB6"/>
    <w:docVar w:name="LW_CROSSREFERENCE" w:val="&lt;UNUSED&gt;"/>
    <w:docVar w:name="LW_DocType" w:val="NORMAL"/>
    <w:docVar w:name="LW_EMISSION" w:val="14.12.2016"/>
    <w:docVar w:name="LW_EMISSION_ISODATE" w:val="2016-12-14"/>
    <w:docVar w:name="LW_EMISSION_LOCATION" w:val="BRX"/>
    <w:docVar w:name="LW_EMISSION_PREFIX" w:val="Bruselas, "/>
    <w:docVar w:name="LW_EMISSION_SUFFIX" w:val=" "/>
    <w:docVar w:name="LW_ID_DOCTYPE_NONLW" w:val="CP-039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.CP" w:val="Segundo informe de situación: primeros resultados del Marco de Asociación con terceros países en el contexto de la Agenda Europea de Migración "/>
    <w:docVar w:name="LW_PART_NBR" w:val="1"/>
    <w:docVar w:name="LW_PART_NBR_TOTAL" w:val="1"/>
    <w:docVar w:name="LW_REF.INST.NEW" w:val="COM"/>
    <w:docVar w:name="LW_REF.INST.NEW_ADOPTED" w:val="final"/>
    <w:docVar w:name="LW_REF.INST.NEW_TEXT" w:val="(2016) 960"/>
    <w:docVar w:name="LW_REF.INTERNE" w:val="&lt;UNUSED&gt;"/>
    <w:docVar w:name="LW_SUPERTITRE" w:val="&lt;UNUSED&gt;"/>
    <w:docVar w:name="LW_TITRE.OBJ.CP" w:val="&lt;UNUSED&gt;"/>
    <w:docVar w:name="LW_TYPE.DOC.CP" w:val="ANEXO_x000b_"/>
    <w:docVar w:name="LW_TYPEACTEPRINCIPAL.CP" w:val="COMUNICACIÓN DE LA COMISIÓN AL PARLAMENTO EUROPEO, AL CONSEJO EUROPEO Y AL CONSEJ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CD70-F9F0-4038-AD88-628E9188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781</Words>
  <Characters>4684</Characters>
  <Application>Microsoft Office Word</Application>
  <DocSecurity>0</DocSecurity>
  <Lines>334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11</cp:revision>
  <cp:lastPrinted>2016-12-09T19:22:00Z</cp:lastPrinted>
  <dcterms:created xsi:type="dcterms:W3CDTF">2016-12-12T16:10:00Z</dcterms:created>
  <dcterms:modified xsi:type="dcterms:W3CDTF">2016-12-14T15:00:00Z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