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97E8555CF1843038A31A09E7881549D" style="width:450.7pt;height:419.8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tbl>
      <w:tblPr>
        <w:tblW w:w="9645" w:type="dxa"/>
        <w:tblLayout w:type="fixed"/>
        <w:tblCellMar>
          <w:left w:w="0" w:type="dxa"/>
          <w:right w:w="0" w:type="dxa"/>
        </w:tblCellMar>
        <w:tblLook w:val="04A0" w:firstRow="1" w:lastRow="0" w:firstColumn="1" w:lastColumn="0" w:noHBand="0" w:noVBand="1"/>
      </w:tblPr>
      <w:tblGrid>
        <w:gridCol w:w="1705"/>
        <w:gridCol w:w="2264"/>
        <w:gridCol w:w="992"/>
        <w:gridCol w:w="712"/>
        <w:gridCol w:w="3972"/>
      </w:tblGrid>
      <w:tr>
        <w:trPr>
          <w:cantSplit/>
          <w:trHeight w:hRule="exact" w:val="1644"/>
        </w:trPr>
        <w:tc>
          <w:tcPr>
            <w:tcW w:w="1705" w:type="dxa"/>
            <w:vAlign w:val="bottom"/>
            <w:hideMark/>
          </w:tcPr>
          <w:p>
            <w:pPr>
              <w:widowControl w:val="0"/>
              <w:tabs>
                <w:tab w:val="left" w:pos="851"/>
                <w:tab w:val="left" w:pos="1857"/>
                <w:tab w:val="left" w:pos="2659"/>
              </w:tabs>
              <w:spacing w:after="0" w:line="240" w:lineRule="auto"/>
              <w:ind w:right="-284"/>
              <w:rPr>
                <w:rFonts w:ascii="Arial" w:eastAsia="Times New Roman" w:hAnsi="Arial" w:cs="Times New Roman"/>
                <w:b/>
                <w:noProof/>
                <w:sz w:val="23"/>
                <w:szCs w:val="20"/>
              </w:rPr>
            </w:pPr>
            <w:bookmarkStart w:id="1" w:name="_GoBack"/>
            <w:bookmarkEnd w:id="1"/>
            <w:r>
              <w:rPr>
                <w:rFonts w:ascii="Times New Roman" w:eastAsia="Times New Roman" w:hAnsi="Times New Roman" w:cs="Times New Roman"/>
                <w:b/>
                <w:noProof/>
                <w:sz w:val="24"/>
                <w:szCs w:val="20"/>
                <w:lang w:val="en-US" w:eastAsia="en-US" w:bidi="ar-SA"/>
              </w:rPr>
              <w:lastRenderedPageBreak/>
              <w:drawing>
                <wp:anchor distT="0" distB="0" distL="114300" distR="114300" simplePos="0" relativeHeight="251659264" behindDoc="0" locked="0" layoutInCell="1" allowOverlap="1">
                  <wp:simplePos x="0" y="0"/>
                  <wp:positionH relativeFrom="column">
                    <wp:posOffset>1905</wp:posOffset>
                  </wp:positionH>
                  <wp:positionV relativeFrom="page">
                    <wp:posOffset>35560</wp:posOffset>
                  </wp:positionV>
                  <wp:extent cx="1085850" cy="895350"/>
                  <wp:effectExtent l="0" t="0" r="0" b="0"/>
                  <wp:wrapTopAndBottom/>
                  <wp:docPr id="2" name="Picture 2" descr="New Logo CropResizMarginRightAndBott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ew Logo CropResizMarginRightAndBotto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56" w:type="dxa"/>
            <w:gridSpan w:val="2"/>
            <w:vAlign w:val="bottom"/>
          </w:tcPr>
          <w:p>
            <w:pPr>
              <w:widowControl w:val="0"/>
              <w:spacing w:after="0" w:line="216" w:lineRule="auto"/>
              <w:rPr>
                <w:rFonts w:ascii="Arial" w:eastAsia="Times New Roman" w:hAnsi="Arial" w:cs="Times New Roman"/>
                <w:b/>
                <w:noProof/>
                <w:color w:val="4D4D4D"/>
                <w:sz w:val="23"/>
                <w:szCs w:val="20"/>
              </w:rPr>
            </w:pPr>
            <w:r>
              <w:rPr>
                <w:rFonts w:ascii="Arial" w:hAnsi="Arial"/>
                <w:b/>
                <w:noProof/>
                <w:color w:val="4D4D4D"/>
                <w:sz w:val="23"/>
              </w:rPr>
              <w:t>Euroopa Liidu</w:t>
            </w:r>
          </w:p>
          <w:p>
            <w:pPr>
              <w:widowControl w:val="0"/>
              <w:spacing w:after="0" w:line="216" w:lineRule="auto"/>
              <w:rPr>
                <w:rFonts w:ascii="Arial" w:eastAsia="Times New Roman" w:hAnsi="Arial" w:cs="Times New Roman"/>
                <w:b/>
                <w:noProof/>
                <w:color w:val="4D4D4D"/>
                <w:sz w:val="23"/>
                <w:szCs w:val="20"/>
              </w:rPr>
            </w:pPr>
            <w:r>
              <w:rPr>
                <w:rFonts w:ascii="Arial" w:hAnsi="Arial"/>
                <w:b/>
                <w:noProof/>
                <w:color w:val="4D4D4D"/>
                <w:sz w:val="23"/>
              </w:rPr>
              <w:t>Nõukogu</w:t>
            </w:r>
          </w:p>
          <w:p>
            <w:pPr>
              <w:widowControl w:val="0"/>
              <w:spacing w:after="0" w:line="216" w:lineRule="auto"/>
              <w:rPr>
                <w:rFonts w:ascii="Arial" w:eastAsia="Times New Roman" w:hAnsi="Arial" w:cs="Times New Roman"/>
                <w:b/>
                <w:noProof/>
                <w:color w:val="4D4D4D"/>
                <w:sz w:val="23"/>
                <w:szCs w:val="20"/>
              </w:rPr>
            </w:pPr>
          </w:p>
        </w:tc>
        <w:tc>
          <w:tcPr>
            <w:tcW w:w="712" w:type="dxa"/>
            <w:vAlign w:val="bottom"/>
          </w:tcPr>
          <w:p>
            <w:pPr>
              <w:widowControl w:val="0"/>
              <w:spacing w:after="0" w:line="240" w:lineRule="auto"/>
              <w:rPr>
                <w:rFonts w:ascii="Arial" w:eastAsia="Times New Roman" w:hAnsi="Arial" w:cs="Times New Roman"/>
                <w:b/>
                <w:noProof/>
                <w:sz w:val="23"/>
                <w:szCs w:val="20"/>
              </w:rPr>
            </w:pPr>
          </w:p>
        </w:tc>
        <w:tc>
          <w:tcPr>
            <w:tcW w:w="3972" w:type="dxa"/>
            <w:vAlign w:val="bottom"/>
          </w:tcPr>
          <w:p>
            <w:pPr>
              <w:widowControl w:val="0"/>
              <w:spacing w:after="0" w:line="240" w:lineRule="auto"/>
              <w:rPr>
                <w:rFonts w:ascii="Arial" w:eastAsia="Times New Roman" w:hAnsi="Arial" w:cs="Times New Roman"/>
                <w:b/>
                <w:noProof/>
                <w:sz w:val="23"/>
                <w:szCs w:val="20"/>
              </w:rPr>
            </w:pPr>
            <w:r>
              <w:rPr>
                <w:rFonts w:ascii="Arial" w:hAnsi="Arial"/>
                <w:b/>
                <w:noProof/>
                <w:sz w:val="23"/>
              </w:rPr>
              <w:t xml:space="preserve">Brüssel, </w:t>
            </w:r>
          </w:p>
          <w:p>
            <w:pPr>
              <w:widowControl w:val="0"/>
              <w:spacing w:after="0" w:line="240" w:lineRule="auto"/>
              <w:rPr>
                <w:rFonts w:ascii="Arial" w:eastAsia="Times New Roman" w:hAnsi="Arial" w:cs="Times New Roman"/>
                <w:b/>
                <w:noProof/>
                <w:sz w:val="23"/>
                <w:szCs w:val="20"/>
              </w:rPr>
            </w:pPr>
            <w:r>
              <w:rPr>
                <w:rFonts w:ascii="Arial" w:hAnsi="Arial"/>
                <w:b/>
                <w:noProof/>
                <w:sz w:val="23"/>
              </w:rPr>
              <w:t>(OR. en)</w:t>
            </w:r>
          </w:p>
        </w:tc>
      </w:tr>
      <w:tr>
        <w:tblPrEx>
          <w:tblLook w:val="0000" w:firstRow="0" w:lastRow="0" w:firstColumn="0" w:lastColumn="0" w:noHBand="0" w:noVBand="0"/>
        </w:tblPrEx>
        <w:trPr>
          <w:cantSplit/>
          <w:trHeight w:val="252"/>
        </w:trPr>
        <w:tc>
          <w:tcPr>
            <w:tcW w:w="3969" w:type="dxa"/>
            <w:gridSpan w:val="2"/>
          </w:tcPr>
          <w:p>
            <w:pPr>
              <w:widowControl w:val="0"/>
              <w:spacing w:after="0" w:line="240" w:lineRule="auto"/>
              <w:jc w:val="right"/>
              <w:rPr>
                <w:rFonts w:ascii="Arial" w:eastAsia="Times New Roman" w:hAnsi="Arial" w:cs="Times New Roman"/>
                <w:b/>
                <w:noProof/>
                <w:color w:val="001718"/>
                <w:sz w:val="23"/>
                <w:szCs w:val="20"/>
              </w:rPr>
            </w:pPr>
          </w:p>
        </w:tc>
        <w:tc>
          <w:tcPr>
            <w:tcW w:w="1704" w:type="dxa"/>
            <w:gridSpan w:val="2"/>
          </w:tcPr>
          <w:p>
            <w:pPr>
              <w:widowControl w:val="0"/>
              <w:spacing w:after="0" w:line="240" w:lineRule="auto"/>
              <w:rPr>
                <w:rFonts w:ascii="Arial" w:eastAsia="Times New Roman" w:hAnsi="Arial" w:cs="Times New Roman"/>
                <w:b/>
                <w:noProof/>
                <w:sz w:val="23"/>
                <w:szCs w:val="20"/>
              </w:rPr>
            </w:pPr>
          </w:p>
        </w:tc>
        <w:tc>
          <w:tcPr>
            <w:tcW w:w="3972" w:type="dxa"/>
          </w:tcPr>
          <w:p>
            <w:pPr>
              <w:widowControl w:val="0"/>
              <w:spacing w:after="0" w:line="240" w:lineRule="auto"/>
              <w:rPr>
                <w:rFonts w:ascii="Arial" w:eastAsia="Times New Roman" w:hAnsi="Arial" w:cs="Times New Roman"/>
                <w:b/>
                <w:noProof/>
                <w:sz w:val="23"/>
                <w:szCs w:val="20"/>
              </w:rPr>
            </w:pPr>
          </w:p>
        </w:tc>
      </w:tr>
      <w:tr>
        <w:tblPrEx>
          <w:tblLook w:val="0000" w:firstRow="0" w:lastRow="0" w:firstColumn="0" w:lastColumn="0" w:noHBand="0" w:noVBand="0"/>
        </w:tblPrEx>
        <w:trPr>
          <w:cantSplit/>
          <w:trHeight w:val="1480"/>
        </w:trPr>
        <w:tc>
          <w:tcPr>
            <w:tcW w:w="3969" w:type="dxa"/>
            <w:gridSpan w:val="2"/>
            <w:vAlign w:val="center"/>
          </w:tcPr>
          <w:p>
            <w:pPr>
              <w:widowControl w:val="0"/>
              <w:spacing w:after="0" w:line="240" w:lineRule="auto"/>
              <w:jc w:val="center"/>
              <w:rPr>
                <w:rFonts w:ascii="Arial" w:eastAsia="Times New Roman" w:hAnsi="Arial" w:cs="Times New Roman"/>
                <w:b/>
                <w:noProof/>
                <w:sz w:val="23"/>
                <w:szCs w:val="20"/>
              </w:rPr>
            </w:pPr>
          </w:p>
        </w:tc>
        <w:tc>
          <w:tcPr>
            <w:tcW w:w="1704" w:type="dxa"/>
            <w:gridSpan w:val="2"/>
            <w:vAlign w:val="center"/>
          </w:tcPr>
          <w:p>
            <w:pPr>
              <w:widowControl w:val="0"/>
              <w:spacing w:after="0" w:line="240" w:lineRule="auto"/>
              <w:rPr>
                <w:rFonts w:ascii="Arial" w:eastAsia="Times New Roman" w:hAnsi="Arial" w:cs="Times New Roman"/>
                <w:b/>
                <w:noProof/>
                <w:sz w:val="23"/>
                <w:szCs w:val="20"/>
              </w:rPr>
            </w:pPr>
          </w:p>
        </w:tc>
        <w:tc>
          <w:tcPr>
            <w:tcW w:w="3972" w:type="dxa"/>
          </w:tcPr>
          <w:p>
            <w:pPr>
              <w:widowControl w:val="0"/>
              <w:spacing w:after="0" w:line="240" w:lineRule="auto"/>
              <w:rPr>
                <w:rFonts w:ascii="Arial" w:eastAsia="Times New Roman" w:hAnsi="Arial" w:cs="Times New Roman"/>
                <w:b/>
                <w:noProof/>
                <w:sz w:val="23"/>
                <w:szCs w:val="20"/>
              </w:rPr>
            </w:pPr>
            <w:r>
              <w:rPr>
                <w:rFonts w:ascii="Arial" w:hAnsi="Arial"/>
                <w:b/>
                <w:noProof/>
                <w:sz w:val="23"/>
              </w:rPr>
              <w:t>4475/15</w:t>
            </w:r>
          </w:p>
          <w:p>
            <w:pPr>
              <w:widowControl w:val="0"/>
              <w:spacing w:after="0" w:line="240" w:lineRule="auto"/>
              <w:rPr>
                <w:rFonts w:ascii="Arial" w:eastAsia="Times New Roman" w:hAnsi="Arial" w:cs="Times New Roman"/>
                <w:b/>
                <w:noProof/>
                <w:sz w:val="23"/>
                <w:szCs w:val="20"/>
              </w:rPr>
            </w:pPr>
          </w:p>
          <w:p>
            <w:pPr>
              <w:widowControl w:val="0"/>
              <w:spacing w:after="0" w:line="240" w:lineRule="auto"/>
              <w:rPr>
                <w:rFonts w:ascii="Arial" w:eastAsia="Times New Roman" w:hAnsi="Arial" w:cs="Times New Roman"/>
                <w:b/>
                <w:noProof/>
                <w:sz w:val="23"/>
                <w:szCs w:val="20"/>
              </w:rPr>
            </w:pPr>
          </w:p>
          <w:p>
            <w:pPr>
              <w:widowControl w:val="0"/>
              <w:spacing w:after="0" w:line="240" w:lineRule="auto"/>
              <w:rPr>
                <w:rFonts w:ascii="Arial" w:eastAsia="Times New Roman" w:hAnsi="Arial" w:cs="Times New Roman"/>
                <w:b/>
                <w:noProof/>
                <w:sz w:val="23"/>
                <w:szCs w:val="20"/>
              </w:rPr>
            </w:pPr>
          </w:p>
          <w:p>
            <w:pPr>
              <w:widowControl w:val="0"/>
              <w:spacing w:after="0" w:line="240" w:lineRule="auto"/>
              <w:rPr>
                <w:rFonts w:ascii="Arial" w:eastAsia="Times New Roman" w:hAnsi="Arial" w:cs="Times New Roman"/>
                <w:b/>
                <w:noProof/>
                <w:sz w:val="23"/>
                <w:szCs w:val="20"/>
              </w:rPr>
            </w:pPr>
          </w:p>
        </w:tc>
      </w:tr>
      <w:tr>
        <w:tblPrEx>
          <w:tblLook w:val="0000" w:firstRow="0" w:lastRow="0" w:firstColumn="0" w:lastColumn="0" w:noHBand="0" w:noVBand="0"/>
        </w:tblPrEx>
        <w:trPr>
          <w:cantSplit/>
          <w:trHeight w:val="1000"/>
        </w:trPr>
        <w:tc>
          <w:tcPr>
            <w:tcW w:w="3969" w:type="dxa"/>
            <w:gridSpan w:val="2"/>
            <w:vAlign w:val="center"/>
          </w:tcPr>
          <w:p>
            <w:pPr>
              <w:widowControl w:val="0"/>
              <w:spacing w:after="0" w:line="240" w:lineRule="auto"/>
              <w:jc w:val="center"/>
              <w:rPr>
                <w:rFonts w:ascii="Arial" w:eastAsia="Times New Roman" w:hAnsi="Arial" w:cs="Times New Roman"/>
                <w:b/>
                <w:noProof/>
                <w:sz w:val="23"/>
                <w:szCs w:val="20"/>
              </w:rPr>
            </w:pPr>
          </w:p>
        </w:tc>
        <w:tc>
          <w:tcPr>
            <w:tcW w:w="1704" w:type="dxa"/>
            <w:gridSpan w:val="2"/>
            <w:vAlign w:val="center"/>
          </w:tcPr>
          <w:p>
            <w:pPr>
              <w:widowControl w:val="0"/>
              <w:spacing w:after="0" w:line="240" w:lineRule="auto"/>
              <w:rPr>
                <w:rFonts w:ascii="Arial" w:eastAsia="Times New Roman" w:hAnsi="Arial" w:cs="Times New Roman"/>
                <w:b/>
                <w:noProof/>
                <w:sz w:val="23"/>
                <w:szCs w:val="20"/>
              </w:rPr>
            </w:pPr>
          </w:p>
        </w:tc>
        <w:tc>
          <w:tcPr>
            <w:tcW w:w="3972" w:type="dxa"/>
          </w:tcPr>
          <w:p>
            <w:pPr>
              <w:widowControl w:val="0"/>
              <w:spacing w:after="0" w:line="240" w:lineRule="auto"/>
              <w:rPr>
                <w:rFonts w:ascii="Arial" w:eastAsia="Times New Roman" w:hAnsi="Arial" w:cs="Times New Roman"/>
                <w:b/>
                <w:noProof/>
                <w:sz w:val="23"/>
                <w:szCs w:val="20"/>
              </w:rPr>
            </w:pPr>
          </w:p>
        </w:tc>
      </w:tr>
    </w:tbl>
    <w:p>
      <w:pPr>
        <w:widowControl w:val="0"/>
        <w:spacing w:after="0" w:line="240" w:lineRule="auto"/>
        <w:rPr>
          <w:rFonts w:ascii="Arial" w:eastAsia="Times New Roman" w:hAnsi="Arial" w:cs="Arial"/>
          <w:b/>
          <w:noProof/>
          <w:sz w:val="23"/>
          <w:szCs w:val="23"/>
        </w:rPr>
      </w:pPr>
    </w:p>
    <w:p>
      <w:pPr>
        <w:widowControl w:val="0"/>
        <w:spacing w:after="0" w:line="240" w:lineRule="auto"/>
        <w:rPr>
          <w:rFonts w:ascii="Arial" w:eastAsia="Times New Roman" w:hAnsi="Arial" w:cs="Arial"/>
          <w:b/>
          <w:noProof/>
          <w:sz w:val="23"/>
          <w:szCs w:val="23"/>
        </w:rPr>
      </w:pPr>
    </w:p>
    <w:p>
      <w:pPr>
        <w:widowControl w:val="0"/>
        <w:spacing w:after="0" w:line="240" w:lineRule="auto"/>
        <w:rPr>
          <w:rFonts w:ascii="Arial" w:eastAsia="Times New Roman" w:hAnsi="Arial" w:cs="Arial"/>
          <w:b/>
          <w:noProof/>
          <w:sz w:val="23"/>
          <w:szCs w:val="23"/>
        </w:rPr>
      </w:pPr>
    </w:p>
    <w:p>
      <w:pPr>
        <w:widowControl w:val="0"/>
        <w:spacing w:after="0" w:line="240" w:lineRule="auto"/>
        <w:rPr>
          <w:rFonts w:ascii="Arial" w:eastAsia="Times New Roman" w:hAnsi="Arial" w:cs="Arial"/>
          <w:b/>
          <w:noProof/>
          <w:sz w:val="23"/>
          <w:szCs w:val="23"/>
        </w:rPr>
      </w:pPr>
      <w:r>
        <w:rPr>
          <w:rFonts w:ascii="Arial" w:hAnsi="Arial"/>
          <w:b/>
          <w:noProof/>
          <w:sz w:val="23"/>
        </w:rPr>
        <w:t>SEADUSANDLIKUD AKTID JA MUUD DOKUMENDID</w:t>
      </w:r>
    </w:p>
    <w:tbl>
      <w:tblPr>
        <w:tblW w:w="0" w:type="auto"/>
        <w:tblLayout w:type="fixed"/>
        <w:tblCellMar>
          <w:left w:w="0" w:type="dxa"/>
          <w:right w:w="0" w:type="dxa"/>
        </w:tblCellMar>
        <w:tblLook w:val="0000" w:firstRow="0" w:lastRow="0" w:firstColumn="0" w:lastColumn="0" w:noHBand="0" w:noVBand="0"/>
      </w:tblPr>
      <w:tblGrid>
        <w:gridCol w:w="1701"/>
        <w:gridCol w:w="7938"/>
      </w:tblGrid>
      <w:tr>
        <w:tc>
          <w:tcPr>
            <w:tcW w:w="1701" w:type="dxa"/>
            <w:tcBorders>
              <w:top w:val="single" w:sz="4" w:space="0" w:color="auto"/>
              <w:bottom w:val="single" w:sz="4" w:space="0" w:color="auto"/>
            </w:tcBorders>
          </w:tcPr>
          <w:p>
            <w:pPr>
              <w:widowControl w:val="0"/>
              <w:tabs>
                <w:tab w:val="left" w:pos="284"/>
                <w:tab w:val="left" w:pos="567"/>
                <w:tab w:val="left" w:pos="851"/>
                <w:tab w:val="left" w:pos="1134"/>
                <w:tab w:val="left" w:pos="1418"/>
              </w:tabs>
              <w:spacing w:before="40" w:after="0" w:line="240" w:lineRule="auto"/>
              <w:rPr>
                <w:rFonts w:ascii="Arial" w:eastAsia="Times New Roman" w:hAnsi="Arial" w:cs="Arial"/>
                <w:noProof/>
                <w:sz w:val="23"/>
                <w:szCs w:val="23"/>
              </w:rPr>
            </w:pPr>
            <w:r>
              <w:rPr>
                <w:rFonts w:ascii="Arial" w:hAnsi="Arial"/>
                <w:noProof/>
                <w:sz w:val="23"/>
              </w:rPr>
              <w:t>Teema:</w:t>
            </w:r>
          </w:p>
        </w:tc>
        <w:tc>
          <w:tcPr>
            <w:tcW w:w="7938" w:type="dxa"/>
            <w:tcBorders>
              <w:top w:val="single" w:sz="4" w:space="0" w:color="auto"/>
              <w:bottom w:val="single" w:sz="4" w:space="0" w:color="auto"/>
            </w:tcBorders>
          </w:tcPr>
          <w:p>
            <w:pPr>
              <w:widowControl w:val="0"/>
              <w:tabs>
                <w:tab w:val="left" w:pos="284"/>
                <w:tab w:val="left" w:pos="567"/>
                <w:tab w:val="left" w:pos="851"/>
                <w:tab w:val="left" w:pos="1134"/>
                <w:tab w:val="left" w:pos="1418"/>
              </w:tabs>
              <w:spacing w:before="40" w:after="0" w:line="240" w:lineRule="auto"/>
              <w:rPr>
                <w:rFonts w:ascii="Times New Roman" w:eastAsia="Times New Roman" w:hAnsi="Times New Roman" w:cs="Times New Roman"/>
                <w:noProof/>
                <w:sz w:val="24"/>
                <w:szCs w:val="20"/>
              </w:rPr>
            </w:pPr>
            <w:r>
              <w:rPr>
                <w:rFonts w:ascii="Times New Roman" w:hAnsi="Times New Roman"/>
                <w:noProof/>
                <w:sz w:val="24"/>
              </w:rPr>
              <w:t>Ühelt poolt Euroopa Ühenduse ja selle liikmesriikide ning teiselt poolt Tšiili Vabariigi vahelise assotsiatsioonilepingu KOLMAS LISAPROTOKOLL, et võtta arvesse Horvaatia ühinemist Euroopa Liiduga</w:t>
            </w:r>
          </w:p>
        </w:tc>
      </w:tr>
    </w:tbl>
    <w:p>
      <w:pPr>
        <w:widowControl w:val="0"/>
        <w:spacing w:after="0" w:line="360" w:lineRule="auto"/>
        <w:rPr>
          <w:rFonts w:ascii="Arial" w:eastAsia="Times New Roman" w:hAnsi="Arial" w:cs="Arial"/>
          <w:noProof/>
          <w:sz w:val="23"/>
          <w:szCs w:val="23"/>
        </w:rPr>
      </w:pPr>
    </w:p>
    <w:p>
      <w:pPr>
        <w:widowControl w:val="0"/>
        <w:spacing w:after="0" w:line="240" w:lineRule="auto"/>
        <w:rPr>
          <w:rFonts w:ascii="Arial" w:eastAsia="Times New Roman" w:hAnsi="Arial" w:cs="Arial"/>
          <w:noProof/>
          <w:sz w:val="23"/>
          <w:szCs w:val="23"/>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7" w:h="16840" w:code="9"/>
          <w:pgMar w:top="1134" w:right="1134" w:bottom="1134" w:left="1134" w:header="567" w:footer="567" w:gutter="0"/>
          <w:cols w:space="720"/>
        </w:sectPr>
      </w:pP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ÜHELT POOLT EUROOPA ÜHENDUSE</w:t>
      </w: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 xml:space="preserve">JA SELLE LIIKMESRIIKIDE NING TEISELT POOLT </w:t>
      </w: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 xml:space="preserve">TŠIILI VABARIIGI VAHELISE </w:t>
      </w: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 xml:space="preserve">ASSOTSIATSIOONILEPINGU </w:t>
      </w: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 xml:space="preserve">KOLMAS LISAPROTOKOLL, </w:t>
      </w: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 xml:space="preserve">ET VÕTTA ARVESSE HORVAATIA ÜHINEMIST </w:t>
      </w: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 xml:space="preserve">EUROOPA </w:t>
      </w:r>
    </w:p>
    <w:p>
      <w:pPr>
        <w:widowControl w:val="0"/>
        <w:spacing w:after="0" w:line="360" w:lineRule="auto"/>
        <w:jc w:val="center"/>
        <w:rPr>
          <w:rFonts w:ascii="Times New Roman" w:eastAsia="Calibri" w:hAnsi="Times New Roman" w:cs="Times New Roman"/>
          <w:noProof/>
          <w:sz w:val="24"/>
          <w:szCs w:val="20"/>
        </w:rPr>
      </w:pPr>
      <w:r>
        <w:rPr>
          <w:rFonts w:ascii="Times New Roman" w:hAnsi="Times New Roman"/>
          <w:noProof/>
          <w:sz w:val="24"/>
        </w:rPr>
        <w:t>LIIDUGA</w:t>
      </w:r>
    </w:p>
    <w:p>
      <w:pPr>
        <w:widowControl w:val="0"/>
        <w:spacing w:after="0" w:line="360" w:lineRule="auto"/>
        <w:rPr>
          <w:rFonts w:ascii="Times New Roman" w:eastAsia="Calibri"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4"/>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type w:val="nextColumn"/>
          <w:pgSz w:w="11907" w:h="16840" w:code="9"/>
          <w:pgMar w:top="1134" w:right="1134" w:bottom="1134" w:left="1134" w:header="1134" w:footer="1134" w:gutter="0"/>
          <w:pgNumType w:start="1"/>
          <w:cols w:space="720"/>
          <w:vAlign w:val="center"/>
          <w:docGrid w:linePitch="326"/>
        </w:sect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BELGIA KUNINGRIIK,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BULGAARIA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TŠEHHI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TAANI KUNINGRIIK,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SAKSAMAA LIITVABARIIK,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KREEKA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EESTI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HISPAANIA KUNINGRIIK,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PRANTSUSE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IIRIMAA,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ITAALIA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KÜPROSE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LÄTI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LEEDU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LUKSEMBURGI SUURHERTSOGIRIIK,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UNGARI,</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MALTA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MADALMAADE KUNINGRIIK,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AUSTRIA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POOLA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PORTUGALI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RUMEENIA,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SLOVEENIA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SLOVAKI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SOOME VABARIIK,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ROOTSI KUNINGRIIK,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SUURBRITANNIA JA PÕHJA-IIRI ÜHENDKUNINGRIIK,</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kes on Euroopa Liidu lepingu ja Euroopa Liidu toimimise lepingu osalised, edaspidi „liikmesriigid“,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ning</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EUROOPA LIIT, edaspidi „liit“,</w:t>
      </w:r>
    </w:p>
    <w:p>
      <w:pPr>
        <w:widowControl w:val="0"/>
        <w:spacing w:after="0" w:line="360" w:lineRule="auto"/>
        <w:rPr>
          <w:rFonts w:ascii="Times New Roman" w:eastAsia="Times New Roman" w:hAnsi="Times New Roman" w:cs="Times New Roman"/>
          <w:noProof/>
          <w:sz w:val="24"/>
          <w:szCs w:val="24"/>
        </w:rPr>
      </w:pPr>
    </w:p>
    <w:p>
      <w:pPr>
        <w:widowControl w:val="0"/>
        <w:tabs>
          <w:tab w:val="left" w:pos="5670"/>
        </w:tabs>
        <w:spacing w:after="0" w:line="360" w:lineRule="auto"/>
        <w:rPr>
          <w:rFonts w:ascii="Times New Roman" w:eastAsia="Times New Roman" w:hAnsi="Times New Roman" w:cs="Times New Roman"/>
          <w:noProof/>
          <w:sz w:val="24"/>
          <w:szCs w:val="24"/>
        </w:rPr>
      </w:pPr>
      <w:r>
        <w:rPr>
          <w:noProof/>
        </w:rPr>
        <w:tab/>
      </w:r>
      <w:r>
        <w:rPr>
          <w:rFonts w:ascii="Times New Roman" w:hAnsi="Times New Roman"/>
          <w:noProof/>
          <w:sz w:val="24"/>
        </w:rPr>
        <w:t>ühelt poolt</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ning</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TŠIILI VABARIIK, edaspidi „Tšiili“,</w:t>
      </w:r>
    </w:p>
    <w:p>
      <w:pPr>
        <w:widowControl w:val="0"/>
        <w:spacing w:after="0" w:line="360" w:lineRule="auto"/>
        <w:rPr>
          <w:rFonts w:ascii="Times New Roman" w:eastAsia="Times New Roman" w:hAnsi="Times New Roman" w:cs="Times New Roman"/>
          <w:noProof/>
          <w:sz w:val="24"/>
          <w:szCs w:val="24"/>
        </w:rPr>
      </w:pPr>
    </w:p>
    <w:p>
      <w:pPr>
        <w:widowControl w:val="0"/>
        <w:tabs>
          <w:tab w:val="left" w:pos="5670"/>
        </w:tabs>
        <w:spacing w:after="0" w:line="360" w:lineRule="auto"/>
        <w:rPr>
          <w:rFonts w:ascii="Times New Roman" w:eastAsia="Times New Roman" w:hAnsi="Times New Roman" w:cs="Times New Roman"/>
          <w:noProof/>
          <w:sz w:val="24"/>
          <w:szCs w:val="24"/>
        </w:rPr>
      </w:pPr>
      <w:r>
        <w:rPr>
          <w:noProof/>
        </w:rPr>
        <w:tab/>
      </w:r>
      <w:r>
        <w:rPr>
          <w:rFonts w:ascii="Times New Roman" w:hAnsi="Times New Roman"/>
          <w:noProof/>
          <w:sz w:val="24"/>
        </w:rPr>
        <w:t>teiselt poolt,</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edaspidi koos „lepinguosalised“,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ARVESTADES, et ühelt poolt Euroopa Ühenduse (edaspidi „ühendus“) ja selle liikmesriikide ning teiselt poolt Tšiili Vabariigi vaheline assotsiatsioonileping, edaspidi „leping“, kirjutati alla Brüsselis 18. novembril 2002 ning see jõustus 1. märtsil 2005;</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ARVESTADES, et lepingu (esimene) lisaprotokoll, millega võetakse arvesse Tšehhi Vabariigi, Eesti Vabariigi, Küprose Vabariigi, Läti Vabariigi, Leedu Vabariigi, Ungari, Malta, Poola Vabariigi, Sloveenia Vabariigi ja Slovaki Vabariigi ühinemist Euroopa Liiduga, kirjutati alla Ateenas 16. aprillil 2003 ja see jõustus 1. mail 2004;</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ARVESTADES, et lepingu teine lisaprotokoll, millega võetakse arvesse Bulgaaria Vabariigi ja Rumeenia ühinemist Euroopa Liiduga (edaspidi „ühinemisleping”), kirjutati alla 25. aprillil 2005 Luxembourgis ja see jõustus 1. jaanuaril 2008;</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ARVESTADES, et Horvaatia Vabariigi Euroopa Liiduga ühinemist käsitlev leping (edaspidi „ühinemisleping“) kirjutati alla 9. detsembril 2011 Brüsselis ja see jõustus 1. juulil 2013;</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ARVESTADES, et vastavalt Horvaatia Vabariigi (edaspidi „Horvaatia“) ühinemisakti artikli 6 lõikele 2 lepitakse Horvaatia ühinemine lepinguga kokku kõnealuse lepingu protokolli sõlmimise teel,</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ON KOKKU LEPPINUD JÄRGMISES:</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I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LEPINGUOSALISED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1</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Käesolevaga saab Horvaatiast lepinguosaline.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noProof/>
        </w:rPr>
        <w:br w:type="page"/>
      </w:r>
      <w:r>
        <w:rPr>
          <w:rFonts w:ascii="Times New Roman" w:hAnsi="Times New Roman"/>
          <w:noProof/>
          <w:sz w:val="24"/>
        </w:rPr>
        <w:t>II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KAUBAVAHETUS</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2</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Käesolevaga muudetakse lepingu I lisa vastavalt käesoleva protokolli I lisale, et lisada lepingu I lisa 1. jaos viidatud tariifikvoodid.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III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PÄRITOLUREEGLID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3</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Käesolevaga muudetakse lepingu III lisa artikli 17 lõiget 4 ja artikli 18 lõiget 2 vastavalt käesoleva protokolli II lisale.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4</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Lepingu III lisa IV liide asendatakse käesoleva protokolli III lisas esitatud tekstiga.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noProof/>
        </w:rPr>
        <w:br w:type="page"/>
      </w:r>
      <w:r>
        <w:rPr>
          <w:rFonts w:ascii="Times New Roman" w:hAnsi="Times New Roman"/>
          <w:noProof/>
          <w:sz w:val="24"/>
        </w:rPr>
        <w:t>ARTIKKEL 5</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1.</w:t>
      </w:r>
      <w:r>
        <w:rPr>
          <w:noProof/>
        </w:rPr>
        <w:tab/>
      </w:r>
      <w:r>
        <w:rPr>
          <w:rFonts w:ascii="Times New Roman" w:hAnsi="Times New Roman"/>
          <w:noProof/>
          <w:sz w:val="24"/>
        </w:rPr>
        <w:t>Lepingu sätteid kohaldatakse kas Tšiilist Horvaatiasse või Horvaatiast Tšiili eksporditava kauba suhtes, mis vastab lepingu III lisale ning mis ühinemise kuupäeval on kas teel või ajutiselt ladustatud Tšiilis või Horvaatias asuvas tollilaos või vabatsoonis.</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2.</w:t>
      </w:r>
      <w:r>
        <w:rPr>
          <w:noProof/>
        </w:rPr>
        <w:tab/>
      </w:r>
      <w:r>
        <w:rPr>
          <w:rFonts w:ascii="Times New Roman" w:hAnsi="Times New Roman"/>
          <w:noProof/>
          <w:sz w:val="24"/>
        </w:rPr>
        <w:t>Sellistel juhtudel tagatakse sooduskohtlemine tingimusel, et importiva riigi tolliasutusele esitatakse nelja kuu jooksul alates ühinemise kuupäevast eksportiva riigi tolliasutuse või pädeva valitsusasutuse poolt tagasiulatuvalt väljastatud päritolu tõendav dokument.</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IV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TEENUSKAUBANDUS JA ASUTAMINE</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6</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Lepingu VII lisa A osa asendatakse käesoleva protokolli IV lisaga.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7</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Lepingu VIII lisa A osa asendatakse käesoleva protokolli V lisaga.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noProof/>
        </w:rPr>
        <w:br w:type="page"/>
      </w:r>
      <w:r>
        <w:rPr>
          <w:rFonts w:ascii="Times New Roman" w:hAnsi="Times New Roman"/>
          <w:noProof/>
          <w:sz w:val="24"/>
        </w:rPr>
        <w:t>ARTIKKEL 8</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Lepingu IX lisa A osa asendatakse käesoleva protokolli VI lisaga.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9</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Lepingu X lisa A osa asendatakse käesoleva protokolli VII lisaga.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V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RIIGIHANKED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10</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1.</w:t>
      </w:r>
      <w:r>
        <w:rPr>
          <w:noProof/>
        </w:rPr>
        <w:tab/>
      </w:r>
      <w:r>
        <w:rPr>
          <w:rFonts w:ascii="Times New Roman" w:hAnsi="Times New Roman"/>
          <w:noProof/>
          <w:sz w:val="24"/>
        </w:rPr>
        <w:t>Käesoleva protokolli VIII lisas loetletud Horvaatia üksused lisatakse käesolevaga lepingu XI lisa asjaomastesse jagudesse.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2.</w:t>
      </w:r>
      <w:r>
        <w:rPr>
          <w:noProof/>
        </w:rPr>
        <w:tab/>
      </w:r>
      <w:r>
        <w:rPr>
          <w:rFonts w:ascii="Times New Roman" w:hAnsi="Times New Roman"/>
          <w:noProof/>
          <w:sz w:val="24"/>
        </w:rPr>
        <w:t>Horvaatia käesoleva protokolli IX lisas loetletud avaldamise vahendid lisatakse käesolevaga lepingu XIII lisa 2. liitele.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noProof/>
        </w:rPr>
        <w:br w:type="page"/>
      </w:r>
      <w:r>
        <w:rPr>
          <w:rFonts w:ascii="Times New Roman" w:hAnsi="Times New Roman"/>
          <w:noProof/>
          <w:sz w:val="24"/>
        </w:rPr>
        <w:t>VI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Maailma Kaubandusorganisatsioon</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11</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Tšiili kohustub mitte esitama nõudeid, taotlusi ega esildisi, ega muutma ega tühistama kontsessioone vastavalt GATT 1994 artiklitele XXIV.6 ja XXVIII ning GATSi artiklile XXI seoses Horvaatia ühinemisega Euroopa Liiduga.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VII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ÜLD- JA LÕPPSÄTTED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12</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1.</w:t>
      </w:r>
      <w:r>
        <w:rPr>
          <w:noProof/>
        </w:rPr>
        <w:tab/>
      </w:r>
      <w:r>
        <w:rPr>
          <w:rFonts w:ascii="Times New Roman" w:hAnsi="Times New Roman"/>
          <w:noProof/>
          <w:sz w:val="24"/>
        </w:rPr>
        <w:t>Liit püüab edastada kolme kuu jooksul alates käesoleva protokolli allakirjutamisest liikmesriikidele ja Tšiilile lepingu horvaadikeelse versiooni.</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2.</w:t>
      </w:r>
      <w:r>
        <w:rPr>
          <w:noProof/>
        </w:rPr>
        <w:tab/>
      </w:r>
      <w:r>
        <w:rPr>
          <w:rFonts w:ascii="Times New Roman" w:hAnsi="Times New Roman"/>
          <w:noProof/>
          <w:sz w:val="24"/>
        </w:rPr>
        <w:t>Käesoleva artikli lõikes 1 viidatud keeleversioon on autentne samadel tingimustel kui bulgaaria-, eesti-, hispaania-, hollandi-, inglis-, itaalia-, kreeka-, leedu-, läti-, malta-, poola-, portugali-, prantsus-, rootsi-, rumeenia-, saksa-, slovaki-, sloveeni-, soome-, taani-, tšehhi- ja ungarikeelne tekst, eeldusel et protokoll jõustub.</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noProof/>
        </w:rPr>
        <w:br w:type="page"/>
      </w:r>
      <w:r>
        <w:rPr>
          <w:rFonts w:ascii="Times New Roman" w:hAnsi="Times New Roman"/>
          <w:noProof/>
          <w:sz w:val="24"/>
        </w:rPr>
        <w:t>ARTIKKEL 13</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Käesolev protokoll on lepingu lahutamatu osa. Käesoleva protokolli lisad moodustavad selle lahutamatu osa.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14</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1.</w:t>
      </w:r>
      <w:r>
        <w:rPr>
          <w:noProof/>
        </w:rPr>
        <w:tab/>
      </w:r>
      <w:r>
        <w:rPr>
          <w:rFonts w:ascii="Times New Roman" w:hAnsi="Times New Roman"/>
          <w:noProof/>
          <w:sz w:val="24"/>
        </w:rPr>
        <w:t>Lepinguosalised teatavad käesoleva protokolli jõustumiseks vajalike riiklike menetluste lõpuleviimisest kõigile teistele pooltele ja artiklis 4 osutatud hoiulevõtjale. Käesolev protokoll jõustub teise kuu esimesel päeval pärast seda, kui hoiulevõtja on kätte saanud viimase teate.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2.</w:t>
      </w:r>
      <w:r>
        <w:rPr>
          <w:noProof/>
        </w:rPr>
        <w:tab/>
      </w:r>
      <w:r>
        <w:rPr>
          <w:rFonts w:ascii="Times New Roman" w:hAnsi="Times New Roman"/>
          <w:noProof/>
          <w:sz w:val="24"/>
        </w:rPr>
        <w:t>Ilma et see piiraks lõike 1 kohaldamist, teatavad lepinguosalised käesoleva protokolli jõustumiseks vajalike riiklike menetluste lõpuleviimisest kõigile teistele pooltele. Käesolev protokoll jõustub teise kuu esimesel päeval pärast seda, kui hoiulevõtja on kätte saanud viimase teate.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3.</w:t>
      </w:r>
      <w:r>
        <w:rPr>
          <w:noProof/>
        </w:rPr>
        <w:tab/>
      </w:r>
      <w:r>
        <w:rPr>
          <w:rFonts w:ascii="Times New Roman" w:hAnsi="Times New Roman"/>
          <w:noProof/>
          <w:sz w:val="24"/>
        </w:rPr>
        <w:t>Protokolli kohaldatakse alates 1. juulist 2013.</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4.</w:t>
      </w:r>
      <w:r>
        <w:rPr>
          <w:noProof/>
        </w:rPr>
        <w:tab/>
      </w:r>
      <w:r>
        <w:rPr>
          <w:rFonts w:ascii="Times New Roman" w:hAnsi="Times New Roman"/>
          <w:noProof/>
          <w:sz w:val="24"/>
        </w:rPr>
        <w:t>Käesoleva lepingu hoiulevõtja on Euroopa Liidu Nõukogu peasekretär.</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5.</w:t>
      </w:r>
      <w:r>
        <w:rPr>
          <w:noProof/>
        </w:rPr>
        <w:tab/>
      </w:r>
      <w:r>
        <w:rPr>
          <w:rFonts w:ascii="Times New Roman" w:hAnsi="Times New Roman"/>
          <w:noProof/>
          <w:sz w:val="24"/>
        </w:rPr>
        <w:t>Kui lepinguosalised kohaldavad käesoleva protokolli sätet kuni protokolli jõustumiseni, mõistetakse selles sättes sisalduvat mis tahes viidet käesoleva protokolli jõustumise kuupäevale kui viidet kuupäevale, millisest alates kohaldatakse seda sätet vastavalt lepinguosaliste lõike 3 kohasele kokkuleppele.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ARTIKKEL 15</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Käesolev protokoll koostatakse kahes eksemplaris bulgaaria, eesti, hispaania, hollandi, horvaadi, iiri, inglise, itaalia, kreeka, leedu, läti, malta, poola, portugali, prantsuse, rootsi, rumeenia, saksa, slovaki, sloveeni, soome, taani, tšehhi ja ungari keeles, kusjuures kõik nimetatud tekstid on võrdselt autentsed.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SELLE KINNITUSEKS on täievolilised esindajad</w:t>
      </w: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käesoleva protokolli alla kirjutanud.</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EUROOPA LIIDU NIMEL</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LIIKMESRIIKIDE NIMEL</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TŠIILI VABARIIGI NIMEL</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both"/>
        <w:rPr>
          <w:rFonts w:ascii="Times New Roman" w:eastAsia="Times New Roman" w:hAnsi="Times New Roman" w:cs="Times New Roman"/>
          <w:noProof/>
          <w:sz w:val="24"/>
          <w:szCs w:val="24"/>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type w:val="nextColumn"/>
          <w:pgSz w:w="11907" w:h="16840" w:code="9"/>
          <w:pgMar w:top="1134" w:right="1134" w:bottom="1134" w:left="1134" w:header="1134" w:footer="1134" w:gutter="0"/>
          <w:pgNumType w:start="2"/>
          <w:cols w:space="720"/>
          <w:docGrid w:linePitch="326"/>
        </w:sectPr>
      </w:pPr>
    </w:p>
    <w:p>
      <w:pPr>
        <w:widowControl w:val="0"/>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I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Muudatused ühenduse tariifide kaotamise ajakavas</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I lisa 1. jao 1. punkti „Artikli 68 lõikes 2 ja artikli 71 lõikes 5 viidatud kategooria „TQ“ kohaste toodete tariifikvoodid“ muudetakse ja sellesse lisatakse täiendav taane e järgmises sõnastuses:</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„e)</w:t>
      </w:r>
      <w:r>
        <w:rPr>
          <w:noProof/>
        </w:rPr>
        <w:tab/>
      </w:r>
      <w:r>
        <w:rPr>
          <w:rFonts w:ascii="Times New Roman" w:hAnsi="Times New Roman"/>
          <w:noProof/>
          <w:sz w:val="24"/>
        </w:rPr>
        <w:t>kokku 1 000 tonni rubriikidesse ex0203, 160100, 160241, 160242 ja 160249 liigitatud tooteid, mis on esitatud käesolevas lisas kui TQ(1b); See kogus on kindlaks määratud ja seda ei hakata igal aastal suurendama.“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________________</w:t>
      </w:r>
    </w:p>
    <w:p>
      <w:pPr>
        <w:widowControl w:val="0"/>
        <w:spacing w:after="0" w:line="360" w:lineRule="auto"/>
        <w:jc w:val="center"/>
        <w:rPr>
          <w:rFonts w:ascii="Times New Roman" w:eastAsia="Times New Roman" w:hAnsi="Times New Roman" w:cs="Times New Roman"/>
          <w:noProof/>
          <w:sz w:val="24"/>
          <w:szCs w:val="24"/>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type w:val="nextColumn"/>
          <w:pgSz w:w="11907" w:h="16840" w:code="1"/>
          <w:pgMar w:top="1134" w:right="1134" w:bottom="1134" w:left="1134" w:header="1134" w:footer="1134" w:gutter="0"/>
          <w:pgNumType w:start="1"/>
          <w:cols w:space="720"/>
          <w:docGrid w:linePitch="326"/>
        </w:sectPr>
      </w:pPr>
    </w:p>
    <w:p>
      <w:pPr>
        <w:widowControl w:val="0"/>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II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Kaubanduslepingu II lisas sisalduvate</w:t>
      </w: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haldusalaste märkuste uued keeleversioonid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1.</w:t>
      </w:r>
      <w:r>
        <w:rPr>
          <w:noProof/>
        </w:rPr>
        <w:tab/>
      </w:r>
      <w:r>
        <w:rPr>
          <w:rFonts w:ascii="Times New Roman" w:hAnsi="Times New Roman"/>
          <w:noProof/>
          <w:sz w:val="24"/>
        </w:rPr>
        <w:t>Artikli 17 lõiget 4 muudetakse järgmises sõnastuses:</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w:t>
      </w:r>
    </w:p>
    <w:p>
      <w:pPr>
        <w:widowControl w:val="0"/>
        <w:spacing w:after="0" w:line="360" w:lineRule="auto"/>
        <w:ind w:left="567"/>
        <w:rPr>
          <w:rFonts w:ascii="Times New Roman" w:eastAsia="Times New Roman" w:hAnsi="Times New Roman" w:cs="Times New Roman"/>
          <w:noProof/>
          <w:sz w:val="24"/>
          <w:szCs w:val="24"/>
        </w:rPr>
      </w:pP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„Tagantjärele välja antud liikumissertifikaadid EUR.1 peavad olema kinnitatud ühega järgmistest märgetest:</w:t>
      </w:r>
    </w:p>
    <w:p>
      <w:pPr>
        <w:widowControl w:val="0"/>
        <w:spacing w:after="0" w:line="360" w:lineRule="auto"/>
        <w:ind w:left="567"/>
        <w:rPr>
          <w:rFonts w:ascii="Times New Roman" w:eastAsia="Times New Roman" w:hAnsi="Times New Roman" w:cs="Times New Roman"/>
          <w:noProof/>
          <w:sz w:val="24"/>
          <w:szCs w:val="24"/>
        </w:rPr>
      </w:pPr>
    </w:p>
    <w:p>
      <w:pPr>
        <w:widowControl w:val="0"/>
        <w:spacing w:after="0" w:line="360" w:lineRule="auto"/>
        <w:ind w:left="567"/>
        <w:rPr>
          <w:rFonts w:ascii="Times New Roman" w:eastAsia="Times New Roman" w:hAnsi="Times New Roman" w:cs="Times New Roman"/>
          <w:noProof/>
          <w:sz w:val="24"/>
          <w:szCs w:val="20"/>
        </w:rPr>
      </w:pPr>
      <w:r>
        <w:rPr>
          <w:rFonts w:ascii="Times New Roman" w:hAnsi="Times New Roman"/>
          <w:noProof/>
          <w:sz w:val="24"/>
        </w:rPr>
        <w:t>BG:</w:t>
      </w:r>
      <w:r>
        <w:rPr>
          <w:noProof/>
        </w:rPr>
        <w:tab/>
      </w:r>
      <w:r>
        <w:rPr>
          <w:rFonts w:ascii="Times New Roman" w:hAnsi="Times New Roman"/>
          <w:noProof/>
          <w:sz w:val="24"/>
        </w:rPr>
        <w:t>„ИЗДАДЕН ВПОСЛЕДСТВИЕ“</w:t>
      </w:r>
    </w:p>
    <w:p>
      <w:pPr>
        <w:widowControl w:val="0"/>
        <w:spacing w:after="0" w:line="360" w:lineRule="auto"/>
        <w:ind w:left="567"/>
        <w:rPr>
          <w:rFonts w:ascii="Times New Roman" w:eastAsia="Times New Roman" w:hAnsi="Times New Roman" w:cs="Times New Roman"/>
          <w:noProof/>
          <w:sz w:val="24"/>
          <w:szCs w:val="20"/>
        </w:rPr>
      </w:pPr>
      <w:r>
        <w:rPr>
          <w:rFonts w:ascii="Times New Roman" w:hAnsi="Times New Roman"/>
          <w:noProof/>
          <w:sz w:val="24"/>
        </w:rPr>
        <w:t>ES:</w:t>
      </w:r>
      <w:r>
        <w:rPr>
          <w:noProof/>
        </w:rPr>
        <w:tab/>
      </w:r>
      <w:r>
        <w:rPr>
          <w:rFonts w:ascii="Times New Roman" w:hAnsi="Times New Roman"/>
          <w:noProof/>
          <w:sz w:val="24"/>
        </w:rPr>
        <w:t>„EXPEDIDO A POSTERIORI“,</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CS:</w:t>
      </w:r>
      <w:r>
        <w:rPr>
          <w:noProof/>
        </w:rPr>
        <w:tab/>
      </w:r>
      <w:r>
        <w:rPr>
          <w:rFonts w:ascii="Times New Roman" w:hAnsi="Times New Roman"/>
          <w:noProof/>
          <w:sz w:val="24"/>
        </w:rPr>
        <w:t>„VYSTAVENO DODATEČNE“</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DA:</w:t>
      </w:r>
      <w:r>
        <w:rPr>
          <w:noProof/>
        </w:rPr>
        <w:tab/>
      </w:r>
      <w:r>
        <w:rPr>
          <w:rFonts w:ascii="Times New Roman" w:hAnsi="Times New Roman"/>
          <w:noProof/>
          <w:sz w:val="24"/>
        </w:rPr>
        <w:t>„UDSTEDT EFTERFØLGENDE“</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DE:</w:t>
      </w:r>
      <w:r>
        <w:rPr>
          <w:noProof/>
        </w:rPr>
        <w:tab/>
      </w:r>
      <w:r>
        <w:rPr>
          <w:rFonts w:ascii="Times New Roman" w:hAnsi="Times New Roman"/>
          <w:noProof/>
          <w:sz w:val="24"/>
        </w:rPr>
        <w:t>„NACHTRÄGLICH AUSGESTELLT“,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ET:</w:t>
      </w:r>
      <w:r>
        <w:rPr>
          <w:noProof/>
        </w:rPr>
        <w:tab/>
      </w:r>
      <w:r>
        <w:rPr>
          <w:rFonts w:ascii="Times New Roman" w:hAnsi="Times New Roman"/>
          <w:noProof/>
          <w:sz w:val="24"/>
        </w:rPr>
        <w:t>„TAGANTJÄRELE VÄLJA ANTUD“</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EL:</w:t>
      </w:r>
      <w:r>
        <w:rPr>
          <w:noProof/>
        </w:rPr>
        <w:tab/>
      </w:r>
      <w:r>
        <w:rPr>
          <w:rFonts w:ascii="Times New Roman" w:hAnsi="Times New Roman"/>
          <w:noProof/>
          <w:sz w:val="24"/>
        </w:rPr>
        <w:t>„ΕΚΔΟΘΕΝ ΕΚ ΤΩΝ ΥΣΤΕΡΩΝ“</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ET</w:t>
      </w:r>
      <w:r>
        <w:rPr>
          <w:noProof/>
        </w:rPr>
        <w:tab/>
      </w:r>
      <w:r>
        <w:rPr>
          <w:rFonts w:ascii="Times New Roman" w:hAnsi="Times New Roman"/>
          <w:noProof/>
          <w:sz w:val="24"/>
        </w:rPr>
        <w:t>„ISSUED RETROSPECTIVELY“</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FR:</w:t>
      </w:r>
      <w:r>
        <w:rPr>
          <w:noProof/>
        </w:rPr>
        <w:tab/>
      </w:r>
      <w:r>
        <w:rPr>
          <w:rFonts w:ascii="Times New Roman" w:hAnsi="Times New Roman"/>
          <w:noProof/>
          <w:sz w:val="24"/>
        </w:rPr>
        <w:t>„DÉLIVRÉ A POSTERIORI“</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HR:</w:t>
      </w:r>
      <w:r>
        <w:rPr>
          <w:noProof/>
        </w:rPr>
        <w:tab/>
      </w:r>
      <w:r>
        <w:rPr>
          <w:rFonts w:ascii="Times New Roman" w:hAnsi="Times New Roman"/>
          <w:noProof/>
          <w:sz w:val="24"/>
        </w:rPr>
        <w:t>„NAKNADNO IZDANO“</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IT:</w:t>
      </w:r>
      <w:r>
        <w:rPr>
          <w:noProof/>
        </w:rPr>
        <w:tab/>
      </w:r>
      <w:r>
        <w:rPr>
          <w:rFonts w:ascii="Times New Roman" w:hAnsi="Times New Roman"/>
          <w:noProof/>
          <w:sz w:val="24"/>
        </w:rPr>
        <w:t>„RILASCIATO A POSTERIORI“</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LV:</w:t>
      </w:r>
      <w:r>
        <w:rPr>
          <w:noProof/>
        </w:rPr>
        <w:tab/>
      </w:r>
      <w:r>
        <w:rPr>
          <w:rFonts w:ascii="Times New Roman" w:hAnsi="Times New Roman"/>
          <w:noProof/>
          <w:sz w:val="24"/>
        </w:rPr>
        <w:t>„IZSNIEGTS RETROSPEKTĪVI“</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LT:</w:t>
      </w:r>
      <w:r>
        <w:rPr>
          <w:noProof/>
        </w:rPr>
        <w:tab/>
      </w:r>
      <w:r>
        <w:rPr>
          <w:rFonts w:ascii="Times New Roman" w:hAnsi="Times New Roman"/>
          <w:noProof/>
          <w:sz w:val="24"/>
        </w:rPr>
        <w:t>„RETROSPEKTYVUSIS IŠDAVIMAS“</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HU:</w:t>
      </w:r>
      <w:r>
        <w:rPr>
          <w:noProof/>
        </w:rPr>
        <w:tab/>
      </w:r>
      <w:r>
        <w:rPr>
          <w:rFonts w:ascii="Times New Roman" w:hAnsi="Times New Roman"/>
          <w:noProof/>
          <w:sz w:val="24"/>
        </w:rPr>
        <w:t>„KIADVA VISSZAMENŐLEGES HATÁLLYAL“</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MT:</w:t>
      </w:r>
      <w:r>
        <w:rPr>
          <w:noProof/>
        </w:rPr>
        <w:tab/>
      </w:r>
      <w:r>
        <w:rPr>
          <w:rFonts w:ascii="Times New Roman" w:hAnsi="Times New Roman"/>
          <w:noProof/>
          <w:sz w:val="24"/>
        </w:rPr>
        <w:t>„MAHRUG RETROSPETTIVAMENT“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NL:</w:t>
      </w:r>
      <w:r>
        <w:rPr>
          <w:noProof/>
        </w:rPr>
        <w:tab/>
      </w:r>
      <w:r>
        <w:rPr>
          <w:rFonts w:ascii="Times New Roman" w:hAnsi="Times New Roman"/>
          <w:noProof/>
          <w:sz w:val="24"/>
        </w:rPr>
        <w:t>„AFGEGEVEN A POSTERIORI“</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PL</w:t>
      </w:r>
      <w:r>
        <w:rPr>
          <w:noProof/>
        </w:rPr>
        <w:tab/>
      </w:r>
      <w:r>
        <w:rPr>
          <w:rFonts w:ascii="Times New Roman" w:hAnsi="Times New Roman"/>
          <w:noProof/>
          <w:sz w:val="24"/>
        </w:rPr>
        <w:t>„WYSTAWIONE RETROSPEKTYWNIE“</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PT:</w:t>
      </w:r>
      <w:r>
        <w:rPr>
          <w:noProof/>
        </w:rPr>
        <w:tab/>
      </w:r>
      <w:r>
        <w:rPr>
          <w:rFonts w:ascii="Times New Roman" w:hAnsi="Times New Roman"/>
          <w:noProof/>
          <w:sz w:val="24"/>
        </w:rPr>
        <w:t>„EMITIDO A POSTERIORI“</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RO:</w:t>
      </w:r>
      <w:r>
        <w:rPr>
          <w:noProof/>
        </w:rPr>
        <w:tab/>
      </w:r>
      <w:r>
        <w:rPr>
          <w:rFonts w:ascii="Times New Roman" w:hAnsi="Times New Roman"/>
          <w:noProof/>
          <w:sz w:val="24"/>
        </w:rPr>
        <w:t>„EMIS A POSTERIORI“</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SK</w:t>
      </w:r>
      <w:r>
        <w:rPr>
          <w:noProof/>
        </w:rPr>
        <w:tab/>
      </w:r>
      <w:r>
        <w:rPr>
          <w:rFonts w:ascii="Times New Roman" w:hAnsi="Times New Roman"/>
          <w:noProof/>
          <w:sz w:val="24"/>
        </w:rPr>
        <w:t>„VYDANÉ DODATOČNE“</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SL</w:t>
      </w:r>
      <w:r>
        <w:rPr>
          <w:noProof/>
        </w:rPr>
        <w:tab/>
      </w:r>
      <w:r>
        <w:rPr>
          <w:rFonts w:ascii="Times New Roman" w:hAnsi="Times New Roman"/>
          <w:noProof/>
          <w:sz w:val="24"/>
        </w:rPr>
        <w:t>„IZDANO NAKNADNO“</w:t>
      </w:r>
    </w:p>
    <w:p>
      <w:pPr>
        <w:widowControl w:val="0"/>
        <w:spacing w:after="0" w:line="360" w:lineRule="auto"/>
        <w:ind w:left="567"/>
        <w:rPr>
          <w:rFonts w:ascii="Times New Roman" w:eastAsia="Times New Roman" w:hAnsi="Times New Roman" w:cs="Times New Roman"/>
          <w:noProof/>
          <w:sz w:val="24"/>
          <w:szCs w:val="24"/>
        </w:rPr>
      </w:pPr>
      <w:r>
        <w:rPr>
          <w:noProof/>
        </w:rPr>
        <w:br w:type="page"/>
      </w:r>
      <w:r>
        <w:rPr>
          <w:rFonts w:ascii="Times New Roman" w:hAnsi="Times New Roman"/>
          <w:noProof/>
          <w:sz w:val="24"/>
        </w:rPr>
        <w:t>FI:</w:t>
      </w:r>
      <w:r>
        <w:rPr>
          <w:noProof/>
        </w:rPr>
        <w:tab/>
      </w:r>
      <w:r>
        <w:rPr>
          <w:rFonts w:ascii="Times New Roman" w:hAnsi="Times New Roman"/>
          <w:noProof/>
          <w:sz w:val="24"/>
        </w:rPr>
        <w:t>„ANNETTU JÄLKIKÄTEEN“</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SV</w:t>
      </w:r>
      <w:r>
        <w:rPr>
          <w:noProof/>
        </w:rPr>
        <w:tab/>
      </w:r>
      <w:r>
        <w:rPr>
          <w:rFonts w:ascii="Times New Roman" w:hAnsi="Times New Roman"/>
          <w:noProof/>
          <w:sz w:val="24"/>
        </w:rPr>
        <w:t>„UTFÄRDAT I EFTERHAND“</w:t>
      </w:r>
    </w:p>
    <w:p>
      <w:pPr>
        <w:widowControl w:val="0"/>
        <w:spacing w:after="0" w:line="360" w:lineRule="auto"/>
        <w:ind w:left="567"/>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2.</w:t>
      </w:r>
      <w:r>
        <w:rPr>
          <w:noProof/>
        </w:rPr>
        <w:tab/>
      </w:r>
      <w:r>
        <w:rPr>
          <w:rFonts w:ascii="Times New Roman" w:hAnsi="Times New Roman"/>
          <w:noProof/>
          <w:sz w:val="24"/>
        </w:rPr>
        <w:t>Artikli 18 lõiget 2 muudetakse järgmises sõnastuses:</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w:t>
      </w:r>
    </w:p>
    <w:p>
      <w:pPr>
        <w:widowControl w:val="0"/>
        <w:spacing w:after="0" w:line="360" w:lineRule="auto"/>
        <w:ind w:left="567"/>
        <w:rPr>
          <w:rFonts w:ascii="Times New Roman" w:eastAsia="Times New Roman" w:hAnsi="Times New Roman" w:cs="Times New Roman"/>
          <w:noProof/>
          <w:sz w:val="24"/>
          <w:szCs w:val="24"/>
        </w:rPr>
      </w:pP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„Vastavalt lõikele 1 välja antud duplikaadil peab olema esitatud üks järgmistest märgetest:</w:t>
      </w:r>
    </w:p>
    <w:p>
      <w:pPr>
        <w:widowControl w:val="0"/>
        <w:spacing w:after="0" w:line="360" w:lineRule="auto"/>
        <w:ind w:left="567"/>
        <w:rPr>
          <w:rFonts w:ascii="Times New Roman" w:eastAsia="Times New Roman" w:hAnsi="Times New Roman" w:cs="Times New Roman"/>
          <w:noProof/>
          <w:sz w:val="24"/>
          <w:szCs w:val="24"/>
        </w:rPr>
      </w:pP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BG:</w:t>
      </w:r>
      <w:r>
        <w:rPr>
          <w:noProof/>
        </w:rPr>
        <w:tab/>
      </w:r>
      <w:r>
        <w:rPr>
          <w:rFonts w:ascii="Times New Roman" w:hAnsi="Times New Roman"/>
          <w:noProof/>
          <w:sz w:val="24"/>
        </w:rPr>
        <w:t>„ДУБЛИКАТ“</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ES:</w:t>
      </w:r>
      <w:r>
        <w:rPr>
          <w:noProof/>
        </w:rPr>
        <w:tab/>
      </w:r>
      <w:r>
        <w:rPr>
          <w:rFonts w:ascii="Times New Roman" w:hAnsi="Times New Roman"/>
          <w:noProof/>
          <w:sz w:val="24"/>
        </w:rPr>
        <w:t>„DUPLICADO“</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CS</w:t>
      </w:r>
      <w:r>
        <w:rPr>
          <w:noProof/>
        </w:rPr>
        <w:tab/>
      </w:r>
      <w:r>
        <w:rPr>
          <w:rFonts w:ascii="Times New Roman" w:hAnsi="Times New Roman"/>
          <w:noProof/>
          <w:sz w:val="24"/>
        </w:rPr>
        <w:t>„DUPLIKÁT“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DA</w:t>
      </w:r>
      <w:r>
        <w:rPr>
          <w:noProof/>
        </w:rPr>
        <w:tab/>
      </w:r>
      <w:r>
        <w:rPr>
          <w:rFonts w:ascii="Times New Roman" w:hAnsi="Times New Roman"/>
          <w:noProof/>
          <w:sz w:val="24"/>
        </w:rPr>
        <w:t>„DUPLIKAT“,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DE:</w:t>
      </w:r>
      <w:r>
        <w:rPr>
          <w:noProof/>
        </w:rPr>
        <w:tab/>
      </w:r>
      <w:r>
        <w:rPr>
          <w:rFonts w:ascii="Times New Roman" w:hAnsi="Times New Roman"/>
          <w:noProof/>
          <w:sz w:val="24"/>
        </w:rPr>
        <w:t>„DUPLIKAT“,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ET</w:t>
      </w:r>
      <w:r>
        <w:rPr>
          <w:noProof/>
        </w:rPr>
        <w:tab/>
      </w:r>
      <w:r>
        <w:rPr>
          <w:rFonts w:ascii="Times New Roman" w:hAnsi="Times New Roman"/>
          <w:noProof/>
          <w:sz w:val="24"/>
        </w:rPr>
        <w:t>„DUPLIKAAT“,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EL:</w:t>
      </w:r>
      <w:r>
        <w:rPr>
          <w:noProof/>
        </w:rPr>
        <w:tab/>
      </w:r>
      <w:r>
        <w:rPr>
          <w:rFonts w:ascii="Times New Roman" w:hAnsi="Times New Roman"/>
          <w:noProof/>
          <w:sz w:val="24"/>
        </w:rPr>
        <w:t>„ΑΝΤΙΓΡΑΦΟ“</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ET</w:t>
      </w:r>
      <w:r>
        <w:rPr>
          <w:noProof/>
        </w:rPr>
        <w:tab/>
      </w:r>
      <w:r>
        <w:rPr>
          <w:rFonts w:ascii="Times New Roman" w:hAnsi="Times New Roman"/>
          <w:noProof/>
          <w:sz w:val="24"/>
        </w:rPr>
        <w:t>„DUPLICATE“</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FR:</w:t>
      </w:r>
      <w:r>
        <w:rPr>
          <w:noProof/>
        </w:rPr>
        <w:tab/>
      </w:r>
      <w:r>
        <w:rPr>
          <w:rFonts w:ascii="Times New Roman" w:hAnsi="Times New Roman"/>
          <w:noProof/>
          <w:sz w:val="24"/>
        </w:rPr>
        <w:t>„DUPLICATA“</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HR:</w:t>
      </w:r>
      <w:r>
        <w:rPr>
          <w:noProof/>
        </w:rPr>
        <w:tab/>
      </w:r>
      <w:r>
        <w:rPr>
          <w:rFonts w:ascii="Times New Roman" w:hAnsi="Times New Roman"/>
          <w:noProof/>
          <w:sz w:val="24"/>
        </w:rPr>
        <w:t>„DUPLIKAT“,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IT:</w:t>
      </w:r>
      <w:r>
        <w:rPr>
          <w:noProof/>
        </w:rPr>
        <w:tab/>
      </w:r>
      <w:r>
        <w:rPr>
          <w:rFonts w:ascii="Times New Roman" w:hAnsi="Times New Roman"/>
          <w:noProof/>
          <w:sz w:val="24"/>
        </w:rPr>
        <w:t>„DUPLICATO“,</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LV:</w:t>
      </w:r>
      <w:r>
        <w:rPr>
          <w:noProof/>
        </w:rPr>
        <w:tab/>
      </w:r>
      <w:r>
        <w:rPr>
          <w:rFonts w:ascii="Times New Roman" w:hAnsi="Times New Roman"/>
          <w:noProof/>
          <w:sz w:val="24"/>
        </w:rPr>
        <w:t>„DUBLIKĀTS“</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LT:</w:t>
      </w:r>
      <w:r>
        <w:rPr>
          <w:noProof/>
        </w:rPr>
        <w:tab/>
      </w:r>
      <w:r>
        <w:rPr>
          <w:rFonts w:ascii="Times New Roman" w:hAnsi="Times New Roman"/>
          <w:noProof/>
          <w:sz w:val="24"/>
        </w:rPr>
        <w:t>„DUBLIKATAS“</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HU:</w:t>
      </w:r>
      <w:r>
        <w:rPr>
          <w:noProof/>
        </w:rPr>
        <w:tab/>
      </w:r>
      <w:r>
        <w:rPr>
          <w:rFonts w:ascii="Times New Roman" w:hAnsi="Times New Roman"/>
          <w:noProof/>
          <w:sz w:val="24"/>
        </w:rPr>
        <w:t>„MÁSODLAT“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MT:</w:t>
      </w:r>
      <w:r>
        <w:rPr>
          <w:noProof/>
        </w:rPr>
        <w:tab/>
      </w:r>
      <w:r>
        <w:rPr>
          <w:rFonts w:ascii="Times New Roman" w:hAnsi="Times New Roman"/>
          <w:noProof/>
          <w:sz w:val="24"/>
        </w:rPr>
        <w:t>„DUPLIKAT“,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NL:</w:t>
      </w:r>
      <w:r>
        <w:rPr>
          <w:noProof/>
        </w:rPr>
        <w:tab/>
      </w:r>
      <w:r>
        <w:rPr>
          <w:rFonts w:ascii="Times New Roman" w:hAnsi="Times New Roman"/>
          <w:noProof/>
          <w:sz w:val="24"/>
        </w:rPr>
        <w:t>“DUPLICAAT“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PL</w:t>
      </w:r>
      <w:r>
        <w:rPr>
          <w:noProof/>
        </w:rPr>
        <w:tab/>
      </w:r>
      <w:r>
        <w:rPr>
          <w:rFonts w:ascii="Times New Roman" w:hAnsi="Times New Roman"/>
          <w:noProof/>
          <w:sz w:val="24"/>
        </w:rPr>
        <w:t>„DUPLIKAT“,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PT:</w:t>
      </w:r>
      <w:r>
        <w:rPr>
          <w:noProof/>
        </w:rPr>
        <w:tab/>
      </w:r>
      <w:r>
        <w:rPr>
          <w:rFonts w:ascii="Times New Roman" w:hAnsi="Times New Roman"/>
          <w:noProof/>
          <w:sz w:val="24"/>
        </w:rPr>
        <w:t>„SEGUNDA VIA“</w:t>
      </w:r>
    </w:p>
    <w:p>
      <w:pPr>
        <w:widowControl w:val="0"/>
        <w:spacing w:after="0" w:line="360" w:lineRule="auto"/>
        <w:ind w:left="567"/>
        <w:rPr>
          <w:rFonts w:ascii="Times New Roman" w:eastAsia="Times New Roman" w:hAnsi="Times New Roman" w:cs="Times New Roman"/>
          <w:noProof/>
          <w:sz w:val="24"/>
          <w:szCs w:val="24"/>
        </w:rPr>
      </w:pPr>
      <w:r>
        <w:rPr>
          <w:noProof/>
        </w:rPr>
        <w:br w:type="page"/>
      </w:r>
      <w:r>
        <w:rPr>
          <w:rFonts w:ascii="Times New Roman" w:hAnsi="Times New Roman"/>
          <w:noProof/>
          <w:sz w:val="24"/>
        </w:rPr>
        <w:t>RO:</w:t>
      </w:r>
      <w:r>
        <w:rPr>
          <w:noProof/>
        </w:rPr>
        <w:tab/>
      </w:r>
      <w:r>
        <w:rPr>
          <w:rFonts w:ascii="Times New Roman" w:hAnsi="Times New Roman"/>
          <w:noProof/>
          <w:sz w:val="24"/>
        </w:rPr>
        <w:t>„DUPLICAT“,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SK</w:t>
      </w:r>
      <w:r>
        <w:rPr>
          <w:noProof/>
        </w:rPr>
        <w:tab/>
      </w:r>
      <w:r>
        <w:rPr>
          <w:rFonts w:ascii="Times New Roman" w:hAnsi="Times New Roman"/>
          <w:noProof/>
          <w:sz w:val="24"/>
        </w:rPr>
        <w:t>„DUPLIKÁT“</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SL</w:t>
      </w:r>
      <w:r>
        <w:rPr>
          <w:noProof/>
        </w:rPr>
        <w:tab/>
      </w:r>
      <w:r>
        <w:rPr>
          <w:rFonts w:ascii="Times New Roman" w:hAnsi="Times New Roman"/>
          <w:noProof/>
          <w:sz w:val="24"/>
        </w:rPr>
        <w:t>„DVOJNIK“</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FI:</w:t>
      </w:r>
      <w:r>
        <w:rPr>
          <w:noProof/>
        </w:rPr>
        <w:tab/>
      </w:r>
      <w:r>
        <w:rPr>
          <w:rFonts w:ascii="Times New Roman" w:hAnsi="Times New Roman"/>
          <w:noProof/>
          <w:sz w:val="24"/>
        </w:rPr>
        <w:t>„KAKSOISKAPPALE“</w:t>
      </w:r>
    </w:p>
    <w:p>
      <w:pPr>
        <w:widowControl w:val="0"/>
        <w:spacing w:after="0" w:line="360" w:lineRule="auto"/>
        <w:ind w:left="567"/>
        <w:rPr>
          <w:rFonts w:ascii="Times New Roman" w:eastAsia="Times New Roman" w:hAnsi="Times New Roman" w:cs="Times New Roman"/>
          <w:noProof/>
          <w:sz w:val="24"/>
          <w:szCs w:val="24"/>
        </w:rPr>
      </w:pPr>
      <w:r>
        <w:rPr>
          <w:rFonts w:ascii="Times New Roman" w:hAnsi="Times New Roman"/>
          <w:noProof/>
          <w:sz w:val="24"/>
        </w:rPr>
        <w:t>SV</w:t>
      </w:r>
      <w:r>
        <w:rPr>
          <w:noProof/>
        </w:rPr>
        <w:tab/>
      </w:r>
      <w:r>
        <w:rPr>
          <w:rFonts w:ascii="Times New Roman" w:hAnsi="Times New Roman"/>
          <w:noProof/>
          <w:sz w:val="24"/>
        </w:rPr>
        <w:t>„DUPLIKAT““</w:t>
      </w:r>
    </w:p>
    <w:p>
      <w:pPr>
        <w:widowControl w:val="0"/>
        <w:spacing w:after="0" w:line="360" w:lineRule="auto"/>
        <w:ind w:left="567"/>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________________</w:t>
      </w:r>
    </w:p>
    <w:p>
      <w:pPr>
        <w:widowControl w:val="0"/>
        <w:spacing w:after="0" w:line="360" w:lineRule="auto"/>
        <w:jc w:val="center"/>
        <w:rPr>
          <w:rFonts w:ascii="Times New Roman" w:eastAsia="Times New Roman" w:hAnsi="Times New Roman" w:cs="Times New Roman"/>
          <w:noProof/>
          <w:sz w:val="24"/>
          <w:szCs w:val="24"/>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type w:val="nextColumn"/>
          <w:pgSz w:w="11907" w:h="16840" w:code="1"/>
          <w:pgMar w:top="1134" w:right="1134" w:bottom="1134" w:left="1134" w:header="1134" w:footer="1134" w:gutter="0"/>
          <w:pgNumType w:start="1"/>
          <w:cols w:space="720"/>
          <w:docGrid w:linePitch="326"/>
        </w:sectPr>
      </w:pPr>
    </w:p>
    <w:p>
      <w:pPr>
        <w:widowControl w:val="0"/>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III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IV liide</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Kaubaarve deklaratsioon</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Kaubaarve deklaratsiooni koostamise erinõuded</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Arvedeklaratsioon, mille tekst on esitatud allpool, tuleb koostada üht seal esitatud keeleversiooni kasutades ning kooskõlas eksportiva poole siseriiklike õigusaktidega. Kui deklaratsioon täidetakse käsitsi, tuleb seda teha tindiga ja kasutada trükitähti. Kaubaarve deklaratsioon tuleb koostada kooskõlas vastavate joonealuste märkustega. Joonealuseid märkusi ei ole vaja uuesti esitada.</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Bulgaariakeelne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Износителят на продуктите, обхванати от този документ (разрешение № … от митница или от друг компетентен държавен орган </w:t>
      </w:r>
      <w:r>
        <w:rPr>
          <w:rFonts w:ascii="Times New Roman" w:hAnsi="Times New Roman"/>
          <w:noProof/>
          <w:sz w:val="24"/>
          <w:vertAlign w:val="superscript"/>
        </w:rPr>
        <w:t>(1)</w:t>
      </w:r>
      <w:r>
        <w:rPr>
          <w:rFonts w:ascii="Times New Roman" w:hAnsi="Times New Roman"/>
          <w:noProof/>
          <w:sz w:val="24"/>
        </w:rPr>
        <w:t xml:space="preserve">) декларира, че освен където ясно е отбелязано друго, тези продукти са с … </w:t>
      </w:r>
      <w:r>
        <w:rPr>
          <w:rFonts w:ascii="Times New Roman" w:hAnsi="Times New Roman"/>
          <w:noProof/>
          <w:sz w:val="24"/>
          <w:vertAlign w:val="superscript"/>
        </w:rPr>
        <w:t xml:space="preserve">(2) </w:t>
      </w:r>
      <w:r>
        <w:rPr>
          <w:rFonts w:ascii="Times New Roman" w:hAnsi="Times New Roman"/>
          <w:noProof/>
          <w:sz w:val="24"/>
        </w:rPr>
        <w:t>преференциален произход.</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Hispaaniakeelne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El exportador de los productos incluidos en el presente documento (autorización aduanera o de la autoridad gubernamental competente n° ... </w:t>
      </w:r>
      <w:r>
        <w:rPr>
          <w:rFonts w:ascii="Times New Roman" w:hAnsi="Times New Roman"/>
          <w:noProof/>
          <w:sz w:val="24"/>
          <w:vertAlign w:val="superscript"/>
        </w:rPr>
        <w:t>(1)</w:t>
      </w:r>
      <w:r>
        <w:rPr>
          <w:rFonts w:ascii="Times New Roman" w:hAnsi="Times New Roman"/>
          <w:noProof/>
          <w:sz w:val="24"/>
        </w:rPr>
        <w:t>) declara que, salvo indicación en sentido contrario, estos productos gozan de un origen preferencial ... </w:t>
      </w:r>
      <w:r>
        <w:rPr>
          <w:rFonts w:ascii="Times New Roman" w:hAnsi="Times New Roman"/>
          <w:noProof/>
          <w:sz w:val="24"/>
          <w:vertAlign w:val="superscript"/>
        </w:rPr>
        <w:t>(2)</w:t>
      </w:r>
      <w:r>
        <w:rPr>
          <w:rFonts w:ascii="Times New Roman" w:hAnsi="Times New Roman"/>
          <w:noProof/>
          <w:sz w:val="24"/>
        </w:rPr>
        <w:t>.</w:t>
      </w:r>
    </w:p>
    <w:p>
      <w:pPr>
        <w:widowControl w:val="0"/>
        <w:spacing w:before="120" w:after="120" w:line="24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Tšehhikeelne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Vývozce výrobků uvedených v tomto dokumentu (číslo povolení celního nebo příslušného vládního orgánu ... </w:t>
      </w:r>
      <w:r>
        <w:rPr>
          <w:rFonts w:ascii="Times New Roman" w:hAnsi="Times New Roman"/>
          <w:noProof/>
          <w:sz w:val="24"/>
          <w:vertAlign w:val="superscript"/>
        </w:rPr>
        <w:t>(1)</w:t>
      </w:r>
      <w:r>
        <w:rPr>
          <w:rFonts w:ascii="Times New Roman" w:hAnsi="Times New Roman"/>
          <w:noProof/>
          <w:sz w:val="24"/>
        </w:rPr>
        <w:t>) prohlašuje, že kromě zřetelně označených, mají tyto výrobky preferenční původ v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noProof/>
        </w:rPr>
        <w:br w:type="page"/>
      </w:r>
      <w:r>
        <w:rPr>
          <w:rFonts w:ascii="Times New Roman" w:hAnsi="Times New Roman"/>
          <w:noProof/>
          <w:sz w:val="24"/>
        </w:rPr>
        <w:t>Taanikeelne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Eksportøren af varer, der er omfattet af nærværende dokument, (toldmyndighedernes eller den kompetente offentlige myndigheds tilladelse nr. ... </w:t>
      </w:r>
      <w:r>
        <w:rPr>
          <w:rFonts w:ascii="Times New Roman" w:hAnsi="Times New Roman"/>
          <w:noProof/>
          <w:sz w:val="24"/>
          <w:vertAlign w:val="superscript"/>
        </w:rPr>
        <w:t>(1)</w:t>
      </w:r>
      <w:r>
        <w:rPr>
          <w:rFonts w:ascii="Times New Roman" w:hAnsi="Times New Roman"/>
          <w:noProof/>
          <w:sz w:val="24"/>
        </w:rPr>
        <w:t xml:space="preserve">) erklærer, at varerne, medmindre andet tydeligt er angivet, har præferenceoprindelse i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Saksakeelne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Der Ausführer (Ermächtigter Ausführer; Bewilligung der Zollbehörde oder der zuständigen Regierungsbehörde Nr. … </w:t>
      </w:r>
      <w:r>
        <w:rPr>
          <w:rFonts w:ascii="Times New Roman" w:hAnsi="Times New Roman"/>
          <w:noProof/>
          <w:sz w:val="24"/>
          <w:vertAlign w:val="superscript"/>
        </w:rPr>
        <w:t>(1)</w:t>
      </w:r>
      <w:r>
        <w:rPr>
          <w:rFonts w:ascii="Times New Roman" w:hAnsi="Times New Roman"/>
          <w:noProof/>
          <w:sz w:val="24"/>
        </w:rPr>
        <w:t>) der Waren, auf die sich dieses Handelspapier bezieht, erklärt, dass diese Waren, soweit nicht anders angegeben, präferenzbegünstigte Ursprungswaren ... </w:t>
      </w:r>
      <w:r>
        <w:rPr>
          <w:rFonts w:ascii="Times New Roman" w:hAnsi="Times New Roman"/>
          <w:noProof/>
          <w:sz w:val="24"/>
          <w:vertAlign w:val="superscript"/>
        </w:rPr>
        <w:t>(2)</w:t>
      </w:r>
      <w:r>
        <w:rPr>
          <w:rFonts w:ascii="Times New Roman" w:hAnsi="Times New Roman"/>
          <w:noProof/>
          <w:sz w:val="24"/>
        </w:rPr>
        <w:t xml:space="preserve"> sind.</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Eestikeelne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Käesoleva dokumendiga hõlmatud toodete eksportija (tolliameti või pädeva valitsusasutuse luba nr. ... </w:t>
      </w:r>
      <w:r>
        <w:rPr>
          <w:rFonts w:ascii="Times New Roman" w:hAnsi="Times New Roman"/>
          <w:noProof/>
          <w:sz w:val="24"/>
          <w:vertAlign w:val="superscript"/>
        </w:rPr>
        <w:t>(1)</w:t>
      </w:r>
      <w:r>
        <w:rPr>
          <w:rFonts w:ascii="Times New Roman" w:hAnsi="Times New Roman"/>
          <w:noProof/>
          <w:sz w:val="24"/>
        </w:rPr>
        <w:t xml:space="preserve">) deklareerib, et need tooted on ... </w:t>
      </w:r>
      <w:r>
        <w:rPr>
          <w:rFonts w:ascii="Times New Roman" w:hAnsi="Times New Roman"/>
          <w:noProof/>
          <w:sz w:val="24"/>
          <w:vertAlign w:val="superscript"/>
        </w:rPr>
        <w:t>(2)</w:t>
      </w:r>
      <w:r>
        <w:rPr>
          <w:rFonts w:ascii="Times New Roman" w:hAnsi="Times New Roman"/>
          <w:noProof/>
          <w:sz w:val="24"/>
        </w:rPr>
        <w:t xml:space="preserve"> sooduspäritoluga, välja arvatud juhul kui on selgelt näidatud teisiti.</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Kreekakeelne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Ο εξαγωγέας των προϊόντων που καλύπτονται από το παρόν έγγραφο (άδεια τελωνείου ή της καθύλην αρμόδιας αρχής, υπ΄αριθ. ... </w:t>
      </w:r>
      <w:r>
        <w:rPr>
          <w:rFonts w:ascii="Times New Roman" w:hAnsi="Times New Roman"/>
          <w:noProof/>
          <w:sz w:val="24"/>
          <w:vertAlign w:val="superscript"/>
        </w:rPr>
        <w:t>(1)</w:t>
      </w:r>
      <w:r>
        <w:rPr>
          <w:rFonts w:ascii="Times New Roman" w:hAnsi="Times New Roman"/>
          <w:noProof/>
          <w:sz w:val="24"/>
        </w:rPr>
        <w:t>) δηλώνει ότι, εκτός εάν δηλώνεται σαφώς άλλως, τα προϊόντα αυτά είναι προτιμησιακής καταγωγής ... (2)</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Ingliskeelne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The exporter of the products covered by this document (customs or competent governmental authorisation No ... </w:t>
      </w:r>
      <w:r>
        <w:rPr>
          <w:rFonts w:ascii="Times New Roman" w:hAnsi="Times New Roman"/>
          <w:noProof/>
          <w:sz w:val="24"/>
          <w:vertAlign w:val="superscript"/>
        </w:rPr>
        <w:t>(1)</w:t>
      </w:r>
      <w:r>
        <w:rPr>
          <w:rFonts w:ascii="Times New Roman" w:hAnsi="Times New Roman"/>
          <w:noProof/>
          <w:sz w:val="24"/>
        </w:rPr>
        <w:t>) declares that, except where otherwise clearly indicated, these products are of ... preferential origin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noProof/>
        </w:rPr>
        <w:br w:type="page"/>
      </w:r>
      <w:r>
        <w:rPr>
          <w:rFonts w:ascii="Times New Roman" w:hAnsi="Times New Roman"/>
          <w:noProof/>
          <w:sz w:val="24"/>
        </w:rPr>
        <w:t>Prantsuskeelne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L'exportateur des produits couverts par le présent document (autorisation douanière ou de l'autorité gouvernementale compétente n° … </w:t>
      </w:r>
      <w:r>
        <w:rPr>
          <w:rFonts w:ascii="Times New Roman" w:hAnsi="Times New Roman"/>
          <w:noProof/>
          <w:sz w:val="24"/>
          <w:vertAlign w:val="superscript"/>
        </w:rPr>
        <w:t>(1)</w:t>
      </w:r>
      <w:r>
        <w:rPr>
          <w:rFonts w:ascii="Times New Roman" w:hAnsi="Times New Roman"/>
          <w:noProof/>
          <w:sz w:val="24"/>
        </w:rPr>
        <w:t>) déclare que, sauf indication claire du contraire, ces produits ont l'origine préférentielle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Horvaadikeelne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Izvoznik proizvoda obuhvaćenih ovom ispravom (carinsko ovlaštenje br. ... </w:t>
      </w:r>
      <w:r>
        <w:rPr>
          <w:rFonts w:ascii="Times New Roman" w:hAnsi="Times New Roman"/>
          <w:noProof/>
          <w:sz w:val="24"/>
          <w:vertAlign w:val="superscript"/>
        </w:rPr>
        <w:t>(1)</w:t>
      </w:r>
      <w:r>
        <w:rPr>
          <w:rFonts w:ascii="Times New Roman" w:hAnsi="Times New Roman"/>
          <w:noProof/>
          <w:sz w:val="24"/>
        </w:rPr>
        <w:t xml:space="preserve">) izjavljuje da su, osim ako je drukčije izričito navedeno, ovi proizvodi ... </w:t>
      </w:r>
      <w:r>
        <w:rPr>
          <w:rFonts w:ascii="Times New Roman" w:hAnsi="Times New Roman"/>
          <w:noProof/>
          <w:sz w:val="24"/>
          <w:vertAlign w:val="superscript"/>
        </w:rPr>
        <w:t>(2)</w:t>
      </w:r>
      <w:r>
        <w:rPr>
          <w:rFonts w:ascii="Times New Roman" w:hAnsi="Times New Roman"/>
          <w:noProof/>
          <w:sz w:val="24"/>
        </w:rPr>
        <w:t xml:space="preserve"> preferencijalnog podrijetla.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Itaaliakeelne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L'esportatore delle merci contemplate nel presente documento (autorizzazione doganale o dell'autorità governativa competente n. … </w:t>
      </w:r>
      <w:r>
        <w:rPr>
          <w:rFonts w:ascii="Times New Roman" w:hAnsi="Times New Roman"/>
          <w:noProof/>
          <w:sz w:val="24"/>
          <w:vertAlign w:val="superscript"/>
        </w:rPr>
        <w:t>(1)</w:t>
      </w:r>
      <w:r>
        <w:rPr>
          <w:rFonts w:ascii="Times New Roman" w:hAnsi="Times New Roman"/>
          <w:noProof/>
          <w:sz w:val="24"/>
        </w:rPr>
        <w:t>) dichiara che, salvo indicazione contraria, le merci sono di origine preferenziale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Lätikeelne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Eksportētājs produktiem, kuri ietverti šajā dokumentā (muitas vai kompetentu valsts iestāžu pilnvara Nr. … </w:t>
      </w:r>
      <w:r>
        <w:rPr>
          <w:rFonts w:ascii="Times New Roman" w:hAnsi="Times New Roman"/>
          <w:noProof/>
          <w:sz w:val="24"/>
          <w:vertAlign w:val="superscript"/>
        </w:rPr>
        <w:t>(1)</w:t>
      </w:r>
      <w:r>
        <w:rPr>
          <w:rFonts w:ascii="Times New Roman" w:hAnsi="Times New Roman"/>
          <w:noProof/>
          <w:sz w:val="24"/>
        </w:rPr>
        <w:t xml:space="preserve">), deklarē, ka, izņemot tur, kur ir citādi skaidri noteikts, šiem produktiem ir preferenciāla izcelsme no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Leedukeelne tekst</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Šiame dokumente išvardintų prekių eksportuotojas (muitinės arba kompetentingos </w:t>
      </w:r>
      <w:r>
        <w:rPr>
          <w:rFonts w:ascii="Times New Roman" w:hAnsi="Times New Roman"/>
          <w:noProof/>
          <w:color w:val="000000"/>
          <w:sz w:val="24"/>
        </w:rPr>
        <w:t xml:space="preserve">viešosios valdžios </w:t>
      </w:r>
      <w:r>
        <w:rPr>
          <w:rFonts w:ascii="Times New Roman" w:hAnsi="Times New Roman"/>
          <w:noProof/>
          <w:sz w:val="24"/>
        </w:rPr>
        <w:t xml:space="preserve">institucijos liudijimo Nr. … </w:t>
      </w:r>
      <w:r>
        <w:rPr>
          <w:rFonts w:ascii="Times New Roman" w:hAnsi="Times New Roman"/>
          <w:noProof/>
          <w:sz w:val="24"/>
          <w:vertAlign w:val="superscript"/>
        </w:rPr>
        <w:t>(1)</w:t>
      </w:r>
      <w:r>
        <w:rPr>
          <w:rFonts w:ascii="Times New Roman" w:hAnsi="Times New Roman"/>
          <w:noProof/>
          <w:sz w:val="24"/>
        </w:rPr>
        <w:t xml:space="preserve">) deklaruoja, kad, jeigu kitaip nenurodyta, tai yra … </w:t>
      </w:r>
      <w:r>
        <w:rPr>
          <w:rFonts w:ascii="Times New Roman" w:hAnsi="Times New Roman"/>
          <w:noProof/>
          <w:sz w:val="24"/>
          <w:vertAlign w:val="superscript"/>
        </w:rPr>
        <w:t xml:space="preserve">(2) </w:t>
      </w:r>
      <w:r>
        <w:rPr>
          <w:rFonts w:ascii="Times New Roman" w:hAnsi="Times New Roman"/>
          <w:noProof/>
          <w:sz w:val="24"/>
        </w:rPr>
        <w:t>preferencinės kilmės prekės.</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noProof/>
        </w:rPr>
        <w:br w:type="page"/>
      </w:r>
      <w:r>
        <w:rPr>
          <w:rFonts w:ascii="Times New Roman" w:hAnsi="Times New Roman"/>
          <w:noProof/>
          <w:sz w:val="24"/>
        </w:rPr>
        <w:t>Ungarikeelne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A jelen okmányban szereplő áruk exportőre (vámfelhatalmazási szám: … </w:t>
      </w:r>
      <w:r>
        <w:rPr>
          <w:rFonts w:ascii="Times New Roman" w:hAnsi="Times New Roman"/>
          <w:noProof/>
          <w:sz w:val="24"/>
          <w:vertAlign w:val="superscript"/>
        </w:rPr>
        <w:t>(1)</w:t>
      </w:r>
      <w:r>
        <w:rPr>
          <w:rFonts w:ascii="Times New Roman" w:hAnsi="Times New Roman"/>
          <w:noProof/>
          <w:sz w:val="24"/>
        </w:rPr>
        <w:t xml:space="preserve"> vagy az illetékes kormányzati szerv által kiadott engedély száma: …) kijelentem, hogy eltérő jelzés hiányában az áruk kedvezményes … származásúak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Maltakeelne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L-esportatur tal-prodotti koperti b'dan id-dokument (awtorizzazzjoni kompetenti tal-gvern jew tad-dwana nru. … </w:t>
      </w:r>
      <w:r>
        <w:rPr>
          <w:rFonts w:ascii="Times New Roman" w:hAnsi="Times New Roman"/>
          <w:noProof/>
          <w:sz w:val="24"/>
          <w:vertAlign w:val="superscript"/>
        </w:rPr>
        <w:t>(1)</w:t>
      </w:r>
      <w:r>
        <w:rPr>
          <w:rFonts w:ascii="Times New Roman" w:hAnsi="Times New Roman"/>
          <w:noProof/>
          <w:sz w:val="24"/>
        </w:rPr>
        <w:t xml:space="preserve">) jiddikjara li, ħlief fejn indikat b'mod ċar li mhux hekk, dawn il-prodotti huma ta' oriġini preferenzjali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Hollandikeelne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De exporteur van de goederen waarop dit document van toepassing is (douanevergunning of vergunning van de competente overheidsinstantie nr. …</w:t>
      </w:r>
      <w:r>
        <w:rPr>
          <w:rFonts w:ascii="Times New Roman" w:hAnsi="Times New Roman"/>
          <w:noProof/>
          <w:sz w:val="24"/>
          <w:vertAlign w:val="superscript"/>
        </w:rPr>
        <w:t>(1)</w:t>
      </w:r>
      <w:r>
        <w:rPr>
          <w:rFonts w:ascii="Times New Roman" w:hAnsi="Times New Roman"/>
          <w:noProof/>
          <w:sz w:val="24"/>
        </w:rPr>
        <w:t>) verklaart dat, behoudens uitdrukkelijke andersluidende vermelding, deze goederen van preferentiële ... oorsprong zijn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Poolakeelne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Eksporter produktów objętych tym dokumentem (upoważnienie władz celnych lub upoważnienie właściwych władz nr … </w:t>
      </w:r>
      <w:r>
        <w:rPr>
          <w:rFonts w:ascii="Times New Roman" w:hAnsi="Times New Roman"/>
          <w:noProof/>
          <w:sz w:val="24"/>
          <w:vertAlign w:val="superscript"/>
        </w:rPr>
        <w:t>(1)</w:t>
      </w:r>
      <w:r>
        <w:rPr>
          <w:rFonts w:ascii="Times New Roman" w:hAnsi="Times New Roman"/>
          <w:noProof/>
          <w:sz w:val="24"/>
        </w:rPr>
        <w:t xml:space="preserve">) deklaruje, że z wyjątkiem gdzie jest to wyraźnie określone, produkty te mają … </w:t>
      </w:r>
      <w:r>
        <w:rPr>
          <w:rFonts w:ascii="Times New Roman" w:hAnsi="Times New Roman"/>
          <w:noProof/>
          <w:sz w:val="24"/>
          <w:vertAlign w:val="superscript"/>
        </w:rPr>
        <w:t>(2)</w:t>
      </w:r>
      <w:r>
        <w:rPr>
          <w:rFonts w:ascii="Times New Roman" w:hAnsi="Times New Roman"/>
          <w:noProof/>
          <w:sz w:val="24"/>
        </w:rPr>
        <w:t xml:space="preserve"> preferencyjne pochodzenie.</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Portugalikeelne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O abaixo assinado, exportador dos produtos cobertos pelo presente documento (autorização aduaneira ou da autoridade governamental competente n° … </w:t>
      </w:r>
      <w:r>
        <w:rPr>
          <w:rFonts w:ascii="Times New Roman" w:hAnsi="Times New Roman"/>
          <w:noProof/>
          <w:sz w:val="24"/>
          <w:vertAlign w:val="superscript"/>
        </w:rPr>
        <w:t>(1)</w:t>
      </w:r>
      <w:r>
        <w:rPr>
          <w:rFonts w:ascii="Times New Roman" w:hAnsi="Times New Roman"/>
          <w:noProof/>
          <w:sz w:val="24"/>
        </w:rPr>
        <w:t>) declara que, salvo indicação expressa em contrário, estes produtos são de origem preferencial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noProof/>
        </w:rPr>
        <w:br w:type="page"/>
      </w:r>
      <w:r>
        <w:rPr>
          <w:rFonts w:ascii="Times New Roman" w:hAnsi="Times New Roman"/>
          <w:noProof/>
          <w:sz w:val="24"/>
        </w:rPr>
        <w:t>Rumeeniakeelne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Exportatorul produselor ce fac obiectul acestui document (autorizaţia vamală sau a autorităţii guvernamentale competente nr. ... </w:t>
      </w:r>
      <w:r>
        <w:rPr>
          <w:rFonts w:ascii="Times New Roman" w:hAnsi="Times New Roman"/>
          <w:noProof/>
          <w:sz w:val="24"/>
          <w:vertAlign w:val="superscript"/>
        </w:rPr>
        <w:t>(1)</w:t>
      </w:r>
      <w:r>
        <w:rPr>
          <w:rFonts w:ascii="Times New Roman" w:hAnsi="Times New Roman"/>
          <w:noProof/>
          <w:sz w:val="24"/>
        </w:rPr>
        <w:t xml:space="preserve">) declară că, exceptând cazul în care în mod expres este indicat altfel, aceste produse sunt de origine preferenţială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Slovakikeelne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 xml:space="preserve">Vývozca výrobkov uvedených v tomto dokumente (číslo povolenia colnej správy alebo príslušného vládneho povolenia … </w:t>
      </w:r>
      <w:r>
        <w:rPr>
          <w:rFonts w:ascii="Times New Roman" w:hAnsi="Times New Roman"/>
          <w:noProof/>
          <w:sz w:val="24"/>
          <w:vertAlign w:val="superscript"/>
        </w:rPr>
        <w:t>(1)</w:t>
      </w:r>
      <w:r>
        <w:rPr>
          <w:rFonts w:ascii="Times New Roman" w:hAnsi="Times New Roman"/>
          <w:noProof/>
          <w:sz w:val="24"/>
        </w:rPr>
        <w:t xml:space="preserve">) vyhlasuje, že okrem zreteľne označených, majú tieto výrobky preferenčný pôvod v …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Sloveenikeelne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 xml:space="preserve">Izvoznik blaga, </w:t>
      </w:r>
      <w:r>
        <w:rPr>
          <w:rFonts w:ascii="Times New Roman" w:hAnsi="Times New Roman"/>
          <w:noProof/>
          <w:sz w:val="24"/>
        </w:rPr>
        <w:t>zajetega</w:t>
      </w:r>
      <w:r>
        <w:rPr>
          <w:rFonts w:ascii="Times New Roman" w:hAnsi="Times New Roman"/>
          <w:noProof/>
          <w:color w:val="000000"/>
          <w:sz w:val="24"/>
        </w:rPr>
        <w:t xml:space="preserve"> s tem dokumentom, (pooblastilo carinskih ali pristojnih državnih organov št. </w:t>
      </w:r>
      <w:r>
        <w:rPr>
          <w:rFonts w:ascii="Times New Roman" w:hAnsi="Times New Roman"/>
          <w:noProof/>
          <w:sz w:val="24"/>
        </w:rPr>
        <w:t xml:space="preserve">… </w:t>
      </w:r>
      <w:r>
        <w:rPr>
          <w:rFonts w:ascii="Times New Roman" w:hAnsi="Times New Roman"/>
          <w:noProof/>
          <w:sz w:val="24"/>
          <w:vertAlign w:val="superscript"/>
        </w:rPr>
        <w:t>(1)</w:t>
      </w:r>
      <w:r>
        <w:rPr>
          <w:rFonts w:ascii="Times New Roman" w:hAnsi="Times New Roman"/>
          <w:noProof/>
          <w:sz w:val="24"/>
        </w:rPr>
        <w:t>)</w:t>
      </w:r>
      <w:r>
        <w:rPr>
          <w:rFonts w:ascii="Times New Roman" w:hAnsi="Times New Roman"/>
          <w:noProof/>
          <w:color w:val="000000"/>
          <w:sz w:val="24"/>
        </w:rPr>
        <w:t xml:space="preserve">izjavlja, da, razen če ni drugače jasno navedeno, ima to blago preferencialno ... </w:t>
      </w:r>
      <w:r>
        <w:rPr>
          <w:rFonts w:ascii="Times New Roman" w:hAnsi="Times New Roman"/>
          <w:noProof/>
          <w:sz w:val="24"/>
          <w:vertAlign w:val="superscript"/>
        </w:rPr>
        <w:t>(2)</w:t>
      </w:r>
      <w:r>
        <w:rPr>
          <w:rFonts w:ascii="Times New Roman" w:hAnsi="Times New Roman"/>
          <w:noProof/>
          <w:sz w:val="24"/>
        </w:rPr>
        <w:t xml:space="preserve"> </w:t>
      </w:r>
      <w:r>
        <w:rPr>
          <w:rFonts w:ascii="Times New Roman" w:hAnsi="Times New Roman"/>
          <w:noProof/>
          <w:color w:val="000000"/>
          <w:sz w:val="24"/>
        </w:rPr>
        <w:t>poreklo .</w:t>
      </w:r>
    </w:p>
    <w:p>
      <w:pPr>
        <w:widowControl w:val="0"/>
        <w:spacing w:after="0" w:line="360" w:lineRule="auto"/>
        <w:rPr>
          <w:rFonts w:ascii="Times New Roman" w:eastAsia="Times New Roman" w:hAnsi="Times New Roman" w:cs="Times New Roman"/>
          <w:noProof/>
          <w:color w:val="000000"/>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Soomekeelne tekst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Tässä asiakirjassa mainittujen tuotteiden viejä (tullin tai toimivaltaisen julkisen viranomaisen lupa nro ... </w:t>
      </w:r>
      <w:r>
        <w:rPr>
          <w:rFonts w:ascii="Times New Roman" w:hAnsi="Times New Roman"/>
          <w:noProof/>
          <w:sz w:val="24"/>
          <w:vertAlign w:val="superscript"/>
        </w:rPr>
        <w:t>(1)</w:t>
      </w:r>
      <w:r>
        <w:rPr>
          <w:rFonts w:ascii="Times New Roman" w:hAnsi="Times New Roman"/>
          <w:noProof/>
          <w:sz w:val="24"/>
        </w:rPr>
        <w:t>) ilmoittaa, että nämä tuotteet ovat, ellei toisin ole selvästi merkitty, etuuskohteluun oikeutettuja ... alkuperätuotteita </w:t>
      </w:r>
      <w:r>
        <w:rPr>
          <w:rFonts w:ascii="Times New Roman" w:hAnsi="Times New Roman"/>
          <w:noProof/>
          <w:sz w:val="24"/>
          <w:vertAlign w:val="superscript"/>
        </w:rPr>
        <w:t>(2)</w:t>
      </w:r>
      <w:r>
        <w:rPr>
          <w:rFonts w:ascii="Times New Roman" w:hAnsi="Times New Roman"/>
          <w:noProof/>
          <w:sz w:val="24"/>
        </w:rPr>
        <w: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noProof/>
        </w:rPr>
        <w:br w:type="page"/>
      </w:r>
      <w:r>
        <w:rPr>
          <w:rFonts w:ascii="Times New Roman" w:hAnsi="Times New Roman"/>
          <w:noProof/>
          <w:sz w:val="24"/>
        </w:rPr>
        <w:t>Rootsikeelne tekst</w:t>
      </w:r>
    </w:p>
    <w:p>
      <w:pPr>
        <w:widowControl w:val="0"/>
        <w:spacing w:after="0" w:line="360" w:lineRule="auto"/>
        <w:rPr>
          <w:rFonts w:ascii="Times New Roman" w:eastAsia="Times New Roman" w:hAnsi="Times New Roman" w:cs="Times New Roman"/>
          <w:i/>
          <w:noProof/>
          <w:sz w:val="24"/>
          <w:szCs w:val="20"/>
        </w:rPr>
      </w:pPr>
    </w:p>
    <w:p>
      <w:pPr>
        <w:widowControl w:val="0"/>
        <w:spacing w:after="0" w:line="360" w:lineRule="auto"/>
        <w:rPr>
          <w:rFonts w:ascii="Times New Roman" w:eastAsia="Times New Roman" w:hAnsi="Times New Roman" w:cs="Times New Roman"/>
          <w:noProof/>
          <w:sz w:val="24"/>
          <w:szCs w:val="20"/>
          <w:vertAlign w:val="superscript"/>
        </w:rPr>
      </w:pPr>
      <w:r>
        <w:rPr>
          <w:rFonts w:ascii="Times New Roman" w:hAnsi="Times New Roman"/>
          <w:noProof/>
          <w:sz w:val="24"/>
        </w:rPr>
        <w:t>Exportören av de varor som omfattas av detta dokument (tullmyndighetens tillstånd eller behörig statlig myndighet nr. __.</w:t>
      </w:r>
      <w:r>
        <w:rPr>
          <w:rFonts w:ascii="Times New Roman" w:hAnsi="Times New Roman"/>
          <w:noProof/>
          <w:sz w:val="24"/>
          <w:vertAlign w:val="superscript"/>
        </w:rPr>
        <w:t>(</w:t>
      </w:r>
      <w:r>
        <w:rPr>
          <w:rFonts w:ascii="Times New Roman" w:hAnsi="Times New Roman"/>
          <w:noProof/>
          <w:sz w:val="24"/>
          <w:vertAlign w:val="superscript"/>
        </w:rPr>
        <w:footnoteReference w:id="1"/>
      </w:r>
      <w:r>
        <w:rPr>
          <w:rFonts w:ascii="Times New Roman" w:hAnsi="Times New Roman"/>
          <w:noProof/>
          <w:sz w:val="24"/>
          <w:vertAlign w:val="superscript"/>
        </w:rPr>
        <w:t>)</w:t>
      </w:r>
      <w:r>
        <w:rPr>
          <w:rFonts w:ascii="Times New Roman" w:hAnsi="Times New Roman"/>
          <w:noProof/>
          <w:sz w:val="24"/>
        </w:rPr>
        <w:t>) försäkrar att dessa varor, om inte annat tydligt markerats, har förmånsberättigande ___ ursprung </w:t>
      </w:r>
      <w:r>
        <w:rPr>
          <w:rFonts w:ascii="Times New Roman" w:hAnsi="Times New Roman"/>
          <w:noProof/>
          <w:sz w:val="24"/>
          <w:vertAlign w:val="superscript"/>
        </w:rPr>
        <w:t>(</w:t>
      </w:r>
      <w:r>
        <w:rPr>
          <w:rFonts w:ascii="Times New Roman" w:hAnsi="Times New Roman"/>
          <w:noProof/>
          <w:sz w:val="24"/>
          <w:vertAlign w:val="superscript"/>
        </w:rPr>
        <w:footnoteReference w:id="2"/>
      </w:r>
      <w:r>
        <w:rPr>
          <w:rFonts w:ascii="Times New Roman" w:hAnsi="Times New Roman"/>
          <w:noProof/>
          <w:sz w:val="24"/>
          <w:vertAlign w:val="superscript"/>
        </w:rPr>
        <w:t>)</w:t>
      </w:r>
    </w:p>
    <w:p>
      <w:pPr>
        <w:widowControl w:val="0"/>
        <w:spacing w:after="0" w:line="360" w:lineRule="auto"/>
        <w:rPr>
          <w:rFonts w:ascii="Times New Roman" w:eastAsia="Times New Roman" w:hAnsi="Times New Roman" w:cs="Times New Roman"/>
          <w:noProof/>
          <w:sz w:val="24"/>
          <w:szCs w:val="20"/>
        </w:rPr>
      </w:pPr>
    </w:p>
    <w:p>
      <w:pPr>
        <w:widowControl w:val="0"/>
        <w:spacing w:before="120" w:after="120" w:line="240" w:lineRule="auto"/>
        <w:rPr>
          <w:rFonts w:ascii="Times New Roman" w:eastAsia="Times New Roman" w:hAnsi="Times New Roman" w:cs="Times New Roman"/>
          <w:noProof/>
          <w:sz w:val="24"/>
          <w:szCs w:val="24"/>
        </w:rPr>
      </w:pPr>
    </w:p>
    <w:p>
      <w:pPr>
        <w:widowControl w:val="0"/>
        <w:tabs>
          <w:tab w:val="center" w:pos="7371"/>
        </w:tabs>
        <w:spacing w:before="120" w:after="120" w:line="240" w:lineRule="auto"/>
        <w:rPr>
          <w:rFonts w:ascii="Times New Roman" w:eastAsia="Times New Roman" w:hAnsi="Times New Roman" w:cs="Times New Roman"/>
          <w:noProof/>
          <w:sz w:val="24"/>
          <w:szCs w:val="24"/>
          <w:vertAlign w:val="superscript"/>
        </w:rPr>
      </w:pPr>
      <w:r>
        <w:rPr>
          <w:noProof/>
        </w:rPr>
        <w:tab/>
      </w:r>
      <w:r>
        <w:rPr>
          <w:rFonts w:ascii="Times New Roman" w:hAnsi="Times New Roman"/>
          <w:noProof/>
          <w:sz w:val="24"/>
        </w:rPr>
        <w:t xml:space="preserve">…..…….…............................ </w:t>
      </w:r>
      <w:r>
        <w:rPr>
          <w:rFonts w:ascii="Times New Roman" w:hAnsi="Times New Roman"/>
          <w:noProof/>
          <w:sz w:val="24"/>
          <w:vertAlign w:val="superscript"/>
        </w:rPr>
        <w:t>(</w:t>
      </w:r>
      <w:r>
        <w:rPr>
          <w:rFonts w:ascii="Times New Roman" w:hAnsi="Times New Roman"/>
          <w:b/>
          <w:noProof/>
          <w:sz w:val="24"/>
          <w:vertAlign w:val="superscript"/>
        </w:rPr>
        <w:footnoteReference w:id="3"/>
      </w:r>
      <w:r>
        <w:rPr>
          <w:rFonts w:ascii="Times New Roman" w:hAnsi="Times New Roman"/>
          <w:noProof/>
          <w:sz w:val="24"/>
          <w:vertAlign w:val="superscript"/>
        </w:rPr>
        <w:t>)</w:t>
      </w:r>
    </w:p>
    <w:p>
      <w:pPr>
        <w:widowControl w:val="0"/>
        <w:spacing w:after="0" w:line="360" w:lineRule="auto"/>
        <w:ind w:left="5670"/>
        <w:rPr>
          <w:rFonts w:ascii="Times New Roman" w:eastAsia="Times New Roman" w:hAnsi="Times New Roman" w:cs="Times New Roman"/>
          <w:noProof/>
          <w:sz w:val="24"/>
          <w:szCs w:val="20"/>
        </w:rPr>
      </w:pPr>
      <w:r>
        <w:rPr>
          <w:rFonts w:ascii="Times New Roman" w:hAnsi="Times New Roman"/>
          <w:noProof/>
          <w:sz w:val="24"/>
        </w:rPr>
        <w:t>(Koht ja kuupäev)</w:t>
      </w:r>
    </w:p>
    <w:p>
      <w:pPr>
        <w:widowControl w:val="0"/>
        <w:tabs>
          <w:tab w:val="left" w:pos="5940"/>
        </w:tabs>
        <w:spacing w:before="120" w:after="120" w:line="240" w:lineRule="auto"/>
        <w:rPr>
          <w:rFonts w:ascii="Times New Roman" w:eastAsia="Times New Roman" w:hAnsi="Times New Roman" w:cs="Times New Roman"/>
          <w:noProof/>
          <w:sz w:val="24"/>
          <w:szCs w:val="24"/>
        </w:rPr>
      </w:pPr>
    </w:p>
    <w:p>
      <w:pPr>
        <w:widowControl w:val="0"/>
        <w:tabs>
          <w:tab w:val="left" w:pos="5940"/>
        </w:tabs>
        <w:spacing w:before="120" w:after="120" w:line="240" w:lineRule="auto"/>
        <w:rPr>
          <w:rFonts w:ascii="Times New Roman" w:eastAsia="Times New Roman" w:hAnsi="Times New Roman" w:cs="Times New Roman"/>
          <w:noProof/>
          <w:sz w:val="24"/>
          <w:szCs w:val="24"/>
        </w:rPr>
      </w:pPr>
    </w:p>
    <w:p>
      <w:pPr>
        <w:widowControl w:val="0"/>
        <w:tabs>
          <w:tab w:val="center" w:pos="7371"/>
        </w:tabs>
        <w:spacing w:before="120" w:after="120" w:line="240" w:lineRule="auto"/>
        <w:rPr>
          <w:rFonts w:ascii="Times New Roman" w:eastAsia="Times New Roman" w:hAnsi="Times New Roman" w:cs="Times New Roman"/>
          <w:noProof/>
          <w:sz w:val="24"/>
          <w:szCs w:val="24"/>
          <w:vertAlign w:val="superscript"/>
        </w:rPr>
      </w:pPr>
      <w:r>
        <w:rPr>
          <w:noProof/>
        </w:rPr>
        <w:tab/>
      </w:r>
      <w:r>
        <w:rPr>
          <w:rFonts w:ascii="Times New Roman" w:hAnsi="Times New Roman"/>
          <w:noProof/>
          <w:sz w:val="24"/>
        </w:rPr>
        <w:t xml:space="preserve">….………............................... </w:t>
      </w:r>
      <w:r>
        <w:rPr>
          <w:rFonts w:ascii="Times New Roman" w:hAnsi="Times New Roman"/>
          <w:noProof/>
          <w:sz w:val="24"/>
          <w:vertAlign w:val="superscript"/>
        </w:rPr>
        <w:t>(</w:t>
      </w:r>
      <w:r>
        <w:rPr>
          <w:rFonts w:ascii="Times New Roman" w:hAnsi="Times New Roman"/>
          <w:b/>
          <w:noProof/>
          <w:sz w:val="24"/>
          <w:vertAlign w:val="superscript"/>
        </w:rPr>
        <w:footnoteReference w:id="4"/>
      </w:r>
      <w:r>
        <w:rPr>
          <w:rFonts w:ascii="Times New Roman" w:hAnsi="Times New Roman"/>
          <w:noProof/>
          <w:sz w:val="24"/>
          <w:vertAlign w:val="superscript"/>
        </w:rPr>
        <w:t>)</w:t>
      </w:r>
    </w:p>
    <w:p>
      <w:pPr>
        <w:widowControl w:val="0"/>
        <w:spacing w:after="0" w:line="360" w:lineRule="auto"/>
        <w:ind w:left="5670"/>
        <w:rPr>
          <w:rFonts w:ascii="Times New Roman" w:eastAsia="Times New Roman" w:hAnsi="Times New Roman" w:cs="Times New Roman"/>
          <w:noProof/>
          <w:sz w:val="24"/>
          <w:szCs w:val="20"/>
        </w:rPr>
      </w:pPr>
      <w:r>
        <w:rPr>
          <w:rFonts w:ascii="Times New Roman" w:hAnsi="Times New Roman"/>
          <w:noProof/>
          <w:sz w:val="24"/>
        </w:rPr>
        <w:t>(Eksportija allkiri; lisaks sellele tuleb selgelt märkida deklaratsioonile alla kirjutanud isiku nimi)</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________________</w:t>
      </w:r>
    </w:p>
    <w:p>
      <w:pPr>
        <w:widowControl w:val="0"/>
        <w:spacing w:after="0" w:line="360" w:lineRule="auto"/>
        <w:jc w:val="center"/>
        <w:rPr>
          <w:rFonts w:ascii="Times New Roman" w:eastAsia="Times New Roman" w:hAnsi="Times New Roman" w:cs="Times New Roman"/>
          <w:noProof/>
          <w:sz w:val="24"/>
          <w:szCs w:val="24"/>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type w:val="nextColumn"/>
          <w:pgSz w:w="11907" w:h="16840" w:code="1"/>
          <w:pgMar w:top="1134" w:right="1134" w:bottom="1134" w:left="1134" w:header="1134" w:footer="1134" w:gutter="0"/>
          <w:pgNumType w:start="1"/>
          <w:cols w:space="720"/>
          <w:docGrid w:linePitch="326"/>
        </w:sectPr>
      </w:pPr>
    </w:p>
    <w:p>
      <w:pPr>
        <w:widowControl w:val="0"/>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IV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Lepingu artiklis 99 viidatud lepingu VII lisa</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TEENUSTE ERIKOHUSTUSTE LOEND</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A OSA</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ÜHENDUSE LOEND</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Sissejuhatav märkus</w:t>
      </w:r>
    </w:p>
    <w:p>
      <w:pPr>
        <w:widowControl w:val="0"/>
        <w:spacing w:after="0" w:line="360" w:lineRule="auto"/>
        <w:rPr>
          <w:rFonts w:ascii="Times New Roman" w:eastAsia="Times New Roman" w:hAnsi="Times New Roman" w:cs="Times New Roman"/>
          <w:noProof/>
          <w:sz w:val="24"/>
          <w:szCs w:val="24"/>
        </w:rPr>
      </w:pPr>
    </w:p>
    <w:p>
      <w:pPr>
        <w:widowControl w:val="0"/>
        <w:tabs>
          <w:tab w:val="left" w:pos="-720"/>
        </w:tabs>
        <w:suppressAutoHyphens/>
        <w:spacing w:before="20" w:after="2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1.</w:t>
      </w:r>
      <w:r>
        <w:rPr>
          <w:noProof/>
        </w:rPr>
        <w:tab/>
      </w:r>
      <w:r>
        <w:rPr>
          <w:rFonts w:ascii="Times New Roman" w:hAnsi="Times New Roman"/>
          <w:noProof/>
          <w:spacing w:val="-2"/>
          <w:sz w:val="24"/>
        </w:rPr>
        <w:t>Käesoleva loendi erikohustusi kohaldatakse üksnes nende territooriumite suhtes, kus kohaldatakse ühenduse asutamislepinguid, ning nendes sätestatud tingimustel. Neid kohustusi kohaldatakse üksnes ühenduse suhete suhtes oma liikmesriikidega ühelt poolt ja ühendusse mittekuuluvate riikidega teiselt poolt. Need ei mõjuta ühenduse õigusest tulenevaid liikmesriikide õigusi ja kohustusi.</w:t>
      </w:r>
    </w:p>
    <w:p>
      <w:pPr>
        <w:widowControl w:val="0"/>
        <w:tabs>
          <w:tab w:val="left" w:pos="-720"/>
        </w:tabs>
        <w:suppressAutoHyphens/>
        <w:spacing w:before="20" w:after="20" w:line="360" w:lineRule="auto"/>
        <w:rPr>
          <w:rFonts w:ascii="Times New Roman" w:eastAsia="Times New Roman" w:hAnsi="Times New Roman" w:cs="Times New Roman"/>
          <w:noProof/>
          <w:spacing w:val="-2"/>
          <w:sz w:val="24"/>
          <w:szCs w:val="24"/>
        </w:rPr>
      </w:pPr>
    </w:p>
    <w:p>
      <w:pPr>
        <w:widowControl w:val="0"/>
        <w:tabs>
          <w:tab w:val="left" w:pos="-720"/>
          <w:tab w:val="left" w:pos="480"/>
        </w:tabs>
        <w:suppressAutoHyphens/>
        <w:spacing w:before="20" w:after="2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2.</w:t>
      </w:r>
      <w:r>
        <w:rPr>
          <w:noProof/>
        </w:rPr>
        <w:tab/>
      </w:r>
      <w:r>
        <w:rPr>
          <w:rFonts w:ascii="Times New Roman" w:hAnsi="Times New Roman"/>
          <w:noProof/>
          <w:spacing w:val="-2"/>
          <w:sz w:val="24"/>
        </w:rPr>
        <w:t xml:space="preserve">Liikmesriikide tähistamiseks kasutatakse järgmisi lühendeid: </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AT:</w:t>
      </w:r>
      <w:r>
        <w:rPr>
          <w:noProof/>
        </w:rPr>
        <w:tab/>
      </w:r>
      <w:r>
        <w:rPr>
          <w:rFonts w:ascii="Times New Roman" w:hAnsi="Times New Roman"/>
          <w:noProof/>
          <w:color w:val="000000"/>
          <w:spacing w:val="-2"/>
          <w:sz w:val="24"/>
        </w:rPr>
        <w:t>Austria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BE:</w:t>
      </w:r>
      <w:r>
        <w:rPr>
          <w:noProof/>
        </w:rPr>
        <w:tab/>
      </w:r>
      <w:r>
        <w:rPr>
          <w:rFonts w:ascii="Times New Roman" w:hAnsi="Times New Roman"/>
          <w:noProof/>
          <w:color w:val="000000"/>
          <w:spacing w:val="-2"/>
          <w:sz w:val="24"/>
        </w:rPr>
        <w:t>Belgia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BG:</w:t>
      </w:r>
      <w:r>
        <w:rPr>
          <w:noProof/>
        </w:rPr>
        <w:tab/>
      </w:r>
      <w:r>
        <w:rPr>
          <w:rFonts w:ascii="Times New Roman" w:hAnsi="Times New Roman"/>
          <w:noProof/>
          <w:color w:val="000000"/>
          <w:spacing w:val="-2"/>
          <w:sz w:val="24"/>
        </w:rPr>
        <w:t>Bulgaaria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CY:</w:t>
      </w:r>
      <w:r>
        <w:rPr>
          <w:noProof/>
        </w:rPr>
        <w:tab/>
      </w:r>
      <w:r>
        <w:rPr>
          <w:rFonts w:ascii="Times New Roman" w:hAnsi="Times New Roman"/>
          <w:noProof/>
          <w:color w:val="000000"/>
          <w:spacing w:val="-2"/>
          <w:sz w:val="24"/>
        </w:rPr>
        <w:t>Küpros</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CZ:</w:t>
      </w:r>
      <w:r>
        <w:rPr>
          <w:noProof/>
        </w:rPr>
        <w:tab/>
      </w:r>
      <w:r>
        <w:rPr>
          <w:rFonts w:ascii="Times New Roman" w:hAnsi="Times New Roman"/>
          <w:noProof/>
          <w:color w:val="000000"/>
          <w:spacing w:val="-2"/>
          <w:sz w:val="24"/>
        </w:rPr>
        <w:t>Tšehhi</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DE:</w:t>
      </w:r>
      <w:r>
        <w:rPr>
          <w:noProof/>
        </w:rPr>
        <w:tab/>
      </w:r>
      <w:r>
        <w:rPr>
          <w:rFonts w:ascii="Times New Roman" w:hAnsi="Times New Roman"/>
          <w:noProof/>
          <w:color w:val="000000"/>
          <w:spacing w:val="-2"/>
          <w:sz w:val="24"/>
        </w:rPr>
        <w:t>Saksamaa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DK:</w:t>
      </w:r>
      <w:r>
        <w:rPr>
          <w:noProof/>
        </w:rPr>
        <w:tab/>
      </w:r>
      <w:r>
        <w:rPr>
          <w:rFonts w:ascii="Times New Roman" w:hAnsi="Times New Roman"/>
          <w:noProof/>
          <w:color w:val="000000"/>
          <w:spacing w:val="-2"/>
          <w:sz w:val="24"/>
        </w:rPr>
        <w:t>Taani</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noProof/>
        </w:rPr>
        <w:br w:type="page"/>
      </w:r>
      <w:r>
        <w:rPr>
          <w:rFonts w:ascii="Times New Roman" w:hAnsi="Times New Roman"/>
          <w:noProof/>
          <w:color w:val="000000"/>
          <w:spacing w:val="-2"/>
          <w:sz w:val="24"/>
        </w:rPr>
        <w:t>ES:</w:t>
      </w:r>
      <w:r>
        <w:rPr>
          <w:noProof/>
        </w:rPr>
        <w:tab/>
      </w:r>
      <w:r>
        <w:rPr>
          <w:rFonts w:ascii="Times New Roman" w:hAnsi="Times New Roman"/>
          <w:noProof/>
          <w:color w:val="000000"/>
          <w:spacing w:val="-2"/>
          <w:sz w:val="24"/>
        </w:rPr>
        <w:t>Hispaania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EE:</w:t>
      </w:r>
      <w:r>
        <w:rPr>
          <w:noProof/>
        </w:rPr>
        <w:tab/>
      </w:r>
      <w:r>
        <w:rPr>
          <w:rFonts w:ascii="Times New Roman" w:hAnsi="Times New Roman"/>
          <w:noProof/>
          <w:color w:val="000000"/>
          <w:spacing w:val="-2"/>
          <w:sz w:val="24"/>
        </w:rPr>
        <w:t xml:space="preserve">Eesti </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FR:</w:t>
      </w:r>
      <w:r>
        <w:rPr>
          <w:noProof/>
        </w:rPr>
        <w:tab/>
      </w:r>
      <w:r>
        <w:rPr>
          <w:rFonts w:ascii="Times New Roman" w:hAnsi="Times New Roman"/>
          <w:noProof/>
          <w:color w:val="000000"/>
          <w:spacing w:val="-2"/>
          <w:sz w:val="24"/>
        </w:rPr>
        <w:t>Prantsusmaa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FI:</w:t>
      </w:r>
      <w:r>
        <w:rPr>
          <w:noProof/>
        </w:rPr>
        <w:tab/>
      </w:r>
      <w:r>
        <w:rPr>
          <w:rFonts w:ascii="Times New Roman" w:hAnsi="Times New Roman"/>
          <w:noProof/>
          <w:color w:val="000000"/>
          <w:spacing w:val="-2"/>
          <w:sz w:val="24"/>
        </w:rPr>
        <w:t>Soome</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EL:</w:t>
      </w:r>
      <w:r>
        <w:rPr>
          <w:noProof/>
        </w:rPr>
        <w:tab/>
      </w:r>
      <w:r>
        <w:rPr>
          <w:rFonts w:ascii="Times New Roman" w:hAnsi="Times New Roman"/>
          <w:noProof/>
          <w:color w:val="000000"/>
          <w:spacing w:val="-2"/>
          <w:sz w:val="24"/>
        </w:rPr>
        <w:t>Kreeka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HR:</w:t>
      </w:r>
      <w:r>
        <w:rPr>
          <w:noProof/>
        </w:rPr>
        <w:tab/>
      </w:r>
      <w:r>
        <w:rPr>
          <w:rFonts w:ascii="Times New Roman" w:hAnsi="Times New Roman"/>
          <w:noProof/>
          <w:color w:val="000000"/>
          <w:spacing w:val="-2"/>
          <w:sz w:val="24"/>
        </w:rPr>
        <w:t>Horvaatia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HU:</w:t>
      </w:r>
      <w:r>
        <w:rPr>
          <w:noProof/>
        </w:rPr>
        <w:tab/>
      </w:r>
      <w:r>
        <w:rPr>
          <w:rFonts w:ascii="Times New Roman" w:hAnsi="Times New Roman"/>
          <w:noProof/>
          <w:color w:val="000000"/>
          <w:spacing w:val="-2"/>
          <w:sz w:val="24"/>
        </w:rPr>
        <w:t>Ungari</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IT:</w:t>
      </w:r>
      <w:r>
        <w:rPr>
          <w:noProof/>
        </w:rPr>
        <w:tab/>
      </w:r>
      <w:r>
        <w:rPr>
          <w:rFonts w:ascii="Times New Roman" w:hAnsi="Times New Roman"/>
          <w:noProof/>
          <w:color w:val="000000"/>
          <w:spacing w:val="-2"/>
          <w:sz w:val="24"/>
        </w:rPr>
        <w:t>Itaalia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IE:</w:t>
      </w:r>
      <w:r>
        <w:rPr>
          <w:noProof/>
        </w:rPr>
        <w:tab/>
      </w:r>
      <w:r>
        <w:rPr>
          <w:rFonts w:ascii="Times New Roman" w:hAnsi="Times New Roman"/>
          <w:noProof/>
          <w:color w:val="000000"/>
          <w:spacing w:val="-2"/>
          <w:sz w:val="24"/>
        </w:rPr>
        <w:t>Iirimaa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LU:</w:t>
      </w:r>
      <w:r>
        <w:rPr>
          <w:noProof/>
        </w:rPr>
        <w:tab/>
      </w:r>
      <w:r>
        <w:rPr>
          <w:rFonts w:ascii="Times New Roman" w:hAnsi="Times New Roman"/>
          <w:noProof/>
          <w:color w:val="000000"/>
          <w:spacing w:val="-2"/>
          <w:sz w:val="24"/>
        </w:rPr>
        <w:t>Luksemburg</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LT:</w:t>
      </w:r>
      <w:r>
        <w:rPr>
          <w:noProof/>
        </w:rPr>
        <w:tab/>
      </w:r>
      <w:r>
        <w:rPr>
          <w:rFonts w:ascii="Times New Roman" w:hAnsi="Times New Roman"/>
          <w:noProof/>
          <w:color w:val="000000"/>
          <w:spacing w:val="-2"/>
          <w:sz w:val="24"/>
        </w:rPr>
        <w:t>Leedu</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LV:</w:t>
      </w:r>
      <w:r>
        <w:rPr>
          <w:noProof/>
        </w:rPr>
        <w:tab/>
      </w:r>
      <w:r>
        <w:rPr>
          <w:rFonts w:ascii="Times New Roman" w:hAnsi="Times New Roman"/>
          <w:noProof/>
          <w:color w:val="000000"/>
          <w:spacing w:val="-2"/>
          <w:sz w:val="24"/>
        </w:rPr>
        <w:t>Läti</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MT:</w:t>
      </w:r>
      <w:r>
        <w:rPr>
          <w:noProof/>
        </w:rPr>
        <w:tab/>
      </w:r>
      <w:r>
        <w:rPr>
          <w:rFonts w:ascii="Times New Roman" w:hAnsi="Times New Roman"/>
          <w:noProof/>
          <w:color w:val="000000"/>
          <w:spacing w:val="-2"/>
          <w:sz w:val="24"/>
        </w:rPr>
        <w:t>Malta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NL:</w:t>
      </w:r>
      <w:r>
        <w:rPr>
          <w:noProof/>
        </w:rPr>
        <w:tab/>
      </w:r>
      <w:r>
        <w:rPr>
          <w:rFonts w:ascii="Times New Roman" w:hAnsi="Times New Roman"/>
          <w:noProof/>
          <w:color w:val="000000"/>
          <w:spacing w:val="-2"/>
          <w:sz w:val="24"/>
        </w:rPr>
        <w:t>Madalmaad</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PT:</w:t>
      </w:r>
      <w:r>
        <w:rPr>
          <w:noProof/>
        </w:rPr>
        <w:tab/>
      </w:r>
      <w:r>
        <w:rPr>
          <w:rFonts w:ascii="Times New Roman" w:hAnsi="Times New Roman"/>
          <w:noProof/>
          <w:color w:val="000000"/>
          <w:spacing w:val="-2"/>
          <w:sz w:val="24"/>
        </w:rPr>
        <w:t>Portugal</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PL</w:t>
      </w:r>
      <w:r>
        <w:rPr>
          <w:noProof/>
        </w:rPr>
        <w:tab/>
      </w:r>
      <w:r>
        <w:rPr>
          <w:rFonts w:ascii="Times New Roman" w:hAnsi="Times New Roman"/>
          <w:noProof/>
          <w:color w:val="000000"/>
          <w:spacing w:val="-2"/>
          <w:sz w:val="24"/>
        </w:rPr>
        <w:t>Poola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RO:</w:t>
      </w:r>
      <w:r>
        <w:rPr>
          <w:noProof/>
        </w:rPr>
        <w:tab/>
      </w:r>
      <w:r>
        <w:rPr>
          <w:rFonts w:ascii="Times New Roman" w:hAnsi="Times New Roman"/>
          <w:noProof/>
          <w:color w:val="000000"/>
          <w:spacing w:val="-2"/>
          <w:sz w:val="24"/>
        </w:rPr>
        <w:t>Rumeenia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FI:</w:t>
      </w:r>
      <w:r>
        <w:rPr>
          <w:noProof/>
        </w:rPr>
        <w:tab/>
      </w:r>
      <w:r>
        <w:rPr>
          <w:rFonts w:ascii="Times New Roman" w:hAnsi="Times New Roman"/>
          <w:noProof/>
          <w:color w:val="000000"/>
          <w:spacing w:val="-2"/>
          <w:sz w:val="24"/>
        </w:rPr>
        <w:t>Rootsi</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SI:</w:t>
      </w:r>
      <w:r>
        <w:rPr>
          <w:noProof/>
        </w:rPr>
        <w:tab/>
      </w:r>
      <w:r>
        <w:rPr>
          <w:rFonts w:ascii="Times New Roman" w:hAnsi="Times New Roman"/>
          <w:noProof/>
          <w:color w:val="000000"/>
          <w:spacing w:val="-2"/>
          <w:sz w:val="24"/>
        </w:rPr>
        <w:t>Sloveenia</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SK</w:t>
      </w:r>
      <w:r>
        <w:rPr>
          <w:noProof/>
        </w:rPr>
        <w:tab/>
      </w:r>
      <w:r>
        <w:rPr>
          <w:rFonts w:ascii="Times New Roman" w:hAnsi="Times New Roman"/>
          <w:noProof/>
          <w:color w:val="000000"/>
          <w:spacing w:val="-2"/>
          <w:sz w:val="24"/>
        </w:rPr>
        <w:t>Slovaki Vabariik</w:t>
      </w:r>
    </w:p>
    <w:p>
      <w:pPr>
        <w:widowControl w:val="0"/>
        <w:tabs>
          <w:tab w:val="left" w:pos="1134"/>
        </w:tabs>
        <w:suppressAutoHyphens/>
        <w:spacing w:before="20" w:after="20" w:line="360" w:lineRule="auto"/>
        <w:ind w:firstLine="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UK:</w:t>
      </w:r>
      <w:r>
        <w:rPr>
          <w:noProof/>
        </w:rPr>
        <w:tab/>
      </w:r>
      <w:r>
        <w:rPr>
          <w:rFonts w:ascii="Times New Roman" w:hAnsi="Times New Roman"/>
          <w:noProof/>
          <w:color w:val="000000"/>
          <w:spacing w:val="-2"/>
          <w:sz w:val="24"/>
        </w:rPr>
        <w:t>Ühendkuningriik</w:t>
      </w:r>
    </w:p>
    <w:p>
      <w:pPr>
        <w:widowControl w:val="0"/>
        <w:tabs>
          <w:tab w:val="left" w:pos="-720"/>
        </w:tabs>
        <w:suppressAutoHyphens/>
        <w:spacing w:before="20" w:after="20" w:line="360" w:lineRule="auto"/>
        <w:rPr>
          <w:rFonts w:ascii="Times New Roman" w:eastAsia="Times New Roman" w:hAnsi="Times New Roman" w:cs="Times New Roman"/>
          <w:noProof/>
          <w:spacing w:val="-2"/>
          <w:sz w:val="24"/>
          <w:szCs w:val="20"/>
        </w:rPr>
      </w:pPr>
    </w:p>
    <w:p>
      <w:pPr>
        <w:widowControl w:val="0"/>
        <w:suppressAutoHyphens/>
        <w:spacing w:before="20" w:after="20" w:line="360" w:lineRule="auto"/>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3.</w:t>
      </w:r>
      <w:r>
        <w:rPr>
          <w:noProof/>
        </w:rPr>
        <w:tab/>
      </w:r>
      <w:r>
        <w:rPr>
          <w:rFonts w:ascii="Times New Roman" w:hAnsi="Times New Roman"/>
          <w:noProof/>
          <w:spacing w:val="-2"/>
          <w:sz w:val="24"/>
        </w:rPr>
        <w:t>Liikmesriikides kasutatavate terminite sõnastik on lisatud käesolevale loendile.</w:t>
      </w:r>
    </w:p>
    <w:p>
      <w:pPr>
        <w:widowControl w:val="0"/>
        <w:suppressAutoHyphens/>
        <w:spacing w:before="20" w:after="20" w:line="360" w:lineRule="auto"/>
        <w:rPr>
          <w:rFonts w:ascii="Times New Roman" w:eastAsia="Times New Roman" w:hAnsi="Times New Roman" w:cs="Times New Roman"/>
          <w:noProof/>
          <w:spacing w:val="-2"/>
          <w:sz w:val="24"/>
          <w:szCs w:val="24"/>
        </w:rPr>
      </w:pPr>
    </w:p>
    <w:p>
      <w:pPr>
        <w:widowControl w:val="0"/>
        <w:spacing w:after="0" w:line="360" w:lineRule="auto"/>
        <w:ind w:left="567"/>
        <w:rPr>
          <w:rFonts w:ascii="Times New Roman" w:eastAsia="Times New Roman" w:hAnsi="Times New Roman" w:cs="Times New Roman"/>
          <w:noProof/>
          <w:spacing w:val="-3"/>
          <w:sz w:val="24"/>
          <w:szCs w:val="24"/>
        </w:rPr>
      </w:pPr>
      <w:r>
        <w:rPr>
          <w:rFonts w:ascii="Times New Roman" w:hAnsi="Times New Roman"/>
          <w:noProof/>
          <w:spacing w:val="-3"/>
          <w:sz w:val="24"/>
        </w:rPr>
        <w:t xml:space="preserve">„Juriidilise isiku tütarettevõtja“ – juriidiline isik, kes on teise juriidilise isiku tegeliku kontrolli all. </w:t>
      </w:r>
    </w:p>
    <w:p>
      <w:pPr>
        <w:widowControl w:val="0"/>
        <w:spacing w:after="0" w:line="360" w:lineRule="auto"/>
        <w:ind w:left="567"/>
        <w:rPr>
          <w:rFonts w:ascii="Times New Roman" w:eastAsia="Times New Roman" w:hAnsi="Times New Roman" w:cs="Times New Roman"/>
          <w:noProof/>
          <w:spacing w:val="-3"/>
          <w:sz w:val="24"/>
          <w:szCs w:val="24"/>
        </w:rPr>
      </w:pPr>
    </w:p>
    <w:p>
      <w:pPr>
        <w:widowControl w:val="0"/>
        <w:tabs>
          <w:tab w:val="left" w:pos="-720"/>
        </w:tabs>
        <w:suppressAutoHyphens/>
        <w:spacing w:before="20" w:after="20" w:line="360" w:lineRule="auto"/>
        <w:ind w:left="567"/>
        <w:rPr>
          <w:rFonts w:ascii="Times New Roman" w:eastAsia="Times New Roman" w:hAnsi="Times New Roman" w:cs="Times New Roman"/>
          <w:noProof/>
          <w:spacing w:val="-3"/>
          <w:sz w:val="24"/>
          <w:szCs w:val="24"/>
        </w:rPr>
      </w:pPr>
      <w:r>
        <w:rPr>
          <w:rFonts w:ascii="Times New Roman" w:hAnsi="Times New Roman"/>
          <w:noProof/>
          <w:spacing w:val="-3"/>
          <w:sz w:val="24"/>
        </w:rPr>
        <w:t>„Juriidilise isiku filiaal“ – äriüksus, mis ei ole iseseisev juriidiline isik, kuid on laadilt püsiv, näiteks emaettevõtja laiendus, millel on oma juhtkond ja vahendid äritehingute tegemiseks kolmandate isikutega nii, et viimased, kuigi teades, et vajaduse korral on olemas õiguslik side emaettevõtjaga, mille peakontor asub välismaal, ei pea suhtlema otse kõnealuse emaettevõtjaga, vaid võivad teha tehinguid nimetatud laienduseks oleva äriüksusega.</w:t>
      </w:r>
    </w:p>
    <w:p>
      <w:pPr>
        <w:widowControl w:val="0"/>
        <w:spacing w:after="0" w:line="240" w:lineRule="auto"/>
        <w:rPr>
          <w:rFonts w:ascii="Times New Roman" w:eastAsia="Times New Roman" w:hAnsi="Times New Roman" w:cs="Times New Roman"/>
          <w:noProof/>
          <w:sz w:val="24"/>
          <w:szCs w:val="20"/>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type w:val="nextColumn"/>
          <w:pgSz w:w="11907" w:h="16840" w:code="1"/>
          <w:pgMar w:top="1134" w:right="1134" w:bottom="1134" w:left="1134" w:header="1134" w:footer="1134" w:gutter="0"/>
          <w:pgNumType w:start="1"/>
          <w:cols w:space="720"/>
          <w:docGrid w:linePitch="326"/>
        </w:sectPr>
      </w:pPr>
    </w:p>
    <w:tbl>
      <w:tblPr>
        <w:tblW w:w="4673" w:type="pct"/>
        <w:jc w:val="center"/>
        <w:tblInd w:w="-15" w:type="dxa"/>
        <w:tblBorders>
          <w:left w:val="single" w:sz="4" w:space="0" w:color="auto"/>
          <w:right w:val="single" w:sz="4" w:space="0" w:color="auto"/>
          <w:insideV w:val="single" w:sz="4" w:space="0" w:color="auto"/>
        </w:tblBorders>
        <w:tblCellMar>
          <w:left w:w="120" w:type="dxa"/>
          <w:right w:w="120" w:type="dxa"/>
        </w:tblCellMar>
        <w:tblLook w:val="0080" w:firstRow="0" w:lastRow="0" w:firstColumn="1" w:lastColumn="0" w:noHBand="0" w:noVBand="0"/>
      </w:tblPr>
      <w:tblGrid>
        <w:gridCol w:w="22"/>
        <w:gridCol w:w="11"/>
        <w:gridCol w:w="2991"/>
        <w:gridCol w:w="4300"/>
        <w:gridCol w:w="4297"/>
        <w:gridCol w:w="2200"/>
        <w:gridCol w:w="22"/>
      </w:tblGrid>
      <w:tr>
        <w:trPr>
          <w:trHeight w:val="20"/>
          <w:tblHeader/>
          <w:jc w:val="center"/>
        </w:trPr>
        <w:tc>
          <w:tcPr>
            <w:tcW w:w="5000" w:type="pct"/>
            <w:gridSpan w:val="7"/>
            <w:tcBorders>
              <w:top w:val="single" w:sz="4" w:space="0" w:color="auto"/>
              <w:left w:val="nil"/>
              <w:bottom w:val="single" w:sz="4" w:space="0" w:color="auto"/>
              <w:right w:val="nil"/>
            </w:tcBorders>
            <w:shd w:val="clear" w:color="auto" w:fill="auto"/>
          </w:tcPr>
          <w:p>
            <w:pPr>
              <w:widowControl w:val="0"/>
              <w:tabs>
                <w:tab w:val="left" w:pos="1783"/>
                <w:tab w:val="left" w:pos="1923"/>
                <w:tab w:val="left" w:pos="3907"/>
                <w:tab w:val="left" w:pos="4191"/>
                <w:tab w:val="left" w:pos="6884"/>
                <w:tab w:val="left" w:pos="7167"/>
                <w:tab w:val="left" w:pos="10004"/>
                <w:tab w:val="left" w:pos="10288"/>
              </w:tabs>
              <w:spacing w:before="60" w:after="60" w:line="240" w:lineRule="auto"/>
              <w:ind w:left="33"/>
              <w:rPr>
                <w:rFonts w:ascii="Times New Roman" w:eastAsia="Times New Roman" w:hAnsi="Times New Roman" w:cs="Times New Roman"/>
                <w:noProof/>
                <w:spacing w:val="-2"/>
                <w:sz w:val="20"/>
                <w:szCs w:val="20"/>
              </w:rPr>
            </w:pPr>
            <w:r>
              <w:rPr>
                <w:rFonts w:ascii="Times New Roman" w:hAnsi="Times New Roman"/>
                <w:noProof/>
                <w:sz w:val="20"/>
              </w:rPr>
              <w:t>Teenuste osutamise viisid: (1)</w:t>
            </w:r>
            <w:r>
              <w:rPr>
                <w:noProof/>
              </w:rPr>
              <w:tab/>
            </w:r>
            <w:r>
              <w:rPr>
                <w:rFonts w:ascii="Times New Roman" w:hAnsi="Times New Roman"/>
                <w:noProof/>
                <w:sz w:val="20"/>
              </w:rPr>
              <w:t>Piiriülene</w:t>
            </w:r>
            <w:r>
              <w:rPr>
                <w:noProof/>
              </w:rPr>
              <w:tab/>
            </w:r>
            <w:r>
              <w:rPr>
                <w:rFonts w:ascii="Times New Roman" w:hAnsi="Times New Roman"/>
                <w:noProof/>
                <w:sz w:val="20"/>
              </w:rPr>
              <w:t>(2)</w:t>
            </w:r>
            <w:r>
              <w:rPr>
                <w:noProof/>
              </w:rPr>
              <w:tab/>
            </w:r>
            <w:r>
              <w:rPr>
                <w:rFonts w:ascii="Times New Roman" w:hAnsi="Times New Roman"/>
                <w:noProof/>
                <w:sz w:val="20"/>
              </w:rPr>
              <w:t>Tarbimine välismaal</w:t>
            </w:r>
            <w:r>
              <w:rPr>
                <w:noProof/>
              </w:rPr>
              <w:tab/>
            </w:r>
            <w:r>
              <w:rPr>
                <w:rFonts w:ascii="Times New Roman" w:hAnsi="Times New Roman"/>
                <w:noProof/>
                <w:sz w:val="20"/>
              </w:rPr>
              <w:t>(3)</w:t>
            </w:r>
            <w:r>
              <w:rPr>
                <w:noProof/>
              </w:rPr>
              <w:tab/>
            </w:r>
            <w:r>
              <w:rPr>
                <w:rFonts w:ascii="Times New Roman" w:hAnsi="Times New Roman"/>
                <w:noProof/>
                <w:sz w:val="20"/>
              </w:rPr>
              <w:t>Kaubanduslik kohalolek</w:t>
            </w:r>
            <w:r>
              <w:rPr>
                <w:noProof/>
              </w:rPr>
              <w:tab/>
            </w:r>
            <w:r>
              <w:rPr>
                <w:rFonts w:ascii="Times New Roman" w:hAnsi="Times New Roman"/>
                <w:noProof/>
                <w:sz w:val="20"/>
              </w:rPr>
              <w:t>(4)</w:t>
            </w:r>
            <w:r>
              <w:rPr>
                <w:noProof/>
              </w:rPr>
              <w:tab/>
            </w:r>
            <w:r>
              <w:rPr>
                <w:rFonts w:ascii="Times New Roman" w:hAnsi="Times New Roman"/>
                <w:noProof/>
                <w:sz w:val="20"/>
              </w:rPr>
              <w:t>Füüsiliste isikute kohalolek</w:t>
            </w:r>
          </w:p>
        </w:tc>
      </w:tr>
      <w:tr>
        <w:trPr>
          <w:trHeight w:val="20"/>
          <w:tblHeader/>
          <w:jc w:val="center"/>
        </w:trPr>
        <w:tc>
          <w:tcPr>
            <w:tcW w:w="842" w:type="pct"/>
            <w:gridSpan w:val="3"/>
            <w:tcBorders>
              <w:top w:val="single" w:sz="4" w:space="0" w:color="auto"/>
              <w:left w:val="nil"/>
              <w:bottom w:val="single" w:sz="4" w:space="0" w:color="auto"/>
            </w:tcBorders>
            <w:shd w:val="clear" w:color="auto" w:fill="auto"/>
          </w:tcPr>
          <w:p>
            <w:pPr>
              <w:widowControl w:val="0"/>
              <w:spacing w:before="60" w:after="60" w:line="240" w:lineRule="auto"/>
              <w:ind w:left="33"/>
              <w:jc w:val="center"/>
              <w:rPr>
                <w:rFonts w:ascii="Times New Roman" w:eastAsia="Times New Roman" w:hAnsi="Times New Roman" w:cs="Times New Roman"/>
                <w:bCs/>
                <w:noProof/>
                <w:spacing w:val="-2"/>
                <w:sz w:val="20"/>
                <w:szCs w:val="20"/>
              </w:rPr>
            </w:pPr>
            <w:r>
              <w:rPr>
                <w:rFonts w:ascii="Times New Roman" w:hAnsi="Times New Roman"/>
                <w:noProof/>
                <w:sz w:val="20"/>
              </w:rPr>
              <w:t>Sektor või allsektor</w:t>
            </w:r>
          </w:p>
        </w:tc>
        <w:tc>
          <w:tcPr>
            <w:tcW w:w="1740" w:type="pct"/>
            <w:tcBorders>
              <w:top w:val="single" w:sz="4" w:space="0" w:color="auto"/>
              <w:bottom w:val="single" w:sz="4" w:space="0" w:color="auto"/>
            </w:tcBorders>
            <w:shd w:val="clear" w:color="auto" w:fill="auto"/>
          </w:tcPr>
          <w:p>
            <w:pPr>
              <w:widowControl w:val="0"/>
              <w:spacing w:before="60" w:after="60" w:line="240" w:lineRule="auto"/>
              <w:jc w:val="center"/>
              <w:rPr>
                <w:rFonts w:ascii="Times New Roman" w:eastAsia="Times New Roman" w:hAnsi="Times New Roman" w:cs="Times New Roman"/>
                <w:bCs/>
                <w:noProof/>
                <w:spacing w:val="-2"/>
                <w:sz w:val="20"/>
                <w:szCs w:val="20"/>
              </w:rPr>
            </w:pPr>
            <w:r>
              <w:rPr>
                <w:rFonts w:ascii="Times New Roman" w:hAnsi="Times New Roman"/>
                <w:noProof/>
                <w:spacing w:val="-2"/>
                <w:sz w:val="20"/>
              </w:rPr>
              <w:t>Turulepääsu piirangud</w:t>
            </w:r>
          </w:p>
        </w:tc>
        <w:tc>
          <w:tcPr>
            <w:tcW w:w="1799" w:type="pct"/>
            <w:tcBorders>
              <w:top w:val="single" w:sz="4" w:space="0" w:color="auto"/>
              <w:bottom w:val="single" w:sz="4" w:space="0" w:color="auto"/>
            </w:tcBorders>
            <w:shd w:val="clear" w:color="auto" w:fill="auto"/>
          </w:tcPr>
          <w:p>
            <w:pPr>
              <w:widowControl w:val="0"/>
              <w:spacing w:before="60" w:after="60" w:line="240" w:lineRule="auto"/>
              <w:jc w:val="center"/>
              <w:rPr>
                <w:rFonts w:ascii="Times New Roman" w:eastAsia="Times New Roman" w:hAnsi="Times New Roman" w:cs="Times New Roman"/>
                <w:bCs/>
                <w:noProof/>
                <w:spacing w:val="-2"/>
                <w:sz w:val="20"/>
                <w:szCs w:val="20"/>
              </w:rPr>
            </w:pPr>
            <w:r>
              <w:rPr>
                <w:rFonts w:ascii="Times New Roman" w:hAnsi="Times New Roman"/>
                <w:noProof/>
                <w:spacing w:val="-2"/>
                <w:sz w:val="20"/>
              </w:rPr>
              <w:t>Võrdse kohtlemise piirangud</w:t>
            </w:r>
          </w:p>
        </w:tc>
        <w:tc>
          <w:tcPr>
            <w:tcW w:w="619" w:type="pct"/>
            <w:gridSpan w:val="2"/>
            <w:tcBorders>
              <w:top w:val="single" w:sz="4" w:space="0" w:color="auto"/>
              <w:bottom w:val="single" w:sz="4" w:space="0" w:color="auto"/>
              <w:right w:val="nil"/>
            </w:tcBorders>
            <w:shd w:val="clear" w:color="auto" w:fill="auto"/>
          </w:tcPr>
          <w:p>
            <w:pPr>
              <w:widowControl w:val="0"/>
              <w:spacing w:before="60" w:after="60" w:line="240" w:lineRule="auto"/>
              <w:jc w:val="center"/>
              <w:rPr>
                <w:rFonts w:ascii="Times New Roman" w:eastAsia="Times New Roman" w:hAnsi="Times New Roman" w:cs="Times New Roman"/>
                <w:bCs/>
                <w:noProof/>
                <w:spacing w:val="-2"/>
                <w:sz w:val="20"/>
                <w:szCs w:val="20"/>
              </w:rPr>
            </w:pPr>
            <w:r>
              <w:rPr>
                <w:rFonts w:ascii="Times New Roman" w:hAnsi="Times New Roman"/>
                <w:noProof/>
                <w:spacing w:val="-2"/>
                <w:sz w:val="20"/>
              </w:rPr>
              <w:t>Lisamärkused</w:t>
            </w:r>
          </w:p>
        </w:tc>
      </w:tr>
      <w:tr>
        <w:trPr>
          <w:trHeight w:val="20"/>
          <w:jc w:val="center"/>
        </w:trPr>
        <w:tc>
          <w:tcPr>
            <w:tcW w:w="5000" w:type="pct"/>
            <w:gridSpan w:val="7"/>
            <w:tcBorders>
              <w:top w:val="single" w:sz="4" w:space="0" w:color="auto"/>
              <w:left w:val="nil"/>
              <w:bottom w:val="single" w:sz="4" w:space="0" w:color="auto"/>
              <w:right w:val="nil"/>
            </w:tcBorders>
          </w:tcPr>
          <w:p>
            <w:pPr>
              <w:widowControl w:val="0"/>
              <w:spacing w:before="60" w:after="60" w:line="240" w:lineRule="auto"/>
              <w:ind w:left="33"/>
              <w:rPr>
                <w:rFonts w:ascii="Times New Roman" w:eastAsia="Times New Roman" w:hAnsi="Times New Roman" w:cs="Times New Roman"/>
                <w:noProof/>
                <w:spacing w:val="-2"/>
                <w:sz w:val="20"/>
                <w:szCs w:val="20"/>
              </w:rPr>
            </w:pPr>
            <w:r>
              <w:rPr>
                <w:rFonts w:ascii="Times New Roman" w:hAnsi="Times New Roman"/>
                <w:b/>
                <w:noProof/>
                <w:spacing w:val="-2"/>
                <w:sz w:val="20"/>
              </w:rPr>
              <w:t>I.</w:t>
            </w:r>
            <w:r>
              <w:rPr>
                <w:noProof/>
              </w:rPr>
              <w:tab/>
            </w:r>
            <w:r>
              <w:rPr>
                <w:rFonts w:ascii="Times New Roman" w:hAnsi="Times New Roman"/>
                <w:b/>
                <w:noProof/>
                <w:spacing w:val="-2"/>
                <w:sz w:val="20"/>
              </w:rPr>
              <w:t>HORISONTAALSED KOHUSTUSED</w:t>
            </w:r>
          </w:p>
        </w:tc>
      </w:tr>
      <w:tr>
        <w:trPr>
          <w:trHeight w:val="20"/>
          <w:jc w:val="center"/>
        </w:trPr>
        <w:tc>
          <w:tcPr>
            <w:tcW w:w="842" w:type="pct"/>
            <w:gridSpan w:val="3"/>
            <w:tcBorders>
              <w:top w:val="single" w:sz="4" w:space="0" w:color="auto"/>
              <w:left w:val="nil"/>
              <w:bottom w:val="single" w:sz="4" w:space="0" w:color="auto"/>
            </w:tcBorders>
          </w:tcPr>
          <w:p>
            <w:pPr>
              <w:widowControl w:val="0"/>
              <w:spacing w:before="60" w:after="60" w:line="240" w:lineRule="auto"/>
              <w:ind w:left="33"/>
              <w:rPr>
                <w:rFonts w:ascii="Times New Roman" w:eastAsia="Times New Roman" w:hAnsi="Times New Roman" w:cs="Times New Roman"/>
                <w:noProof/>
                <w:spacing w:val="-2"/>
                <w:sz w:val="20"/>
                <w:szCs w:val="20"/>
              </w:rPr>
            </w:pPr>
            <w:r>
              <w:rPr>
                <w:rFonts w:ascii="Times New Roman" w:hAnsi="Times New Roman"/>
                <w:noProof/>
                <w:spacing w:val="-2"/>
                <w:sz w:val="20"/>
              </w:rPr>
              <w:t>KÕIK KÄESOLEVA LOETELUGA HÕLMATUD SEKTORID</w:t>
            </w:r>
          </w:p>
        </w:tc>
        <w:tc>
          <w:tcPr>
            <w:tcW w:w="1740" w:type="pct"/>
            <w:tcBorders>
              <w:top w:val="single" w:sz="4" w:space="0" w:color="auto"/>
              <w:bottom w:val="single" w:sz="4" w:space="0" w:color="auto"/>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99" w:type="pct"/>
            <w:tcBorders>
              <w:top w:val="single" w:sz="4" w:space="0" w:color="auto"/>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single" w:sz="4"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single" w:sz="4" w:space="0" w:color="auto"/>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top w:val="single" w:sz="4" w:space="0" w:color="auto"/>
            </w:tcBorders>
          </w:tcPr>
          <w:p>
            <w:pPr>
              <w:widowControl w:val="0"/>
              <w:spacing w:before="60" w:after="60" w:line="240" w:lineRule="auto"/>
              <w:ind w:left="460" w:hanging="41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Kõikides liikmesriikides</w:t>
            </w:r>
            <w:r>
              <w:rPr>
                <w:rFonts w:ascii="Times New Roman" w:hAnsi="Times New Roman"/>
                <w:b/>
                <w:noProof/>
                <w:sz w:val="20"/>
                <w:vertAlign w:val="superscript"/>
              </w:rPr>
              <w:footnoteReference w:id="5"/>
            </w:r>
            <w:r>
              <w:rPr>
                <w:rFonts w:ascii="Times New Roman" w:hAnsi="Times New Roman"/>
                <w:noProof/>
                <w:spacing w:val="-2"/>
                <w:sz w:val="20"/>
              </w:rPr>
              <w:t xml:space="preserve"> võib riiklikul või kohalikul tasandil kommunaalteenustena käsitletavate teenuste suhtes kohaldada riiklikke monopole või eraettevõtjatele antud ainuõigusi</w:t>
            </w:r>
            <w:r>
              <w:rPr>
                <w:rFonts w:ascii="Times New Roman" w:hAnsi="Times New Roman"/>
                <w:b/>
                <w:noProof/>
                <w:sz w:val="20"/>
                <w:vertAlign w:val="superscript"/>
              </w:rPr>
              <w:footnoteReference w:id="6"/>
            </w:r>
            <w:r>
              <w:rPr>
                <w:rFonts w:ascii="Times New Roman" w:hAnsi="Times New Roman"/>
                <w:noProof/>
                <w:spacing w:val="-2"/>
                <w:sz w:val="20"/>
              </w:rPr>
              <w:t>.</w:t>
            </w:r>
          </w:p>
        </w:tc>
        <w:tc>
          <w:tcPr>
            <w:tcW w:w="1799" w:type="pct"/>
            <w:tcBorders>
              <w:top w:val="single" w:sz="4" w:space="0" w:color="auto"/>
            </w:tcBorders>
          </w:tcPr>
          <w:p>
            <w:pPr>
              <w:widowControl w:val="0"/>
              <w:tabs>
                <w:tab w:val="left" w:pos="299"/>
              </w:tabs>
              <w:spacing w:before="60" w:after="60" w:line="240" w:lineRule="auto"/>
              <w:ind w:left="659" w:hanging="6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(a)</w:t>
            </w:r>
            <w:r>
              <w:rPr>
                <w:noProof/>
              </w:rPr>
              <w:tab/>
            </w:r>
            <w:r>
              <w:rPr>
                <w:rFonts w:ascii="Times New Roman" w:hAnsi="Times New Roman"/>
                <w:noProof/>
                <w:spacing w:val="-2"/>
                <w:sz w:val="20"/>
              </w:rPr>
              <w:t>Kohtlemine, mis saab osaks liikmesriigi õiguse kohaselt moodustatud tütarettevõtjatele (Tšiili äriühingute tütarettevõtjad), mille registrijärgne asukoht, juhatuse asukoht või peamine tegevuskoht on ühenduses, ei laiene liikmesriigis asutatud Tšiili äriühingu filiaalidele ega esindustele. See ei takista siiski liikmesriike laiendamast kõnesolevat kohtlemist filiaalidele või esindustele, mille Tšiili äriühing on asutanud mõnes muus liikmesriigis, esimese liikmesriigi territooriumil toimuva tegevuse suhtes, välja arvatud kui ühenduse õigus sellise laiendamise otseselt keelab.</w:t>
            </w:r>
          </w:p>
        </w:tc>
        <w:tc>
          <w:tcPr>
            <w:tcW w:w="619" w:type="pct"/>
            <w:gridSpan w:val="2"/>
            <w:tcBorders>
              <w:top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Pr>
          <w:p>
            <w:pPr>
              <w:widowControl w:val="0"/>
              <w:tabs>
                <w:tab w:val="left" w:pos="459"/>
              </w:tabs>
              <w:spacing w:before="60" w:after="60" w:line="240" w:lineRule="auto"/>
              <w:ind w:left="46"/>
              <w:rPr>
                <w:rFonts w:ascii="Times New Roman" w:eastAsia="Times New Roman" w:hAnsi="Times New Roman" w:cs="Times New Roman"/>
                <w:noProof/>
                <w:spacing w:val="-2"/>
                <w:sz w:val="20"/>
                <w:szCs w:val="20"/>
              </w:rPr>
            </w:pPr>
          </w:p>
        </w:tc>
        <w:tc>
          <w:tcPr>
            <w:tcW w:w="1799" w:type="pct"/>
          </w:tcPr>
          <w:p>
            <w:pPr>
              <w:widowControl w:val="0"/>
              <w:tabs>
                <w:tab w:val="left" w:pos="419"/>
              </w:tabs>
              <w:spacing w:before="60" w:after="60" w:line="240" w:lineRule="auto"/>
              <w:ind w:left="659" w:hanging="342"/>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Vähem soodsat kohtlemist võib kasutada (Tšiili äriühingu) tütarettevõtjate puhul, mis on moodustatud kooskõlas liikmesriigi õigusega ja mille registrijärgne asukoht või juhatuse asukoht on ühenduse territooriumil, välja arvatud kui on võimalik näidata, et neil on tegelik ja püsiv side ühe liikmesriigi majandusega.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Juriidilise isiku moodustamine</w:t>
            </w:r>
          </w:p>
          <w:p>
            <w:pPr>
              <w:widowControl w:val="0"/>
              <w:spacing w:before="60" w:after="60" w:line="240" w:lineRule="auto"/>
              <w:ind w:left="527" w:hanging="52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Äriühingu ainuke juhataja või juhatuse esimees ning pool juhatuse liikmetest peavad olema Rumeenia kodanikud, kui asutamislepingus või põhikirjas ei ole teisiti sätestatud. Enamik äriühingu audiitoreid ja nende asetäitjaid peavad olema Rumeenia kodanikud.</w:t>
            </w: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Borders>
              <w:top w:val="nil"/>
              <w:left w:val="single" w:sz="4" w:space="0" w:color="auto"/>
            </w:tcBorders>
          </w:tcPr>
          <w:p>
            <w:pPr>
              <w:widowControl w:val="0"/>
              <w:spacing w:before="60" w:after="60" w:line="240" w:lineRule="auto"/>
              <w:ind w:left="527"/>
              <w:rPr>
                <w:rFonts w:ascii="Times New Roman" w:eastAsia="Times New Roman" w:hAnsi="Times New Roman" w:cs="Times New Roman"/>
                <w:noProof/>
                <w:spacing w:val="-2"/>
                <w:sz w:val="20"/>
                <w:szCs w:val="20"/>
              </w:rPr>
            </w:pPr>
            <w:r>
              <w:rPr>
                <w:rFonts w:ascii="Times New Roman" w:hAnsi="Times New Roman"/>
                <w:noProof/>
                <w:spacing w:val="-2"/>
                <w:sz w:val="20"/>
              </w:rPr>
              <w:t>SE: Piiratud vastutusega äriühingu (kapitaliühingu) võivad asutada üks või mitu asutajat. Asutav pool elab EMP (Euroopa Majanduspiirkonna) piires või on EMP juriidiline isik. Täisühing võib olla asutajaliige ainult juhul, kui kõik osanikud elavad EMPs</w:t>
            </w:r>
            <w:r>
              <w:rPr>
                <w:rFonts w:ascii="Times New Roman" w:hAnsi="Times New Roman"/>
                <w:b/>
                <w:noProof/>
                <w:sz w:val="20"/>
                <w:vertAlign w:val="superscript"/>
              </w:rPr>
              <w:footnoteReference w:id="7"/>
            </w:r>
            <w:r>
              <w:rPr>
                <w:rFonts w:ascii="Times New Roman" w:hAnsi="Times New Roman"/>
                <w:noProof/>
                <w:spacing w:val="-2"/>
                <w:sz w:val="20"/>
              </w:rPr>
              <w:t>. Vastavad tingimused kehtivad ka kõigi muud liiki juriidiliste isikute asutamise kohta.</w:t>
            </w:r>
          </w:p>
        </w:tc>
        <w:tc>
          <w:tcPr>
            <w:tcW w:w="613" w:type="pct"/>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Seadus välisriikide äriühingute filiaalide kohta</w:t>
            </w:r>
          </w:p>
          <w:p>
            <w:pPr>
              <w:widowControl w:val="0"/>
              <w:spacing w:before="60" w:after="60" w:line="240" w:lineRule="auto"/>
              <w:ind w:left="589" w:hanging="58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SE: välisriigi äriühing (mis ei ole asutanud juriidilist isikut Rootsis) teostab äritegevust filiaali kaudu, mis on asutatud Rootsis ning millel on iseseisev juhtkond ja eraldi raamatupidamine.</w:t>
            </w:r>
          </w:p>
          <w:p>
            <w:pPr>
              <w:widowControl w:val="0"/>
              <w:spacing w:before="60" w:after="60" w:line="240" w:lineRule="auto"/>
              <w:ind w:left="589"/>
              <w:rPr>
                <w:rFonts w:ascii="Times New Roman" w:eastAsia="Times New Roman" w:hAnsi="Times New Roman" w:cs="Times New Roman"/>
                <w:noProof/>
                <w:spacing w:val="-2"/>
                <w:sz w:val="20"/>
                <w:szCs w:val="20"/>
              </w:rPr>
            </w:pPr>
            <w:r>
              <w:rPr>
                <w:rFonts w:ascii="Times New Roman" w:hAnsi="Times New Roman"/>
                <w:noProof/>
                <w:spacing w:val="-2"/>
                <w:sz w:val="20"/>
              </w:rPr>
              <w:t>SE: Alla ühe aasta kestvad ehitusprojektid on vabastatud filiaali asutamise või residendist esindaja nimetamise kohustusest.</w:t>
            </w:r>
          </w:p>
          <w:p>
            <w:pPr>
              <w:widowControl w:val="0"/>
              <w:spacing w:before="60" w:after="60" w:line="240" w:lineRule="auto"/>
              <w:ind w:left="589"/>
              <w:rPr>
                <w:rFonts w:ascii="Times New Roman" w:eastAsia="Times New Roman" w:hAnsi="Times New Roman" w:cs="Times New Roman"/>
                <w:noProof/>
                <w:spacing w:val="-2"/>
                <w:sz w:val="20"/>
                <w:szCs w:val="20"/>
              </w:rPr>
            </w:pPr>
            <w:r>
              <w:rPr>
                <w:rFonts w:ascii="Times New Roman" w:hAnsi="Times New Roman"/>
                <w:noProof/>
                <w:spacing w:val="-2"/>
                <w:sz w:val="20"/>
              </w:rPr>
              <w:t>PL: Piiranguteta filiaalide puhul.</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Seadus välisriikide äriühingute filiaalide kohta</w:t>
            </w:r>
          </w:p>
          <w:p>
            <w:pPr>
              <w:widowControl w:val="0"/>
              <w:spacing w:before="60" w:after="60" w:line="240" w:lineRule="auto"/>
              <w:ind w:left="527" w:hanging="52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SE: Tegevdirektor ja vähemalt 50 protsenti juhatuse liikmetest peavad elama EMPs (Euroopa Majanduspiirkonnas). </w:t>
            </w:r>
          </w:p>
          <w:p>
            <w:pPr>
              <w:widowControl w:val="0"/>
              <w:spacing w:before="60" w:after="60" w:line="240" w:lineRule="auto"/>
              <w:ind w:left="527"/>
              <w:rPr>
                <w:rFonts w:ascii="Times New Roman" w:eastAsia="Times New Roman" w:hAnsi="Times New Roman" w:cs="Times New Roman"/>
                <w:noProof/>
                <w:spacing w:val="-2"/>
                <w:sz w:val="20"/>
                <w:szCs w:val="20"/>
              </w:rPr>
            </w:pPr>
            <w:r>
              <w:rPr>
                <w:rFonts w:ascii="Times New Roman" w:hAnsi="Times New Roman"/>
                <w:noProof/>
                <w:spacing w:val="-2"/>
                <w:sz w:val="20"/>
              </w:rPr>
              <w:t>SE: Filiaali tegevdirektor elab alaliselt EMP (Euroopa Majanduspiirkond) piires</w:t>
            </w:r>
            <w:r>
              <w:rPr>
                <w:rFonts w:ascii="Times New Roman" w:hAnsi="Times New Roman"/>
                <w:noProof/>
                <w:spacing w:val="-3"/>
                <w:sz w:val="20"/>
                <w:vertAlign w:val="superscript"/>
              </w:rPr>
              <w:footnoteReference w:id="8"/>
            </w:r>
            <w:r>
              <w:rPr>
                <w:rFonts w:ascii="Times New Roman" w:hAnsi="Times New Roman"/>
                <w:noProof/>
                <w:spacing w:val="-2"/>
                <w:sz w:val="20"/>
              </w:rPr>
              <w:t xml:space="preserve">. </w:t>
            </w:r>
          </w:p>
          <w:p>
            <w:pPr>
              <w:widowControl w:val="0"/>
              <w:spacing w:before="60" w:after="60" w:line="240" w:lineRule="auto"/>
              <w:ind w:left="52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SE: Välismaalased või väljaspool Rootsit elavad Rootsi kodanikud, kes soovivad alustada äritegevust Rootsis, nimetavad ja registreerivad kohalikus asutuses residendist esindaja, kes vastutab sellise tegevuse eest. </w:t>
            </w:r>
          </w:p>
          <w:p>
            <w:pPr>
              <w:widowControl w:val="0"/>
              <w:spacing w:before="60" w:after="60" w:line="240" w:lineRule="auto"/>
              <w:ind w:left="527"/>
              <w:rPr>
                <w:rFonts w:ascii="Times New Roman" w:eastAsia="Times New Roman" w:hAnsi="Times New Roman" w:cs="Times New Roman"/>
                <w:noProof/>
                <w:spacing w:val="-2"/>
                <w:sz w:val="20"/>
                <w:szCs w:val="20"/>
              </w:rPr>
            </w:pPr>
            <w:r>
              <w:rPr>
                <w:rFonts w:ascii="Times New Roman" w:hAnsi="Times New Roman"/>
                <w:noProof/>
                <w:spacing w:val="-2"/>
                <w:sz w:val="20"/>
              </w:rPr>
              <w:t>SI: välisriigi äriühingute filiaalide registreerimine on seotud tingimusega, et emaettevõtja peab olema eelnevalt vähemalt ühe aasta registreeritud päritolumaa kohturegistris.</w:t>
            </w: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bottom w:val="nil"/>
              <w:right w:val="single" w:sz="4" w:space="0" w:color="auto"/>
            </w:tcBorders>
          </w:tcPr>
          <w:p>
            <w:pPr>
              <w:widowControl w:val="0"/>
              <w:spacing w:before="60" w:after="60" w:line="240" w:lineRule="auto"/>
              <w:rPr>
                <w:rFonts w:ascii="Times New Roman" w:eastAsia="Times New Roman" w:hAnsi="Times New Roman" w:cs="Times New Roman"/>
                <w:bCs/>
                <w:noProof/>
                <w:spacing w:val="-2"/>
                <w:sz w:val="20"/>
                <w:szCs w:val="20"/>
              </w:rPr>
            </w:pPr>
            <w:r>
              <w:rPr>
                <w:noProof/>
              </w:rPr>
              <w:br w:type="page"/>
            </w:r>
            <w:r>
              <w:rPr>
                <w:rFonts w:ascii="Times New Roman" w:hAnsi="Times New Roman"/>
                <w:noProof/>
                <w:spacing w:val="-2"/>
                <w:sz w:val="20"/>
              </w:rPr>
              <w:t>Juriidilised isikud:</w:t>
            </w:r>
          </w:p>
          <w:p>
            <w:pPr>
              <w:widowControl w:val="0"/>
              <w:spacing w:before="60" w:after="60" w:line="240" w:lineRule="auto"/>
              <w:ind w:left="589" w:hanging="58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Välisriigi teenusepakkujad, sealhulgas aktsiaseltsid, võivad asutada filiaali ainult osaühinguna või piiratud vastutusega äriühinguna, kus on vähemalt kaks omanikku. Filiaalide asutamiseks on nõutav luba. Piiranguteta esinduste puhul. Esindused ei tohi majandustegevuses osaleda. Ettevõtetes, kus riiklik (riigi või kohaliku omavalitsuse) osalus aktsiakapitalis on üle 30 protsendi, on nende aktsiate üleminekuks kolmandatele isikutele vaja luba.</w:t>
            </w:r>
          </w:p>
          <w:p>
            <w:pPr>
              <w:widowControl w:val="0"/>
              <w:spacing w:before="60" w:after="60" w:line="240" w:lineRule="auto"/>
              <w:ind w:left="58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FI: Kui välisomanikud omandavad aktsiaid, mis annavad üle ühe kolmandiku hääleõigusest Soome olulises äriühingus või äriettevõttes (üle 1000 töötaja või käive üle 1 000 miljoni Soome marga või bilansimaht üle 167 miljoni euro), on selleks nõutav Soome ametiasutuste kinnitus; kinnituse andmisest võidakse keelduda üksnes siis, kui see kahjustaks olulist riiklikku huvi. </w:t>
            </w:r>
          </w:p>
        </w:tc>
        <w:tc>
          <w:tcPr>
            <w:tcW w:w="1799" w:type="pct"/>
            <w:tcBorders>
              <w:left w:val="single" w:sz="4" w:space="0" w:color="auto"/>
              <w:bottom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p>
            <w:pPr>
              <w:widowControl w:val="0"/>
              <w:spacing w:before="60" w:after="60" w:line="240" w:lineRule="auto"/>
              <w:ind w:left="527"/>
              <w:rPr>
                <w:rFonts w:ascii="Times New Roman" w:eastAsia="Times New Roman" w:hAnsi="Times New Roman" w:cs="Times New Roman"/>
                <w:noProof/>
                <w:spacing w:val="-2"/>
                <w:sz w:val="20"/>
                <w:szCs w:val="20"/>
              </w:rPr>
            </w:pPr>
            <w:r>
              <w:rPr>
                <w:rFonts w:ascii="Times New Roman" w:hAnsi="Times New Roman"/>
                <w:noProof/>
                <w:spacing w:val="-2"/>
                <w:sz w:val="20"/>
              </w:rPr>
              <w:t>FI: Väljaspool Euroopa Majanduspiirkonda elaval välismaalasel, kes tegeleb kaubandusega eraettevõtjana või osanikuna Soome usaldus- või täisühingus, peab olema kauplemisluba. Kui välisorganisatsioon või -fond, mis ei ole Euroopa Majandusühenduse resident, kavatseb tegeleda äritegevuse või kaubandusega Soome filiaali asutamise kaudu, on nõutav kauplemisluba.</w:t>
            </w:r>
          </w:p>
          <w:p>
            <w:pPr>
              <w:widowControl w:val="0"/>
              <w:spacing w:before="60" w:after="60" w:line="240" w:lineRule="auto"/>
              <w:ind w:left="527"/>
              <w:rPr>
                <w:rFonts w:ascii="Times New Roman" w:eastAsia="Times New Roman" w:hAnsi="Times New Roman" w:cs="Times New Roman"/>
                <w:noProof/>
                <w:spacing w:val="-2"/>
                <w:sz w:val="20"/>
                <w:szCs w:val="20"/>
              </w:rPr>
            </w:pPr>
            <w:r>
              <w:rPr>
                <w:rFonts w:ascii="Times New Roman" w:hAnsi="Times New Roman"/>
                <w:noProof/>
                <w:spacing w:val="-2"/>
                <w:sz w:val="20"/>
              </w:rPr>
              <w:t>FI: Kui vähemalt pooled juhatuse liikmed või tegevdirektor ei ole EMP residendid, on vaja luba. Äriühingute puhul võib siiski teha erandeid.</w:t>
            </w:r>
          </w:p>
          <w:p>
            <w:pPr>
              <w:widowControl w:val="0"/>
              <w:spacing w:before="60" w:after="60" w:line="240" w:lineRule="auto"/>
              <w:ind w:left="527"/>
              <w:rPr>
                <w:rFonts w:ascii="Times New Roman" w:eastAsia="Times New Roman" w:hAnsi="Times New Roman" w:cs="Times New Roman"/>
                <w:noProof/>
                <w:spacing w:val="-2"/>
                <w:sz w:val="20"/>
                <w:szCs w:val="20"/>
              </w:rPr>
            </w:pPr>
            <w:r>
              <w:rPr>
                <w:rFonts w:ascii="Times New Roman" w:hAnsi="Times New Roman"/>
                <w:noProof/>
                <w:spacing w:val="-2"/>
                <w:sz w:val="20"/>
              </w:rPr>
              <w:t>SK: Välismaine füüsiline isik, kelle nimi kantakse äriregistrisse ettevõtja nimel tegutsema volitatud isikuna, peab esitama Slovaki Vabariigi elamisloa.</w:t>
            </w:r>
          </w:p>
        </w:tc>
        <w:tc>
          <w:tcPr>
            <w:tcW w:w="613" w:type="pct"/>
            <w:tcBorders>
              <w:bottom w:val="nil"/>
              <w:right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top w:val="nil"/>
              <w:bottom w:val="nil"/>
              <w:right w:val="single" w:sz="4" w:space="0" w:color="auto"/>
            </w:tcBorders>
          </w:tcPr>
          <w:p>
            <w:pPr>
              <w:widowControl w:val="0"/>
              <w:spacing w:before="60" w:after="60" w:line="240" w:lineRule="auto"/>
              <w:ind w:left="589"/>
              <w:rPr>
                <w:rFonts w:ascii="Times New Roman" w:eastAsia="Times New Roman" w:hAnsi="Times New Roman" w:cs="Times New Roman"/>
                <w:noProof/>
                <w:sz w:val="24"/>
                <w:szCs w:val="20"/>
              </w:rPr>
            </w:pPr>
            <w:r>
              <w:rPr>
                <w:rFonts w:ascii="Times New Roman" w:hAnsi="Times New Roman"/>
                <w:noProof/>
                <w:spacing w:val="-2"/>
                <w:sz w:val="20"/>
              </w:rPr>
              <w:t>FI: Vähemalt pooled piiratud vastutusega äriühingu asutajad peavad olema Soome või mõne muu EMP riigi residendid. Äriühingute puhul võib siiski teha erandeid.</w:t>
            </w:r>
          </w:p>
        </w:tc>
        <w:tc>
          <w:tcPr>
            <w:tcW w:w="1799" w:type="pct"/>
            <w:tcBorders>
              <w:top w:val="nil"/>
              <w:left w:val="single" w:sz="4" w:space="0" w:color="auto"/>
              <w:bottom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tc>
        <w:tc>
          <w:tcPr>
            <w:tcW w:w="613" w:type="pct"/>
            <w:tcBorders>
              <w:top w:val="nil"/>
              <w:bottom w:val="nil"/>
              <w:right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widowControl w:val="0"/>
              <w:spacing w:before="60" w:after="60" w:line="240" w:lineRule="auto"/>
              <w:ind w:left="45"/>
              <w:rPr>
                <w:rFonts w:ascii="Times New Roman" w:eastAsia="Times New Roman" w:hAnsi="Times New Roman" w:cs="Times New Roman"/>
                <w:noProof/>
                <w:sz w:val="24"/>
                <w:szCs w:val="20"/>
              </w:rPr>
            </w:pPr>
          </w:p>
        </w:tc>
        <w:tc>
          <w:tcPr>
            <w:tcW w:w="1740" w:type="pct"/>
            <w:tcBorders>
              <w:top w:val="nil"/>
              <w:bottom w:val="nil"/>
              <w:right w:val="single" w:sz="4" w:space="0" w:color="auto"/>
            </w:tcBorders>
          </w:tcPr>
          <w:p>
            <w:pPr>
              <w:widowControl w:val="0"/>
              <w:spacing w:before="60" w:after="60" w:line="240" w:lineRule="auto"/>
              <w:ind w:left="589"/>
              <w:rPr>
                <w:rFonts w:ascii="Times New Roman" w:eastAsia="Times New Roman" w:hAnsi="Times New Roman" w:cs="Times New Roman"/>
                <w:noProof/>
                <w:spacing w:val="-2"/>
                <w:sz w:val="20"/>
                <w:szCs w:val="20"/>
              </w:rPr>
            </w:pPr>
            <w:r>
              <w:rPr>
                <w:rFonts w:ascii="Times New Roman" w:hAnsi="Times New Roman"/>
                <w:noProof/>
                <w:spacing w:val="-2"/>
                <w:sz w:val="20"/>
              </w:rPr>
              <w:t>HU: Kaubanduslik kohalolek peaks olema piiratud vastutusega äriühingu, aktsiaseltsi või esinduse näol.</w:t>
            </w:r>
          </w:p>
          <w:p>
            <w:pPr>
              <w:widowControl w:val="0"/>
              <w:spacing w:before="60" w:after="60" w:line="240" w:lineRule="auto"/>
              <w:ind w:left="589"/>
              <w:rPr>
                <w:rFonts w:ascii="Times New Roman" w:eastAsia="Times New Roman" w:hAnsi="Times New Roman" w:cs="Times New Roman"/>
                <w:noProof/>
                <w:sz w:val="24"/>
                <w:szCs w:val="20"/>
              </w:rPr>
            </w:pPr>
            <w:r>
              <w:rPr>
                <w:rFonts w:ascii="Times New Roman" w:hAnsi="Times New Roman"/>
                <w:noProof/>
                <w:spacing w:val="-2"/>
                <w:sz w:val="20"/>
              </w:rPr>
              <w:t>PL: Välismaised teenuseosutajad võivad asutada ainult usaldusühingu, piiratud vastutusega äriühingu või aktsiaseltsi.</w:t>
            </w:r>
          </w:p>
        </w:tc>
        <w:tc>
          <w:tcPr>
            <w:tcW w:w="1799" w:type="pct"/>
            <w:tcBorders>
              <w:top w:val="nil"/>
              <w:left w:val="single" w:sz="4" w:space="0" w:color="auto"/>
              <w:bottom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tc>
        <w:tc>
          <w:tcPr>
            <w:tcW w:w="613" w:type="pct"/>
            <w:tcBorders>
              <w:top w:val="nil"/>
              <w:bottom w:val="nil"/>
              <w:right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bottom w:val="nil"/>
              <w:right w:val="single" w:sz="4" w:space="0" w:color="auto"/>
            </w:tcBorders>
          </w:tcPr>
          <w:p>
            <w:pPr>
              <w:widowControl w:val="0"/>
              <w:spacing w:before="60" w:after="60" w:line="240" w:lineRule="auto"/>
              <w:rPr>
                <w:rFonts w:ascii="Times New Roman" w:eastAsia="Times New Roman" w:hAnsi="Times New Roman" w:cs="Times New Roman"/>
                <w:bCs/>
                <w:noProof/>
                <w:spacing w:val="-2"/>
                <w:sz w:val="20"/>
                <w:szCs w:val="20"/>
              </w:rPr>
            </w:pPr>
            <w:r>
              <w:rPr>
                <w:noProof/>
              </w:rPr>
              <w:br w:type="page"/>
            </w:r>
            <w:r>
              <w:rPr>
                <w:rFonts w:ascii="Times New Roman" w:hAnsi="Times New Roman"/>
                <w:noProof/>
                <w:spacing w:val="-2"/>
                <w:sz w:val="20"/>
              </w:rPr>
              <w:t>Kinnisvara ostmine:</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DK: Mitteresidentidest füüsilistel ja juriidilistel isikutel on kinnisvara ostmisel piirangud. Välisriigi füüsilistel ja juriidilistel isikutel on põllumajandusmaa ostmisel piirangud.</w:t>
            </w:r>
          </w:p>
          <w:p>
            <w:pPr>
              <w:widowControl w:val="0"/>
              <w:spacing w:before="60" w:after="60" w:line="240" w:lineRule="auto"/>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EL: Vastavalt seadusele nr 1892/89 on kodanikel maa omandamiseks piiriäärsetes piirkondades vaja kaitseministri luba. Haldustavast lähtudes antakse luba kergesti otseinvesteeringute puhul.</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CY: Piiranguteta.</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HU: Piiranguteta riigivara omandamise korral.</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LT: Piiranguteta, kui maad omandavad juriidilised või füüsilised isikud.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MT: Piiranguteta kinnisvara omandamise korral.</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bCs/>
                <w:noProof/>
                <w:spacing w:val="-2"/>
                <w:sz w:val="20"/>
                <w:szCs w:val="20"/>
              </w:rPr>
            </w:pPr>
            <w:r>
              <w:rPr>
                <w:rFonts w:ascii="Times New Roman" w:hAnsi="Times New Roman"/>
                <w:noProof/>
                <w:spacing w:val="-2"/>
                <w:sz w:val="20"/>
              </w:rPr>
              <w:t>Kinnisvara ostmine:</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AT: Välismaised füüsilised ja juriidilised isikud peavad kinnisvara omandamiseks, ostmiseks või rentimiseks saama loa pädevatelt piirkondlikelt asutustelt (Länder), kes otsustavad, kas mõjutatakse olulisi majandus-, sotsiaal- ja kultuurihuve või mitte.</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BG: Välisriigi füüsilised ja juriidilised isikud ei või omandada maad (sh filiaalide kaudu). Välisosalusega Bulgaaria juriidilised isikud ei või omandada põllumajandusmaad.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Välisriigi juriidilised isikud ja välisriigi kodanikud, kes omavad alalist elukohta välismaal, võivad omandada hooneid ja saada piiratud kinnisvara omamise õiguse rahandusministri loal. Bulgaariasse investeerinud isikute puhul luba ei nõuta.</w:t>
            </w:r>
          </w:p>
        </w:tc>
        <w:tc>
          <w:tcPr>
            <w:tcW w:w="613" w:type="pct"/>
            <w:tcBorders>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top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LV: Piiranguteta, kui maad omandavad juriidilised isikud. Maad on lubatud rentida kuni 99 aastaks.</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pacing w:val="-2"/>
                <w:sz w:val="20"/>
              </w:rPr>
              <w:t>PL: Riigile kuuluva vara omandamise suhtes piiranguteta, s.t erastamismenetluse normid (3. viis).</w:t>
            </w:r>
          </w:p>
        </w:tc>
        <w:tc>
          <w:tcPr>
            <w:tcW w:w="1799" w:type="pct"/>
            <w:tcBorders>
              <w:top w:val="nil"/>
              <w:left w:val="single" w:sz="4" w:space="0" w:color="auto"/>
              <w:bottom w:val="nil"/>
            </w:tcBorders>
          </w:tcPr>
          <w:p>
            <w:pPr>
              <w:widowControl w:val="0"/>
              <w:spacing w:before="60" w:after="60" w:line="240" w:lineRule="auto"/>
              <w:rPr>
                <w:rFonts w:ascii="Times New Roman" w:eastAsia="Times New Roman" w:hAnsi="Times New Roman" w:cs="Times New Roman"/>
                <w:bCs/>
                <w:noProof/>
                <w:spacing w:val="-2"/>
                <w:sz w:val="20"/>
                <w:szCs w:val="20"/>
              </w:rPr>
            </w:pPr>
            <w:r>
              <w:rPr>
                <w:rFonts w:ascii="Times New Roman" w:hAnsi="Times New Roman"/>
                <w:noProof/>
                <w:spacing w:val="-2"/>
                <w:sz w:val="20"/>
              </w:rPr>
              <w:t>Välisriigi kodanikud, kelle alaline elukoht on välismaal, välisriigi juriidilised isikud ning äriühingud, milles välisosalus tagab häälteenamuse otsuste vastuvõtmisel või tagasilükkamisel, võivad saada kinnisvara omandiõiguse ministrite nõukogu määratud piirkondades vastava loa alusel.</w:t>
            </w:r>
          </w:p>
        </w:tc>
        <w:tc>
          <w:tcPr>
            <w:tcW w:w="613" w:type="pct"/>
            <w:tcBorders>
              <w:top w:val="nil"/>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widowControl w:val="0"/>
              <w:spacing w:before="60" w:after="60" w:line="240" w:lineRule="auto"/>
              <w:ind w:left="46"/>
              <w:rPr>
                <w:rFonts w:ascii="Times New Roman" w:eastAsia="Times New Roman" w:hAnsi="Times New Roman" w:cs="Times New Roman"/>
                <w:noProof/>
                <w:sz w:val="24"/>
                <w:szCs w:val="20"/>
              </w:rPr>
            </w:pPr>
          </w:p>
        </w:tc>
        <w:tc>
          <w:tcPr>
            <w:tcW w:w="1740" w:type="pct"/>
            <w:tcBorders>
              <w:top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RO: Füüsilised isikud, kes ei oma Rumeenia kodakondsust ega residentsust, samuti juriidilised isikud, kes ei ole Rumeenias registreeritud ning ei oma Rumeenias peakontorit, ei või omandada maad vastavalt elavate isikute vahelisi tehinguid käsitlevatele õigusaktidele (3. ja 4. viis).</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color w:val="000000"/>
                <w:spacing w:val="-2"/>
                <w:sz w:val="20"/>
              </w:rPr>
              <w:t xml:space="preserve">HR: </w:t>
            </w:r>
            <w:r>
              <w:rPr>
                <w:rFonts w:ascii="Times New Roman" w:hAnsi="Times New Roman"/>
                <w:noProof/>
                <w:sz w:val="20"/>
              </w:rPr>
              <w:t>Piiranguteta kinnisvara omandamise korral teenusepakkujate poolt, kes ei ole Horvaatias asutatud ja registreeritud. Kinnisvara omandamine teenuste osutamiseks Horvaatias asutatud ja juriidilise isikuna registreeritud äriühingute poolt on lubatud. Kinnisvara omandamiseks teenuste osutamiseks filiaalide poolt on vaja justiitsministeeriumi heakskiitu. Piiranguteta, kui põllumajandusmaad omandavad juriidilised või füüsilised isikud.</w:t>
            </w:r>
          </w:p>
        </w:tc>
        <w:tc>
          <w:tcPr>
            <w:tcW w:w="1799" w:type="pct"/>
            <w:tcBorders>
              <w:top w:val="nil"/>
              <w:left w:val="single" w:sz="4" w:space="0" w:color="auto"/>
            </w:tcBorders>
          </w:tcPr>
          <w:p>
            <w:pPr>
              <w:widowControl w:val="0"/>
              <w:spacing w:before="60" w:after="60" w:line="240" w:lineRule="auto"/>
              <w:rPr>
                <w:rFonts w:ascii="Times New Roman" w:eastAsia="Times New Roman" w:hAnsi="Times New Roman" w:cs="Times New Roman"/>
                <w:bCs/>
                <w:noProof/>
                <w:spacing w:val="-2"/>
                <w:sz w:val="20"/>
                <w:szCs w:val="20"/>
              </w:rPr>
            </w:pPr>
            <w:r>
              <w:rPr>
                <w:rFonts w:ascii="Times New Roman" w:hAnsi="Times New Roman"/>
                <w:noProof/>
                <w:spacing w:val="-2"/>
                <w:sz w:val="20"/>
              </w:rPr>
              <w:t>IE: kodu- või välismaistel äriühingutel või välisriigi kodanikel peab maa ostmiseks Iirimaal olema maakomisjoni eelnev kirjalik nõusolek. Kui maa on tööstusotstarbeline (välja arvatud põllumajanduslik tootmine), tehakse erand sellest nõudest ettevõtlus- ja tööhõiveministri tõendi alusel. Kõnealust seadust ei kohaldata linnade ja asulate piiridesse jääva maa suhtes.</w:t>
            </w:r>
          </w:p>
        </w:tc>
        <w:tc>
          <w:tcPr>
            <w:tcW w:w="613" w:type="pct"/>
            <w:tcBorders>
              <w:top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SI: Sloveenia Vabariigis asutatud välisosalusega juriidilised isikud võivad omandada kinnisvara Sloveenia Vabariigi territooriumil. Välisriigi isikute poolt Sloveenia Vabariigis asutatud filiaalid</w:t>
            </w:r>
            <w:r>
              <w:rPr>
                <w:rFonts w:ascii="Times New Roman" w:hAnsi="Times New Roman"/>
                <w:b/>
                <w:noProof/>
                <w:spacing w:val="-2"/>
                <w:sz w:val="20"/>
                <w:vertAlign w:val="superscript"/>
              </w:rPr>
              <w:footnoteReference w:customMarkFollows="1" w:id="9"/>
              <w:t>*</w:t>
            </w:r>
            <w:r>
              <w:rPr>
                <w:rFonts w:ascii="Times New Roman" w:hAnsi="Times New Roman"/>
                <w:noProof/>
                <w:spacing w:val="-2"/>
                <w:sz w:val="20"/>
              </w:rPr>
              <w:t xml:space="preserve"> võivad omandada kinnisvara (välja arvatud maad) ainult sellise majandustegevuse jaoks, milleks nad asutati. Äriühingutel, kus kapitali- või häälteenamus kuulub otseselt või kaudselt mõne teise liikmesriigi juriidilistele isikutele või kodanikele, peab kuni 10 km kaugusel piirist paikneva kinnisvara omamiseks olema eriluba.</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pacing w:val="-2"/>
                <w:sz w:val="20"/>
              </w:rPr>
              <w:t>SK: Puuduvad, v.a maa puhul (3. ja 4. viis)</w:t>
            </w:r>
          </w:p>
        </w:tc>
        <w:tc>
          <w:tcPr>
            <w:tcW w:w="1799" w:type="pct"/>
            <w:tcBorders>
              <w:left w:val="single" w:sz="4" w:space="0" w:color="auto"/>
            </w:tcBorders>
          </w:tcPr>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CZ: Välisriigi füüsilistel ja juriidilistel isikutel on kinnisvara omandamisel piirangud. Välisriigi isikud võivad omandada kinnisvara Tšehhis juriidiliste isikute asutamise või ühisettevõtetes osalemise teel. Välisriigi isikutel peab olema luba maa omandamiseks.</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HU: Piiranguteta, kui kinnisvara omandavad välismaised füüsilised isikud.</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LV: Piiranguteta, kui maad omandavad juriidilised isikud. Maad on lubatud rentida kuni 99 aastaks.</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PL: Välismaalastel ja välismaistel juriidilistel isikutel peab olema luba kinnisvara otseseks või kaudseks omandamiseks.</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SK: Välisriigi füüsilistele ja juriidilistele isikutele kehtivad kinnisvara omandamisel piirangud. Välisriigi isikud võivad omandada kinnisvara, asutades Slovakkias juriidilise isiku või osaledes ühisettevõttes. Välisriigi isikutel peab olema</w:t>
            </w:r>
            <w:r>
              <w:rPr>
                <w:rFonts w:ascii="Times New Roman" w:hAnsi="Times New Roman"/>
                <w:noProof/>
                <w:color w:val="000000"/>
                <w:spacing w:val="-2"/>
                <w:sz w:val="20"/>
              </w:rPr>
              <w:t xml:space="preserve"> luba maa omandamiseks (3. ja 4. viisi puhul)</w:t>
            </w:r>
            <w:r>
              <w:rPr>
                <w:rFonts w:ascii="Times New Roman" w:hAnsi="Times New Roman"/>
                <w:noProof/>
                <w:spacing w:val="-2"/>
                <w:sz w:val="20"/>
              </w:rPr>
              <w:t>.</w:t>
            </w:r>
          </w:p>
        </w:tc>
        <w:tc>
          <w:tcPr>
            <w:tcW w:w="613" w:type="pct"/>
            <w:tcBorders>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Borders>
              <w:left w:val="single" w:sz="4" w:space="0" w:color="auto"/>
              <w:bottom w:val="nil"/>
            </w:tcBorders>
          </w:tcPr>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IT: Piiranguteta kinnisvara ostmisel.</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FI: (Ahvenamaa): Piirangud, mis keelavad Ahvenamaa piirkondliku kodakondsuseta füüsilistel isikutel ja juriidilistel isikutel omandada ja omada kinnisvara Ahvenamaal ilma saarestiku pädevate asutuste loata.</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FI: (Ahvenamaa): Piirangud, mis keelavad Ahvenamaa piirkondliku kodakondsuseta füüsilistel isikutel ja juriidilistel isikutel kasutada asutamisõigust ja osutada teenuseid ilma saarestiku pädevate asutuste loata.</w:t>
            </w:r>
          </w:p>
        </w:tc>
        <w:tc>
          <w:tcPr>
            <w:tcW w:w="613" w:type="pct"/>
            <w:tcBorders>
              <w:bottom w:val="nil"/>
              <w:right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bottom w:val="nil"/>
              <w:right w:val="single" w:sz="4" w:space="0" w:color="auto"/>
            </w:tcBorders>
          </w:tcPr>
          <w:p>
            <w:pPr>
              <w:widowControl w:val="0"/>
              <w:spacing w:before="60" w:after="60" w:line="240" w:lineRule="auto"/>
              <w:ind w:left="35"/>
              <w:rPr>
                <w:rFonts w:ascii="Times New Roman" w:eastAsia="Times New Roman" w:hAnsi="Times New Roman" w:cs="Times New Roman"/>
                <w:bCs/>
                <w:noProof/>
                <w:spacing w:val="-2"/>
                <w:sz w:val="20"/>
                <w:szCs w:val="20"/>
              </w:rPr>
            </w:pPr>
            <w:r>
              <w:rPr>
                <w:noProof/>
              </w:rPr>
              <w:br w:type="page"/>
            </w:r>
            <w:r>
              <w:rPr>
                <w:rFonts w:ascii="Times New Roman" w:hAnsi="Times New Roman"/>
                <w:noProof/>
                <w:spacing w:val="-2"/>
                <w:sz w:val="20"/>
              </w:rPr>
              <w:t>Investeeringud:</w:t>
            </w:r>
          </w:p>
          <w:p>
            <w:pPr>
              <w:widowControl w:val="0"/>
              <w:spacing w:before="60" w:after="60" w:line="240" w:lineRule="auto"/>
              <w:ind w:left="35"/>
              <w:rPr>
                <w:rFonts w:ascii="Times New Roman" w:eastAsia="Times New Roman" w:hAnsi="Times New Roman" w:cs="Times New Roman"/>
                <w:noProof/>
                <w:spacing w:val="-2"/>
                <w:sz w:val="20"/>
                <w:szCs w:val="20"/>
              </w:rPr>
            </w:pPr>
            <w:r>
              <w:rPr>
                <w:rFonts w:ascii="Times New Roman" w:hAnsi="Times New Roman"/>
                <w:noProof/>
                <w:spacing w:val="-2"/>
                <w:sz w:val="20"/>
              </w:rPr>
              <w:t>FR: Välisostude suhtes, mis ületavad 33,33 protsenti aktsiakapitalist või hääleõigusest olemasolevas Prantsusmaa ettevõttes või 20 protsenti avalikult noteeritud Prantsusmaa äriühingutes, kohaldatakse järgmist eeskirja:</w:t>
            </w:r>
          </w:p>
          <w:p>
            <w:pPr>
              <w:widowControl w:val="0"/>
              <w:spacing w:before="60" w:after="60" w:line="240" w:lineRule="auto"/>
              <w:ind w:left="35"/>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rFonts w:ascii="Times New Roman" w:hAnsi="Times New Roman"/>
                <w:noProof/>
                <w:spacing w:val="-2"/>
                <w:sz w:val="20"/>
              </w:rPr>
              <w:t xml:space="preserve"> luba antakse automaatselt üks kuu pärast etteteatamist, kui majandusminister ei ole erandlike asjaolude korral rakendanud oma õigust investeering edasi lükata.</w:t>
            </w:r>
          </w:p>
          <w:p>
            <w:pPr>
              <w:widowControl w:val="0"/>
              <w:spacing w:before="60" w:after="60" w:line="240" w:lineRule="auto"/>
              <w:ind w:left="35"/>
              <w:rPr>
                <w:rFonts w:ascii="Times New Roman" w:eastAsia="Times New Roman" w:hAnsi="Times New Roman" w:cs="Times New Roman"/>
                <w:noProof/>
                <w:spacing w:val="-2"/>
                <w:sz w:val="20"/>
                <w:szCs w:val="20"/>
              </w:rPr>
            </w:pPr>
            <w:r>
              <w:rPr>
                <w:rFonts w:ascii="Times New Roman" w:hAnsi="Times New Roman"/>
                <w:noProof/>
                <w:spacing w:val="-2"/>
                <w:sz w:val="20"/>
              </w:rPr>
              <w:t>FR: Välisosalus hiljuti erastatud äriühingutes võib piirduda avalikkusele pakutavate aktsiate muutuva kogusega, mille Prantsusmaa valitsus kehtestab iga juhtumi puhul eraldi.</w:t>
            </w:r>
          </w:p>
          <w:p>
            <w:pPr>
              <w:widowControl w:val="0"/>
              <w:spacing w:before="60" w:after="60" w:line="240" w:lineRule="auto"/>
              <w:ind w:left="35"/>
              <w:rPr>
                <w:rFonts w:ascii="Times New Roman" w:eastAsia="Times New Roman" w:hAnsi="Times New Roman" w:cs="Times New Roman"/>
                <w:b/>
                <w:noProof/>
                <w:spacing w:val="-2"/>
                <w:sz w:val="20"/>
                <w:szCs w:val="20"/>
              </w:rPr>
            </w:pPr>
            <w:r>
              <w:rPr>
                <w:rFonts w:ascii="Times New Roman" w:hAnsi="Times New Roman"/>
                <w:noProof/>
                <w:spacing w:val="-2"/>
                <w:sz w:val="20"/>
              </w:rPr>
              <w:t>ES: Selleks et välisriikide valitsused ja avalik-õiguslikud üksused saaksid Hispaanias investeerida (mis kaldub lisaks üksuse majandushuvidele viitama ka majandusvälistele huvidele) otse või äriühingute või teiste üksuste kaudu, mis on välisriikide valitsuste otsese või kaudse kontrolli all, on vaja valitsuse eelnevat luba.</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bCs/>
                <w:noProof/>
                <w:spacing w:val="-2"/>
                <w:sz w:val="20"/>
                <w:szCs w:val="20"/>
              </w:rPr>
            </w:pPr>
            <w:r>
              <w:rPr>
                <w:rFonts w:ascii="Times New Roman" w:hAnsi="Times New Roman"/>
                <w:noProof/>
                <w:spacing w:val="-2"/>
                <w:sz w:val="20"/>
              </w:rPr>
              <w:t>Investeeringud:</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BG: Välisinvesteeringud on registreeritud rahandusministeeriumis vaid statistilistel ja maksustamise eesmärkidel.</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Välisriigi isik või äriühing, kus välisosalus tagab häälteenamuse otsuste vastuvõtmisel või tagasilükkamisel otse või teiste välisosalusega äriühingute kaudu, peab omama luba:</w:t>
            </w:r>
          </w:p>
          <w:p>
            <w:pPr>
              <w:widowControl w:val="0"/>
              <w:spacing w:before="60" w:after="60" w:line="240" w:lineRule="auto"/>
              <w:ind w:left="498" w:hanging="425"/>
              <w:rPr>
                <w:rFonts w:ascii="Times New Roman" w:eastAsia="Times New Roman" w:hAnsi="Times New Roman" w:cs="Times New Roman"/>
                <w:noProof/>
                <w:spacing w:val="-2"/>
                <w:sz w:val="20"/>
                <w:szCs w:val="20"/>
              </w:rPr>
            </w:pPr>
            <w:r>
              <w:rPr>
                <w:rFonts w:ascii="Times New Roman" w:hAnsi="Times New Roman"/>
                <w:noProof/>
                <w:spacing w:val="-2"/>
                <w:sz w:val="20"/>
              </w:rPr>
              <w:t>(i)</w:t>
            </w:r>
            <w:r>
              <w:rPr>
                <w:noProof/>
              </w:rPr>
              <w:tab/>
            </w:r>
            <w:r>
              <w:rPr>
                <w:rFonts w:ascii="Times New Roman" w:hAnsi="Times New Roman"/>
                <w:noProof/>
                <w:spacing w:val="-2"/>
                <w:sz w:val="20"/>
              </w:rPr>
              <w:t>relvade, lahingumoona või sõjalise varustuse turustamiseks;</w:t>
            </w:r>
          </w:p>
          <w:p>
            <w:pPr>
              <w:widowControl w:val="0"/>
              <w:spacing w:before="60" w:after="60" w:line="240" w:lineRule="auto"/>
              <w:ind w:left="498" w:hanging="425"/>
              <w:rPr>
                <w:rFonts w:ascii="Times New Roman" w:eastAsia="Times New Roman" w:hAnsi="Times New Roman" w:cs="Times New Roman"/>
                <w:noProof/>
                <w:spacing w:val="-2"/>
                <w:sz w:val="20"/>
                <w:szCs w:val="20"/>
              </w:rPr>
            </w:pPr>
            <w:r>
              <w:rPr>
                <w:rFonts w:ascii="Times New Roman" w:hAnsi="Times New Roman"/>
                <w:noProof/>
                <w:spacing w:val="-2"/>
                <w:sz w:val="20"/>
              </w:rPr>
              <w:t>(ii)</w:t>
            </w:r>
            <w:r>
              <w:rPr>
                <w:noProof/>
              </w:rPr>
              <w:tab/>
            </w:r>
            <w:r>
              <w:rPr>
                <w:rFonts w:ascii="Times New Roman" w:hAnsi="Times New Roman"/>
                <w:noProof/>
                <w:spacing w:val="-2"/>
                <w:sz w:val="20"/>
              </w:rPr>
              <w:t>pangandus- või kindlustustegevuseks või pangandus- või kindlustusettevõtetes osaluse omamiseks;</w:t>
            </w:r>
          </w:p>
          <w:p>
            <w:pPr>
              <w:widowControl w:val="0"/>
              <w:spacing w:before="60" w:after="60" w:line="240" w:lineRule="auto"/>
              <w:ind w:left="498" w:hanging="425"/>
              <w:rPr>
                <w:rFonts w:ascii="Times New Roman" w:eastAsia="Times New Roman" w:hAnsi="Times New Roman" w:cs="Times New Roman"/>
                <w:noProof/>
                <w:spacing w:val="-2"/>
                <w:sz w:val="20"/>
                <w:szCs w:val="20"/>
              </w:rPr>
            </w:pPr>
            <w:r>
              <w:rPr>
                <w:rFonts w:ascii="Times New Roman" w:hAnsi="Times New Roman"/>
                <w:noProof/>
                <w:spacing w:val="-2"/>
                <w:sz w:val="20"/>
              </w:rPr>
              <w:t>(iii)</w:t>
            </w:r>
            <w:r>
              <w:rPr>
                <w:noProof/>
              </w:rPr>
              <w:tab/>
            </w:r>
            <w:r>
              <w:rPr>
                <w:rFonts w:ascii="Times New Roman" w:hAnsi="Times New Roman"/>
                <w:noProof/>
                <w:spacing w:val="-2"/>
                <w:sz w:val="20"/>
              </w:rPr>
              <w:t>loodusvarade geoloogilisteks uuringuteks, arendamiseks või kaevandamiseks territoriaalvetes, mandrilaval või majandusvööndis;</w:t>
            </w:r>
          </w:p>
          <w:p>
            <w:pPr>
              <w:widowControl w:val="0"/>
              <w:spacing w:before="60" w:after="60" w:line="240" w:lineRule="auto"/>
              <w:ind w:left="498" w:hanging="425"/>
              <w:rPr>
                <w:rFonts w:ascii="Times New Roman" w:eastAsia="Times New Roman" w:hAnsi="Times New Roman" w:cs="Times New Roman"/>
                <w:b/>
                <w:noProof/>
                <w:spacing w:val="-2"/>
                <w:sz w:val="20"/>
                <w:szCs w:val="20"/>
              </w:rPr>
            </w:pPr>
            <w:r>
              <w:rPr>
                <w:rFonts w:ascii="Times New Roman" w:hAnsi="Times New Roman"/>
                <w:noProof/>
                <w:spacing w:val="-2"/>
                <w:sz w:val="20"/>
              </w:rPr>
              <w:t>(iv)</w:t>
            </w:r>
            <w:r>
              <w:rPr>
                <w:noProof/>
              </w:rPr>
              <w:tab/>
            </w:r>
            <w:r>
              <w:rPr>
                <w:rFonts w:ascii="Times New Roman" w:hAnsi="Times New Roman"/>
                <w:noProof/>
                <w:spacing w:val="-2"/>
                <w:sz w:val="20"/>
              </w:rPr>
              <w:t>mis tahes eespool punktides i, ii ja iii nimetatud valdkondades tegutsevates äriühingutes osaluse omandamiseks, mis tagab häälteenamuse otsuste vastuvõtmisel või tagasilükkamisel.</w:t>
            </w:r>
          </w:p>
        </w:tc>
        <w:tc>
          <w:tcPr>
            <w:tcW w:w="613" w:type="pct"/>
            <w:tcBorders>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top w:val="nil"/>
              <w:bottom w:val="nil"/>
              <w:right w:val="single" w:sz="4" w:space="0" w:color="auto"/>
            </w:tcBorders>
          </w:tcPr>
          <w:p>
            <w:pPr>
              <w:widowControl w:val="0"/>
              <w:spacing w:before="60" w:after="60" w:line="240" w:lineRule="auto"/>
              <w:ind w:left="35"/>
              <w:rPr>
                <w:rFonts w:ascii="Times New Roman" w:eastAsia="Times New Roman" w:hAnsi="Times New Roman" w:cs="Times New Roman"/>
                <w:noProof/>
                <w:sz w:val="24"/>
                <w:szCs w:val="20"/>
              </w:rPr>
            </w:pPr>
            <w:r>
              <w:rPr>
                <w:rFonts w:ascii="Times New Roman" w:hAnsi="Times New Roman"/>
                <w:noProof/>
                <w:spacing w:val="-2"/>
                <w:sz w:val="20"/>
              </w:rPr>
              <w:t>PT: Välisosalus hiljuti erastatud äriühingutes võib piirduda avalikkusele pakutavate aktsiate muutuva summaga, mille Portugali valitsus kehtestab iga juhtumi puhul eraldi.</w:t>
            </w:r>
          </w:p>
        </w:tc>
        <w:tc>
          <w:tcPr>
            <w:tcW w:w="1799" w:type="pct"/>
            <w:tcBorders>
              <w:top w:val="nil"/>
              <w:left w:val="single" w:sz="4" w:space="0" w:color="auto"/>
              <w:bottom w:val="nil"/>
            </w:tcBorders>
          </w:tcPr>
          <w:p>
            <w:pPr>
              <w:widowControl w:val="0"/>
              <w:spacing w:before="60" w:after="60" w:line="240" w:lineRule="auto"/>
              <w:ind w:left="73"/>
              <w:rPr>
                <w:rFonts w:ascii="Times New Roman" w:eastAsia="Times New Roman" w:hAnsi="Times New Roman" w:cs="Times New Roman"/>
                <w:bCs/>
                <w:noProof/>
                <w:spacing w:val="-2"/>
                <w:sz w:val="20"/>
                <w:szCs w:val="20"/>
              </w:rPr>
            </w:pPr>
            <w:r>
              <w:rPr>
                <w:rFonts w:ascii="Times New Roman" w:hAnsi="Times New Roman"/>
                <w:noProof/>
                <w:spacing w:val="-2"/>
                <w:sz w:val="20"/>
              </w:rPr>
              <w:t>Punktides ii ja iv viidatud pangandus- ja kindlustusvaldkonnas kehtivad loa andmisel usalduskriteeriumid, mis on kooskõlas teenuskaubanduse üldlepingu GATS artiklitega XVI ja XVII.</w:t>
            </w:r>
          </w:p>
        </w:tc>
        <w:tc>
          <w:tcPr>
            <w:tcW w:w="613" w:type="pct"/>
            <w:tcBorders>
              <w:top w:val="nil"/>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35"/>
              <w:rPr>
                <w:rFonts w:ascii="Times New Roman" w:eastAsia="Times New Roman" w:hAnsi="Times New Roman" w:cs="Times New Roman"/>
                <w:noProof/>
                <w:spacing w:val="-2"/>
                <w:sz w:val="20"/>
                <w:szCs w:val="20"/>
              </w:rPr>
            </w:pPr>
            <w:r>
              <w:rPr>
                <w:rFonts w:ascii="Times New Roman" w:hAnsi="Times New Roman"/>
                <w:noProof/>
                <w:spacing w:val="-2"/>
                <w:sz w:val="20"/>
              </w:rPr>
              <w:t>IT: Hiljuti erastatud äriühingutele võib anda ainuõigused või neid pikendada. Mõnel juhul võib piirata hääleõigust hiljuti erastatud äriühingutes. Viie aasta jooksul võib kaitse, transporditeenuste, telekommunikatsiooni ja energeetika valdkonnas tegutsevate äriühingute suurte aktsiapakkide omandamiseks nõuda riigivaraministeeriumi heakskiitu.</w:t>
            </w:r>
          </w:p>
          <w:p>
            <w:pPr>
              <w:widowControl w:val="0"/>
              <w:spacing w:before="60" w:after="60" w:line="240" w:lineRule="auto"/>
              <w:ind w:left="35"/>
              <w:rPr>
                <w:rFonts w:ascii="Times New Roman" w:eastAsia="Times New Roman" w:hAnsi="Times New Roman" w:cs="Times New Roman"/>
                <w:noProof/>
                <w:spacing w:val="-2"/>
                <w:sz w:val="20"/>
                <w:szCs w:val="20"/>
              </w:rPr>
            </w:pPr>
            <w:r>
              <w:rPr>
                <w:rFonts w:ascii="Times New Roman" w:hAnsi="Times New Roman"/>
                <w:noProof/>
                <w:spacing w:val="-2"/>
                <w:sz w:val="20"/>
              </w:rPr>
              <w:t>FR: Teatavates</w:t>
            </w:r>
            <w:r>
              <w:rPr>
                <w:rFonts w:ascii="Times New Roman" w:hAnsi="Times New Roman"/>
                <w:b/>
                <w:noProof/>
                <w:spacing w:val="-3"/>
                <w:sz w:val="20"/>
                <w:vertAlign w:val="superscript"/>
              </w:rPr>
              <w:footnoteReference w:id="10"/>
            </w:r>
            <w:r>
              <w:rPr>
                <w:rFonts w:ascii="Times New Roman" w:hAnsi="Times New Roman"/>
                <w:noProof/>
                <w:spacing w:val="-2"/>
                <w:sz w:val="20"/>
              </w:rPr>
              <w:t xml:space="preserve"> kaubandus-, tööstus- või käsitöövaldkondades on vaja asutamiseks eriluba, kui tegevdirektoril ei ole alalist elamisluba.</w:t>
            </w:r>
          </w:p>
        </w:tc>
        <w:tc>
          <w:tcPr>
            <w:tcW w:w="1799" w:type="pct"/>
            <w:tcBorders>
              <w:left w:val="single" w:sz="4" w:space="0" w:color="auto"/>
              <w:bottom w:val="nil"/>
            </w:tcBorders>
          </w:tcPr>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CY: Välisosalusega üksus peab olema tasunud kapitali võrdväärselt finantsnõuetega ja mitteresidendid peavad rahastama oma osaluse välisvaluutas.</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Kui mitteresidentide osalus on suurem kui 24 protsenti, tuleb käibekapitali- või muid nõudeid täiendavalt rahastada kohalikest või välisvahenditest proportsionaalselt residentide ja mitteresidentide osalusega üksuse aktsiakapitalis. Välisäriühingute filiaalidesse tehtavaid alginvesteeringuid tuleb rahastada välisvahenditest. Kohalikest vahenditest on lubatud laenata käibekapitali rahastamiseks alles pärast projekti esmast rakendamist.</w:t>
            </w:r>
          </w:p>
        </w:tc>
        <w:tc>
          <w:tcPr>
            <w:tcW w:w="613" w:type="pct"/>
            <w:tcBorders>
              <w:bottom w:val="nil"/>
              <w:right w:val="nil"/>
            </w:tcBorders>
          </w:tcPr>
          <w:p>
            <w:pPr>
              <w:widowControl w:val="0"/>
              <w:spacing w:before="60" w:after="60" w:line="240" w:lineRule="auto"/>
              <w:ind w:left="33"/>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bottom w:val="nil"/>
              <w:right w:val="single" w:sz="4" w:space="0" w:color="auto"/>
            </w:tcBorders>
          </w:tcPr>
          <w:p>
            <w:pPr>
              <w:widowControl w:val="0"/>
              <w:spacing w:before="60" w:after="60" w:line="240" w:lineRule="auto"/>
              <w:ind w:left="35"/>
              <w:rPr>
                <w:rFonts w:ascii="Times New Roman" w:eastAsia="Times New Roman" w:hAnsi="Times New Roman" w:cs="Times New Roman"/>
                <w:noProof/>
                <w:spacing w:val="-2"/>
                <w:sz w:val="20"/>
                <w:szCs w:val="20"/>
              </w:rPr>
            </w:pPr>
          </w:p>
        </w:tc>
        <w:tc>
          <w:tcPr>
            <w:tcW w:w="1799" w:type="pct"/>
            <w:tcBorders>
              <w:top w:val="nil"/>
              <w:left w:val="single" w:sz="4" w:space="0" w:color="auto"/>
              <w:bottom w:val="nil"/>
            </w:tcBorders>
          </w:tcPr>
          <w:p>
            <w:pPr>
              <w:widowControl w:val="0"/>
              <w:spacing w:before="60" w:after="60" w:line="240" w:lineRule="auto"/>
              <w:ind w:left="73"/>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HU: Piiranguteta riigi varade omandamise osas.</w:t>
            </w:r>
          </w:p>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spacing w:val="-2"/>
                <w:sz w:val="20"/>
              </w:rPr>
              <w:t>LT: Loteriide korraldamiseks tehtavad investeeringud on keelatud väliskapitaliinvesteeringute seaduse alusel.</w:t>
            </w:r>
          </w:p>
        </w:tc>
        <w:tc>
          <w:tcPr>
            <w:tcW w:w="613" w:type="pct"/>
            <w:tcBorders>
              <w:top w:val="nil"/>
              <w:bottom w:val="nil"/>
              <w:right w:val="nil"/>
            </w:tcBorders>
          </w:tcPr>
          <w:p>
            <w:pPr>
              <w:widowControl w:val="0"/>
              <w:spacing w:before="60" w:after="60" w:line="240" w:lineRule="auto"/>
              <w:ind w:left="33"/>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bottom w:val="nil"/>
              <w:right w:val="single" w:sz="4" w:space="0" w:color="auto"/>
            </w:tcBorders>
          </w:tcPr>
          <w:p>
            <w:pPr>
              <w:widowControl w:val="0"/>
              <w:spacing w:before="60" w:after="60" w:line="240" w:lineRule="auto"/>
              <w:ind w:left="35"/>
              <w:rPr>
                <w:rFonts w:ascii="Times New Roman" w:eastAsia="Times New Roman" w:hAnsi="Times New Roman" w:cs="Times New Roman"/>
                <w:noProof/>
                <w:spacing w:val="-2"/>
                <w:sz w:val="20"/>
                <w:szCs w:val="20"/>
              </w:rPr>
            </w:pPr>
          </w:p>
        </w:tc>
        <w:tc>
          <w:tcPr>
            <w:tcW w:w="1799" w:type="pct"/>
            <w:tcBorders>
              <w:top w:val="nil"/>
              <w:left w:val="single" w:sz="4" w:space="0" w:color="auto"/>
              <w:bottom w:val="nil"/>
            </w:tcBorders>
          </w:tcPr>
          <w:p>
            <w:pPr>
              <w:widowControl w:val="0"/>
              <w:spacing w:before="60" w:after="60" w:line="240" w:lineRule="auto"/>
              <w:ind w:left="73"/>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MT: Äriühingute suhtes, mille osanikeks on mitteresidendist juriidilised või füüsilised isikud, kohaldatakse samasuguseid kapitalinõudeid nagu täielikult residentidele kuuluvate äriühingute suhtes, järgmiselt: eraettevõte – 500 liiri (vähemalt 20 protsenti kapitalimaksena); riigiettevõte – 20 000 liiri (vähemalt 25 protsenti kapitalimaksena). Mitteresidentide aktsiakapitaliosalus tasutakse välisvahenditest. Mitteresidentidest osalejatega äriühingud peavad tegema taotluse rahandusministrile, et omandada kinnisvara vastavalt seadusele.</w:t>
            </w:r>
          </w:p>
        </w:tc>
        <w:tc>
          <w:tcPr>
            <w:tcW w:w="613" w:type="pct"/>
            <w:tcBorders>
              <w:top w:val="nil"/>
              <w:bottom w:val="nil"/>
              <w:right w:val="nil"/>
            </w:tcBorders>
          </w:tcPr>
          <w:p>
            <w:pPr>
              <w:widowControl w:val="0"/>
              <w:spacing w:before="60" w:after="60" w:line="240" w:lineRule="auto"/>
              <w:ind w:left="527"/>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bottom w:val="nil"/>
              <w:right w:val="single" w:sz="4" w:space="0" w:color="auto"/>
            </w:tcBorders>
          </w:tcPr>
          <w:p>
            <w:pPr>
              <w:widowControl w:val="0"/>
              <w:spacing w:before="60" w:after="60" w:line="240" w:lineRule="auto"/>
              <w:ind w:left="35"/>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CY: Küproses nõutakse mittekodanikust isiku osalemisel juriidilises isikus või ühenduses Keskpanga luba. Kohustuste loendis nimetatud kõikides sektorites/allsektorites on välisosaluse lubatud piirmäär tavaliselt kuni 49 protsenti. Valitsusasutuste otsus välisosaluse lubamiseks põhineb majandusvajaduste testil, mille suhtes rakendatakse üldiselt järgmisi kriteeriume:</w:t>
            </w:r>
          </w:p>
          <w:p>
            <w:pPr>
              <w:widowControl w:val="0"/>
              <w:spacing w:before="60" w:after="60" w:line="240" w:lineRule="auto"/>
              <w:ind w:left="460"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(a)</w:t>
            </w:r>
            <w:r>
              <w:rPr>
                <w:noProof/>
              </w:rPr>
              <w:tab/>
            </w:r>
            <w:r>
              <w:rPr>
                <w:rFonts w:ascii="Times New Roman" w:hAnsi="Times New Roman"/>
                <w:noProof/>
                <w:color w:val="000000"/>
                <w:spacing w:val="-2"/>
                <w:sz w:val="20"/>
              </w:rPr>
              <w:t>Küprosele uudsete teenuste osutamine;</w:t>
            </w:r>
          </w:p>
          <w:p>
            <w:pPr>
              <w:widowControl w:val="0"/>
              <w:spacing w:before="60" w:after="60" w:line="240" w:lineRule="auto"/>
              <w:ind w:left="460"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w:t>
            </w:r>
            <w:r>
              <w:rPr>
                <w:noProof/>
              </w:rPr>
              <w:tab/>
            </w:r>
            <w:r>
              <w:rPr>
                <w:rFonts w:ascii="Times New Roman" w:hAnsi="Times New Roman"/>
                <w:noProof/>
                <w:color w:val="000000"/>
                <w:spacing w:val="-2"/>
                <w:sz w:val="20"/>
              </w:rPr>
              <w:t>ekspordile orienteeritud majanduse edendamine koos olemasolevate ja uute turgude arendamisega;</w:t>
            </w:r>
          </w:p>
          <w:p>
            <w:pPr>
              <w:widowControl w:val="0"/>
              <w:spacing w:before="60" w:after="60" w:line="240" w:lineRule="auto"/>
              <w:ind w:left="460"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w:t>
            </w:r>
            <w:r>
              <w:rPr>
                <w:noProof/>
              </w:rPr>
              <w:tab/>
            </w:r>
            <w:r>
              <w:rPr>
                <w:rFonts w:ascii="Times New Roman" w:hAnsi="Times New Roman"/>
                <w:noProof/>
                <w:color w:val="000000"/>
                <w:spacing w:val="-2"/>
                <w:sz w:val="20"/>
              </w:rPr>
              <w:t>moodsa tehnoloogia, oskusteabe ja uute juhtimistehnikate siire;</w:t>
            </w:r>
          </w:p>
          <w:p>
            <w:pPr>
              <w:widowControl w:val="0"/>
              <w:spacing w:before="60" w:after="60" w:line="240" w:lineRule="auto"/>
              <w:ind w:left="460"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(d)</w:t>
            </w:r>
            <w:r>
              <w:rPr>
                <w:noProof/>
              </w:rPr>
              <w:tab/>
            </w:r>
            <w:r>
              <w:rPr>
                <w:rFonts w:ascii="Times New Roman" w:hAnsi="Times New Roman"/>
                <w:noProof/>
                <w:color w:val="000000"/>
                <w:spacing w:val="-2"/>
                <w:sz w:val="20"/>
              </w:rPr>
              <w:t>majanduse tootmisstruktuuri või olemasolevate toodete ja teenuste kvaliteedi parandamine;</w:t>
            </w:r>
          </w:p>
          <w:p>
            <w:pPr>
              <w:widowControl w:val="0"/>
              <w:spacing w:before="60" w:after="60" w:line="240" w:lineRule="auto"/>
              <w:ind w:left="460"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(e)</w:t>
            </w:r>
            <w:r>
              <w:rPr>
                <w:noProof/>
              </w:rPr>
              <w:tab/>
            </w:r>
            <w:r>
              <w:rPr>
                <w:rFonts w:ascii="Times New Roman" w:hAnsi="Times New Roman"/>
                <w:noProof/>
                <w:color w:val="000000"/>
                <w:spacing w:val="-2"/>
                <w:sz w:val="20"/>
              </w:rPr>
              <w:t>täiendav mõju olemasolevatele üksustele või toimingutele;</w:t>
            </w:r>
          </w:p>
          <w:p>
            <w:pPr>
              <w:widowControl w:val="0"/>
              <w:spacing w:before="60" w:after="60" w:line="240" w:lineRule="auto"/>
              <w:ind w:left="460"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(f)</w:t>
            </w:r>
            <w:r>
              <w:rPr>
                <w:noProof/>
              </w:rPr>
              <w:tab/>
            </w:r>
            <w:r>
              <w:rPr>
                <w:rFonts w:ascii="Times New Roman" w:hAnsi="Times New Roman"/>
                <w:noProof/>
                <w:color w:val="000000"/>
                <w:spacing w:val="-2"/>
                <w:sz w:val="20"/>
              </w:rPr>
              <w:t>kavandatud projektide elujõulisus;</w:t>
            </w:r>
          </w:p>
          <w:p>
            <w:pPr>
              <w:widowControl w:val="0"/>
              <w:spacing w:before="60" w:after="60" w:line="240" w:lineRule="auto"/>
              <w:ind w:left="460" w:hanging="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(g)</w:t>
            </w:r>
            <w:r>
              <w:rPr>
                <w:noProof/>
              </w:rPr>
              <w:tab/>
            </w:r>
            <w:r>
              <w:rPr>
                <w:rFonts w:ascii="Times New Roman" w:hAnsi="Times New Roman"/>
                <w:noProof/>
                <w:color w:val="000000"/>
                <w:spacing w:val="-2"/>
                <w:sz w:val="20"/>
              </w:rPr>
              <w:t>uute töövõimaluste loomine teadlastele, kohaliku tööjõu kvaliteedi parandamine ja koolitus.</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top w:val="nil"/>
              <w:right w:val="single" w:sz="4" w:space="0" w:color="auto"/>
            </w:tcBorders>
          </w:tcPr>
          <w:p>
            <w:pPr>
              <w:widowControl w:val="0"/>
              <w:spacing w:before="60" w:after="60" w:line="240" w:lineRule="auto"/>
              <w:ind w:left="35"/>
              <w:rPr>
                <w:rFonts w:ascii="Times New Roman" w:eastAsia="Times New Roman" w:hAnsi="Times New Roman" w:cs="Times New Roman"/>
                <w:noProof/>
                <w:spacing w:val="-2"/>
                <w:sz w:val="20"/>
                <w:szCs w:val="20"/>
              </w:rPr>
            </w:pPr>
            <w:r>
              <w:rPr>
                <w:rFonts w:ascii="Times New Roman" w:hAnsi="Times New Roman"/>
                <w:noProof/>
                <w:spacing w:val="-2"/>
                <w:sz w:val="20"/>
              </w:rPr>
              <w:t>Erandjuhtudel võib loa anda üle 49protsendilise välisosaluse jaoks, kui kavandatav investeering rahuldab olulisel määral enamikku majandusvajaduste testi kriteeriume.</w:t>
            </w:r>
          </w:p>
          <w:p>
            <w:pPr>
              <w:widowControl w:val="0"/>
              <w:spacing w:before="60" w:after="60" w:line="240" w:lineRule="auto"/>
              <w:ind w:left="35"/>
              <w:rPr>
                <w:rFonts w:ascii="Times New Roman" w:eastAsia="Times New Roman" w:hAnsi="Times New Roman" w:cs="Times New Roman"/>
                <w:noProof/>
                <w:color w:val="000000"/>
                <w:spacing w:val="-2"/>
                <w:sz w:val="20"/>
                <w:szCs w:val="20"/>
              </w:rPr>
            </w:pPr>
            <w:r>
              <w:rPr>
                <w:noProof/>
              </w:rPr>
              <w:t>Riigiettevõtete puhul on väliskapitali osaluse lubatud piirmäär üldjuhul kuni 30 protsenti.</w:t>
            </w:r>
            <w:r>
              <w:rPr>
                <w:rFonts w:ascii="Times New Roman" w:hAnsi="Times New Roman"/>
                <w:noProof/>
                <w:color w:val="000000"/>
                <w:spacing w:val="-2"/>
                <w:sz w:val="20"/>
              </w:rPr>
              <w:t xml:space="preserve"> Usaldusfondides on lubatud väliskapitali osalus kuni 40 protsenti.</w:t>
            </w:r>
          </w:p>
          <w:p>
            <w:pPr>
              <w:widowControl w:val="0"/>
              <w:spacing w:before="60" w:after="60" w:line="240" w:lineRule="auto"/>
              <w:ind w:left="35"/>
              <w:rPr>
                <w:rFonts w:ascii="Times New Roman" w:eastAsia="Times New Roman" w:hAnsi="Times New Roman" w:cs="Times New Roman"/>
                <w:noProof/>
                <w:spacing w:val="-2"/>
                <w:sz w:val="20"/>
                <w:szCs w:val="20"/>
              </w:rPr>
            </w:pPr>
            <w:r>
              <w:rPr>
                <w:rFonts w:ascii="Times New Roman" w:hAnsi="Times New Roman"/>
                <w:noProof/>
                <w:spacing w:val="-2"/>
                <w:sz w:val="20"/>
              </w:rPr>
              <w:t>Äriühingud peavad olema registreeritud vastavalt äriühingute seadusele. Samas seaduses nõutakse, et välisriigi äriühingud, kes soovivad arendada oma äritegevust Küproses, peavad end registreerima välisfiliaalina. Registreerimisel nõutakse keskpanga eelnevat nõusolekut vastavalt valuutakontrolli seadusele. Kõnealuse nõusoleku andmisel lähtutakse äriühingu Küproses kavandatavas tegevusvaldkonnas kohaldatavast riiklikust välisinvesteeringute poliitikast ning eespool nimetatud investeeringute üldkriteeriumidest.</w:t>
            </w:r>
          </w:p>
          <w:p>
            <w:pPr>
              <w:widowControl w:val="0"/>
              <w:spacing w:before="60" w:after="60" w:line="240" w:lineRule="auto"/>
              <w:ind w:left="35"/>
              <w:rPr>
                <w:rFonts w:ascii="Times New Roman" w:eastAsia="Times New Roman" w:hAnsi="Times New Roman" w:cs="Times New Roman"/>
                <w:noProof/>
                <w:sz w:val="24"/>
                <w:szCs w:val="20"/>
              </w:rPr>
            </w:pPr>
            <w:r>
              <w:rPr>
                <w:rFonts w:ascii="Times New Roman" w:hAnsi="Times New Roman"/>
                <w:noProof/>
                <w:spacing w:val="-2"/>
                <w:sz w:val="20"/>
              </w:rPr>
              <w:t>HU: Piiranguteta riigi varade omandamise osas.</w:t>
            </w:r>
          </w:p>
        </w:tc>
        <w:tc>
          <w:tcPr>
            <w:tcW w:w="1799" w:type="pct"/>
            <w:tcBorders>
              <w:top w:val="nil"/>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35"/>
              <w:rPr>
                <w:rFonts w:ascii="Times New Roman" w:eastAsia="Times New Roman" w:hAnsi="Times New Roman" w:cs="Times New Roman"/>
                <w:noProof/>
                <w:sz w:val="24"/>
                <w:szCs w:val="20"/>
              </w:rPr>
            </w:pPr>
            <w:r>
              <w:rPr>
                <w:rFonts w:ascii="Times New Roman" w:hAnsi="Times New Roman"/>
                <w:noProof/>
                <w:spacing w:val="-2"/>
                <w:sz w:val="20"/>
              </w:rPr>
              <w:t xml:space="preserve">MT: Jätkuvalt kohaldatakse äriühingute seadust (386. peatükk), millega reguleeritakse teenuste osutamist kohaliku registreeritud äriühingu kaudu mittekodanike poolt, ning välistehingute seadust (233. peatükk), millega reguleeritakse Malta väärtpaberibörsil registreerimata väärtpaberite emiteerimist, omandamist, müüki ja tagasiostmist. </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widowControl w:val="0"/>
              <w:spacing w:before="60" w:after="60" w:line="240" w:lineRule="auto"/>
              <w:ind w:left="45"/>
              <w:rPr>
                <w:rFonts w:ascii="Times New Roman" w:eastAsia="Times New Roman" w:hAnsi="Times New Roman" w:cs="Times New Roman"/>
                <w:noProof/>
                <w:sz w:val="20"/>
                <w:szCs w:val="20"/>
              </w:rPr>
            </w:pPr>
          </w:p>
        </w:tc>
        <w:tc>
          <w:tcPr>
            <w:tcW w:w="1740" w:type="pct"/>
            <w:tcBorders>
              <w:bottom w:val="nil"/>
              <w:right w:val="single" w:sz="4" w:space="0" w:color="auto"/>
            </w:tcBorders>
          </w:tcPr>
          <w:p>
            <w:pPr>
              <w:widowControl w:val="0"/>
              <w:spacing w:before="60" w:after="60" w:line="240" w:lineRule="auto"/>
              <w:ind w:left="35"/>
              <w:rPr>
                <w:rFonts w:ascii="Times New Roman" w:eastAsia="Times New Roman" w:hAnsi="Times New Roman" w:cs="Times New Roman"/>
                <w:noProof/>
                <w:sz w:val="24"/>
                <w:szCs w:val="20"/>
              </w:rPr>
            </w:pPr>
            <w:r>
              <w:rPr>
                <w:rFonts w:ascii="Times New Roman" w:hAnsi="Times New Roman"/>
                <w:noProof/>
                <w:sz w:val="20"/>
              </w:rPr>
              <w:t xml:space="preserve">PL: Väliskapitaliga äriühingu registreerimise volitust nõutakse juhul, kui tegemist on: </w:t>
            </w:r>
          </w:p>
          <w:p>
            <w:pPr>
              <w:widowControl w:val="0"/>
              <w:spacing w:before="60" w:after="60" w:line="240" w:lineRule="auto"/>
              <w:ind w:left="35"/>
              <w:rPr>
                <w:rFonts w:ascii="Times New Roman" w:eastAsia="Times New Roman" w:hAnsi="Times New Roman" w:cs="Times New Roman"/>
                <w:noProof/>
                <w:color w:val="000000"/>
                <w:spacing w:val="-2"/>
                <w:sz w:val="20"/>
                <w:szCs w:val="20"/>
              </w:rPr>
            </w:pPr>
            <w:r>
              <w:rPr>
                <w:noProof/>
              </w:rPr>
              <w:br w:type="page"/>
            </w:r>
            <w:r>
              <w:rPr>
                <w:rFonts w:ascii="Times New Roman" w:hAnsi="Times New Roman"/>
                <w:noProof/>
                <w:color w:val="000000"/>
                <w:spacing w:val="-2"/>
                <w:sz w:val="20"/>
              </w:rPr>
              <w:t xml:space="preserve">äriühingu asutamine, olemasoleva äriühingu aktsiate või osakute ostmine või omandamine; Äriühingu tegevuse laiendamisega, kui ühingu tegevus hõlmab vähemalt ühte järgmistest valdkondadest: </w:t>
            </w:r>
          </w:p>
          <w:p>
            <w:pPr>
              <w:widowControl w:val="0"/>
              <w:spacing w:before="60" w:after="60" w:line="240" w:lineRule="auto"/>
              <w:ind w:left="3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sadamate ja lennujaamade juhtimine,</w:t>
            </w:r>
          </w:p>
          <w:p>
            <w:pPr>
              <w:widowControl w:val="0"/>
              <w:spacing w:before="60" w:after="60" w:line="240" w:lineRule="auto"/>
              <w:ind w:left="35"/>
              <w:rPr>
                <w:rFonts w:ascii="Times New Roman" w:eastAsia="Times New Roman" w:hAnsi="Times New Roman" w:cs="Times New Roman"/>
                <w:noProof/>
                <w:sz w:val="24"/>
                <w:szCs w:val="20"/>
              </w:rPr>
            </w:pPr>
            <w:r>
              <w:rPr>
                <w:rFonts w:ascii="Times New Roman" w:hAnsi="Times New Roman"/>
                <w:noProof/>
                <w:color w:val="000000"/>
                <w:spacing w:val="-2"/>
                <w:sz w:val="20"/>
              </w:rPr>
              <w:t>tegutsemine kinnisvaraturul või tegutsemine kinnisvaratehingute vahendajana,</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pageBreakBefore/>
              <w:widowControl w:val="0"/>
              <w:spacing w:before="60" w:after="60" w:line="240" w:lineRule="auto"/>
              <w:ind w:left="45"/>
              <w:rPr>
                <w:rFonts w:ascii="Times New Roman" w:eastAsia="Times New Roman" w:hAnsi="Times New Roman" w:cs="Times New Roman"/>
                <w:noProof/>
                <w:sz w:val="20"/>
                <w:szCs w:val="20"/>
              </w:rPr>
            </w:pPr>
          </w:p>
        </w:tc>
        <w:tc>
          <w:tcPr>
            <w:tcW w:w="1740" w:type="pct"/>
            <w:tcBorders>
              <w:top w:val="nil"/>
              <w:bottom w:val="nil"/>
              <w:right w:val="single" w:sz="4" w:space="0" w:color="auto"/>
            </w:tcBorders>
          </w:tcPr>
          <w:p>
            <w:pPr>
              <w:widowControl w:val="0"/>
              <w:spacing w:before="60" w:after="60" w:line="240" w:lineRule="auto"/>
              <w:ind w:left="3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tarnimine kaitsetööstusele, mille suhtes ei ole kohaldatud muid tegevuslubadega seotud nõudeid,</w:t>
            </w:r>
          </w:p>
          <w:p>
            <w:pPr>
              <w:widowControl w:val="0"/>
              <w:spacing w:before="60" w:after="60" w:line="240" w:lineRule="auto"/>
              <w:ind w:left="3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imporditud tarbekaupade hulgikaubandus,</w:t>
            </w:r>
          </w:p>
          <w:p>
            <w:pPr>
              <w:widowControl w:val="0"/>
              <w:spacing w:before="60" w:after="60" w:line="240" w:lineRule="auto"/>
              <w:ind w:left="3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õigusteenuste osutamine.</w:t>
            </w:r>
          </w:p>
          <w:p>
            <w:pPr>
              <w:widowControl w:val="0"/>
              <w:spacing w:before="60" w:after="60" w:line="240" w:lineRule="auto"/>
              <w:ind w:left="3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Väliskapitaliga ühisettevõtte asutamine, mille üheks pooleks on Poola avalik-õiguslik juriidiline isik, ja kes teeb sissemaksed algkapitali mitterahaliste vahenditena,</w:t>
            </w:r>
          </w:p>
          <w:p>
            <w:pPr>
              <w:widowControl w:val="0"/>
              <w:spacing w:before="60" w:after="60" w:line="240" w:lineRule="auto"/>
              <w:ind w:left="35"/>
              <w:rPr>
                <w:rFonts w:ascii="Times New Roman" w:eastAsia="Times New Roman" w:hAnsi="Times New Roman" w:cs="Times New Roman"/>
                <w:noProof/>
                <w:sz w:val="20"/>
                <w:szCs w:val="20"/>
              </w:rPr>
            </w:pPr>
            <w:r>
              <w:rPr>
                <w:rFonts w:ascii="Times New Roman" w:hAnsi="Times New Roman"/>
                <w:noProof/>
                <w:color w:val="000000"/>
                <w:spacing w:val="-2"/>
                <w:sz w:val="20"/>
              </w:rPr>
              <w:t xml:space="preserve">lepingu sõlmimine, kui selles käsitletakse õigust kasutada riigi vara rohkem kui 6 kuu jooksul või tehakse otsus sellise vara omandamise kohta. </w:t>
            </w:r>
          </w:p>
        </w:tc>
        <w:tc>
          <w:tcPr>
            <w:tcW w:w="1799" w:type="pct"/>
            <w:tcBorders>
              <w:top w:val="nil"/>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widowControl w:val="0"/>
              <w:spacing w:before="60" w:after="60" w:line="240" w:lineRule="auto"/>
              <w:ind w:left="45"/>
              <w:rPr>
                <w:rFonts w:ascii="Times New Roman" w:eastAsia="Times New Roman" w:hAnsi="Times New Roman" w:cs="Times New Roman"/>
                <w:noProof/>
                <w:sz w:val="20"/>
                <w:szCs w:val="20"/>
              </w:rPr>
            </w:pPr>
          </w:p>
        </w:tc>
        <w:tc>
          <w:tcPr>
            <w:tcW w:w="1740" w:type="pct"/>
            <w:tcBorders>
              <w:top w:val="nil"/>
              <w:right w:val="single" w:sz="4" w:space="0" w:color="auto"/>
            </w:tcBorders>
          </w:tcPr>
          <w:p>
            <w:pPr>
              <w:widowControl w:val="0"/>
              <w:spacing w:before="60" w:after="60" w:line="240" w:lineRule="auto"/>
              <w:ind w:left="35"/>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SI: Finantsteenuste osutamiseks väljastavad erikohustuste sektoris viidatud pädevad asutused volituse vastavalt erikohustuste sektoris viidatud tingimustele.</w:t>
            </w:r>
          </w:p>
          <w:p>
            <w:pPr>
              <w:widowControl w:val="0"/>
              <w:spacing w:before="60" w:after="60" w:line="240" w:lineRule="auto"/>
              <w:ind w:left="35"/>
              <w:rPr>
                <w:rFonts w:ascii="Times New Roman" w:eastAsia="Times New Roman" w:hAnsi="Times New Roman" w:cs="Times New Roman"/>
                <w:noProof/>
                <w:sz w:val="20"/>
                <w:szCs w:val="20"/>
              </w:rPr>
            </w:pPr>
            <w:r>
              <w:rPr>
                <w:rFonts w:ascii="Times New Roman" w:hAnsi="Times New Roman"/>
                <w:noProof/>
                <w:spacing w:val="-2"/>
                <w:sz w:val="20"/>
              </w:rPr>
              <w:t>Piirangud puuduvad uue äriühingu asutamisel (greenfield-investeeringuks).</w:t>
            </w:r>
          </w:p>
        </w:tc>
        <w:tc>
          <w:tcPr>
            <w:tcW w:w="1799" w:type="pct"/>
            <w:tcBorders>
              <w:top w:val="nil"/>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bCs/>
                <w:noProof/>
                <w:spacing w:val="-2"/>
                <w:sz w:val="20"/>
                <w:szCs w:val="20"/>
              </w:rPr>
            </w:pPr>
            <w:r>
              <w:rPr>
                <w:rFonts w:ascii="Times New Roman" w:hAnsi="Times New Roman"/>
                <w:noProof/>
                <w:spacing w:val="-2"/>
                <w:sz w:val="20"/>
              </w:rPr>
              <w:t>Toetused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Ühenduse või liikmesriikide subsiidiumide saamise kõlblikkust võidakse piirata juriidiliste isikute puhul, mis on asutatud liikmesriigi territooriumil või selle konkreetses geograafilises alapiirkonnas. Piiranguteta teadus- ja arendustoetuste puhul. Piiranguteta liikmesriigis asutatud ühendusevälise äriühingu filiaalidele. Teenuse osutamine või selle subsideerimine avalikus sektoris ei ole käesoleva kohustuse rikkumine.</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Käesoleva loendi alusel võetud kohustused ei nõua ühenduselt või liikmesriikidelt subsiidiumi eraldamist teenusele, mida osutatakse väljastpoolt selle territooriumi.</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Füüsilistele isikutele piiratud ulatuses kättesaadavaks tehtud subsiidiumide kättesaadavust võib piirata ühe liikmesriigi kodanikega.</w:t>
            </w:r>
          </w:p>
        </w:tc>
        <w:tc>
          <w:tcPr>
            <w:tcW w:w="613" w:type="pct"/>
            <w:tcBorders>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bottom w:val="nil"/>
              <w:right w:val="single" w:sz="4" w:space="0" w:color="auto"/>
            </w:tcBorders>
          </w:tcPr>
          <w:p>
            <w:pPr>
              <w:widowControl w:val="0"/>
              <w:spacing w:before="60" w:after="60" w:line="240" w:lineRule="auto"/>
              <w:rPr>
                <w:rFonts w:ascii="Times New Roman" w:eastAsia="Times New Roman" w:hAnsi="Times New Roman" w:cs="Times New Roman"/>
                <w:bCs/>
                <w:noProof/>
                <w:color w:val="000000"/>
                <w:spacing w:val="-2"/>
                <w:sz w:val="20"/>
                <w:szCs w:val="20"/>
              </w:rPr>
            </w:pPr>
            <w:r>
              <w:rPr>
                <w:noProof/>
              </w:rPr>
              <w:br w:type="page"/>
            </w:r>
            <w:r>
              <w:rPr>
                <w:rFonts w:ascii="Times New Roman" w:hAnsi="Times New Roman"/>
                <w:noProof/>
                <w:color w:val="000000"/>
                <w:spacing w:val="-2"/>
                <w:sz w:val="20"/>
              </w:rPr>
              <w:t>Valuutarežiim ,</w:t>
            </w:r>
            <w:r>
              <w:rPr>
                <w:rFonts w:ascii="Times New Roman" w:hAnsi="Times New Roman"/>
                <w:b/>
                <w:noProof/>
                <w:sz w:val="20"/>
                <w:vertAlign w:val="superscript"/>
              </w:rPr>
              <w:footnoteReference w:id="11"/>
            </w:r>
            <w:r>
              <w:rPr>
                <w:rFonts w:ascii="Times New Roman" w:hAnsi="Times New Roman"/>
                <w:noProof/>
                <w:color w:val="000000"/>
                <w:spacing w:val="-2"/>
                <w:sz w:val="20"/>
                <w:vertAlign w:val="superscript"/>
              </w:rPr>
              <w:t>,</w:t>
            </w:r>
            <w:r>
              <w:rPr>
                <w:rFonts w:ascii="Times New Roman" w:hAnsi="Times New Roman"/>
                <w:b/>
                <w:noProof/>
                <w:sz w:val="20"/>
                <w:vertAlign w:val="superscript"/>
              </w:rPr>
              <w:footnoteReference w:id="12"/>
            </w:r>
            <w:r>
              <w:rPr>
                <w:rFonts w:ascii="Times New Roman" w:hAnsi="Times New Roman"/>
                <w:noProof/>
                <w:color w:val="000000"/>
                <w:spacing w:val="-2"/>
                <w:sz w:val="20"/>
                <w:vertAlign w:val="superscript"/>
              </w:rPr>
              <w:t>,</w:t>
            </w:r>
            <w:r>
              <w:rPr>
                <w:rFonts w:ascii="Times New Roman" w:hAnsi="Times New Roman"/>
                <w:b/>
                <w:noProof/>
                <w:sz w:val="20"/>
                <w:vertAlign w:val="superscript"/>
              </w:rPr>
              <w:footnoteReference w:id="13"/>
            </w:r>
            <w:r>
              <w:rPr>
                <w:rFonts w:ascii="Times New Roman" w:hAnsi="Times New Roman"/>
                <w:noProof/>
                <w:color w:val="000000"/>
                <w:spacing w:val="-2"/>
                <w:sz w:val="20"/>
                <w:vertAlign w:val="superscript"/>
              </w:rPr>
              <w:t>,</w:t>
            </w:r>
            <w:r>
              <w:rPr>
                <w:rFonts w:ascii="Times New Roman" w:hAnsi="Times New Roman"/>
                <w:b/>
                <w:noProof/>
                <w:sz w:val="20"/>
                <w:vertAlign w:val="superscript"/>
              </w:rPr>
              <w:footnoteReference w:id="14"/>
            </w:r>
            <w:r>
              <w:rPr>
                <w:rFonts w:ascii="Times New Roman" w:hAnsi="Times New Roman"/>
                <w:noProof/>
                <w:color w:val="000000"/>
                <w:spacing w:val="-2"/>
                <w:sz w:val="20"/>
              </w:rPr>
              <w:t>:</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(1) (2) (3) (4) BG: Maksete ja ülekannete tegemiseks välisriiki on nõutav Bulgaaria Keskpanga luba, kui need on seotud investeeringute ja riiklike või riigi poolt garanteeritud laenudega</w:t>
            </w:r>
            <w:r>
              <w:rPr>
                <w:rFonts w:ascii="Times New Roman" w:hAnsi="Times New Roman"/>
                <w:b/>
                <w:noProof/>
                <w:sz w:val="20"/>
                <w:vertAlign w:val="superscript"/>
              </w:rPr>
              <w:footnoteReference w:id="15"/>
            </w:r>
            <w:r>
              <w:rPr>
                <w:rFonts w:ascii="Times New Roman" w:hAnsi="Times New Roman"/>
                <w:noProof/>
                <w:spacing w:val="-2"/>
                <w:sz w:val="20"/>
              </w:rPr>
              <w:t>.</w:t>
            </w:r>
          </w:p>
        </w:tc>
        <w:tc>
          <w:tcPr>
            <w:tcW w:w="1799" w:type="pct"/>
            <w:tcBorders>
              <w:left w:val="single" w:sz="4" w:space="0" w:color="auto"/>
              <w:bottom w:val="nil"/>
            </w:tcBorders>
          </w:tcPr>
          <w:p>
            <w:pPr>
              <w:widowControl w:val="0"/>
              <w:spacing w:before="60" w:after="60" w:line="240" w:lineRule="auto"/>
              <w:ind w:left="720" w:hanging="720"/>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Valuutarežiim</w:t>
            </w:r>
            <w:r>
              <w:rPr>
                <w:rFonts w:ascii="Times New Roman" w:hAnsi="Times New Roman"/>
                <w:b/>
                <w:noProof/>
                <w:color w:val="000000"/>
                <w:spacing w:val="-2"/>
                <w:sz w:val="20"/>
              </w:rPr>
              <w:t xml:space="preserve"> </w:t>
            </w:r>
            <w:r>
              <w:rPr>
                <w:rFonts w:ascii="Times New Roman" w:hAnsi="Times New Roman"/>
                <w:b/>
                <w:noProof/>
                <w:sz w:val="20"/>
                <w:vertAlign w:val="superscript"/>
              </w:rPr>
              <w:footnoteReference w:id="16"/>
            </w:r>
          </w:p>
          <w:p>
            <w:pPr>
              <w:widowControl w:val="0"/>
              <w:spacing w:before="60" w:after="60" w:line="240" w:lineRule="auto"/>
              <w:ind w:left="527" w:hanging="527"/>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(4)</w:t>
            </w:r>
            <w:r>
              <w:rPr>
                <w:noProof/>
              </w:rPr>
              <w:tab/>
            </w:r>
            <w:r>
              <w:rPr>
                <w:rFonts w:ascii="Times New Roman" w:hAnsi="Times New Roman"/>
                <w:noProof/>
                <w:color w:val="000000"/>
                <w:spacing w:val="-2"/>
                <w:sz w:val="20"/>
              </w:rPr>
              <w:t>CY: Vastavalt valuutakontrolliseadusele ei ole mittekodanikel üldjuhul võimalik võtta laenu kohalikest allikatest.</w:t>
            </w:r>
          </w:p>
        </w:tc>
        <w:tc>
          <w:tcPr>
            <w:tcW w:w="613" w:type="pct"/>
            <w:tcBorders>
              <w:bottom w:val="nil"/>
              <w:right w:val="nil"/>
            </w:tcBorders>
          </w:tcPr>
          <w:p>
            <w:pPr>
              <w:widowControl w:val="0"/>
              <w:spacing w:before="60" w:after="60" w:line="240" w:lineRule="auto"/>
              <w:ind w:left="720" w:hanging="720"/>
              <w:rPr>
                <w:rFonts w:ascii="Times New Roman" w:eastAsia="Times New Roman" w:hAnsi="Times New Roman" w:cs="Times New Roman"/>
                <w:bCs/>
                <w:noProof/>
                <w:color w:val="000000"/>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top w:val="nil"/>
              <w:right w:val="single" w:sz="4" w:space="0" w:color="auto"/>
            </w:tcBorders>
          </w:tcPr>
          <w:p>
            <w:pPr>
              <w:widowControl w:val="0"/>
              <w:spacing w:before="60" w:after="60" w:line="240" w:lineRule="auto"/>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(1) (2) SK: Jooksvate maksete osas on residentidest kodanikel välisvaluuta omandamine isiklikuks eesmärgiks piiratud.</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color w:val="000000"/>
                <w:spacing w:val="-2"/>
                <w:sz w:val="20"/>
              </w:rPr>
              <w:t>Kapitalisiirete osas nõutakse välisvaluuta kinnitust välisisikute finantskrediidi, välismaale tehtavate otseste kapitaliinvesteeringute, välismaal asuva kinnisvara omandamise ja välismaiste väärtpaberite ostu aktsepteerimiseks.</w:t>
            </w:r>
          </w:p>
        </w:tc>
        <w:tc>
          <w:tcPr>
            <w:tcW w:w="1799" w:type="pct"/>
            <w:tcBorders>
              <w:top w:val="nil"/>
              <w:left w:val="single" w:sz="4" w:space="0" w:color="auto"/>
            </w:tcBorders>
          </w:tcPr>
          <w:p>
            <w:pPr>
              <w:widowControl w:val="0"/>
              <w:spacing w:before="60" w:after="60" w:line="240" w:lineRule="auto"/>
              <w:ind w:left="527" w:hanging="527"/>
              <w:rPr>
                <w:rFonts w:ascii="Times New Roman" w:eastAsia="Times New Roman" w:hAnsi="Times New Roman" w:cs="Times New Roman"/>
                <w:bCs/>
                <w:noProof/>
                <w:color w:val="000000"/>
                <w:spacing w:val="-2"/>
                <w:sz w:val="20"/>
                <w:szCs w:val="20"/>
              </w:rPr>
            </w:pPr>
          </w:p>
        </w:tc>
        <w:tc>
          <w:tcPr>
            <w:tcW w:w="613" w:type="pct"/>
            <w:tcBorders>
              <w:top w:val="nil"/>
              <w:right w:val="nil"/>
            </w:tcBorders>
          </w:tcPr>
          <w:p>
            <w:pPr>
              <w:widowControl w:val="0"/>
              <w:spacing w:before="60" w:after="60" w:line="240" w:lineRule="auto"/>
              <w:ind w:left="720" w:hanging="720"/>
              <w:rPr>
                <w:rFonts w:ascii="Times New Roman" w:eastAsia="Times New Roman" w:hAnsi="Times New Roman" w:cs="Times New Roman"/>
                <w:bCs/>
                <w:noProof/>
                <w:color w:val="000000"/>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bCs/>
                <w:noProof/>
                <w:color w:val="000000"/>
                <w:spacing w:val="-2"/>
                <w:sz w:val="20"/>
                <w:szCs w:val="20"/>
              </w:rPr>
            </w:pPr>
          </w:p>
        </w:tc>
        <w:tc>
          <w:tcPr>
            <w:tcW w:w="1740" w:type="pct"/>
            <w:tcBorders>
              <w:right w:val="single" w:sz="4" w:space="0" w:color="auto"/>
            </w:tcBorders>
          </w:tcPr>
          <w:p>
            <w:pPr>
              <w:widowControl w:val="0"/>
              <w:spacing w:before="60" w:after="60" w:line="240" w:lineRule="auto"/>
              <w:rPr>
                <w:rFonts w:ascii="Times New Roman" w:eastAsia="Times New Roman" w:hAnsi="Times New Roman" w:cs="Times New Roman"/>
                <w:bCs/>
                <w:noProof/>
                <w:color w:val="000000"/>
                <w:spacing w:val="-2"/>
                <w:sz w:val="20"/>
                <w:szCs w:val="20"/>
              </w:rPr>
            </w:pPr>
            <w:r>
              <w:rPr>
                <w:rFonts w:ascii="Times New Roman" w:hAnsi="Times New Roman"/>
                <w:noProof/>
                <w:color w:val="000000"/>
                <w:spacing w:val="-2"/>
                <w:sz w:val="20"/>
              </w:rPr>
              <w:t>Teenused, mis on seotud tuumaenergia kasutamisega rahumeelsetel eesmärkidel</w:t>
            </w:r>
          </w:p>
          <w:p>
            <w:pPr>
              <w:widowControl w:val="0"/>
              <w:spacing w:before="60" w:after="60" w:line="240" w:lineRule="auto"/>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(1) (2) (3) (4) BG: Piiranguteta teenuste puhul, mis on seotud lõhustuvate ja ühinevate tuumamaterjalide või nende algmaterjalide uurimise, kaevandamise ja töötlemisega, samuti nendega kauplemisega, tuumajaamade seadmete ja süsteemide hooldamise ja parandamisega, selliste materjalide ning nende töötlemisel tekkinud prügi ja jäätmete transpordiga, ioniseeriva kiirguse kasutamisega ning kõigi muude teenuste puhul, mis on seotud tuumaenergia kasutamisega rahumeelsetel eesmärkidel (sh inseneri- ja nõustamisteenused, tarkvarateenused jne).</w:t>
            </w:r>
          </w:p>
        </w:tc>
        <w:tc>
          <w:tcPr>
            <w:tcW w:w="1799" w:type="pct"/>
            <w:tcBorders>
              <w:left w:val="single" w:sz="4" w:space="0" w:color="auto"/>
              <w:bottom w:val="nil"/>
            </w:tcBorders>
          </w:tcPr>
          <w:p>
            <w:pPr>
              <w:widowControl w:val="0"/>
              <w:spacing w:before="60" w:after="60" w:line="240" w:lineRule="auto"/>
              <w:ind w:left="720" w:hanging="720"/>
              <w:rPr>
                <w:rFonts w:ascii="Times New Roman" w:eastAsia="Times New Roman" w:hAnsi="Times New Roman" w:cs="Times New Roman"/>
                <w:b/>
                <w:noProof/>
                <w:color w:val="000000"/>
                <w:spacing w:val="-2"/>
                <w:sz w:val="20"/>
                <w:szCs w:val="20"/>
              </w:rPr>
            </w:pPr>
          </w:p>
        </w:tc>
        <w:tc>
          <w:tcPr>
            <w:tcW w:w="613" w:type="pct"/>
            <w:tcBorders>
              <w:bottom w:val="nil"/>
              <w:right w:val="nil"/>
            </w:tcBorders>
          </w:tcPr>
          <w:p>
            <w:pPr>
              <w:widowControl w:val="0"/>
              <w:spacing w:before="60" w:after="60" w:line="240" w:lineRule="auto"/>
              <w:ind w:left="720" w:hanging="720"/>
              <w:rPr>
                <w:rFonts w:ascii="Times New Roman" w:eastAsia="Times New Roman" w:hAnsi="Times New Roman" w:cs="Times New Roman"/>
                <w:b/>
                <w:noProof/>
                <w:color w:val="000000"/>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bCs/>
                <w:noProof/>
                <w:spacing w:val="-2"/>
                <w:sz w:val="20"/>
                <w:szCs w:val="20"/>
              </w:rPr>
            </w:pPr>
          </w:p>
        </w:tc>
        <w:tc>
          <w:tcPr>
            <w:tcW w:w="1740" w:type="pct"/>
            <w:tcBorders>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Erastamine</w:t>
            </w:r>
            <w:r>
              <w:rPr>
                <w:rFonts w:ascii="Times New Roman" w:hAnsi="Times New Roman"/>
                <w:b/>
                <w:noProof/>
                <w:spacing w:val="-2"/>
                <w:sz w:val="20"/>
                <w:vertAlign w:val="superscript"/>
              </w:rPr>
              <w:footnoteReference w:id="17"/>
            </w:r>
          </w:p>
          <w:p>
            <w:pPr>
              <w:widowControl w:val="0"/>
              <w:spacing w:before="60" w:after="60" w:line="240" w:lineRule="auto"/>
              <w:ind w:left="589" w:hanging="56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Piiranguteta erastamise puhul riiklike välisvõlakirjade kaudu ning teenindussektori ja/või teenuste osutajate puhul, mis ei kuulu erastamisele erastamise aastaprogrammi kohaselt.</w:t>
            </w:r>
          </w:p>
          <w:p>
            <w:pPr>
              <w:widowControl w:val="0"/>
              <w:spacing w:before="60" w:after="60" w:line="240" w:lineRule="auto"/>
              <w:ind w:left="589"/>
              <w:rPr>
                <w:rFonts w:ascii="Times New Roman" w:eastAsia="Times New Roman" w:hAnsi="Times New Roman" w:cs="Times New Roman"/>
                <w:b/>
                <w:noProof/>
                <w:color w:val="000000"/>
                <w:spacing w:val="-2"/>
                <w:sz w:val="20"/>
                <w:szCs w:val="20"/>
              </w:rPr>
            </w:pPr>
            <w:r>
              <w:rPr>
                <w:rFonts w:ascii="Times New Roman" w:hAnsi="Times New Roman"/>
                <w:noProof/>
                <w:spacing w:val="-2"/>
                <w:sz w:val="20"/>
              </w:rPr>
              <w:t>RO: Piiranguteta.</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bCs/>
                <w:noProof/>
                <w:spacing w:val="-2"/>
                <w:sz w:val="20"/>
                <w:szCs w:val="20"/>
              </w:rPr>
            </w:pPr>
            <w:r>
              <w:rPr>
                <w:rFonts w:ascii="Times New Roman" w:hAnsi="Times New Roman"/>
                <w:noProof/>
                <w:spacing w:val="-2"/>
                <w:sz w:val="20"/>
              </w:rPr>
              <w:t>Erastamine</w:t>
            </w:r>
          </w:p>
          <w:p>
            <w:pPr>
              <w:widowControl w:val="0"/>
              <w:spacing w:before="60" w:after="60" w:line="240" w:lineRule="auto"/>
              <w:ind w:left="527" w:hanging="52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Piiranguteta erastamise puhul erastamisväärtpaberite teel või muude erastamise eelisõigust andvate meetodite kaudu, kus on nõutav Bulgaaria kodakondsus ja alaline elamisluba.</w:t>
            </w:r>
          </w:p>
          <w:p>
            <w:pPr>
              <w:widowControl w:val="0"/>
              <w:spacing w:before="60" w:after="60" w:line="240" w:lineRule="auto"/>
              <w:ind w:left="527" w:firstLine="18"/>
              <w:rPr>
                <w:rFonts w:ascii="Times New Roman" w:eastAsia="Times New Roman" w:hAnsi="Times New Roman" w:cs="Times New Roman"/>
                <w:b/>
                <w:noProof/>
                <w:spacing w:val="-2"/>
                <w:sz w:val="20"/>
                <w:szCs w:val="20"/>
              </w:rPr>
            </w:pPr>
            <w:r>
              <w:rPr>
                <w:rFonts w:ascii="Times New Roman" w:hAnsi="Times New Roman"/>
                <w:noProof/>
                <w:spacing w:val="-2"/>
                <w:sz w:val="20"/>
              </w:rPr>
              <w:t>RO: Piiranguteta.</w:t>
            </w:r>
          </w:p>
        </w:tc>
        <w:tc>
          <w:tcPr>
            <w:tcW w:w="613" w:type="pct"/>
            <w:tcBorders>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right w:val="single" w:sz="4" w:space="0" w:color="auto"/>
            </w:tcBorders>
          </w:tcPr>
          <w:p>
            <w:pPr>
              <w:widowControl w:val="0"/>
              <w:spacing w:before="60" w:after="60" w:line="240" w:lineRule="auto"/>
              <w:ind w:left="589" w:hanging="589"/>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(4)</w:t>
            </w:r>
            <w:r>
              <w:rPr>
                <w:noProof/>
              </w:rPr>
              <w:tab/>
            </w:r>
            <w:r>
              <w:rPr>
                <w:rFonts w:ascii="Times New Roman" w:hAnsi="Times New Roman"/>
                <w:noProof/>
                <w:spacing w:val="-2"/>
                <w:sz w:val="20"/>
              </w:rPr>
              <w:t>Piiranguteta, välja arvatud meetmete osas, mis käsitlevad liikmesriiki sisenemist ja seal ajutist viibimist</w:t>
            </w:r>
            <w:r>
              <w:rPr>
                <w:rFonts w:ascii="Times New Roman" w:hAnsi="Times New Roman"/>
                <w:b/>
                <w:noProof/>
                <w:sz w:val="20"/>
                <w:vertAlign w:val="superscript"/>
              </w:rPr>
              <w:footnoteReference w:id="18"/>
            </w:r>
            <w:r>
              <w:rPr>
                <w:rFonts w:ascii="Times New Roman" w:hAnsi="Times New Roman"/>
                <w:noProof/>
                <w:spacing w:val="-2"/>
                <w:sz w:val="20"/>
              </w:rPr>
              <w:t>, kusjuures järgmiste kategooriate teenuseid osutavatel füüsilistel isikutel puudub vajadus olla vastavuses majandusvajaduste testiga</w:t>
            </w:r>
            <w:r>
              <w:rPr>
                <w:rFonts w:ascii="Times New Roman" w:hAnsi="Times New Roman"/>
                <w:b/>
                <w:noProof/>
                <w:sz w:val="20"/>
                <w:vertAlign w:val="superscript"/>
              </w:rPr>
              <w:footnoteReference w:id="19"/>
            </w:r>
            <w:r>
              <w:rPr>
                <w:rFonts w:ascii="Times New Roman" w:hAnsi="Times New Roman"/>
                <w:noProof/>
                <w:spacing w:val="-2"/>
                <w:sz w:val="20"/>
              </w:rPr>
              <w:t>.</w:t>
            </w:r>
          </w:p>
        </w:tc>
        <w:tc>
          <w:tcPr>
            <w:tcW w:w="1799" w:type="pct"/>
            <w:vMerge w:val="restart"/>
            <w:tcBorders>
              <w:top w:val="nil"/>
              <w:left w:val="single" w:sz="4" w:space="0" w:color="auto"/>
            </w:tcBorders>
          </w:tcPr>
          <w:p>
            <w:pPr>
              <w:widowControl w:val="0"/>
              <w:spacing w:before="60" w:after="60" w:line="240" w:lineRule="auto"/>
              <w:ind w:left="367" w:hanging="36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meetmete osas, mis käsitlevad turulepääsu veerus viidatud füüsiliste isikute kategooriaid.</w:t>
            </w:r>
          </w:p>
          <w:p>
            <w:pPr>
              <w:widowControl w:val="0"/>
              <w:spacing w:before="60" w:after="60" w:line="240" w:lineRule="auto"/>
              <w:ind w:left="356"/>
              <w:rPr>
                <w:rFonts w:ascii="Times New Roman" w:eastAsia="Times New Roman" w:hAnsi="Times New Roman" w:cs="Times New Roman"/>
                <w:noProof/>
                <w:spacing w:val="-2"/>
                <w:sz w:val="20"/>
                <w:szCs w:val="20"/>
              </w:rPr>
            </w:pPr>
            <w:r>
              <w:rPr>
                <w:rFonts w:ascii="Times New Roman" w:hAnsi="Times New Roman"/>
                <w:noProof/>
                <w:spacing w:val="-2"/>
                <w:sz w:val="20"/>
              </w:rPr>
              <w:t>Ühenduse direktiivid diplomite vastastikuse tunnustamise kohta ei kehti kolmandate riikide kodanike suhtes. Ühenduse mittekodanike poolt seadusega reguleeritud kutsealadel teenuste osutamiseks nõutavate diplomite tunnustamine on iga liikmesriigi pädevuses, kui ühenduse õigusaktidega ei ole sätestatud teisiti. Õigus osutada teenust seadusega reguleeritud erialal ühes liikmesriigis ei anna õigust osutada kõnealust teenust teises liikmesriigis.</w:t>
            </w:r>
          </w:p>
        </w:tc>
        <w:tc>
          <w:tcPr>
            <w:tcW w:w="613" w:type="pct"/>
            <w:tcBorders>
              <w:top w:val="nil"/>
              <w:right w:val="nil"/>
            </w:tcBorders>
          </w:tcPr>
          <w:p>
            <w:pPr>
              <w:widowControl w:val="0"/>
              <w:spacing w:before="60" w:after="60" w:line="240" w:lineRule="auto"/>
              <w:ind w:left="367" w:hanging="367"/>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885" w:hanging="283"/>
              <w:rPr>
                <w:rFonts w:ascii="Times New Roman" w:eastAsia="Times New Roman" w:hAnsi="Times New Roman" w:cs="Times New Roman"/>
                <w:noProof/>
                <w:spacing w:val="-2"/>
                <w:sz w:val="20"/>
                <w:szCs w:val="20"/>
              </w:rPr>
            </w:pPr>
            <w:r>
              <w:rPr>
                <w:rFonts w:ascii="Times New Roman" w:hAnsi="Times New Roman"/>
                <w:noProof/>
                <w:spacing w:val="-2"/>
                <w:sz w:val="20"/>
              </w:rPr>
              <w:t>(i)</w:t>
            </w:r>
            <w:r>
              <w:rPr>
                <w:noProof/>
              </w:rPr>
              <w:tab/>
            </w:r>
            <w:r>
              <w:rPr>
                <w:rFonts w:ascii="Times New Roman" w:hAnsi="Times New Roman"/>
                <w:noProof/>
                <w:spacing w:val="-2"/>
                <w:sz w:val="20"/>
              </w:rPr>
              <w:t>Järgmiste kategooriate füüsiliste isikute ajutine viibimine äriühingusiseselt üleviidavate isikutena</w:t>
            </w:r>
            <w:r>
              <w:rPr>
                <w:rFonts w:ascii="Times New Roman" w:hAnsi="Times New Roman"/>
                <w:b/>
                <w:noProof/>
                <w:sz w:val="20"/>
                <w:vertAlign w:val="superscript"/>
              </w:rPr>
              <w:footnoteReference w:id="20"/>
            </w:r>
            <w:r>
              <w:rPr>
                <w:rFonts w:ascii="Times New Roman" w:hAnsi="Times New Roman"/>
                <w:noProof/>
                <w:spacing w:val="-2"/>
                <w:sz w:val="20"/>
              </w:rPr>
              <w:t>, tingimusel et teenuse osutaja on juriidiline isik ja et kõnealused isikud on olnud selle teenistuses osutanud teenuseid juriidilise isiku palgatöötajatena või on olnud selle aktsionärid (välja arvatud enamusaktsionärid) vähemalt üleviimisele vahetult eelnenud aasta:</w:t>
            </w:r>
          </w:p>
        </w:tc>
        <w:tc>
          <w:tcPr>
            <w:tcW w:w="1799" w:type="pct"/>
            <w:vMerge/>
            <w:tcBorders>
              <w:left w:val="single" w:sz="4" w:space="0" w:color="auto"/>
            </w:tcBorders>
          </w:tcPr>
          <w:p>
            <w:pPr>
              <w:widowControl w:val="0"/>
              <w:spacing w:before="60" w:after="60" w:line="240" w:lineRule="auto"/>
              <w:ind w:left="356"/>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602"/>
              <w:rPr>
                <w:rFonts w:ascii="Times New Roman" w:eastAsia="Times New Roman" w:hAnsi="Times New Roman" w:cs="Times New Roman"/>
                <w:noProof/>
                <w:spacing w:val="-2"/>
                <w:sz w:val="20"/>
                <w:szCs w:val="20"/>
              </w:rPr>
            </w:pPr>
            <w:r>
              <w:rPr>
                <w:rFonts w:ascii="Times New Roman" w:hAnsi="Times New Roman"/>
                <w:noProof/>
                <w:spacing w:val="-2"/>
                <w:sz w:val="20"/>
              </w:rPr>
              <w:t>BG: Selliste üleviidavate isikute arv ei tohi ületada 10 protsenti vastava Bulgaaria juriidilise isiku palgal olevate Bulgaaria kodanike keskmisest arvust aastas (kui töötajate arv on alla 100, võib äriühingusiseselt üleviidavate isikute arv ületada 10 protsenti vastava loa olemasolul).</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1027" w:hanging="425"/>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Juriidilise isiku juures juhtival kohal töötavad isikud, kes peaasjalikult juhivad allüksust ja kelle tegevust jälgib või juhib äriühingu juhatus või aktsionäride nõukogu või samalaadne organ ning kelle pädevuses on:</w:t>
            </w:r>
          </w:p>
          <w:p>
            <w:pPr>
              <w:widowControl w:val="0"/>
              <w:spacing w:before="60" w:after="60" w:line="240" w:lineRule="auto"/>
              <w:ind w:left="1310" w:hanging="283"/>
              <w:rPr>
                <w:rFonts w:ascii="Times New Roman" w:eastAsia="Times New Roman" w:hAnsi="Times New Roman" w:cs="Times New Roman"/>
                <w:noProof/>
                <w:spacing w:val="-2"/>
                <w:sz w:val="20"/>
                <w:szCs w:val="20"/>
              </w:rPr>
            </w:pPr>
            <w:r>
              <w:rPr>
                <w:noProof/>
              </w:rPr>
              <w:noBreakHyphen/>
            </w:r>
            <w:r>
              <w:rPr>
                <w:noProof/>
              </w:rPr>
              <w:tab/>
            </w:r>
            <w:r>
              <w:rPr>
                <w:rFonts w:ascii="Times New Roman" w:hAnsi="Times New Roman"/>
                <w:noProof/>
                <w:spacing w:val="-2"/>
                <w:sz w:val="20"/>
              </w:rPr>
              <w:t>asutuse või selle osakonna või allüksuse juhtimine;</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bCs/>
                <w:noProof/>
                <w:spacing w:val="-2"/>
                <w:sz w:val="20"/>
                <w:szCs w:val="20"/>
              </w:rPr>
            </w:pPr>
            <w:r>
              <w:rPr>
                <w:rFonts w:ascii="Times New Roman" w:hAnsi="Times New Roman"/>
                <w:noProof/>
                <w:spacing w:val="-2"/>
                <w:sz w:val="20"/>
              </w:rPr>
              <w:t>Elukohanõuded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AT: Harukontorite ja juriidiliste isikute tegevdirektoritel peab olema alaline elukoht Austrias; Austria kaubandusseaduse subjektideks olevatel füüsilistel isikutel, kes pakuvad teenuseid juriidilise isiku või harukontori juures palgatöötajana, peab olema alaline elukoht Austrias.</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pacing w:val="-2"/>
                <w:sz w:val="20"/>
              </w:rPr>
              <w:t>MT: Elamislubadega/dokumentidega seotud küsimusi reguleeritakse vastavalt immigratsiooniseaduses (217. peatükk) kehtestatud sisserände korrale.</w:t>
            </w:r>
          </w:p>
        </w:tc>
        <w:tc>
          <w:tcPr>
            <w:tcW w:w="613" w:type="pct"/>
            <w:tcBorders>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bottom w:val="nil"/>
              <w:right w:val="single" w:sz="4" w:space="0" w:color="auto"/>
            </w:tcBorders>
          </w:tcPr>
          <w:p>
            <w:pPr>
              <w:widowControl w:val="0"/>
              <w:spacing w:before="60" w:after="60" w:line="240" w:lineRule="auto"/>
              <w:ind w:left="1310" w:hanging="283"/>
              <w:rPr>
                <w:rFonts w:ascii="Times New Roman" w:eastAsia="Times New Roman" w:hAnsi="Times New Roman" w:cs="Times New Roman"/>
                <w:noProof/>
                <w:spacing w:val="-2"/>
                <w:sz w:val="20"/>
                <w:szCs w:val="20"/>
              </w:rPr>
            </w:pPr>
            <w:r>
              <w:rPr>
                <w:noProof/>
              </w:rPr>
              <w:noBreakHyphen/>
            </w:r>
            <w:r>
              <w:rPr>
                <w:noProof/>
              </w:rPr>
              <w:tab/>
            </w:r>
            <w:r>
              <w:rPr>
                <w:rFonts w:ascii="Times New Roman" w:hAnsi="Times New Roman"/>
                <w:noProof/>
                <w:spacing w:val="-2"/>
                <w:sz w:val="20"/>
              </w:rPr>
              <w:t>teiste järelevalve, juhtimise või kutsetegevusega seotud töötajate järelevalve ja kontrollimine;</w:t>
            </w:r>
          </w:p>
        </w:tc>
        <w:tc>
          <w:tcPr>
            <w:tcW w:w="1799" w:type="pct"/>
            <w:tcBorders>
              <w:top w:val="nil"/>
              <w:left w:val="single" w:sz="4" w:space="0" w:color="auto"/>
              <w:bottom w:val="nil"/>
            </w:tcBorders>
          </w:tcPr>
          <w:p>
            <w:pPr>
              <w:widowControl w:val="0"/>
              <w:spacing w:before="60" w:after="60" w:line="240" w:lineRule="auto"/>
              <w:ind w:left="22"/>
              <w:rPr>
                <w:rFonts w:ascii="Times New Roman" w:eastAsia="Times New Roman" w:hAnsi="Times New Roman" w:cs="Times New Roman"/>
                <w:bCs/>
                <w:noProof/>
                <w:spacing w:val="-2"/>
                <w:sz w:val="20"/>
                <w:szCs w:val="20"/>
              </w:rPr>
            </w:pPr>
            <w:r>
              <w:rPr>
                <w:rFonts w:ascii="Times New Roman" w:hAnsi="Times New Roman"/>
                <w:noProof/>
                <w:spacing w:val="-2"/>
                <w:sz w:val="20"/>
              </w:rPr>
              <w:t xml:space="preserve">HR: Jätkuvalt kohaldatakse Horvaatia õigusnormidega kehtestatud riiki sisenemise, seal ajutise viibimise ja töötamise alaseid nõudeid, k.a riigis viibimise aega käsitlevaid nõudeid. </w:t>
            </w:r>
          </w:p>
        </w:tc>
        <w:tc>
          <w:tcPr>
            <w:tcW w:w="613" w:type="pct"/>
            <w:tcBorders>
              <w:top w:val="nil"/>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bottom w:val="nil"/>
              <w:right w:val="single" w:sz="4" w:space="0" w:color="auto"/>
            </w:tcBorders>
          </w:tcPr>
          <w:p>
            <w:pPr>
              <w:widowControl w:val="0"/>
              <w:spacing w:before="60" w:after="60" w:line="240" w:lineRule="auto"/>
              <w:ind w:left="1310" w:hanging="283"/>
              <w:rPr>
                <w:rFonts w:ascii="Times New Roman" w:eastAsia="Times New Roman" w:hAnsi="Times New Roman" w:cs="Times New Roman"/>
                <w:noProof/>
                <w:spacing w:val="-2"/>
                <w:sz w:val="20"/>
                <w:szCs w:val="20"/>
              </w:rPr>
            </w:pPr>
            <w:r>
              <w:rPr>
                <w:noProof/>
              </w:rPr>
              <w:noBreakHyphen/>
            </w:r>
            <w:r>
              <w:rPr>
                <w:noProof/>
              </w:rPr>
              <w:tab/>
            </w:r>
            <w:r>
              <w:rPr>
                <w:rFonts w:ascii="Times New Roman" w:hAnsi="Times New Roman"/>
                <w:noProof/>
                <w:spacing w:val="-2"/>
                <w:sz w:val="20"/>
              </w:rPr>
              <w:t>Isiklikult töötajate töölevõtmine ja töölt vabastamine või soovituste andmine nende töölevõtmiseks või töölt vabastamiseks või muu tööjõuga seotud tegevus;</w:t>
            </w:r>
          </w:p>
        </w:tc>
        <w:tc>
          <w:tcPr>
            <w:tcW w:w="1799" w:type="pct"/>
            <w:tcBorders>
              <w:top w:val="nil"/>
              <w:left w:val="single" w:sz="4" w:space="0" w:color="auto"/>
              <w:bottom w:val="nil"/>
            </w:tcBorders>
          </w:tcPr>
          <w:p>
            <w:pPr>
              <w:widowControl w:val="0"/>
              <w:spacing w:before="60" w:after="60" w:line="240" w:lineRule="auto"/>
              <w:ind w:left="22"/>
              <w:rPr>
                <w:rFonts w:ascii="Times New Roman" w:eastAsia="Times New Roman" w:hAnsi="Times New Roman" w:cs="Times New Roman"/>
                <w:bCs/>
                <w:noProof/>
                <w:spacing w:val="-2"/>
                <w:sz w:val="20"/>
                <w:szCs w:val="20"/>
              </w:rPr>
            </w:pPr>
          </w:p>
        </w:tc>
        <w:tc>
          <w:tcPr>
            <w:tcW w:w="613" w:type="pct"/>
            <w:tcBorders>
              <w:top w:val="nil"/>
              <w:bottom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right w:val="single" w:sz="4" w:space="0" w:color="auto"/>
            </w:tcBorders>
          </w:tcPr>
          <w:p>
            <w:pPr>
              <w:widowControl w:val="0"/>
              <w:spacing w:before="60" w:after="60" w:line="240" w:lineRule="auto"/>
              <w:ind w:left="1310" w:hanging="283"/>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BG: ja kes ei täida otseselt ettevõtte teenuste osutamisega seotud ülesandeid.</w:t>
            </w:r>
          </w:p>
        </w:tc>
        <w:tc>
          <w:tcPr>
            <w:tcW w:w="1799" w:type="pct"/>
            <w:tcBorders>
              <w:top w:val="nil"/>
              <w:left w:val="single" w:sz="4" w:space="0" w:color="auto"/>
            </w:tcBorders>
          </w:tcPr>
          <w:p>
            <w:pPr>
              <w:widowControl w:val="0"/>
              <w:spacing w:before="60" w:after="60" w:line="240" w:lineRule="auto"/>
              <w:ind w:left="22"/>
              <w:rPr>
                <w:rFonts w:ascii="Times New Roman" w:eastAsia="Times New Roman" w:hAnsi="Times New Roman" w:cs="Times New Roman"/>
                <w:bCs/>
                <w:noProof/>
                <w:spacing w:val="-2"/>
                <w:sz w:val="20"/>
                <w:szCs w:val="20"/>
              </w:rPr>
            </w:pPr>
          </w:p>
        </w:tc>
        <w:tc>
          <w:tcPr>
            <w:tcW w:w="613" w:type="pct"/>
            <w:tcBorders>
              <w:top w:val="nil"/>
              <w:right w:val="nil"/>
            </w:tcBorders>
          </w:tcPr>
          <w:p>
            <w:pPr>
              <w:widowControl w:val="0"/>
              <w:spacing w:before="60" w:after="60" w:line="240" w:lineRule="auto"/>
              <w:rPr>
                <w:rFonts w:ascii="Times New Roman" w:eastAsia="Times New Roman" w:hAnsi="Times New Roman" w:cs="Times New Roman"/>
                <w:bCs/>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602"/>
              <w:rPr>
                <w:rFonts w:ascii="Times New Roman" w:eastAsia="Times New Roman" w:hAnsi="Times New Roman" w:cs="Times New Roman"/>
                <w:noProof/>
                <w:spacing w:val="-2"/>
                <w:sz w:val="20"/>
                <w:szCs w:val="20"/>
              </w:rPr>
            </w:pPr>
            <w:r>
              <w:rPr>
                <w:rFonts w:ascii="Times New Roman" w:hAnsi="Times New Roman"/>
                <w:noProof/>
                <w:spacing w:val="-2"/>
                <w:sz w:val="20"/>
              </w:rPr>
              <w:t>RO: Juhtivatel kohtadel töötavad füüsilised isikud on vastavat kõrgharidust omavad isikud, kelle ülesandeks organisatsioonis on juhtida organisatsiooni, selle osakonda või allosakonda.</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b/>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b/>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027" w:hanging="42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Juriidilise isiku juures töötavad isikud, kes omavad allüksuse tegevuse, uurimisseadmete, töövõtete või juhtimise seisukohalt olulisi harukordseid teadmisi. Selliste teadmiste hindamisel võib lisaks asutatud ettevõttes vajalikele teadmistele arvesse võtta selliseks tööks või tegevuseks vajalikke erialaoskusi, mis eeldavad tehnilisi eriteadmisi, sealhulgas kuulumine töötajate hulka, kelle erialal tegutsemiseks on nõutav luba;</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5"/>
              <w:rPr>
                <w:rFonts w:ascii="Times New Roman" w:eastAsia="Times New Roman" w:hAnsi="Times New Roman" w:cs="Times New Roman"/>
                <w:noProof/>
                <w:sz w:val="24"/>
                <w:szCs w:val="20"/>
              </w:rPr>
            </w:pPr>
          </w:p>
        </w:tc>
        <w:tc>
          <w:tcPr>
            <w:tcW w:w="1740" w:type="pct"/>
            <w:tcBorders>
              <w:right w:val="single" w:sz="4" w:space="0" w:color="auto"/>
            </w:tcBorders>
          </w:tcPr>
          <w:p>
            <w:pPr>
              <w:widowControl w:val="0"/>
              <w:spacing w:before="60" w:after="60" w:line="240" w:lineRule="auto"/>
              <w:ind w:left="602"/>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RO: Spetsialistina töötavad füüsilised isikud on isikud, kes omavad kõrgharidust erialal, kus nad töötavad.</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027" w:hanging="425"/>
              <w:rPr>
                <w:rFonts w:ascii="Times New Roman" w:eastAsia="Times New Roman" w:hAnsi="Times New Roman" w:cs="Times New Roman"/>
                <w:noProof/>
                <w:spacing w:val="-2"/>
                <w:sz w:val="20"/>
                <w:szCs w:val="20"/>
              </w:rPr>
            </w:pPr>
            <w:r>
              <w:rPr>
                <w:rFonts w:ascii="Times New Roman" w:hAnsi="Times New Roman"/>
                <w:noProof/>
                <w:spacing w:val="-2"/>
                <w:sz w:val="20"/>
              </w:rPr>
              <w:t>(ii)</w:t>
            </w:r>
            <w:r>
              <w:rPr>
                <w:noProof/>
              </w:rPr>
              <w:tab/>
            </w:r>
            <w:r>
              <w:rPr>
                <w:rFonts w:ascii="Times New Roman" w:hAnsi="Times New Roman"/>
                <w:noProof/>
                <w:spacing w:val="-2"/>
                <w:sz w:val="20"/>
              </w:rPr>
              <w:t>järgmiste kategooriate füüsiliste isikute ajutine viibimine:</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156" w:hanging="567"/>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isikud, kes ei ela sellise liikmesriigi territooriumil, mille suhtes kohaldatakse EÜ asutamislepinguid; kes on teenuste osutaja esindajad ja soovivad ajutist riiki sisenemist teenuste müügiga seotud läbirääkimisteks või nimetatud teenuste osutaja teenuste müügilepingute sõlmimiseks, kui sellised esindajad ei tegele otsemüügiga üldsusele ega osuta ise teenuseid (lisaks EE, HU, LV, SI: või saavad enda nimel tasu kõnealuses liikmesriigis asuvast allikast);</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156" w:hanging="567"/>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Juriidilise isiku juures juhtival kohal töötavad isikud (nagu on määratletud eespool lõigu i punktis a), kes vastutavad Tšiili teenuste pakkuja kaubandusliku kohaloleku asutamise eest liikmesriigis, kui:</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723" w:hanging="567"/>
              <w:rPr>
                <w:rFonts w:ascii="Times New Roman" w:eastAsia="Times New Roman" w:hAnsi="Times New Roman" w:cs="Times New Roman"/>
                <w:noProof/>
                <w:spacing w:val="-2"/>
                <w:sz w:val="20"/>
                <w:szCs w:val="20"/>
              </w:rPr>
            </w:pPr>
            <w:r>
              <w:rPr>
                <w:noProof/>
              </w:rPr>
              <w:noBreakHyphen/>
            </w:r>
            <w:r>
              <w:rPr>
                <w:noProof/>
              </w:rPr>
              <w:tab/>
            </w:r>
            <w:r>
              <w:rPr>
                <w:rFonts w:ascii="Times New Roman" w:hAnsi="Times New Roman"/>
                <w:noProof/>
                <w:spacing w:val="-2"/>
                <w:sz w:val="20"/>
              </w:rPr>
              <w:t>esindajad ei tegele otsemüügi või teenuste osutamisega (lisaks EE, HU, LV, SI puhul:  või saavad enda nimel tasu kõnealuses liikmesriigis asuvast allikast); ning</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723" w:hanging="567"/>
              <w:rPr>
                <w:rFonts w:ascii="Times New Roman" w:eastAsia="Times New Roman" w:hAnsi="Times New Roman" w:cs="Times New Roman"/>
                <w:noProof/>
                <w:spacing w:val="-2"/>
                <w:sz w:val="20"/>
                <w:szCs w:val="20"/>
              </w:rPr>
            </w:pPr>
            <w:r>
              <w:rPr>
                <w:noProof/>
              </w:rPr>
              <w:noBreakHyphen/>
            </w:r>
            <w:r>
              <w:rPr>
                <w:noProof/>
              </w:rPr>
              <w:tab/>
            </w:r>
            <w:r>
              <w:rPr>
                <w:rFonts w:ascii="Times New Roman" w:hAnsi="Times New Roman"/>
                <w:noProof/>
                <w:spacing w:val="-2"/>
                <w:sz w:val="20"/>
              </w:rPr>
              <w:t>teenuste osutaja põhitegevuskoht asub Tšiili territooriumil ja tal puudub esindus, kontor, filiaal või tütarettevõte selles liikmesriigis.</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589"/>
              <w:rPr>
                <w:rFonts w:ascii="Times New Roman" w:eastAsia="Times New Roman" w:hAnsi="Times New Roman" w:cs="Times New Roman"/>
                <w:noProof/>
                <w:spacing w:val="-2"/>
                <w:sz w:val="20"/>
                <w:szCs w:val="20"/>
              </w:rPr>
            </w:pPr>
            <w:r>
              <w:rPr>
                <w:rFonts w:ascii="Times New Roman" w:hAnsi="Times New Roman"/>
                <w:noProof/>
                <w:spacing w:val="-2"/>
                <w:sz w:val="20"/>
              </w:rPr>
              <w:t>FR: Tööstuse, kaubanduse ja käsitöönduse</w:t>
            </w:r>
            <w:r>
              <w:rPr>
                <w:rFonts w:ascii="Times New Roman" w:hAnsi="Times New Roman"/>
                <w:b/>
                <w:noProof/>
                <w:sz w:val="20"/>
                <w:vertAlign w:val="superscript"/>
              </w:rPr>
              <w:footnoteReference w:id="21"/>
            </w:r>
            <w:r>
              <w:rPr>
                <w:rFonts w:ascii="Times New Roman" w:hAnsi="Times New Roman"/>
                <w:noProof/>
                <w:spacing w:val="-2"/>
                <w:sz w:val="20"/>
              </w:rPr>
              <w:t xml:space="preserve"> valdkonnas tegutsevalt tegevdirektorilt, kellel puudub elamisluba, nõutakse eriluba.</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589"/>
              <w:rPr>
                <w:rFonts w:ascii="Times New Roman" w:eastAsia="Times New Roman" w:hAnsi="Times New Roman" w:cs="Times New Roman"/>
                <w:noProof/>
                <w:spacing w:val="-2"/>
                <w:sz w:val="20"/>
                <w:szCs w:val="20"/>
              </w:rPr>
            </w:pPr>
            <w:r>
              <w:rPr>
                <w:rFonts w:ascii="Times New Roman" w:hAnsi="Times New Roman"/>
                <w:noProof/>
                <w:spacing w:val="-2"/>
                <w:sz w:val="20"/>
              </w:rPr>
              <w:t>IT: Juurdepääsuks tööstuse, kaubanduse ja käsitööndusega seotud tegevustele kohaldatakse tegevuse taotlemisel elamisluba ja erivolitust.</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z w:val="24"/>
                <w:szCs w:val="20"/>
              </w:rPr>
            </w:pPr>
          </w:p>
        </w:tc>
        <w:tc>
          <w:tcPr>
            <w:tcW w:w="1740" w:type="pct"/>
            <w:tcBorders>
              <w:right w:val="single" w:sz="4" w:space="0" w:color="auto"/>
            </w:tcBorders>
          </w:tcPr>
          <w:p>
            <w:pPr>
              <w:widowControl w:val="0"/>
              <w:spacing w:before="60" w:after="60" w:line="240" w:lineRule="auto"/>
              <w:ind w:left="1157" w:hanging="567"/>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(iii)</w:t>
            </w:r>
            <w:r>
              <w:rPr>
                <w:noProof/>
              </w:rPr>
              <w:tab/>
            </w:r>
            <w:r>
              <w:rPr>
                <w:rFonts w:ascii="Times New Roman" w:hAnsi="Times New Roman"/>
                <w:noProof/>
                <w:spacing w:val="-2"/>
                <w:sz w:val="20"/>
              </w:rPr>
              <w:t>Piiranguteta, välja arvatud meetmete osas seoses järgmiste kategooriate füüsiliste isikute liikmesriiki sisenemise ja seal ajutise viibimisega, kelle puhul ei nõuta vastavust majandusvajaduste testile, välja arvatud juhtudel, mil viidatakse kindlatele allsektoritele. Turulepääsu reguleerivad järgmised tingimused</w:t>
            </w:r>
            <w:r>
              <w:rPr>
                <w:rFonts w:ascii="Times New Roman" w:hAnsi="Times New Roman"/>
                <w:b/>
                <w:noProof/>
                <w:sz w:val="20"/>
                <w:vertAlign w:val="superscript"/>
              </w:rPr>
              <w:footnoteReference w:id="22"/>
            </w:r>
            <w:r>
              <w:rPr>
                <w:rFonts w:ascii="Times New Roman" w:hAnsi="Times New Roman"/>
                <w:noProof/>
                <w:spacing w:val="-2"/>
                <w:sz w:val="20"/>
              </w:rPr>
              <w:t>:</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Füüsilised isikud tegelevad teenuste osutamisega ajutiselt, olles palgatöötajad juriidilise isiku juures, kellel puudub kaubanduslik kohalolek Euroopa Ühenduse mis tahes liikmesriigis.</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Juriidiline isik on hankinud kõnealuse liikmesriigi lõpptarbijalt teenuslepingu tähtajaga mitte üle kolme kuu avaliku pakkumismenetluse või mis tahes muu menetluse teel, millega tagatakse lepingu heauskne iseloom (näiteks teade lepingu sõlmimise võimaluse kohta), kui selline nõue on olemas või võetakse kasutusele kõnealuses liikmesriigis vastavalt Euroopa Ühenduse või liikmesriikide seadustele, määrustele ja nõuetele.</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Juurdepääsu taotlev füüsiline isik osutab selliseid teenuseid juriidilise isiku juures palgatöötajana, olles osutanud kõnealust teenust vähemalt aasta (ELi puhul kahe aasta) jooksul vahetult enne nimetatud liikumist.</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t xml:space="preserve"> </w:t>
            </w:r>
            <w:r>
              <w:rPr>
                <w:rFonts w:ascii="Times New Roman" w:hAnsi="Times New Roman"/>
                <w:noProof/>
                <w:spacing w:val="-2"/>
                <w:sz w:val="20"/>
              </w:rPr>
              <w:t>Ajutine sisenemine kõnealusesse liikmesriiki ja seal viibimine ei ületa kolme kuud mis tahes 12kuulise ajavahemiku jooksul (EE puhul kuus kuud; NLi puhul 24 kuud) ega lepingu kehtivusaega, olenevalt kumb ajavahemik on lühem.</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Füüsilisel isikul peab olema nõuetekohane akadeemiline kvalifikatsioon ja erialane kogemus, mis on asjaomase sektori või tegevuse jaoks selles liikmesriigis ette nähtud, kus teenust osutatakse.</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Kohustus on seotud üksnes lepingu objektiks olevate teenustega; see ei anna asjaomase liikmesriigi kutsenimetuse kasutamise õigust.</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Teenuslepingus kaasatud isikute arv ei tohi ületada lepingu nõuetekohaseks täitmiseks vajalikku arvu, mis võib olla määratletud Euroopa Ühenduse ja kõnealuse liikmesriigi seaduste, määruste ja nõuetega, kus teenust osutatakse.</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Teenusleping tuleb hankida allpool nimetatud tegevuste kohta vastavalt kõnealuse liikmesriigi poolt kehtestatud täiendavatele tingimustele, mis on nimetatud vastavas allsektoris:</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Õigusabiteenused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Arvepidamisteenused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Auditeerimisteenused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Maksualase nõustamise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Arhitektuuri-, linnaplaneerimis- ja maastikuarhitektuuriteenused</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pageBreakBefore/>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bottom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Inseneriteenused, integreeritud inseneriteenused</w:t>
            </w:r>
          </w:p>
        </w:tc>
        <w:tc>
          <w:tcPr>
            <w:tcW w:w="1799" w:type="pct"/>
            <w:tcBorders>
              <w:top w:val="nil"/>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widowControl w:val="0"/>
              <w:spacing w:before="60" w:after="60" w:line="240" w:lineRule="auto"/>
              <w:ind w:left="45"/>
              <w:rPr>
                <w:rFonts w:ascii="Times New Roman" w:eastAsia="Times New Roman" w:hAnsi="Times New Roman" w:cs="Times New Roman"/>
                <w:noProof/>
                <w:spacing w:val="-2"/>
                <w:sz w:val="20"/>
                <w:szCs w:val="20"/>
              </w:rPr>
            </w:pPr>
          </w:p>
        </w:tc>
        <w:tc>
          <w:tcPr>
            <w:tcW w:w="1740" w:type="pct"/>
            <w:tcBorders>
              <w:top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Meditsiini-, hambaravi- ja ämmaemandateenused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Veterinaariateenused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Meditsiiniõdede, füsioterapeutide ja parameedikute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Arvutiteenused ja nendega seotud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Teadusuuringute ja arendustegevuse alased teenused</w:t>
            </w:r>
          </w:p>
        </w:tc>
        <w:tc>
          <w:tcPr>
            <w:tcW w:w="1799" w:type="pct"/>
            <w:tcBorders>
              <w:top w:val="nil"/>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46"/>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Reklaam</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Turu-uuringud ja avaliku arvamuse uuringud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Juhtimisalased nõustamisteenused</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Juhtimisalase nõustamisega seotud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Tehnilise testimise ja kontrolli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Seotud teadus- ja nõustamisteenused</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Põllumajanduse, jahinduse ja metsandusega seotud konsultatsiooniteenused</w:t>
            </w:r>
          </w:p>
        </w:tc>
        <w:tc>
          <w:tcPr>
            <w:tcW w:w="1799" w:type="pct"/>
            <w:tcBorders>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Kalandusega seotud nõustamisteenused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Kaevandamisega seotud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Seadmete hooldus- ja remonditeenused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Fotograafiateenused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Konverentsiteenused</w:t>
            </w:r>
          </w:p>
        </w:tc>
        <w:tc>
          <w:tcPr>
            <w:tcW w:w="1799" w:type="pct"/>
            <w:tcBorders>
              <w:top w:val="nil"/>
              <w:left w:val="single" w:sz="4" w:space="0" w:color="auto"/>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Kirjaliku tõlke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Ehitusteenused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Ehitusplatsi pinnaseuuringud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Keskkonnateenused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Keskharidusjärgse hariduse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Täiskasvanuharidusteenused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Reisibüroo- ja reisikorraldaja 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Giiditeenused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Meelelahutusteenused</w:t>
            </w:r>
          </w:p>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Uudisteagentuuride teenused</w:t>
            </w:r>
          </w:p>
        </w:tc>
        <w:tc>
          <w:tcPr>
            <w:tcW w:w="1799" w:type="pct"/>
            <w:tcBorders>
              <w:top w:val="nil"/>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gridBefore w:val="1"/>
          <w:gridAfter w:val="1"/>
          <w:wBefore w:w="6" w:type="pct"/>
          <w:wAfter w:w="6" w:type="pct"/>
          <w:trHeight w:val="20"/>
          <w:jc w:val="center"/>
        </w:trPr>
        <w:tc>
          <w:tcPr>
            <w:tcW w:w="836" w:type="pct"/>
            <w:gridSpan w:val="2"/>
            <w:tcBorders>
              <w:left w:val="nil"/>
            </w:tcBorders>
          </w:tcPr>
          <w:p>
            <w:pPr>
              <w:widowControl w:val="0"/>
              <w:spacing w:before="60" w:after="60" w:line="240" w:lineRule="auto"/>
              <w:ind w:left="94"/>
              <w:rPr>
                <w:rFonts w:ascii="Times New Roman" w:eastAsia="Times New Roman" w:hAnsi="Times New Roman" w:cs="Times New Roman"/>
                <w:noProof/>
                <w:spacing w:val="-2"/>
                <w:sz w:val="20"/>
                <w:szCs w:val="20"/>
              </w:rPr>
            </w:pPr>
          </w:p>
        </w:tc>
        <w:tc>
          <w:tcPr>
            <w:tcW w:w="1740" w:type="pct"/>
            <w:tcBorders>
              <w:right w:val="single" w:sz="4" w:space="0" w:color="auto"/>
            </w:tcBorders>
          </w:tcPr>
          <w:p>
            <w:pPr>
              <w:widowControl w:val="0"/>
              <w:spacing w:before="60" w:after="60" w:line="240" w:lineRule="auto"/>
              <w:ind w:left="1592" w:hanging="436"/>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 xml:space="preserve"> Seadmete müügi või patenteerimisega seotud teenused.</w:t>
            </w:r>
          </w:p>
        </w:tc>
        <w:tc>
          <w:tcPr>
            <w:tcW w:w="1799" w:type="pct"/>
            <w:tcBorders>
              <w:lef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3" w:type="pct"/>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5000" w:type="pct"/>
            <w:gridSpan w:val="7"/>
            <w:tcBorders>
              <w:top w:val="single" w:sz="4" w:space="0" w:color="auto"/>
              <w:left w:val="nil"/>
              <w:bottom w:val="single" w:sz="4" w:space="0" w:color="auto"/>
              <w:right w:val="nil"/>
            </w:tcBorders>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b/>
                <w:noProof/>
                <w:spacing w:val="-2"/>
                <w:sz w:val="20"/>
              </w:rPr>
              <w:t>II.</w:t>
            </w:r>
            <w:r>
              <w:rPr>
                <w:noProof/>
              </w:rPr>
              <w:tab/>
            </w:r>
            <w:r>
              <w:rPr>
                <w:rFonts w:ascii="Times New Roman" w:hAnsi="Times New Roman"/>
                <w:b/>
                <w:noProof/>
                <w:spacing w:val="-2"/>
                <w:sz w:val="20"/>
              </w:rPr>
              <w:t>SEKTORIPÕHISED KOHUSTUSED</w:t>
            </w:r>
          </w:p>
        </w:tc>
      </w:tr>
      <w:tr>
        <w:tblPrEx>
          <w:tblBorders>
            <w:left w:val="none" w:sz="0" w:space="0" w:color="auto"/>
            <w:right w:val="none" w:sz="0" w:space="0" w:color="auto"/>
          </w:tblBorders>
        </w:tblPrEx>
        <w:trPr>
          <w:trHeight w:val="20"/>
          <w:jc w:val="center"/>
        </w:trPr>
        <w:tc>
          <w:tcPr>
            <w:tcW w:w="842" w:type="pct"/>
            <w:gridSpan w:val="3"/>
            <w:tcBorders>
              <w:top w:val="single" w:sz="4" w:space="0" w:color="auto"/>
              <w:left w:val="nil"/>
              <w:bottom w:val="single" w:sz="4" w:space="0" w:color="auto"/>
            </w:tcBorders>
          </w:tcPr>
          <w:p>
            <w:pPr>
              <w:widowControl w:val="0"/>
              <w:spacing w:before="60" w:after="60" w:line="240" w:lineRule="auto"/>
              <w:ind w:left="414" w:hanging="414"/>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ÄRITEENUSED</w:t>
            </w:r>
          </w:p>
        </w:tc>
        <w:tc>
          <w:tcPr>
            <w:tcW w:w="1740" w:type="pct"/>
            <w:tcBorders>
              <w:top w:val="single" w:sz="4" w:space="0" w:color="auto"/>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Borders>
              <w:top w:val="single" w:sz="4" w:space="0" w:color="auto"/>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single" w:sz="4"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top w:val="single" w:sz="4" w:space="0" w:color="auto"/>
              <w:left w:val="nil"/>
              <w:bottom w:val="single" w:sz="4" w:space="0" w:color="auto"/>
            </w:tcBorders>
          </w:tcPr>
          <w:p>
            <w:pPr>
              <w:widowControl w:val="0"/>
              <w:spacing w:before="60" w:after="60" w:line="240" w:lineRule="auto"/>
              <w:ind w:left="414" w:hanging="414"/>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u w:val="single"/>
              </w:rPr>
              <w:t>Kutseteenused</w:t>
            </w:r>
          </w:p>
        </w:tc>
        <w:tc>
          <w:tcPr>
            <w:tcW w:w="1740" w:type="pct"/>
            <w:tcBorders>
              <w:top w:val="single" w:sz="4" w:space="0" w:color="auto"/>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Borders>
              <w:top w:val="single" w:sz="4" w:space="0" w:color="auto"/>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single" w:sz="4"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top w:val="single" w:sz="4" w:space="0" w:color="auto"/>
              <w:left w:val="nil"/>
              <w:bottom w:val="nil"/>
            </w:tcBorders>
          </w:tcPr>
          <w:p>
            <w:pPr>
              <w:widowControl w:val="0"/>
              <w:spacing w:before="60" w:after="60" w:line="240" w:lineRule="auto"/>
              <w:ind w:left="414" w:hanging="414"/>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Juriidiline nõustamine koduriigi õiguse ja rahvusvahelise õiguse valdkonnas (v.a EÜ õigus)</w:t>
            </w:r>
          </w:p>
          <w:p>
            <w:pPr>
              <w:widowControl w:val="0"/>
              <w:spacing w:before="60" w:after="60" w:line="240" w:lineRule="auto"/>
              <w:ind w:left="414"/>
              <w:rPr>
                <w:rFonts w:ascii="Times New Roman" w:eastAsia="Times New Roman" w:hAnsi="Times New Roman" w:cs="Times New Roman"/>
                <w:noProof/>
                <w:spacing w:val="-2"/>
                <w:sz w:val="20"/>
                <w:szCs w:val="20"/>
              </w:rPr>
            </w:pPr>
            <w:r>
              <w:rPr>
                <w:rFonts w:ascii="Times New Roman" w:hAnsi="Times New Roman"/>
                <w:noProof/>
                <w:spacing w:val="-2"/>
                <w:sz w:val="20"/>
              </w:rPr>
              <w:t>CZ, EE, LV, PL, RO, SI, SK: CPC 861.</w:t>
            </w:r>
          </w:p>
        </w:tc>
        <w:tc>
          <w:tcPr>
            <w:tcW w:w="1740" w:type="pct"/>
            <w:tcBorders>
              <w:top w:val="single" w:sz="4" w:space="0" w:color="auto"/>
              <w:bottom w:val="nil"/>
            </w:tcBorders>
          </w:tcPr>
          <w:p>
            <w:pPr>
              <w:widowControl w:val="0"/>
              <w:spacing w:before="60" w:after="60" w:line="240" w:lineRule="auto"/>
              <w:ind w:left="413" w:hanging="391"/>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(1)</w:t>
            </w:r>
            <w:r>
              <w:rPr>
                <w:noProof/>
              </w:rPr>
              <w:tab/>
            </w:r>
            <w:r>
              <w:rPr>
                <w:rFonts w:ascii="Times New Roman" w:hAnsi="Times New Roman"/>
                <w:noProof/>
                <w:color w:val="000000"/>
                <w:spacing w:val="-2"/>
                <w:sz w:val="20"/>
              </w:rPr>
              <w:t>EE: Piiranguteta CPC 861 korral, erinevalt CPC 86190.</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FR, PT, SI: Piiranguteta õigusdokumentide koostamise osas.</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SE: Piiranguteta, praktiseerides kutsenimetuse „Advokat“ all (s.o jurist/advokaat/vandeadvokaat) või EMP (Euroopa Majanduspiirkond) juristina vastavalt päritolumaa kutsenimetusele</w:t>
            </w:r>
            <w:r>
              <w:rPr>
                <w:rFonts w:ascii="Times New Roman" w:hAnsi="Times New Roman"/>
                <w:b/>
                <w:noProof/>
                <w:sz w:val="20"/>
                <w:vertAlign w:val="superscript"/>
              </w:rPr>
              <w:footnoteReference w:id="23"/>
            </w:r>
            <w:r>
              <w:rPr>
                <w:rFonts w:ascii="Times New Roman" w:hAnsi="Times New Roman"/>
                <w:noProof/>
                <w:spacing w:val="-2"/>
                <w:sz w:val="20"/>
              </w:rPr>
              <w:t>.</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CY, MT: Piiranguteta.</w:t>
            </w:r>
          </w:p>
        </w:tc>
        <w:tc>
          <w:tcPr>
            <w:tcW w:w="1799" w:type="pct"/>
            <w:tcBorders>
              <w:top w:val="single" w:sz="4" w:space="0" w:color="auto"/>
              <w:bottom w:val="nil"/>
            </w:tcBorders>
          </w:tcPr>
          <w:p>
            <w:pPr>
              <w:widowControl w:val="0"/>
              <w:spacing w:before="60" w:after="60" w:line="240" w:lineRule="auto"/>
              <w:ind w:left="413" w:hanging="413"/>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PT, SI: Piiranguteta õigusdokumentide koostamise osas.</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DK: Õigusteenuste turustamise õigus on juristidel, kes omavad tegevusluba Taanis ja Taanis registreeritud õigusbüroodel.</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SE: Piiranguteta, praktiseerides kutsenimetuse „Advokat“ all (s.o jurist/advokaat/vandeadvokaat) või EMP (Euroopa Majanduspiirkond) juristina vastavalt päritolumaa kutsenimetusele.</w:t>
            </w:r>
          </w:p>
        </w:tc>
        <w:tc>
          <w:tcPr>
            <w:tcW w:w="619" w:type="pct"/>
            <w:gridSpan w:val="2"/>
            <w:tcBorders>
              <w:top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top w:val="nil"/>
              <w:left w:val="nil"/>
            </w:tcBorders>
          </w:tcPr>
          <w:p>
            <w:pPr>
              <w:pageBreakBefore/>
              <w:widowControl w:val="0"/>
              <w:spacing w:before="60" w:after="60" w:line="240" w:lineRule="auto"/>
              <w:ind w:left="414"/>
              <w:rPr>
                <w:rFonts w:ascii="Times New Roman" w:eastAsia="Times New Roman" w:hAnsi="Times New Roman" w:cs="Times New Roman"/>
                <w:noProof/>
                <w:spacing w:val="-2"/>
                <w:sz w:val="20"/>
                <w:szCs w:val="20"/>
              </w:rPr>
            </w:pPr>
            <w:r>
              <w:rPr>
                <w:rFonts w:ascii="Times New Roman" w:hAnsi="Times New Roman"/>
                <w:noProof/>
                <w:spacing w:val="-2"/>
                <w:sz w:val="20"/>
              </w:rPr>
              <w:t>BG: kui teenuste osutaja on kvalifitseeritud jurist</w:t>
            </w:r>
            <w:r>
              <w:rPr>
                <w:rFonts w:ascii="Times New Roman" w:hAnsi="Times New Roman"/>
                <w:b/>
                <w:noProof/>
                <w:sz w:val="20"/>
                <w:vertAlign w:val="superscript"/>
              </w:rPr>
              <w:footnoteReference w:id="24"/>
            </w:r>
            <w:r>
              <w:rPr>
                <w:rFonts w:ascii="Times New Roman" w:hAnsi="Times New Roman"/>
                <w:noProof/>
                <w:spacing w:val="-2"/>
                <w:sz w:val="20"/>
              </w:rPr>
              <w:t xml:space="preserve"> (CPC 861 osa)</w:t>
            </w:r>
          </w:p>
        </w:tc>
        <w:tc>
          <w:tcPr>
            <w:tcW w:w="1740" w:type="pct"/>
            <w:tcBorders>
              <w:top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HR: Piiranguteta Horvaatia õiguse praktiseerimisel.</w:t>
            </w:r>
          </w:p>
        </w:tc>
        <w:tc>
          <w:tcPr>
            <w:tcW w:w="1799" w:type="pct"/>
            <w:tcBorders>
              <w:top w:val="nil"/>
            </w:tcBorders>
          </w:tcPr>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EE: Piiranguteta CPC 861 korral, erinevalt CPC 86190.</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AT: Välismaalastest õigusteenuste osutajatelt nõutakse nende päritolumaa advokatuuri liikmesust. Nad võivad kasutada oma kutsenimetust üksnes koos viitega registreerimiskohale päritolumaal.</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CY, MT: Piiranguteta.</w:t>
            </w: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13" w:hanging="413"/>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MT: Piiranguteta.</w:t>
            </w:r>
          </w:p>
        </w:tc>
        <w:tc>
          <w:tcPr>
            <w:tcW w:w="1799" w:type="pct"/>
            <w:tcBorders>
              <w:bottom w:val="nil"/>
            </w:tcBorders>
          </w:tcPr>
          <w:p>
            <w:pPr>
              <w:widowControl w:val="0"/>
              <w:spacing w:before="60" w:after="60" w:line="240" w:lineRule="auto"/>
              <w:ind w:left="413" w:hanging="413"/>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MT: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13" w:hanging="413"/>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DE: Juurdepääsu suhtes kohaldatakse advokatuuri liikmesuse nõuet vastavalt „Föderaalsele Advokaadiseadusele“, milles nõutakse asutamist ning mida piiratakse üksnes eraettevõttele või partnerettevõttele.</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FR: Osutatakse üksnes SELi (anonyme, à responsabilité limitée ou en commandite par actions) või SCP kaudu.</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FI: Selleks et osutada õigusteenuseid üldadvokatuuri liikmena, nõutakse EMP (Euroopa Majanduspiirkond) liikmesriigi kodakondsust.</w:t>
            </w:r>
          </w:p>
        </w:tc>
        <w:tc>
          <w:tcPr>
            <w:tcW w:w="1799" w:type="pct"/>
            <w:tcBorders>
              <w:bottom w:val="nil"/>
            </w:tcBorders>
          </w:tcPr>
          <w:p>
            <w:pPr>
              <w:widowControl w:val="0"/>
              <w:spacing w:before="60" w:after="60" w:line="240" w:lineRule="auto"/>
              <w:ind w:left="413" w:hanging="413"/>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DK: Õigusteenuste turustamise õigus on Taanis registreeritud õigusbüroodel. Üksnes juristid, kes omavad tegevusluba Taanis, ja Taanis registreeritud õigusbürood võivad omada aktsiaid Taani õigusbüroos. Taani õigusbüroo juhatusse või juhtkonda võivad kuuluda üksnes Taanis tegevusluba omavad juristid.</w:t>
            </w:r>
          </w:p>
          <w:p>
            <w:pPr>
              <w:widowControl w:val="0"/>
              <w:spacing w:before="60" w:after="60" w:line="240" w:lineRule="auto"/>
              <w:ind w:left="496"/>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AT, CY, MT, RO: Piiranguteta.</w:t>
            </w:r>
          </w:p>
          <w:p>
            <w:pPr>
              <w:widowControl w:val="0"/>
              <w:spacing w:before="60" w:after="60" w:line="240" w:lineRule="auto"/>
              <w:ind w:left="496"/>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CZ: Juristidelt ja kaubandusadvokaatidelt Tšehhi õiguse alal nõutakse kõrghariduse omandamist Tšehhi ülikoolides.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FR: Vastuvõtjariigi õigusele ja rahvusvahelisele õigusele (sealhulgas EÜ õigus) on juurdepääs reguleeritud juriidiliste ja kohtulike kutsealade liikmetel.</w:t>
            </w:r>
            <w:r>
              <w:rPr>
                <w:rFonts w:ascii="Times New Roman" w:hAnsi="Times New Roman"/>
                <w:b/>
                <w:noProof/>
                <w:sz w:val="20"/>
                <w:vertAlign w:val="superscript"/>
              </w:rPr>
              <w:footnoteReference w:id="25"/>
            </w:r>
          </w:p>
        </w:tc>
      </w:tr>
      <w:tr>
        <w:tblPrEx>
          <w:tblBorders>
            <w:left w:val="none" w:sz="0" w:space="0" w:color="auto"/>
            <w:right w:val="none" w:sz="0" w:space="0" w:color="auto"/>
          </w:tblBorders>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AT, CY, MT, RO: Piiranguteta.</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CZ: Piirangud puuduvad välisriikide õiguse osas. Vastuvõtva liikmesriigi õigusega seotud tegevuste puhul on nõutav Tšehhi advokatuuri või Tšehhi Kaubandusadvokaatide Koja liikmesus.</w:t>
            </w:r>
          </w:p>
        </w:tc>
        <w:tc>
          <w:tcPr>
            <w:tcW w:w="1799" w:type="pct"/>
            <w:tcBorders>
              <w:top w:val="nil"/>
              <w:bottom w:val="nil"/>
            </w:tcBorders>
          </w:tcPr>
          <w:p>
            <w:pPr>
              <w:widowControl w:val="0"/>
              <w:spacing w:before="60" w:after="60" w:line="240" w:lineRule="auto"/>
              <w:ind w:left="496"/>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EE: Puuduvad CPC 86190 puhul. Piiranguteta CPC 861 puhul, erinevalt CPC 86190. </w:t>
            </w: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gridBefore w:val="2"/>
          <w:wBefore w:w="9" w:type="pct"/>
          <w:trHeight w:val="20"/>
          <w:jc w:val="center"/>
        </w:trPr>
        <w:tc>
          <w:tcPr>
            <w:tcW w:w="833" w:type="pct"/>
            <w:tcBorders>
              <w:left w:val="nil"/>
            </w:tcBorders>
          </w:tcPr>
          <w:p>
            <w:pPr>
              <w:pageBreakBefore/>
              <w:widowControl w:val="0"/>
              <w:spacing w:before="60" w:after="60" w:line="240" w:lineRule="auto"/>
              <w:rPr>
                <w:rFonts w:ascii="Times New Roman" w:eastAsia="Times New Roman" w:hAnsi="Times New Roman" w:cs="Times New Roman"/>
                <w:noProof/>
                <w:sz w:val="24"/>
                <w:szCs w:val="20"/>
              </w:rPr>
            </w:pPr>
          </w:p>
        </w:tc>
        <w:tc>
          <w:tcPr>
            <w:tcW w:w="1740" w:type="pct"/>
            <w:vMerge w:val="restart"/>
            <w:tcBorders>
              <w:top w:val="nil"/>
              <w:bottom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EE: Puuduvad CPC 86190 puhul. CPC 861 puhul, välja arvatud CPC 86190, kaubanduslik kohalolek on üksnes füüsilisest isikust ettevõtjatel või piiratud vastutusega õigusbüroodel, mille puhul on vajalik advokatuuri luba. Vastavalt advokatuuri põhimäärusele on õigusbüroo asutamise õigus üksnes Eesti kodanikel. Advokatuuri liikmetele esitatakse järgmised nõuded: (a) kaheaastane töökogemus vandeadvokaadi abina; (b) vastava eksami sooritamine; (c) vähemalt kolmeaastane töökogemus vandeadvokaadi vanemabina. Pärast seda on võimalik sooritada vandeadvokaadi eksam (nõutavad on suurepärased teadmised Eesti õigusest ja laitmatu eesti keele valdamine). Notarid osutavad avalik-õiguslikku teenust. Nad nimetatakse justiitsministri poolt.</w:t>
            </w:r>
          </w:p>
        </w:tc>
        <w:tc>
          <w:tcPr>
            <w:tcW w:w="1799" w:type="pct"/>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SI: Advokatuuri liikmeks astujatelt, kes ei ole Sloveenia kodanikud ja kel on tegevusluba praktiseerimiseks mõnes teises liikmesriigis, nõutakse tunnistust Sloveenia õiguse tundmise kohta ja laitmatut sloveeni keele valdamist.</w:t>
            </w:r>
          </w:p>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SK: Juristidelt ja kaubandusadvokaatidelt Slovakkia õiguse alal nõutakse kõrghariduse omandamist Slovakkia ülikoolides.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z w:val="24"/>
                <w:szCs w:val="20"/>
              </w:rPr>
            </w:pPr>
          </w:p>
        </w:tc>
        <w:tc>
          <w:tcPr>
            <w:tcW w:w="1740" w:type="pct"/>
            <w:vMerge/>
            <w:tcBorders>
              <w:top w:val="single" w:sz="4" w:space="0" w:color="auto"/>
              <w:bottom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p>
        </w:tc>
        <w:tc>
          <w:tcPr>
            <w:tcW w:w="1799" w:type="pct"/>
          </w:tcPr>
          <w:p>
            <w:pPr>
              <w:widowControl w:val="0"/>
              <w:spacing w:before="60" w:after="60" w:line="240" w:lineRule="auto"/>
              <w:ind w:left="413"/>
              <w:rPr>
                <w:rFonts w:ascii="Times New Roman" w:eastAsia="Times New Roman" w:hAnsi="Times New Roman" w:cs="Times New Roman"/>
                <w:noProof/>
                <w:color w:val="000000"/>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z w:val="24"/>
                <w:szCs w:val="20"/>
              </w:rPr>
            </w:pPr>
          </w:p>
        </w:tc>
        <w:tc>
          <w:tcPr>
            <w:tcW w:w="1740" w:type="pct"/>
            <w:tcBorders>
              <w:top w:val="nil"/>
              <w:bottom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HR: </w:t>
            </w:r>
            <w:r>
              <w:rPr>
                <w:rFonts w:ascii="Times New Roman" w:hAnsi="Times New Roman"/>
                <w:noProof/>
                <w:sz w:val="20"/>
              </w:rPr>
              <w:t>Puuduvad, v.a õigusnõustamisel päritoluriigi, välis- ja rahvusvahelises õiguses. Poolte õiguslikul esindamisel kohtutes piirangud puuduvad. Rahvusvahelisi elemente sisaldavate menetluste puhul võivad pooli esindada vahekohtus – ad hoc kohtus muude riikide advokatuuridesse kuuluvad advokaadid.</w:t>
            </w:r>
          </w:p>
        </w:tc>
        <w:tc>
          <w:tcPr>
            <w:tcW w:w="1799" w:type="pct"/>
            <w:tcBorders>
              <w:bottom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sz w:val="20"/>
              </w:rPr>
              <w:t>HR: Pooli võivad esindada kohtutes üksnes Horvaatia advokatuuri (odvjetnici) liikmed. Advokatuuri liikmeks saamiseks kehtib kodakondsusnõue. Horvaatia advokatuuri liikmesuse nõue ei kehti õigusnõustamisel päritoluriigi, välis- ja rahvusvahelises õiguses.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top w:val="nil"/>
              <w:left w:val="nil"/>
            </w:tcBorders>
          </w:tcPr>
          <w:p>
            <w:pPr>
              <w:widowControl w:val="0"/>
              <w:spacing w:before="60" w:after="60" w:line="240" w:lineRule="auto"/>
              <w:rPr>
                <w:rFonts w:ascii="Times New Roman" w:eastAsia="Times New Roman" w:hAnsi="Times New Roman" w:cs="Times New Roman"/>
                <w:noProof/>
                <w:sz w:val="24"/>
                <w:szCs w:val="20"/>
              </w:rPr>
            </w:pPr>
          </w:p>
        </w:tc>
        <w:tc>
          <w:tcPr>
            <w:tcW w:w="1740" w:type="pct"/>
            <w:tcBorders>
              <w:top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HU: </w:t>
            </w:r>
            <w:r>
              <w:rPr>
                <w:noProof/>
              </w:rPr>
              <w:t>Kaubanduslik kohalolek partnerluse kujul koos ungari advokaadi (ügyvéd) või õigusbürooga (ügyvédi iroda) või esindusena.</w:t>
            </w:r>
          </w:p>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LV: Piirangud õigusnõustamisel päritoluriigi õiguses ja rahvusvahelises avalikus õiguses puuduvad. CPC 861 osas, välja arvatud nõustamine päritolumaa õiguses ja rahvusvahelises avalikus õiguses, nõutakse justiitsministri väljastatud tegevusluba ja läti keele oskust. Tegevusloa alusel tegutsev jurist võib osutada kõiki õigusteenuseid, välja arvatud esindamine kriminaalmenetluses. </w:t>
            </w:r>
          </w:p>
        </w:tc>
        <w:tc>
          <w:tcPr>
            <w:tcW w:w="1799" w:type="pct"/>
            <w:tcBorders>
              <w:top w:val="nil"/>
            </w:tcBorders>
          </w:tcPr>
          <w:p>
            <w:pPr>
              <w:widowControl w:val="0"/>
              <w:spacing w:before="60" w:after="60" w:line="240" w:lineRule="auto"/>
              <w:ind w:left="413"/>
              <w:rPr>
                <w:rFonts w:ascii="Times New Roman" w:eastAsia="Times New Roman" w:hAnsi="Times New Roman" w:cs="Times New Roman"/>
                <w:noProof/>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r>
              <w:rPr>
                <w:noProof/>
              </w:rPr>
              <w:br w:type="page"/>
            </w:r>
          </w:p>
        </w:tc>
        <w:tc>
          <w:tcPr>
            <w:tcW w:w="1740" w:type="pct"/>
            <w:tcBorders>
              <w:bottom w:val="nil"/>
            </w:tcBorders>
          </w:tcPr>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Kriminaalmenetluses esindajad võivad olla üksnes vandeadvokaadid. Kodakondsusnõue vandeadvokaatidele ja vannutatud notaritele. Vandeadvokaadid ja vannutatud notarid peavad olema vähemalt 25aastased, valdama läti keelt, olema lõpetanud Läti Ülikooli või muu ülikooli, mille õigusteaduskonda tunnustatakse võrdsena Läti Ülikooli omaga, ning omama praktilist töökogemust. Vandeadvokaadid peavad sooritama eksami vastavalt vandeadvokaatide üldkogu ettekirjutustele. Vannutatud notarid peavad sooritama eksami vastavalt justiitsministri ja vannutatud notarite üldkogu koostöös valminud korrale.</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z w:val="24"/>
                <w:szCs w:val="20"/>
              </w:rPr>
            </w:pPr>
          </w:p>
        </w:tc>
        <w:tc>
          <w:tcPr>
            <w:tcW w:w="1740" w:type="pct"/>
            <w:tcBorders>
              <w:bottom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PL: Asutamine volituse alusel. Kodakondsusnõue.</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z w:val="24"/>
                <w:szCs w:val="20"/>
              </w:rPr>
            </w:pPr>
          </w:p>
        </w:tc>
        <w:tc>
          <w:tcPr>
            <w:tcW w:w="1740" w:type="pct"/>
            <w:tcBorders>
              <w:top w:val="nil"/>
            </w:tcBorders>
          </w:tcPr>
          <w:p>
            <w:pPr>
              <w:widowControl w:val="0"/>
              <w:spacing w:before="60" w:after="60" w:line="240" w:lineRule="auto"/>
              <w:ind w:left="413"/>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SI: Kaubanduslik kohalolek on lubatud üksnes eraettevõtjatel või piiratud vastutusega õigusbürool (partnerettevõttel). Partnerluses võivad osaleda üksnes tegevusloa alusel tegutsevad juristid. Siseriikliku õigusega tegelemiseks nõutakse advokatuuri (Odvetniška zbornica Slovenije) liikmesust. Õigusbüroo asutamisel on vajalik advokatuuri nõusolek. Advokatuuri liikmeks astujatelt, kes ei ole Sloveenia kodanikud ja kel on tegevusluba praktiseerimiseks mõnes teises liikmesriigis, nõutakse tunnistust Sloveenia õiguse tundmise kohta ja laitmatut sloveeni keele valdamist. Notarid osutavad avalik-õiguslikku teenust. Kontsessiooniõigusi võib taotleda tegevusloa alusel.</w:t>
            </w:r>
          </w:p>
        </w:tc>
        <w:tc>
          <w:tcPr>
            <w:tcW w:w="1799"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SK: Piirangud puuduvad välisriikide õiguse osas. Riikliku õigusega seotud tegevuste puhul nõutakse Slovaki Vabariigi advokatuuri või Slovaki Vabariigi äriõigusjuristide koja liikmesust.</w:t>
            </w:r>
          </w:p>
        </w:tc>
        <w:tc>
          <w:tcPr>
            <w:tcW w:w="1799" w:type="pct"/>
          </w:tcPr>
          <w:p>
            <w:pPr>
              <w:widowControl w:val="0"/>
              <w:spacing w:before="60" w:after="60" w:line="240" w:lineRule="auto"/>
              <w:ind w:left="454" w:hanging="454"/>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SE: Õigusteenuste osutamisel kutsenimetuse „Advokat“ all ei ole kõnealuse kutse praktiseerimine koostöös muude kutseala esindajatega kui „Advokat“ ega piiratud vastutusega äriühinguna (aktsiaselts) lubatud, välja arvatud juhul, kui on täidetud teatud tingimused.</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LU: Nõustamisel vastuvõtva liikmesriigi õiguses ja rahvusvahelises õiguses</w:t>
            </w:r>
            <w:r>
              <w:rPr>
                <w:rFonts w:ascii="Times New Roman" w:hAnsi="Times New Roman"/>
                <w:b/>
                <w:noProof/>
                <w:sz w:val="20"/>
                <w:vertAlign w:val="superscript"/>
              </w:rPr>
              <w:footnoteReference w:id="26"/>
            </w:r>
            <w:r>
              <w:rPr>
                <w:rFonts w:ascii="Times New Roman" w:hAnsi="Times New Roman"/>
                <w:noProof/>
                <w:spacing w:val="-2"/>
                <w:sz w:val="20"/>
              </w:rPr>
              <w:t xml:space="preserve"> kehtib registreerimise nõue Luksemburgi Advokatuuris kutsenimetuse „Advocat“ all.</w:t>
            </w:r>
          </w:p>
        </w:tc>
        <w:tc>
          <w:tcPr>
            <w:tcW w:w="1799" w:type="pct"/>
            <w:tcBorders>
              <w:bottom w:val="nil"/>
            </w:tcBorders>
          </w:tcPr>
          <w:p>
            <w:pPr>
              <w:widowControl w:val="0"/>
              <w:spacing w:before="60" w:after="60" w:line="240" w:lineRule="auto"/>
              <w:ind w:left="454" w:firstLine="42"/>
              <w:rPr>
                <w:rFonts w:ascii="Times New Roman" w:eastAsia="Times New Roman" w:hAnsi="Times New Roman" w:cs="Times New Roman"/>
                <w:noProof/>
                <w:spacing w:val="-2"/>
                <w:sz w:val="20"/>
                <w:szCs w:val="20"/>
              </w:rPr>
            </w:pPr>
            <w:r>
              <w:rPr>
                <w:rFonts w:ascii="Times New Roman" w:hAnsi="Times New Roman"/>
                <w:noProof/>
                <w:spacing w:val="-2"/>
                <w:sz w:val="20"/>
              </w:rPr>
              <w:t>SE: Õigusteenuste osutamisel kutsenimetuse „Advokat“ (jurist/advokaat/vandeadvokaat) all nõutakse Rootsi advokatuuri liikmesust. Kõnealuse liikmesuse tingimuseks on Rootsi või EMP (Euroopa Majanduspiirkonna) kodakondsus ja elukoht. Kui isik, kellel on kutsenimetuse „Advokat“ all tegutsemise luba EMP liikmesriigis, soovib püsivalt tegutseda õiguse alal Rootsis päritolumaal registreeritud kutsenimetuse all, peab ta end registreerima Rootsi advokatuuris.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r>
              <w:rPr>
                <w:noProof/>
              </w:rPr>
              <w:br w:type="page"/>
            </w:r>
          </w:p>
        </w:tc>
        <w:tc>
          <w:tcPr>
            <w:tcW w:w="1740" w:type="pct"/>
            <w:tcBorders>
              <w:bottom w:val="nil"/>
            </w:tcBorders>
          </w:tcPr>
          <w:p>
            <w:pPr>
              <w:widowControl w:val="0"/>
              <w:spacing w:before="60" w:after="60" w:line="240" w:lineRule="auto"/>
              <w:ind w:left="413" w:hanging="425"/>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AT, CY, MT, RO: Piiranguteta.</w:t>
            </w:r>
          </w:p>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FR: Õigusabiga seotud tegevused ja õigusdokumentide koostamine põhitegevusena ning avalik-õigusliku sektori jaoks, on lubatud seadusega reguleeritud õiguse ja õigusemõistmisega seotud kutsealade liikmetele</w:t>
            </w:r>
            <w:r>
              <w:rPr>
                <w:rFonts w:ascii="Times New Roman" w:hAnsi="Times New Roman"/>
                <w:b/>
                <w:noProof/>
                <w:sz w:val="20"/>
                <w:vertAlign w:val="superscript"/>
              </w:rPr>
              <w:footnoteReference w:id="27"/>
            </w:r>
            <w:r>
              <w:rPr>
                <w:rFonts w:ascii="Times New Roman" w:hAnsi="Times New Roman"/>
                <w:noProof/>
                <w:spacing w:val="-2"/>
                <w:sz w:val="20"/>
              </w:rPr>
              <w:t>. Eespool nimetatud teenus võib olla ka kõrvalteenuseks põhiteenusele, mida osutavad mõne muu reguleeritud kutseala liikmed või ametialase kvalifikatsiooniga isikud.</w:t>
            </w:r>
          </w:p>
        </w:tc>
        <w:tc>
          <w:tcPr>
            <w:tcW w:w="1799" w:type="pct"/>
            <w:tcBorders>
              <w:bottom w:val="nil"/>
            </w:tcBorders>
          </w:tcPr>
          <w:p>
            <w:pPr>
              <w:widowControl w:val="0"/>
              <w:spacing w:before="60" w:after="60" w:line="240" w:lineRule="auto"/>
              <w:ind w:left="454" w:hanging="45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48" w:hanging="34"/>
              <w:rPr>
                <w:rFonts w:ascii="Times New Roman" w:eastAsia="Times New Roman" w:hAnsi="Times New Roman" w:cs="Times New Roman"/>
                <w:noProof/>
                <w:spacing w:val="-2"/>
                <w:sz w:val="20"/>
                <w:szCs w:val="20"/>
              </w:rPr>
            </w:pPr>
            <w:r>
              <w:rPr>
                <w:rFonts w:ascii="Times New Roman" w:hAnsi="Times New Roman"/>
                <w:noProof/>
                <w:spacing w:val="-2"/>
                <w:sz w:val="20"/>
              </w:rPr>
              <w:t>DK: Õigusteenuste turustamise õigus on advokaatidel, kellel on tegevusluba Taanis. Tegevusloa taotlemiseks Taanis nõutakse eksami sooritamist Taani õiguse kohta.</w:t>
            </w:r>
          </w:p>
          <w:p>
            <w:pPr>
              <w:widowControl w:val="0"/>
              <w:spacing w:before="60" w:after="60" w:line="240" w:lineRule="auto"/>
              <w:ind w:left="448"/>
              <w:rPr>
                <w:rFonts w:ascii="Times New Roman" w:eastAsia="Times New Roman" w:hAnsi="Times New Roman" w:cs="Times New Roman"/>
                <w:noProof/>
                <w:spacing w:val="-2"/>
                <w:sz w:val="20"/>
                <w:szCs w:val="20"/>
              </w:rPr>
            </w:pPr>
            <w:r>
              <w:rPr>
                <w:rFonts w:ascii="Times New Roman" w:hAnsi="Times New Roman"/>
                <w:noProof/>
                <w:spacing w:val="-2"/>
                <w:sz w:val="20"/>
              </w:rPr>
              <w:t>AT: Välisriikide õigusnõustajatelt nõutakse päritoluriigi advokatuuri liikmeks olemist. Nad võivad kasutada oma kutsenimetust üksnes koos viitega registreerimiskohale päritolumaal.</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z w:val="24"/>
                <w:szCs w:val="20"/>
              </w:rPr>
            </w:pPr>
          </w:p>
        </w:tc>
        <w:tc>
          <w:tcPr>
            <w:tcW w:w="1740" w:type="pct"/>
            <w:tcBorders>
              <w:top w:val="nil"/>
            </w:tcBorders>
          </w:tcPr>
          <w:p>
            <w:pPr>
              <w:widowControl w:val="0"/>
              <w:spacing w:before="60" w:after="60" w:line="240" w:lineRule="auto"/>
              <w:ind w:left="413"/>
              <w:rPr>
                <w:rFonts w:ascii="Times New Roman" w:eastAsia="Times New Roman" w:hAnsi="Times New Roman" w:cs="Times New Roman"/>
                <w:noProof/>
                <w:spacing w:val="-2"/>
                <w:sz w:val="20"/>
                <w:szCs w:val="20"/>
              </w:rPr>
            </w:pPr>
            <w:r>
              <w:rPr>
                <w:rFonts w:ascii="Times New Roman" w:hAnsi="Times New Roman"/>
                <w:noProof/>
                <w:spacing w:val="-2"/>
                <w:sz w:val="20"/>
              </w:rPr>
              <w:t>AT: Tarbija nõudel võivad õigusteenuse osutajad ajutiselt suunduda Austria territooriumile, selleks et osutada eriteenust.</w:t>
            </w:r>
          </w:p>
        </w:tc>
        <w:tc>
          <w:tcPr>
            <w:tcW w:w="1799" w:type="pct"/>
            <w:tcBorders>
              <w:top w:val="nil"/>
              <w:bottom w:val="nil"/>
            </w:tcBorders>
          </w:tcPr>
          <w:p>
            <w:pPr>
              <w:widowControl w:val="0"/>
              <w:spacing w:before="60" w:after="60" w:line="240" w:lineRule="auto"/>
              <w:ind w:left="44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gridBefore w:val="2"/>
          <w:wBefore w:w="9" w:type="pct"/>
          <w:trHeight w:val="20"/>
          <w:jc w:val="center"/>
        </w:trPr>
        <w:tc>
          <w:tcPr>
            <w:tcW w:w="833" w:type="pct"/>
            <w:tcBorders>
              <w:left w:val="nil"/>
            </w:tcBorders>
          </w:tcPr>
          <w:p>
            <w:pPr>
              <w:widowControl w:val="0"/>
              <w:spacing w:before="60" w:after="60" w:line="240" w:lineRule="auto"/>
              <w:rPr>
                <w:rFonts w:ascii="Times New Roman" w:eastAsia="Times New Roman" w:hAnsi="Times New Roman" w:cs="Times New Roman"/>
                <w:noProof/>
                <w:sz w:val="24"/>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 xml:space="preserve">FI: Õigusteenuste osutamisel üldadvokatuuri liikmena on nõutud EMP (Euroopa Majanduspiirkonna) liikmesriigi kodakondsus. </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SE: Õigusteenuste osutamisel kutsenimetuse „Advokat“ all ei ole kõnealuse kutse praktiseerimine koostöös muude kutseala esindajatega kui „Advokat“ ega piiratud vastutusega äriühinguna (aktsiaselts) lubatud, välja arvatud juhul, kui on täidetud teatud tingimused.</w:t>
            </w:r>
          </w:p>
        </w:tc>
        <w:tc>
          <w:tcPr>
            <w:tcW w:w="1799" w:type="pct"/>
            <w:vMerge w:val="restar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SE: Õigusteenuste osutamisel kutsenimetuse „Advokat“ (jurist/advokaat/vandeadvokaat) all nõutakse Rootsi advokatuuri liikmesust. Kõnealuse liikmesuse tingimuseks on Rootsi kodakondsus ja elukoht Rootsis.</w:t>
            </w:r>
          </w:p>
          <w:p>
            <w:pPr>
              <w:widowControl w:val="0"/>
              <w:spacing w:before="60" w:after="60" w:line="240" w:lineRule="auto"/>
              <w:ind w:left="454" w:hanging="10"/>
              <w:rPr>
                <w:rFonts w:ascii="Times New Roman" w:eastAsia="Times New Roman" w:hAnsi="Times New Roman" w:cs="Times New Roman"/>
                <w:noProof/>
                <w:spacing w:val="-2"/>
                <w:sz w:val="20"/>
                <w:szCs w:val="20"/>
              </w:rPr>
            </w:pPr>
            <w:r>
              <w:rPr>
                <w:rFonts w:ascii="Times New Roman" w:hAnsi="Times New Roman"/>
                <w:noProof/>
                <w:spacing w:val="-2"/>
                <w:sz w:val="20"/>
              </w:rPr>
              <w:t>CY,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z w:val="24"/>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LV: CPC 861 osas, välja arvatud nõustamine päritolumaa õiguses ja rahvusvahelises avalikus õiguses, nõutakse justiitsministri väljastatud tegevusluba ja läti keele oskust. Tegevusloa alusel tegutsev jurist võib osutada kõiki õigusteenuseid, välja arvatud esindamine kriminaalmenetluses.</w:t>
            </w:r>
            <w:r>
              <w:rPr>
                <w:rFonts w:ascii="Times New Roman" w:hAnsi="Times New Roman"/>
                <w:noProof/>
                <w:color w:val="000000"/>
                <w:spacing w:val="-2"/>
                <w:sz w:val="20"/>
              </w:rPr>
              <w:t xml:space="preserve"> </w:t>
            </w:r>
          </w:p>
        </w:tc>
        <w:tc>
          <w:tcPr>
            <w:tcW w:w="1799" w:type="pct"/>
            <w:vMerge/>
          </w:tcPr>
          <w:p>
            <w:pPr>
              <w:widowControl w:val="0"/>
              <w:spacing w:before="60" w:after="60" w:line="240" w:lineRule="auto"/>
              <w:ind w:left="425"/>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z w:val="24"/>
                <w:szCs w:val="20"/>
              </w:rPr>
            </w:pPr>
          </w:p>
        </w:tc>
        <w:tc>
          <w:tcPr>
            <w:tcW w:w="1740" w:type="pct"/>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Kriminaalmenetluses esindajad võivad olla üksnes vandeadvokaadid. Kodakondsusnõue vandeadvokaatidele ja vannutatud notaritele. Vandeadvokaadid ja vannutatud notarid peavad olema vähemalt 25aastased, valdama läti keelt, olema lõpetanud Läti Ülikooli või muu ülikooli, mille õigusteaduskonda tunnustatakse võrdsena Läti Ülikooli omaga, ning omama praktilist töökogemust. Vandeadvokaadid peavad sooritama eksami vastavalt vandeadvokaatide üldkogu ettekirjutustele. Vannutatud notarid peavad sooritama eksami vastavalt justiitsministri ja vannutatud notarite üldkogu koostöös valminud korrale.</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CG Times (PCL6)" w:hAnsi="CG Times (PCL6)"/>
                <w:noProof/>
                <w:spacing w:val="-2"/>
                <w:sz w:val="20"/>
              </w:rPr>
              <w:t>HR: Esindusteenuste puhul nõutava advokatuuri täisliikmeks olemise puhul kehtib kodakondsusnõue (ELi liikmesriikide kodakondsus).</w:t>
            </w:r>
          </w:p>
        </w:tc>
        <w:tc>
          <w:tcPr>
            <w:tcW w:w="1799" w:type="pct"/>
            <w:vMerge/>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PrEx>
        <w:trPr>
          <w:gridBefore w:val="2"/>
          <w:wBefore w:w="9" w:type="pct"/>
          <w:trHeight w:val="20"/>
          <w:jc w:val="center"/>
        </w:trPr>
        <w:tc>
          <w:tcPr>
            <w:tcW w:w="833" w:type="pct"/>
            <w:tcBorders>
              <w:left w:val="nil"/>
            </w:tcBorders>
          </w:tcPr>
          <w:p>
            <w:pPr>
              <w:pageBreakBefore/>
              <w:widowControl w:val="0"/>
              <w:spacing w:before="60" w:after="60" w:line="240" w:lineRule="auto"/>
              <w:rPr>
                <w:rFonts w:ascii="Times New Roman" w:eastAsia="Times New Roman" w:hAnsi="Times New Roman" w:cs="Times New Roman"/>
                <w:noProof/>
                <w:sz w:val="24"/>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SE ja UK jaoks, kus järgitakse horisontaaljaotise punkti iii, eespool nimetatud tingimusi ja järgmisi eripiiranguid:</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BE, DE, DK, ES, SE ja UK: Ülikoolikraad ja erialane kvalifikatsioon ning kolm aastat erialast kogemust valdkonnas.</w:t>
            </w:r>
          </w:p>
          <w:p>
            <w:pPr>
              <w:widowControl w:val="0"/>
              <w:spacing w:before="60" w:after="60" w:line="240" w:lineRule="auto"/>
              <w:ind w:left="425"/>
              <w:rPr>
                <w:rFonts w:ascii="CG Times (PCL6)" w:eastAsia="Times New Roman" w:hAnsi="CG Times (PCL6)" w:cs="Times New Roman"/>
                <w:noProof/>
                <w:spacing w:val="-2"/>
                <w:sz w:val="20"/>
                <w:szCs w:val="20"/>
              </w:rPr>
            </w:pPr>
            <w:r>
              <w:rPr>
                <w:rFonts w:ascii="Times New Roman" w:hAnsi="Times New Roman"/>
                <w:noProof/>
                <w:spacing w:val="-2"/>
                <w:sz w:val="20"/>
              </w:rPr>
              <w:t>DE: Piiranguteta tegevuste osas, mis on seadusega ette nähtud „Rechtsanwalti“ jaoks.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CG Times (PCL6)" w:hAnsi="CG Times (PCL6)"/>
                <w:noProof/>
                <w:spacing w:val="-2"/>
                <w:sz w:val="20"/>
              </w:rPr>
              <w:t xml:space="preserve">HR: Esindusteenuste puhul nõutava advokatuuri täisliikmeks olemise puhul kehtib kodakondsusnõue (ELi liikmesriikide kodakondsus). </w:t>
            </w:r>
          </w:p>
        </w:tc>
        <w:tc>
          <w:tcPr>
            <w:tcW w:w="1799"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SE ja UK puhul, nagu on märgitud horisontaaljaotise punktis iii:</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DK: Õigusteenuste turustamise õigus on advokaatidel, kellel on tegevusluba Taanis. Tegevusloa taotlemiseks Taanis nõutakse eksami sooritamist Taani õiguse kohta.</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SE: Õigusteenuste osutamisel kutsenimetuse „Advokat“ (jurist/advokaat/vandeadvokaat) all nõutakse Rootsi advokatuuri liikmesust. Kõnealuse liikmesuse tingimuseks on Rootsi kodakondsus ja elukoht Rootsis.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Arvepidamisteenused</w:t>
            </w:r>
          </w:p>
          <w:p>
            <w:pPr>
              <w:widowControl w:val="0"/>
              <w:spacing w:before="60" w:after="60" w:line="240" w:lineRule="auto"/>
              <w:ind w:left="300" w:hanging="16"/>
              <w:rPr>
                <w:rFonts w:ascii="Times New Roman" w:eastAsia="Times New Roman" w:hAnsi="Times New Roman" w:cs="Times New Roman"/>
                <w:noProof/>
                <w:spacing w:val="-2"/>
                <w:sz w:val="20"/>
                <w:szCs w:val="20"/>
              </w:rPr>
            </w:pPr>
            <w:r>
              <w:rPr>
                <w:rFonts w:ascii="Times New Roman" w:hAnsi="Times New Roman"/>
                <w:noProof/>
                <w:spacing w:val="-2"/>
                <w:sz w:val="20"/>
              </w:rPr>
              <w:t>(CPC 86212 v.a auditeerimisteenused, 86213, 86219)</w:t>
            </w:r>
          </w:p>
        </w:tc>
        <w:tc>
          <w:tcPr>
            <w:tcW w:w="1740" w:type="pct"/>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CY, FR, HU, IT, MT, RO, SI: Piiranguteta.</w:t>
            </w:r>
          </w:p>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tc>
        <w:tc>
          <w:tcPr>
            <w:tcW w:w="1799" w:type="pct"/>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FR, IT, MT, RO,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AT: Puudub esindus pädevate võimuorganite ees.</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DE: Teenuse osutamine GmbH &amp; CoKG ja EWIV vahendusel on keelatud.</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FR: Osutatakse üksnes SELi (anonyme, à responsabilité limitée ou en commandite par actions) või SCP kaudu.</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PT: Osutamine üksnes kutsealase institutsiooni kaudu.</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IT: Juurdepääs üksnes füüsilistel isikutel. On lubatud füüsiliste isikute moodustatud kutseliidud (mitte juriidilised isikud).</w:t>
            </w:r>
          </w:p>
        </w:tc>
        <w:tc>
          <w:tcPr>
            <w:tcW w:w="1799" w:type="pct"/>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DK: Välismaalastest audiitorid võivad sõlmida partnerkokkuleppe Taani riigi poolt volitatud audiitoritega pärast loa hankimist Taani kaubandus- ja ettevõtlusametilt.</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Välismaalastest audiitorite (kes peavad olema volitatud vastavalt oma päritolumaa õigusaktidele) osalus Austria juriidilise isiku aktsiakapitalis ja tegevuskasumis ei või ületada 25 protsenti. See tingimus kehtib üksnes nende isikute kohta, kes ei ole Austria kutseorgani liikmed.</w:t>
            </w:r>
          </w:p>
        </w:tc>
        <w:tc>
          <w:tcPr>
            <w:tcW w:w="1799" w:type="pct"/>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Juurdepääs üksnes füüsilistel isikutel, kes on saanud volituse rahandusministeeriumist. Loa andmisel lähtutakse majandusvajaduste testist. Kõnealuseid kriteeriume kohaldatakse analoogselt välisinvesteeringutele antavate lubade suhtes (loetletud horisontaaljaotises), sest need kehtivad käesoleva allsektori suhtes, kusjuures alati arvestatakse tööhõive olukorraga käesolevas allsektoris. On lubatud füüsiliste isikute poolt moodustatud kutseliidud (partnerlus). Äriühingud ei ole lubatud.</w:t>
            </w:r>
          </w:p>
        </w:tc>
        <w:tc>
          <w:tcPr>
            <w:tcW w:w="1799" w:type="pct"/>
            <w:tcBorders>
              <w:bottom w:val="nil"/>
            </w:tcBorders>
          </w:tcPr>
          <w:p>
            <w:pPr>
              <w:widowControl w:val="0"/>
              <w:spacing w:before="60" w:after="60" w:line="240" w:lineRule="auto"/>
              <w:ind w:left="305" w:hanging="305"/>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Aktsiate omanikul või ettevõtte juhil peab olema vannutatud audiitori kvalifikatsioon Lätis. Vannutatud audiitoriteks võivad olla vähemalt 25aastased isikud, kes: a) omavad ülikoolikraadi majanduses või muul erialal, olles sooritanud eksami majanduse põhialustes; b) omavad vähemalt kolmeaastast auditeerimiskogemust, mida tunnustab Läti Vannutatud Audiitorite Liit; c) on sooritanud kvalifikatsioonieksami ja omandanud vannutatud audiitori tegevusloa vastavalt Läti Vannutatud Audiitorite Liidu nõuetele; d) on laitmatu reputatsiooniga.</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SI: Kaubanduslik kohalolek juriidilise isiku kujul.</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RO: Piiranguteta.</w:t>
            </w:r>
          </w:p>
        </w:tc>
        <w:tc>
          <w:tcPr>
            <w:tcW w:w="1799"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FR: Väljaspool EÜd tegevatele kutseala esindajatele võidakse lubada osutada teenuseid majandus-, rahandus- ja eelarveministri otsuse alusel kokkuleppel välisministriga. Elukohanõue ei saa ületada 5 aastat.</w:t>
            </w:r>
          </w:p>
        </w:tc>
        <w:tc>
          <w:tcPr>
            <w:tcW w:w="1799" w:type="pct"/>
            <w:tcBorders>
              <w:bottom w:val="nil"/>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IT: Elukohanõue.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SI: Piiranguteta, välja arvatud nii, nagu on osutatud turulepääsu veerus.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IT: Elukoha tingimus „Ragionieri-Periti commerciali“ jaoks.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DK: Elukoha nõue, kui Taani kaubandus- ja ettevõtlusamet ei ole sätestanud teisiti.</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Kliendi taotluse korral võivad raamatupidajad eriteenuse osutamiseks ajutiselt ümber asuda Austria territooriumile. Reeglina nõutakse siiski, et arvepidamisteenuseid osutavate füüsiliste isikute kutsealase tegevuse keskus (kaubanduslik kohalolek) asuks Austrias. Puudub esindus pädevate võimuorganite ees.</w:t>
            </w:r>
          </w:p>
        </w:tc>
        <w:tc>
          <w:tcPr>
            <w:tcW w:w="1799"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Aktsiate omanikul või ettevõtte juhil peab olema vannutatud audiitori kvalifikatsioon Lätis. Vannutatud audiitoriteks võivad olla vähemalt 25aastased isikud, kes: a) omavad ülikoolikraadi majanduses või muul erialal, olles sooritanud eksami majanduse põhialustes; b) omavad vähemalt kolmeaastast auditeerimiskogemust, mida tunnustab Läti Vannutatud Audiitorite Liit; c) on sooritanud kvalifikatsioonieksami ja omandanud vannutatud audiitori tegevusloa vastavalt Läti Vannutatud Audiitorite Liidu nõuetele; d) on laitmatu reputatsiooniga.</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RO: Piiranguteta. </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SI: Piirangud üksnes juriidilise isiku juures palgatöötajana töötavatele füüsilistele isikutele.</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 xml:space="preserve">Piiranguteta, välja arvatud AT, BE, DE, DK, ES, LU, NL, UK, SE jaoks, kus järgitakse horisontaaljaotise punkti iii, eespool nimetatud tingimusi ja järgmisi eripiiranguid: </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BE, DE, DK, ES, NL, UK, SE: Ülikoolikraad ja kutsealane kvalifikatsioon ning kolmeaastane kutsealane kogemus sektoris.</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AT, BE, DE, DK, ES, LU, NL, UK, SE jaoks, kus järgitakse horisontaaljaotise punkti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25"/>
              <w:rPr>
                <w:rFonts w:ascii="CG Times (PCL6)" w:eastAsia="Times New Roman" w:hAnsi="CG Times (PCL6)" w:cs="Times New Roman"/>
                <w:noProof/>
                <w:spacing w:val="-2"/>
                <w:sz w:val="20"/>
                <w:szCs w:val="20"/>
              </w:rPr>
            </w:pPr>
            <w:r>
              <w:rPr>
                <w:rFonts w:ascii="Times New Roman" w:hAnsi="Times New Roman"/>
                <w:noProof/>
                <w:spacing w:val="-2"/>
                <w:sz w:val="20"/>
              </w:rPr>
              <w:t>AT: Eksamineerimine Austria kutseorganis. Tööandja peab olema asjaomase kutseorganisatsiooni liige asukohariigis, kui selline asutus on olemas.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DE: Piiranguteta tegevuste jaoks, mis on seadusega ette nähtud „Wirtschaftsprüferis“.</w:t>
            </w:r>
          </w:p>
        </w:tc>
        <w:tc>
          <w:tcPr>
            <w:tcW w:w="1799"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Aktsiate omanikul või ettevõtte juhil peab olema vannutatud audiitori kvalifikatsioon Lätis. Vannutatud audiitoriteks võivad olla vähemalt 25aastased isikud, kes: a) omavad ülikoolikraadi majanduses või muul erialal, olles sooritanud eksami majanduse põhialustes; b) omavad vähemalt kolmeaastast auditeerimiskogemust, mida tunnustab Läti Vannutatud Audiitorite Liit; c) on sooritanud kvalifikatsioonieksami ja omandanud vannutatud audiitori tegevusloa vastavalt Läti Vannutatud Audiitorite Liidu nõuetele; d) on laitmatu reputatsiooniga.</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SI: Piirangud füüsilistele isikutele, kes töötavad palgatöötajana üksnes juriidilise isiku juures.</w:t>
            </w:r>
          </w:p>
        </w:tc>
        <w:tc>
          <w:tcPr>
            <w:tcW w:w="1799" w:type="pct"/>
          </w:tcPr>
          <w:p>
            <w:pPr>
              <w:widowControl w:val="0"/>
              <w:spacing w:before="60" w:after="60" w:line="240" w:lineRule="auto"/>
              <w:ind w:left="285" w:hanging="285"/>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ind w:left="283" w:hanging="374"/>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Auditeerimisteenused</w:t>
            </w:r>
            <w:r>
              <w:rPr>
                <w:rFonts w:ascii="Times New Roman" w:hAnsi="Times New Roman"/>
                <w:b/>
                <w:noProof/>
                <w:sz w:val="20"/>
                <w:vertAlign w:val="superscript"/>
              </w:rPr>
              <w:footnoteReference w:customMarkFollows="1" w:id="28"/>
              <w:t>*</w:t>
            </w:r>
            <w:r>
              <w:rPr>
                <w:rFonts w:ascii="Times New Roman" w:hAnsi="Times New Roman"/>
                <w:b/>
                <w:noProof/>
                <w:sz w:val="20"/>
                <w:vertAlign w:val="superscript"/>
              </w:rPr>
              <w:footnoteReference w:id="29"/>
            </w:r>
          </w:p>
          <w:p>
            <w:pPr>
              <w:pageBreakBefore/>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(CPC 86211 ja 86212, välja arvatud majandusarvestusteenused)</w:t>
            </w:r>
          </w:p>
        </w:tc>
        <w:tc>
          <w:tcPr>
            <w:tcW w:w="1740" w:type="pct"/>
            <w:tcBorders>
              <w:bottom w:val="nil"/>
            </w:tcBorders>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AT, BE, BG, CY, DE, DK, ES, FR, FI, HU, IT, IE, LU, LT, MT, NL, PT, RO, SE, SI, UK: Piiranguteta.</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LT: Puuduvad, välja arvatud audiitori aruanne, mis peab valmima koostöös audiitoriga, kes on volitatud praktiseerima Leedus.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HR: Puuduvad, välja arvatud asjaolu, et väljaspool Horvaatiat asutatud auditifirmad peaksid koostama ühiselt kodumaiste firmadega ühise auditi lõpparuande vastavalt rahvusvahelistele auditeerimisstandarditele. </w:t>
            </w:r>
          </w:p>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tc>
        <w:tc>
          <w:tcPr>
            <w:tcW w:w="1799" w:type="pct"/>
            <w:tcBorders>
              <w:bottom w:val="nil"/>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AT, BE, BG, DE, DK, ES, FR, FI, IT, IE, LU, LT, MT, NL, PT, RO, SE, SI, UK: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LT: Puuduvad, välja arvatud audiitori aruanne, mis peab valmima koostöös audiitoriga, kes on volitatud praktiseerima Leedus.</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BE: osutamine SA ja Société en commandite kaudu on keelatud.</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DE: Teenuse osutamine GmbH &amp; CoKG ja EWIV vahendusel on keelatud.</w:t>
            </w:r>
          </w:p>
        </w:tc>
        <w:tc>
          <w:tcPr>
            <w:tcW w:w="1799" w:type="pct"/>
            <w:tcBorders>
              <w:bottom w:val="nil"/>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DK: Välismaalastest audiitorid võivad sõlmida partnerkokkuleppe Taani riigi poolt volitatud audiitoritega pärast loa hankimist Taani Ettevõtlusametilt. </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FR: Seaduses ettenähtud auditite jaoks: osutatakse iga liiki äriühingute kaudu, välja arvatud SNC, SCS ja harukontorite kaudu.</w:t>
            </w:r>
          </w:p>
        </w:tc>
        <w:tc>
          <w:tcPr>
            <w:tcW w:w="1799" w:type="pct"/>
            <w:tcBorders>
              <w:top w:val="nil"/>
              <w:bottom w:val="nil"/>
            </w:tcBorders>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SE: Nõutakse alalist elukohta EMPs (Euroopa Majanduspiirkond) ja eksami sooritamist Rootsis</w:t>
            </w:r>
            <w:r>
              <w:rPr>
                <w:rFonts w:ascii="Times New Roman" w:hAnsi="Times New Roman"/>
                <w:b/>
                <w:noProof/>
                <w:sz w:val="20"/>
                <w:vertAlign w:val="superscript"/>
              </w:rPr>
              <w:footnoteReference w:id="30"/>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PT: Osutamine üksnes kutseliidu kaudu.</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IE: Osutamine üksnes partnerluse kaudu.</w:t>
            </w:r>
          </w:p>
        </w:tc>
        <w:tc>
          <w:tcPr>
            <w:tcW w:w="1799" w:type="pct"/>
            <w:tcBorders>
              <w:top w:val="nil"/>
            </w:tcBorders>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IT: Kättesaadav „Ragionieri-Periti commerciali“ ja „Dottori commerciali“ kaudu; juurdepääs on piiratud üksnes füüsilistele isikutele. On lubatud füüsiliste isikute moodustatud kutseliidud (mitte juriidilised isikud).</w:t>
            </w:r>
          </w:p>
          <w:p>
            <w:pPr>
              <w:widowControl w:val="0"/>
              <w:spacing w:before="60" w:after="60" w:line="240" w:lineRule="auto"/>
              <w:ind w:left="425" w:hanging="53"/>
              <w:rPr>
                <w:rFonts w:ascii="Times New Roman" w:eastAsia="Times New Roman" w:hAnsi="Times New Roman" w:cs="Times New Roman"/>
                <w:noProof/>
                <w:spacing w:val="-2"/>
                <w:sz w:val="20"/>
                <w:szCs w:val="20"/>
              </w:rPr>
            </w:pPr>
            <w:r>
              <w:rPr>
                <w:rFonts w:ascii="Times New Roman" w:hAnsi="Times New Roman"/>
                <w:noProof/>
                <w:spacing w:val="-2"/>
                <w:sz w:val="20"/>
              </w:rPr>
              <w:t>FI: vähemalt üks audiitoritest Soome piiratud vastutusega äriühingus peab olema EMP (Euroopa Majanduspiirkond) liikmesriigi alaline elanik või volitatud audiitoräriühing.</w:t>
            </w:r>
          </w:p>
        </w:tc>
        <w:tc>
          <w:tcPr>
            <w:tcW w:w="1799" w:type="pct"/>
            <w:tcBorders>
              <w:bottom w:val="nil"/>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z w:val="20"/>
              </w:rPr>
              <w:t>HR: Puuduvad, v.a nõue, et auditeerimist võivad läbi viia ainult juriidilised isikud. Füüsilised isikud saavad end kaubanduskohtus juriidiliseks isikuks registreerida.</w:t>
            </w:r>
          </w:p>
        </w:tc>
        <w:tc>
          <w:tcPr>
            <w:tcW w:w="1799" w:type="pct"/>
            <w:tcBorders>
              <w:bottom w:val="nil"/>
            </w:tcBorders>
          </w:tcPr>
          <w:p>
            <w:pPr>
              <w:widowControl w:val="0"/>
              <w:spacing w:before="60" w:after="60" w:line="240" w:lineRule="auto"/>
              <w:ind w:left="285" w:hanging="285"/>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sz w:val="20"/>
                <w:szCs w:val="20"/>
              </w:rPr>
            </w:pPr>
            <w:r>
              <w:rPr>
                <w:rFonts w:ascii="Times New Roman" w:hAnsi="Times New Roman"/>
                <w:noProof/>
                <w:spacing w:val="-2"/>
                <w:sz w:val="20"/>
              </w:rPr>
              <w:t>SE: Üksnes EMPs kinnitatud audiitoritel on õigus osutada auditeerimisteenuseid õiguslikel alustel kindlate juriidiliste isikute juures nagu piiratud vastutusega äriühingud. Üksnes kõnealused isikud võivad olla aktsiate omanikud või moodustada partnerettevõtte, mis praktiseerib nõuetele vastavat auditeerimist (riigi huvides). Heakskiitmiseks on nõutav EMP eksam, töökogemus ja alaline elukoht Rootsis.</w:t>
            </w:r>
          </w:p>
        </w:tc>
        <w:tc>
          <w:tcPr>
            <w:tcW w:w="1799" w:type="pct"/>
            <w:tcBorders>
              <w:top w:val="nil"/>
            </w:tcBorders>
          </w:tcPr>
          <w:p>
            <w:pPr>
              <w:widowControl w:val="0"/>
              <w:spacing w:before="60" w:after="60" w:line="240" w:lineRule="auto"/>
              <w:ind w:left="285" w:hanging="285"/>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Välismaalastest audiitorite (kes peavad olema volitatud vastavalt oma päritolumaa õigusaktidele) osalus Austria mis tahes juriidilise isiku aktsiakapitalis ja tegevustulemustes ei või ületada 25 protsenti. See tingimus kehtib üksnes nende isikute kohta, kes ei ole Austria kutseorgani liikmed.</w:t>
            </w:r>
          </w:p>
        </w:tc>
        <w:tc>
          <w:tcPr>
            <w:tcW w:w="1799" w:type="pct"/>
          </w:tcPr>
          <w:p>
            <w:pPr>
              <w:widowControl w:val="0"/>
              <w:spacing w:before="60" w:after="60" w:line="240" w:lineRule="auto"/>
              <w:ind w:left="335"/>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hanging="1"/>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CY: Juurdepääs üksnes füüsilistel isikutel, kes on saanud volituse rahandusministeeriumist. Loa andmisel lähtutakse majandusvajaduste testist. Kõnealuseid kriteeriume kohaldatakse analoogselt välisinvesteeringutele antavate lubade suhtes (loetletud horisontaaljaotises), sest need kehtivad käesoleva allsektori suhtes, kusjuures alati arvestatakse tööhõive olukorraga käesolevas allsektoris. On lubatud füüsiliste isikute poolt moodustatud kutseliidud (partnerlus). Äriühingud ei ole lubatud.</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CZ: Auditeerimisteenuseid võivad osutada füüsilised või juriidilised isikud, kes on registreeritud Audiitorite Koja registrisse. Juriidiliste isikute puhul on vähemalt 60 protsenti aktsiakapitalist või hääleõigusest reserveeritud Tšehhi kodanikele.</w:t>
            </w:r>
          </w:p>
        </w:tc>
        <w:tc>
          <w:tcPr>
            <w:tcW w:w="1799" w:type="pct"/>
          </w:tcPr>
          <w:p>
            <w:pPr>
              <w:widowControl w:val="0"/>
              <w:spacing w:before="60" w:after="60" w:line="240" w:lineRule="auto"/>
              <w:ind w:left="335"/>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Aktsiate omanikul või ettevõtte juhil peab olema vannutatud audiitori kvalifikatsioon Lätis. Vannutatud audiitoriteks võivad olla vähemalt 25aastased isikud, kes: a) omavad ülikoolikraadi majanduses või muul erialal, olles sooritanud eksami majanduse põhialustes; b) omavad vähemalt kolmeaastast auditeerimiskogemust, mida tunnustab Läti Vannutatud Audiitorite Liit; c) on sooritanud kvalifikatsioonieksami ja omandanud vannutatud audiitori tegevusloa vastavalt Läti Vannutatud Audiitorite Liidu nõuetele; d) on laitmatu reputatsiooniga.</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LT: Puuduvad, v.a asjaolu, et vähemalt 75 protsenti aktsiatest peab kuuluma audiitoritele või auditeerimisettevõtetele. Asutamine on lubatud kõikide erinevate ettevõtluse õiguslike vormide kaudu, v.a aktsiaselts (AB). Kvalifikatsiooninõuded, mis esitatakse kõnealustele audiitoritele või audiitorfirmadele nende päritoluriigis, ei tohi olla madalamad kui Leedus. </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PL: Kodakondsusnõue. Välisriigi audiitorid võivad praktiseerida pärast oma kvalifikatsiooni kinnitamist.</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SI: Kaubanduslik kohalolek juriidilise isiku kujul. Välismaalastest isikute osa audiitorfirmades ei tohi ületada 49 protsenti aktsiakapitalist. Teenuse osutamine üksnes auditeerimisettevõtete kaudu.</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SK: Auditeerimisteenuseid võivad osutada füüsilised või juriidilised isikud, kes on registreeritud Audiitorite Koja registrisse. Juriidilistes isikutes peab vähemalt 60 protsenti aktsiakapitalist või hääleõigusest kuuluma Slovakkia kodanikele.</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RO: Piiranguteta.</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DK: Elukoha tingimus, kui Taani kaubandus- ja ettevõtlusamet ei ole sätestanud teisiti.</w:t>
            </w:r>
          </w:p>
        </w:tc>
        <w:tc>
          <w:tcPr>
            <w:tcW w:w="1799" w:type="pct"/>
            <w:tcBorders>
              <w:bottom w:val="nil"/>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Elukohanõue.</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ES: Elukohanõue.</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EL: Kodakondsustingimused diplomeeritud audiitoritele.</w:t>
            </w:r>
          </w:p>
        </w:tc>
        <w:tc>
          <w:tcPr>
            <w:tcW w:w="1799" w:type="pct"/>
            <w:tcBorders>
              <w:top w:val="nil"/>
            </w:tcBorders>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 üksikaudiitorite puhul.</w:t>
            </w: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ES: Audiitorfirmad: Haldajad, direktorid ja äriühingute partnerid, kelle suhtes ei kehti EMÜ kaheksanda direktiivi äriühinguõiguse sätted, peavad täitma elukoha tingimuse.</w:t>
            </w:r>
          </w:p>
        </w:tc>
        <w:tc>
          <w:tcPr>
            <w:tcW w:w="1799" w:type="pct"/>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SE: Nõutakse alalist elukohta EMPs (Euroopa Majanduspiirkond) ja eksami sooritamist Rootsis</w:t>
            </w:r>
            <w:r>
              <w:rPr>
                <w:rFonts w:ascii="Times New Roman" w:hAnsi="Times New Roman"/>
                <w:b/>
                <w:noProof/>
                <w:sz w:val="20"/>
                <w:vertAlign w:val="superscript"/>
              </w:rPr>
              <w:footnoteReference w:id="31"/>
            </w:r>
            <w:r>
              <w:rPr>
                <w:rFonts w:ascii="Times New Roman" w:hAnsi="Times New Roman"/>
                <w:noProof/>
                <w:spacing w:val="-2"/>
                <w:sz w:val="20"/>
              </w:rPr>
              <w:t>.</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SI: Piiranguteta, välja arvatud nii, nagu on osutatud turulepääsu veerus.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IT: Elukoha nõue „Ragionieri-Periti commerciali“ jaoks. Audiitorfirmad: Haldajad ja audiitorid „società di revisions“, kelle suhtes ei kehti EMÜ kaheksanda direktiivi äriühinguõiguse sätted, peavad täitma elukoha tingimuse.</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FI: vähemalt üks audiitoritest Soome piiratud vastutusega äriühingus peab olema EMP (Euroopa Majanduspiirkond) liikmesriigi alaline elanik või volitatud audiitoräriühing.</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SE: Üksnes EMPs kinnitatud audiitoritel on õigus osutada auditeerimisteenuseid õiguslikel alustel kindlate juriidiliste isikute juures nagu piiratud vastutusega äriühingud. Üksnes kõnealused isikud võivad olla aktsiate omanikud või moodustada partnerettevõtte, mis praktiseerib nõuetele vastavat auditeerimist (riigi huvides).</w:t>
            </w:r>
          </w:p>
        </w:tc>
        <w:tc>
          <w:tcPr>
            <w:tcW w:w="1799"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Aktsiate omanikul või ettevõtte juhil peab olema vannutatud audiitori kvalifikatsioon Lätis. Vannutatud audiitoriteks võivad olla vähemalt 25aastased isikud, kes: a) omavad ülikoolikraadi majanduses või muul erialal, olles sooritanud eksami majanduse põhialustes; b) omavad vähemalt kolmeaastast auditeerimiskogemust, mida tunnustab Läti Vannutatud Audiitorite Liit; c) on sooritanud kvalifikatsioonieksami ja omandanud vannutatud audiitori tegevusloa vastavalt Läti Vannutatud Audiitorite Liidu nõuetele; d) on laitmatu reputatsiooniga.</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PL: Kodakondsusnõue. Välisriigi audiitorid võivad praktiseerida pärast oma kvalifikatsiooni kinnitamist.</w:t>
            </w:r>
          </w:p>
        </w:tc>
        <w:tc>
          <w:tcPr>
            <w:tcW w:w="1799"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SI: Piirangud üksnes juriidilise isiku juures palgatöötajana töötavatele füüsilistele isikutele.</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HR: Auditeerimisteenuseid võivad osutada vaid sertifitseeritud audiitorid, kellel on Horvaatia Audiitorite Koja ametlikult tunnustatud litsents.</w:t>
            </w:r>
          </w:p>
        </w:tc>
        <w:tc>
          <w:tcPr>
            <w:tcW w:w="1799"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 eespool nimetatud tingimusi ja järgmisi eripiiranguid:</w:t>
            </w:r>
          </w:p>
          <w:p>
            <w:pPr>
              <w:widowControl w:val="0"/>
              <w:spacing w:before="60" w:after="60" w:line="240" w:lineRule="auto"/>
              <w:ind w:left="425"/>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ja erialane kvalifikatsioon ning kolm aastat erialast kogemust valdkonnas.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DE: Piiranguteta tegevuste jaoks, mis on seadusega ette nähtud „Wirtschaftsprüferis“.</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HR: Auditeerimisteenuseid võivad osutada vaid sertifitseeritud audiitorid, kellel on Horvaatia Audiitorite Koja ametlikult tunnustatud litsents.</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ind w:left="306" w:hanging="397"/>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Raamatupidamisteenused</w:t>
            </w:r>
          </w:p>
          <w:p>
            <w:pPr>
              <w:pageBreakBefore/>
              <w:widowControl w:val="0"/>
              <w:spacing w:before="60" w:after="60" w:line="240" w:lineRule="auto"/>
              <w:ind w:left="307" w:hanging="23"/>
              <w:rPr>
                <w:rFonts w:ascii="Times New Roman" w:eastAsia="Times New Roman" w:hAnsi="Times New Roman" w:cs="Times New Roman"/>
                <w:noProof/>
                <w:spacing w:val="-2"/>
                <w:sz w:val="20"/>
                <w:szCs w:val="20"/>
              </w:rPr>
            </w:pPr>
            <w:r>
              <w:rPr>
                <w:rFonts w:ascii="Times New Roman" w:hAnsi="Times New Roman"/>
                <w:noProof/>
                <w:spacing w:val="-2"/>
                <w:sz w:val="20"/>
              </w:rPr>
              <w:t>(CPC 86220)</w:t>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BG: Välja arvatud maksude deklareerimine</w:t>
            </w:r>
          </w:p>
        </w:tc>
        <w:tc>
          <w:tcPr>
            <w:tcW w:w="1740" w:type="pct"/>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CY, FR, HU, IT, MT, RO, SI: Piiranguteta.</w:t>
            </w:r>
          </w:p>
          <w:p>
            <w:pPr>
              <w:widowControl w:val="0"/>
              <w:spacing w:before="60" w:after="60" w:line="240" w:lineRule="auto"/>
              <w:ind w:left="425" w:hanging="425"/>
              <w:rPr>
                <w:rFonts w:ascii="Times New Roman" w:eastAsia="Times New Roman" w:hAnsi="Times New Roman" w:cs="Times New Roman"/>
                <w:noProof/>
                <w:sz w:val="24"/>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tc>
        <w:tc>
          <w:tcPr>
            <w:tcW w:w="1799" w:type="pct"/>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FR, IT, MT, RO, SI: Piiranguteta.</w:t>
            </w:r>
            <w:r>
              <w:rPr>
                <w:rFonts w:ascii="Times New Roman" w:hAnsi="Times New Roman"/>
                <w:noProof/>
                <w:spacing w:val="-2"/>
                <w:sz w:val="20"/>
              </w:rPr>
              <w:t xml:space="preserve">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AT: Puudub esindus pädevate võimuorganite ees.</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FR: Osutatakse üksnes SELi (anonyme, à responsabilité limitée ou en commandite par actions) või SCP kaudu.</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IT: Võimaldatakse ainult füüsilistele isikutele. On lubatud füüsiliste isikute moodustatud kutseliidud (mitte juriidilised isikud).</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Välismaalastest raamatupidajate (kes peavad olema volitatud vastavalt oma päritolumaa õigusaktidele) osalus Austria mis tahes juriidilise isiku aktsiakapitalis ja tegevustulemustes ei või ületada 25 protsenti. See tingimus kehtib üksnes nende isikute kohta, kes ei ole Austria kutseorgani liikmed.</w:t>
            </w:r>
          </w:p>
        </w:tc>
        <w:tc>
          <w:tcPr>
            <w:tcW w:w="1799" w:type="pct"/>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hanging="1"/>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Juurdepääs üksnes füüsilistel isikutel, kes on saanud volituse rahandusministeeriumist. Loa andmisel lähtutakse majandusvajaduste testist. Kõnealuseid kriteeriume kohaldatakse analoogselt välisinvesteeringutele antavate lubade suhtes (loetletud horisontaaljaotises), sest need kehtivad käesoleva allsektori suhtes, kusjuures alati arvestatakse tööhõive olukorraga käesolevas allsektoris. On lubatud füüsiliste isikute poolt moodustatud kutseliidud (partnerlus). Äriühingud ei ole lubatud.</w:t>
            </w:r>
          </w:p>
        </w:tc>
        <w:tc>
          <w:tcPr>
            <w:tcW w:w="1799" w:type="pct"/>
            <w:tcBorders>
              <w:bottom w:val="nil"/>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Aktsiate omanikul või ettevõtte juhil peab olema vannutatud audiitori kvalifikatsioon Lätis. Vannutatud audiitoriteks võivad olla vähemalt 25aastased isikud, kes: a) omavad ülikoolikraadi majanduses või muul erialal, olles sooritanud eksami majanduse põhialustes; b) omavad vähemalt kolmeaastast auditeerimiskogemust, mida tunnustab Läti Vannutatud Audiitorite Liit; c) on sooritanud kvalifikatsioonieksami ja omandanud vannutatud audiitori tegevusloa vastavalt Läti Vannutatud Audiitorite Liidu nõuetele; d) on laitmatu reputatsiooniga.</w:t>
            </w:r>
          </w:p>
        </w:tc>
        <w:tc>
          <w:tcPr>
            <w:tcW w:w="1799" w:type="pct"/>
            <w:tcBorders>
              <w:bottom w:val="nil"/>
            </w:tcBorders>
          </w:tcPr>
          <w:p>
            <w:pPr>
              <w:widowControl w:val="0"/>
              <w:spacing w:before="60" w:after="60" w:line="240" w:lineRule="auto"/>
              <w:ind w:left="453" w:hanging="453"/>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SI: Kaubanduslik kohalolek juriidilise isiku kujul.</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RO: Piiranguteta.</w:t>
            </w:r>
          </w:p>
        </w:tc>
        <w:tc>
          <w:tcPr>
            <w:tcW w:w="1799" w:type="pct"/>
            <w:tcBorders>
              <w:top w:val="nil"/>
            </w:tcBorders>
          </w:tcPr>
          <w:p>
            <w:pPr>
              <w:widowControl w:val="0"/>
              <w:spacing w:before="60" w:after="60" w:line="240" w:lineRule="auto"/>
              <w:ind w:left="453" w:hanging="453"/>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FR: Väljaspool EÜd tegevatele kutseala esindajatele võidakse lubada osutada teenuseid majandus-, rahandus- ja eelarveministri otsuse alusel kokkuleppel välisministriga. Elukohanõue ei saa ületada 5 aastat.</w:t>
            </w:r>
          </w:p>
        </w:tc>
        <w:tc>
          <w:tcPr>
            <w:tcW w:w="1799" w:type="pct"/>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Elukohanõue „Ragionieri-Periti commerciali“ jaoks.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PT: Elukohanõue.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IT: Elukoha tingimus „Ragionieri-Periti commerciali“ jaoks.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Tarbija nõudel võivad raamatupidajad ajutiselt suunduda Austria territooriumile, selleks et osutada eriteenust; siiski, reeglina nõutakse raamatupidamisteenust osutatavatelt füüsilistelt isikutelt Austrias asuvat kutseala keskust (kaubanduslikku kohalolekut).</w:t>
            </w:r>
          </w:p>
        </w:tc>
        <w:tc>
          <w:tcPr>
            <w:tcW w:w="1799" w:type="pct"/>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LV: Aktsiate omanikul või ettevõtte juhil peab olema vannutatud audiitori kvalifikatsioon Lätis. Vannutatud audiitoriteks võivad olla vähemalt 25aastased isikud, kes: a) omavad ülikoolikraadi majanduses või muul erialal, olles sooritanud eksami majanduse põhialustes; b) omavad vähemalt kolmeaastast auditeerimiskogemust, mida tunnustab Läti Vannutatud Audiitorite Liit; c) on sooritanud kvalifikatsioonieksami ja omandanud vannutatud audiitori tegevusloa vastavalt Läti Vannutatud Audiitorite Liidu nõuetele; d) on laitmatu reputatsiooniga.</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SI: Piirangud üksnes juriidilise isiku juures palgatöötajana töötavatele füüsilistele isikutele.</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AT, BE, DE, DK, ES, LU, NL, UK, SE puhul, kus järgitakse horisontaaljaotise punkti iii. Piiranguteta, välja arvatud BE, DK, ES, FR ja NL puhul, nagu on märgitud horisontaaljaotise punktis iii ning arvestades järgmisi eripiiranguid:</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BE, DE, DK, ES, NL, UK, SE: Ülikoolikraad ja kutsealane kvalifikatsioon ning kolmeaastane kutsealane kogemus sektoris.</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AT: Eksamineerimine Austria kutseorganis. Tööandja peab olema asjaomase kutseorganisatsiooni liige asukohariigis, kui selline asutus on olemas.</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AT, BE, DE, DK, ES, LU, NL, UK, SE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p>
            <w:pPr>
              <w:widowControl w:val="0"/>
              <w:spacing w:before="60" w:after="60" w:line="240" w:lineRule="auto"/>
              <w:ind w:left="425"/>
              <w:rPr>
                <w:rFonts w:ascii="Times New Roman" w:eastAsia="Times New Roman" w:hAnsi="Times New Roman" w:cs="Times New Roman"/>
                <w:noProof/>
                <w:spacing w:val="-2"/>
                <w:sz w:val="20"/>
                <w:szCs w:val="20"/>
              </w:rPr>
            </w:pPr>
            <w:r>
              <w:rPr>
                <w:rFonts w:ascii="Times New Roman" w:hAnsi="Times New Roman"/>
                <w:noProof/>
                <w:spacing w:val="-2"/>
                <w:sz w:val="20"/>
              </w:rPr>
              <w:t>DE: Piiranguteta tegevuste jaoks, mis on seadusega ette nähtud „Wirtschaftsprüferis“.</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Maksunõustamisteenused (CPC 863: v.a esindamine kohtutes).</w:t>
            </w:r>
          </w:p>
        </w:tc>
        <w:tc>
          <w:tcPr>
            <w:tcW w:w="1740" w:type="pct"/>
            <w:tcBorders>
              <w:bottom w:val="nil"/>
            </w:tcBorders>
          </w:tcPr>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Juriidiliste dokumentide koostamise osas ei ole piiranguid.</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CY: Maksunõunikel peab olema rahandusministri luba. Loa andmisel kohaldatakse majandusvajaduste testi.</w:t>
            </w:r>
          </w:p>
          <w:p>
            <w:pPr>
              <w:widowControl w:val="0"/>
              <w:spacing w:before="60" w:after="60" w:line="240" w:lineRule="auto"/>
              <w:ind w:left="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RO: Piiranguteta.</w:t>
            </w:r>
          </w:p>
          <w:p>
            <w:pPr>
              <w:widowControl w:val="0"/>
              <w:spacing w:before="60" w:after="60" w:line="240" w:lineRule="auto"/>
              <w:ind w:left="425" w:hanging="425"/>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Juriidiliste dokumentide koostamise osas ei ole piiranguid.</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AT: Puudub esindus pädevate võimuorganite ees.</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IT: Võimaldatakse ainult füüsilistele isikutele. On lubatud füüsiliste isikute moodustatud kutseliidud (mitte juriidilised isikud).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Osutatakse üksnes SELi (anonyme, à responsabilité limitée ou en commandite par actions) või SCP kaudu.</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Välismaalastest maksunõustajate (kes peavad olema volitatud vastavalt oma päritolumaa õigusaktidele) osalus Austria mis tahes juriidilise isiku aktsiakapitalis ja tegevustulemustes ei või ületada 25 protsenti; See tingimus kehtib üksnes nende isikute kohta, kes ei ole Austria kutseorgani liikmed.</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Juurdepääs üksnes füüsilistel isikutel, kes on saanud volituse rahandusministeeriumist. Loa andmisel lähtutakse majandusvajaduste testist. Kõnealuseid kriteeriume kohaldatakse analoogselt välisinvesteeringutele antavate lubade suhtes (loetletud horisontaaljaotises), sest need kehtivad käesoleva allsektori suhtes, kusjuures alati arvestatakse tööhõive olukorraga käesolevas allsektoris. On lubatud füüsiliste isikute poolt moodustatud kutseliidud (partnerlus). Äriühingud ei ole lubatud.</w:t>
            </w:r>
          </w:p>
        </w:tc>
        <w:tc>
          <w:tcPr>
            <w:tcW w:w="1799" w:type="pct"/>
            <w:tcBorders>
              <w:top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SK: Maksualaseid teenuseid võivad osutada füüsilised või juriidilised isikud, kes on registreeritud Maksukonsultantide Koja või Audiitorite Koja registris.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RO: Piiranguteta.</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Õigusabiga seotud tegevused ja õigusdokumentide koostamine põhitegevusena ning avalik-õigusliku sektori jaoks, on lubatud seadusega reguleeritud õiguse ja õigusemõistmisega seotud kutsealade liikmetele</w:t>
            </w:r>
            <w:r>
              <w:rPr>
                <w:rFonts w:ascii="Times New Roman" w:hAnsi="Times New Roman"/>
                <w:b/>
                <w:noProof/>
                <w:sz w:val="20"/>
                <w:vertAlign w:val="superscript"/>
              </w:rPr>
              <w:footnoteReference w:id="32"/>
            </w:r>
            <w:r>
              <w:rPr>
                <w:rFonts w:ascii="Times New Roman" w:hAnsi="Times New Roman"/>
                <w:noProof/>
                <w:spacing w:val="-2"/>
                <w:sz w:val="20"/>
              </w:rPr>
              <w:t>. Eespool nimetatud teenus võib olla ka kõrvalteenuseks põhiteenusele, mida osutavad mõne muu reguleeritud kutseala liikmed või ametialase kvalifikatsiooniga isikud.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Elukoha tingimus „Ragionieri-Periti commerciali“ jaoks.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Tarbija nõudel võivad maksunõustajad ajutiselt suunduda Austria territooriumile, selleks et osutada eriteenust; siiski nõutakse reeglina maksustamisteenust osutatavatelt füüsilistelt isikutelt Austrias asuvat kutseala keskust (kaubanduslikku kohalolekut).</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HU: Alalise elukoha nõue</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RO: Piiranguteta.</w:t>
            </w:r>
          </w:p>
        </w:tc>
        <w:tc>
          <w:tcPr>
            <w:tcW w:w="1799" w:type="pct"/>
            <w:tcBorders>
              <w:top w:val="nil"/>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z w:val="20"/>
              </w:rPr>
              <w:t>HR: Elukohanõue ja viieaastane töökogemus maksu- või arvepidamisalaste õigusaktide kohaldamisel ja Horvaatia Vabariigis tunnustatud ülikoolidiplom majandusteaduses või õigusteaduses</w:t>
            </w:r>
          </w:p>
        </w:tc>
        <w:tc>
          <w:tcPr>
            <w:tcW w:w="1799" w:type="pct"/>
            <w:tcBorders>
              <w:top w:val="nil"/>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AT, BE, DE, DK, ES, LU, NL, UK, SE puhul, kus järgitakse horisontaaljaotise punkti iii. Piiranguteta, välja arvatud BE, DK, ES, FR ja NL puhul, nagu on märgitud horisontaaljaotise punktis iii ning arvestades järgmisi eripiiranguid: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BE, DK, ES, NL, UK, SE: Ülikoolikraad ja kutsealane kvalifikatsioon ning kolmeaastane kutsealane kogemus sektoris.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Eksamineerimine Austria kutseorganis. Tööandja peab olema asjaomase kutseorganisatsiooni liige asukohariigis, kui selline asutus on olemas.</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AT, BE, DE, DK, ES, LU, NL, UK, SE puhul, kus järgitakse horisontaaljaotise punkti iii. nagu on märgitud horisontaaljaotise punktis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 xml:space="preserve">DE: Piiranguteta, välja arvatud välisriigi maksuseadusega seotud nõustamisteenuste puhul, Ülikoolikraad ja erialane kvalifikatsioon ning kolmeaastane erialane kogemus valdkonnas. Piiranguteta, v.a DE, SE ja UK: </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z w:val="20"/>
              </w:rPr>
              <w:t>HR: Elukohanõue ja viieaastane töökogemus maksu- või arvepidamisalaste õigusaktide kohaldamisel ja Horvaatia Vabariigis tunnustatud ülikoolidiplom majandusteaduses või õigusteaduses</w:t>
            </w:r>
          </w:p>
        </w:tc>
        <w:tc>
          <w:tcPr>
            <w:tcW w:w="1799"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ind w:left="306" w:hanging="397"/>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Arhitektuuriteenused (CPC 8671).</w:t>
            </w: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BE, CY, EL, IT, MT, PT, PL, SI: Piiranguteta.</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Puuduvad, välja arvatud allpool punktis 4 nimetatud tingimuste puhul.</w:t>
            </w:r>
          </w:p>
          <w:p>
            <w:pPr>
              <w:widowControl w:val="0"/>
              <w:spacing w:before="60" w:after="60" w:line="240" w:lineRule="auto"/>
              <w:ind w:left="474"/>
              <w:jc w:val="both"/>
              <w:rPr>
                <w:rFonts w:ascii="Times New Roman" w:eastAsia="Times New Roman" w:hAnsi="Times New Roman" w:cs="Times New Roman"/>
                <w:noProof/>
                <w:spacing w:val="-2"/>
                <w:sz w:val="20"/>
                <w:szCs w:val="20"/>
              </w:rPr>
            </w:pPr>
            <w:r>
              <w:rPr>
                <w:rFonts w:ascii="Times New Roman" w:hAnsi="Times New Roman"/>
                <w:noProof/>
                <w:sz w:val="20"/>
              </w:rPr>
              <w:t xml:space="preserve">HR: Füüsilised ja juriidilised isikud võivad pakkuda teenuseid Horvaatia Arhitektide Koja heakskiidul. Välismaal valminud disainlahenduse või projekti vastavust Horvaatia õigusele peab tunnustama (kinnitama) volitatud füüsiline või juriidiline isik Horvaatias. </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BE, CY, EL, IT, MT, PT, PL: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DE: Kõikide välisriigist osutatavate teenuste tasude suhtes kohaldatakse riiklikke eeskirju.</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AT: Puuduvad planeerimisteenuste puhul.</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Puuduvad, välja arvatud allpool punktis 4 nimetatud tingimuste puhul.</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Välisriigi isikud võivad teenuseid osutada üksnes koostöös kohaliku teenuspakkujaga või kohaliku teenuste osutaja allhankijana, kui projekt on riikliku või piirkondliku tähtsusega.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See nõue ei kehti projektide suhtes, millele on korraldatud rahvusvaheline enampakkumine ning mille on võitnud rahvusvahelised teenuste osutajad.</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Akrediteerimise nõue: Välisriigi isiku põhitegevusalaks peab olema vastava teenuse osutamine; kogemus ehituse alal; viimase kahe aasta jooksul teostatud projektid; personal ja tehniline võimekus; soovitused kõrge reitinguga välispangalt. Teenuseid peab osutama töötajate abil allpool punktis 4 nimetatud tingimustel.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ES: Juurdepääs üksnes füüsilistel isikutel.</w:t>
            </w:r>
          </w:p>
        </w:tc>
        <w:tc>
          <w:tcPr>
            <w:tcW w:w="1799" w:type="pct"/>
            <w:tcBorders>
              <w:top w:val="nil"/>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Osutatakse üksnes SELi (anonyme, à responsabilité limitée ou en commandite par actions) või SCP kaudu.</w:t>
            </w:r>
          </w:p>
        </w:tc>
        <w:tc>
          <w:tcPr>
            <w:tcW w:w="1799" w:type="pct"/>
            <w:tcBorders>
              <w:top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IT, PT: Juurdepääs üksnes füüsilistel isikutel. Kutseorganisatsioonid. Lubatud füüsiliste isikute kõrval (mitte registreeritud äriühingutena).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CZ: Nõutakse Tšehhi Arhitektide Koja luba. Võib tunnustada välismaal väljastatud analoogsete institutsioonide luba. Füüsilised ja juriidilised isikud võivad osutada arhitektuuriteenuseid üksnes volitatud arhitektide kaudu. Kodakondsuse ja alalise elukoha nõue, millest võidakse teha ka erandeid.</w:t>
            </w:r>
          </w:p>
        </w:tc>
        <w:tc>
          <w:tcPr>
            <w:tcW w:w="1799" w:type="pct"/>
            <w:tcBorders>
              <w:bottom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z w:val="20"/>
              </w:rPr>
              <w:t xml:space="preserve">HR: Füüsilised ja juriidilised isikud võivad pakkuda teenuseid Horvaatia Arhitektide Koja heakskiidul. Välismaal valminud disainlahenduse või projekti vastavust Horvaatia õigusele peab tunnustama (kinnitama) volitatud füüsiline või juriidiline isik Horvaatias. </w:t>
            </w:r>
          </w:p>
        </w:tc>
        <w:tc>
          <w:tcPr>
            <w:tcW w:w="1799" w:type="pct"/>
            <w:tcBorders>
              <w:bottom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z w:val="20"/>
                <w:szCs w:val="20"/>
              </w:rPr>
            </w:pPr>
            <w:r>
              <w:rPr>
                <w:rFonts w:ascii="Times New Roman" w:hAnsi="Times New Roman"/>
                <w:noProof/>
                <w:spacing w:val="-2"/>
                <w:sz w:val="20"/>
              </w:rPr>
              <w:t>LV: Nõutakse kolmeaastast kogemust Lätis projekteerimise valdkonnas ja ülikoolikraadi, et saada tegevusluba, mis võimaldaks tegutseda ärialal koos täieliku õigusliku vastutusega ja projekti allkirjaõigusega.</w:t>
            </w:r>
          </w:p>
        </w:tc>
        <w:tc>
          <w:tcPr>
            <w:tcW w:w="1799" w:type="pct"/>
            <w:tcBorders>
              <w:top w:val="nil"/>
              <w:bottom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z w:val="20"/>
                <w:szCs w:val="20"/>
              </w:rPr>
            </w:pPr>
            <w:r>
              <w:rPr>
                <w:rFonts w:ascii="Times New Roman" w:hAnsi="Times New Roman"/>
                <w:noProof/>
                <w:color w:val="000000"/>
                <w:spacing w:val="-2"/>
                <w:sz w:val="20"/>
              </w:rPr>
              <w:t>SK: Nõutakse Slovakkia Arhitektide Koja luba. Võib tunnustada välismaal väljastatud analoogsete institutsioonide luba. Füüsilised ja juriidilised isikud võivad osutada arhitektuuriteenuseid üksnes volitatud arhitektide kaudu. Kodakondsuse ja alalise elukoha nõue, millest võidakse teha ka erandeid.</w:t>
            </w:r>
          </w:p>
        </w:tc>
        <w:tc>
          <w:tcPr>
            <w:tcW w:w="1799" w:type="pct"/>
            <w:tcBorders>
              <w:top w:val="nil"/>
              <w:bottom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Juurdepääs üksnes füüsilistel isikutel tingimusel, et Bulgaaria Vabariigi kutseala koda tunnustab nende tehnilist kvalifikatsiooni ning on andnud neile akrediteeringu. Akrediteerimise tingimused on järgmised: Bulgaarias tunnustatud tehnilise kvalifikatsiooni olemasolu; kogemus ehituse alal; viimase kahe aasta jooksul teostatud projektid; personal ja tehniline võimekus.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EL: Kodakondsusnõue.</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BE, DE: Kolmanda riigi poolt kutsenimetust omavate ametialase kvalifikatsiooniga isikute kasutamine on võimalik üksnes vastastikusel kokkuleppel või BE jaoks kuningliku dekreediga kehtestatud erivolituse alusel.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Elukohanõue.</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RO: Piiranguteta punkti ii osas.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HU: Alalise elukoha nõue</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HR: Elukohanõue.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RO: Piiranguteta punkti ii osas.</w:t>
            </w:r>
          </w:p>
        </w:tc>
        <w:tc>
          <w:tcPr>
            <w:tcW w:w="1799" w:type="pct"/>
            <w:tcBorders>
              <w:top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Elukohanõue. Piiranguteta, välja arvatud BE, DK, ES, FR ja NL puhul, nagu on märgitud horisontaaljaotise punktis iii ning arvestades järgmisi eripiiranguid: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BE, DE, DK, NL, UK, SE: Ülikoolikraad ja erialane kvalifikatsioon ning kolm aastat erialast kogemust valdkonnas. </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EE: ülikoolikraad ja viieaastane töökogemus asjaomases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ES: Akadeemiline ja kutsekvalifikatsioon, mida tunnustavad siseriiklikud asutused, ning kutseliidu antud tegevusluba. Piiranguteta CPC 86713, 86714, 86719 jaoks.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HR: Elukohanõue.</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Elukohanõue. Piiranguteta, välja arvatud BE, DE, DK, ES, EE, LU, NL, UK, SE puhul, kus järgitakse horisontaaljaotise punkti iii ja järgmisi tingimusi:</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DE: Kolmandast riigist saadud kutsenimetust omavate ametialase kvalifikatsiooniga isikute kasutamine on võimalik üksnes vastastikusele kokkuleppel.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DE: Kõikide välisriigist osutatavate teenuste tasude suhtes kohaldatakse riiklikke eeskirju.</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ind w:left="334" w:hanging="425"/>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pacing w:val="-2"/>
                <w:sz w:val="20"/>
              </w:rPr>
              <w:t>Inseneriteenused</w:t>
            </w:r>
          </w:p>
          <w:p>
            <w:pPr>
              <w:pageBreakBefore/>
              <w:widowControl w:val="0"/>
              <w:spacing w:before="60" w:after="60" w:line="240" w:lineRule="auto"/>
              <w:ind w:left="306" w:firstLine="28"/>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välja arvatud RO: CPC 8672. </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RO: </w:t>
            </w:r>
            <w:r>
              <w:rPr>
                <w:noProof/>
              </w:rPr>
              <w:t>Üksnes insenertehnilised nõuandeteenused (CPC 86721) ja tehnilise projekteerimise teenused mehaaniliste ja elektriliste seadmete paigaldamiseks hoonetele (CPC 86723))</w:t>
            </w:r>
          </w:p>
        </w:tc>
        <w:tc>
          <w:tcPr>
            <w:tcW w:w="1740" w:type="pct"/>
          </w:tcPr>
          <w:p>
            <w:pPr>
              <w:widowControl w:val="0"/>
              <w:spacing w:before="60" w:after="60" w:line="240" w:lineRule="auto"/>
              <w:ind w:left="474" w:hanging="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CY, GR, IT, MT, PT: Piiranguteta.</w:t>
            </w:r>
          </w:p>
          <w:p>
            <w:pPr>
              <w:widowControl w:val="0"/>
              <w:spacing w:before="60" w:after="60" w:line="240" w:lineRule="auto"/>
              <w:ind w:left="474" w:firstLine="26"/>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BG: </w:t>
            </w:r>
            <w:r>
              <w:rPr>
                <w:noProof/>
              </w:rPr>
              <w:t>Puuduvad, välja arvatud allpool punktis 4 nimetatud tingimuste puhul.</w:t>
            </w:r>
          </w:p>
          <w:p>
            <w:pPr>
              <w:widowControl w:val="0"/>
              <w:spacing w:before="60" w:after="60" w:line="240" w:lineRule="auto"/>
              <w:ind w:left="474" w:firstLine="26"/>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HR: Füüsilised ja juriidilised isikud võivad pakkuda kõnealuseid teenuseid Horvaatia Inseneride Koja heakskiidul. Välismaal valminud disainlahenduse või projekti vastavust Horvaatia õigusele peab tunnustama (kinnitama) volitatud füüsiline või juriidiline isik Horvaatias. </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BG: Puuduvad, välja arvatud allpool punktis 4 nimetatud tingimuste puhul.</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Välisriigi isikud võivad teenuseid osutada üksnes koostöös kohaliku teenuspakkujaga või kohaliku teenuste osutaja allhankijana, kui projekt on riikliku või piirkondliku tähtsusega.</w:t>
            </w:r>
          </w:p>
        </w:tc>
        <w:tc>
          <w:tcPr>
            <w:tcW w:w="1799" w:type="pct"/>
          </w:tcPr>
          <w:p>
            <w:pPr>
              <w:widowControl w:val="0"/>
              <w:spacing w:before="60" w:after="60" w:line="240" w:lineRule="auto"/>
              <w:ind w:left="508" w:hanging="508"/>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CY, GR, IT, MT, PT: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AT: Puuduvad planeerimisteenuste puhul.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SI: Puuduvad planeerimisteenuste puhul; et esitada plaane pädevatele ametiasutustele heakskiitmiseks, on vajalik koostöö planeerimisteenuste osutamiseks asutatud ettevõttega.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PT: Elukohanõuded</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ind w:left="335"/>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See nõue ei kehti projektide suhtes, millele on korraldatud rahvusvaheline enampakkumine ning mille on võitnud rahvusvahelised teenuste osutajad.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Akrediteerimise nõue: Välisriigi isiku põhitegevusalaks peab olema vastava teenuse osutamine; kogemus ehituse alal; viimase kahe aasta jooksul teostatud projektid; personal ja tehniline võimekus; soovitused kõrge reitinguga välispangalt. Teenuseid peab osutama töötajate abil allpool punktis 4 nimetatud tingimustel.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HR: Füüsilised ja juriidilised isikud võivad pakkuda kõnealuseid teenuseid Horvaatia Inseneride Koja heakskiidul. Välismaal valminud disainlahenduse või projekti vastavust Horvaatia õigusele peab tunnustama (kinnitama) volitatud füüsiline või juriidiline isik Horvaatias. </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ES: Juurdepääs üksnes füüsilistel isikutel.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PT: Juurdepääs üksnes füüsilistel isikutel. On lubatud füüsiliste isikute moodustatud kutseliidud (mitte juriidilised isikud).</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Nõutakse Tšehhi Inseneride Koja luba. Võib tunnustada välismaal väljastatud analoogsete institutsioonide luba. Füüsilised ja juriidilised isikud võivad osutada inseneriteenuseid üksnes volitatud inseneride kaudu. Kodakondsuse ja alalise elukoha nõue.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SK: Nõutakse Slovakkia Inseneride Koja luba. Võib tunnustada välismaal väljastatud analoogsete institutsioonide luba. Füüsilised ja juriidilised isikud võivad osutada inseneriteenuseid üksnes volitatud inseneride kaudu. Kodakondsuse ja alalise elukoha nõue.</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Juurdepääs üksnes füüsilistel isikutel tingimusel, et Bulgaaria Vabariigi kutseala koda tunnustab nende tehnilist kvalifikatsiooni ning on andnud neile akrediteeringu. Akrediteerimise tingimused on järgmised: Bulgaarias tunnustatud tehnilise kvalifikatsiooni olemasolu; kogemus ehituse alal; viimase kahe aasta jooksul teostatud projektid; personal ja tehniline võimekus.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HR: Elukohanõue.</w:t>
            </w:r>
            <w:r>
              <w:rPr>
                <w:rFonts w:ascii="Times New Roman" w:hAnsi="Times New Roman"/>
                <w:noProof/>
                <w:spacing w:val="-2"/>
                <w:sz w:val="20"/>
              </w:rPr>
              <w:t xml:space="preserve"> </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EE, NL, UK, SE puhul, kus järgitakse horisontaaljaotise punkti iii ja järgmisi eripiiranguid: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BE, DE, DK, ES, NL, UK, SE: Ülikoolikraad ja erialane kvalifikatsioon ning kolm aastat erialast kogemust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EE: Piiranguteta, välja arvatud kutseala esindajad, kelle puhul: ülikoolikraad ja viieaastane töökogemus asjaomases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UK: Nõutav vastavus majandusvajaduste testile.</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HU: Alalise elukoha nõue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HR: Elukohanõue.</w:t>
            </w:r>
            <w:r>
              <w:rPr>
                <w:rFonts w:ascii="Times New Roman" w:hAnsi="Times New Roman"/>
                <w:noProof/>
                <w:spacing w:val="-2"/>
                <w:sz w:val="20"/>
              </w:rPr>
              <w:t xml:space="preserve"> </w:t>
            </w:r>
          </w:p>
        </w:tc>
        <w:tc>
          <w:tcPr>
            <w:tcW w:w="1799" w:type="pct"/>
            <w:tcBorders>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EE, NL, UK, SE puhul, mil järgitakse horisontaaljaotise punkti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(f)</w:t>
            </w:r>
            <w:r>
              <w:rPr>
                <w:noProof/>
              </w:rPr>
              <w:tab/>
            </w:r>
            <w:r>
              <w:rPr>
                <w:rFonts w:ascii="Times New Roman" w:hAnsi="Times New Roman"/>
                <w:noProof/>
                <w:spacing w:val="-2"/>
                <w:sz w:val="20"/>
              </w:rPr>
              <w:t>Integreeritud inseneriteenused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(CPC 8673)</w:t>
            </w: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CY, EL, IT, MT, PT, RO: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Puuduvad, välja arvatud allpool punktis 4 nimetatud tingimuste puhul.</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Puuduvad, välja arvatud allpool punktis 4 nimetatud tingimuste puhul.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Välisriigi isikud võivad teenuseid osutada üksnes koostöös kohaliku teenuspakkujaga või kohaliku teenuste osutaja allhankijana, kui projekt on riikliku või piirkondliku tähtsusega.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See nõue ei kehti projektide suhtes, millele on korraldatud rahvusvaheline enampakkumine ning mille on võitnud rahvusvahelised teenuste osutajad.</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CY, EL, IT, MT, PT, RO: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AT: Puuduvad planeerimisteenuste puhul.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SI: Puuduvad planeerimisteenuste puhul; et esitada plaane pädevatele ametiasutustele heakskiitmiseks, on vajalik koostöö planeerimisteenuste osutamiseks asutatud ettevõttega.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Piiranguteta.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märgitu osas ning kus järgitakse järgmisi eripiiranguid:</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PT: Elukohanõuded</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pageBreakBefore/>
              <w:widowControl w:val="0"/>
              <w:spacing w:before="60" w:after="60" w:line="240" w:lineRule="auto"/>
              <w:ind w:left="306" w:firstLine="28"/>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Akrediteerimise nõue: Välisriigi isiku põhitegevusalaks peab olema vastava teenuse osutamine; kogemus ehituse alal; viimase kahe aasta jooksul teostatud projektid; personal ja tehniline võimekus; soovitused kõrge reitinguga välispangalt. Teenuseid peab osutama töötajate abil allpool punktis 4 nimetatud tingimustel.</w:t>
            </w:r>
          </w:p>
        </w:tc>
        <w:tc>
          <w:tcPr>
            <w:tcW w:w="1799" w:type="pct"/>
            <w:tcBorders>
              <w:top w:val="nil"/>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widowControl w:val="0"/>
              <w:spacing w:before="60" w:after="60" w:line="240" w:lineRule="auto"/>
              <w:ind w:left="94" w:firstLine="28"/>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ES: Juurdepääs üksnes füüsilistel isikutel.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PT: Juurdepääs üksnes füüsilistel isikutel. On lubatud füüsiliste isikute moodustatud kutseliidud (mitte juriidilised isikud).</w:t>
            </w:r>
          </w:p>
        </w:tc>
        <w:tc>
          <w:tcPr>
            <w:tcW w:w="1799" w:type="pct"/>
            <w:tcBorders>
              <w:top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SK: Nõutakse Slovakkia Inseneride Koja luba. Võib tunnustada välismaal väljastatud analoogsete institutsioonide luba. Füüsilised ja juriidilised isikud võivad osutada inseneriteenuseid üksnes volitatud inseneride kaudu. Kodakondsuse ja alalise elukoha nõue, millest võidakse teha ka erandeid. RO:</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tcBorders>
              <w:bottom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tc>
        <w:tc>
          <w:tcPr>
            <w:tcW w:w="1799" w:type="pct"/>
            <w:tcBorders>
              <w:bottom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Juurdepääs üksnes füüsilistel isikutel tingimusel, et Bulgaaria Vabariigi kutseala koda tunnustab nende tehnilist kvalifikatsiooni ning on andnud neile akrediteeringu. Akrediteerimise tingimused on järgmised: Bulgaarias tunnustatud tehnilise kvalifikatsiooni olemasolu; kogemus ehituse alal; viimase kahe aasta jooksul teostatud projektid; personal ja tehniline võimekus.</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HR: Elukohanõue.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tcBorders>
              <w:top w:val="nil"/>
              <w:bottom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EE, NL, UK, SE puhul, kus järgitakse horisontaaljaotise punkti iii ja järgmisi eripiiranguid:</w:t>
            </w:r>
          </w:p>
        </w:tc>
        <w:tc>
          <w:tcPr>
            <w:tcW w:w="1799" w:type="pct"/>
            <w:tcBorders>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EE, NL, UK, SE puhul, mil järgitakse horisontaaljaotise punkti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BE, DE, DK, ES, NL, UK, SE: Ülikoolikraad ja erialane kvalifikatsioon ning kolm aastat erialast kogemust valdkonnas.</w:t>
            </w:r>
          </w:p>
        </w:tc>
        <w:tc>
          <w:tcPr>
            <w:tcW w:w="1799" w:type="pct"/>
            <w:tcBorders>
              <w:top w:val="nil"/>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EE: Piiranguteta, välja arvatud kutseala esindajad, kelle puhul: ülikoolikraad ja viieaastane töökogemus asjaomases valdkonnas.</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HR: Elukohanõue.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UK: Nõutav vastavus majandusvajaduste testile.</w:t>
            </w:r>
          </w:p>
        </w:tc>
        <w:tc>
          <w:tcPr>
            <w:tcW w:w="1799" w:type="pct"/>
            <w:tcBorders>
              <w:top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(g)</w:t>
            </w:r>
            <w:r>
              <w:rPr>
                <w:noProof/>
              </w:rPr>
              <w:tab/>
            </w:r>
            <w:r>
              <w:rPr>
                <w:rFonts w:ascii="Times New Roman" w:hAnsi="Times New Roman"/>
                <w:noProof/>
                <w:spacing w:val="-2"/>
                <w:sz w:val="20"/>
              </w:rPr>
              <w:t xml:space="preserve">Linnaplaneerimise ja maastikuarhitektuuri teenused </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(CPC 8674)</w:t>
            </w:r>
          </w:p>
        </w:tc>
        <w:tc>
          <w:tcPr>
            <w:tcW w:w="1740" w:type="pct"/>
          </w:tcPr>
          <w:p>
            <w:pPr>
              <w:widowControl w:val="0"/>
              <w:spacing w:before="60" w:after="60" w:line="240" w:lineRule="auto"/>
              <w:ind w:left="474" w:hanging="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BE, BG, CY, EL, IT, MT, PT, PL, SI: Piiranguteta.</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HU, RO: Piiranguteta maastikuarhitektuuriteenuste korral.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HR: Piiranguteta linnaplaneerimise korral.</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BE, BG, CY, EL, IT, MT, PT, PL, SI: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AT: Puuduvad planeerimisteenuste puhul.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 xml:space="preserve">DE: Kõikide välisriigist osutatavate teenuste tasude suhtes kohaldatakse riiklikke eeskirju. </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HR: Piiranguteta linnaplaneerimise korral.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HU, RO: Piiranguteta maastikuarhitektuuriteenuste korral.</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Piiranguteta.</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HU, RO: Piiranguteta maastikuarhitektuuriteenuste korral.</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BG: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HU, RO: Piiranguteta maastikuarhitektuuriteenuste korral.</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PT: Juurdepääs üksnes füüsilistel isikutel. On lubatud füüsiliste isikute moodustatud kutseliidud (mitte juriidilised isikud).</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Nõutakse Tšehhi Arhitektide Koja luba. Võib tunnustada välismaal väljastatud analoogsete institutsioonide luba. Füüsilised ja juriidilised isikud võivad osutada arhitektuuriteenuseid üksnes volitatud arhitektide kaudu. Kodakondsuse ja alalise elukoha nõue, millest võidakse teha ka erandeid.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HR: </w:t>
            </w:r>
            <w:r>
              <w:rPr>
                <w:rFonts w:ascii="Times New Roman" w:hAnsi="Times New Roman"/>
                <w:noProof/>
                <w:sz w:val="20"/>
              </w:rPr>
              <w:t xml:space="preserve">Füüsilised ja juriidilised isikud võivad pakkuda teenuseid Horvaatia Arhitektide Koja heakskiidul. Välismaal valminud disainlahenduse või projekti vastavust Horvaatia õigusele peab tunnustama (kinnitama) volitatud füüsiline või juriidiline isik Horvaatias. </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Piiranguteta.</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HU, RO: Piiranguteta maastikuarhitektuuriteenuste korral.</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HU, RO: Piiranguteta maastikuarhitektuuriteenuste korral.</w:t>
            </w:r>
          </w:p>
        </w:tc>
        <w:tc>
          <w:tcPr>
            <w:tcW w:w="1799" w:type="pct"/>
            <w:tcBorders>
              <w:top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Puuduvad linnaplaneerimisteenuste puhul. Maastikuarhitektuuriteenuste puhul on tegevusloa omandamiseks, mis võimaldab äritegevust kogu seadusega kehtestatud vastutusala ulatuses ja allkirjastada projekte, on vajalik 3aastane töökogemus Lätis projekteerimise valdkonnas ning ülikoolidiplom.</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SK: Nõutakse Slovakkia Arhitektide Koja luba. Võib tunnustada välismaal väljastatud analoogsete institutsioonide luba. Füüsilised ja juriidilised isikud võivad osutada arhitektuuriteenuseid üksnes volitatud arhitektide kaudu. Kodakondsuse ja alalise elukoha nõue, millest võidakse teha ka erandeid.</w:t>
            </w:r>
          </w:p>
        </w:tc>
        <w:tc>
          <w:tcPr>
            <w:tcW w:w="1799" w:type="pct"/>
            <w:tcBorders>
              <w:bottom w:val="nil"/>
            </w:tcBorders>
          </w:tcPr>
          <w:p>
            <w:pPr>
              <w:widowControl w:val="0"/>
              <w:spacing w:before="60" w:after="60" w:line="240" w:lineRule="auto"/>
              <w:ind w:left="305" w:hanging="305"/>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(4)</w:t>
            </w:r>
            <w:r>
              <w:rPr>
                <w:noProof/>
              </w:rPr>
              <w:tab/>
            </w:r>
            <w:r>
              <w:rPr>
                <w:rFonts w:ascii="Times New Roman" w:hAnsi="Times New Roman"/>
                <w:noProof/>
                <w:color w:val="000000"/>
                <w:spacing w:val="-2"/>
                <w:sz w:val="20"/>
              </w:rPr>
              <w:t>Piiranguteta, välja arvatud horisontaaljaotise punktides i ja ii nimetatud juhtudel ja järgnevaid eripiiranguid arvestades:</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Piiranguteta.</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PT: Kodakondsusnõue.</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HU: Linnaplaneerimise korral nõutakse alalist elukohta. Piiranguteta maastikuarhitektuuriteenuste korral.</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RO: Piiranguteta maastikuarhitektuuriteenuste korral. Piiranguteta punkti ii korral.</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BG: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BE, DE: Kolmandas riigis saadud kutsenimetust omavate ametialase kvalifikatsiooniga isikute kasutamine on võimalik üksnes vastastikusel kokkuleppel või BE jaoks kuningliku dekreediga kehtestatud erivolituse alusel.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Elukohanõue.</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HU: Piiranguteta maastikuarhitektuuriteenuste korral.</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HR: Linnaplaneerimise osas alalise elukoha nõue.</w:t>
            </w:r>
          </w:p>
        </w:tc>
        <w:tc>
          <w:tcPr>
            <w:tcW w:w="1799" w:type="pct"/>
            <w:tcBorders>
              <w:top w:val="nil"/>
            </w:tcBorders>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RO: Piiranguteta maastikuarhitektuuriteenuste korral. Piiranguteta punkti ii korral.</w:t>
            </w: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DK, ES, FR ja NL puhul, nagu on märgitud horisontaaljaotise punktis iii ning arvestades järgmisi eripiiranguid: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BE, DE, DK, ES, NL, UK, SE: Ülikoolikraad ja erialane kvalifikatsioon ning kolm aastat erialast kogemust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EE: Piiranguteta, välja arvatud kutseala esindajad, kelle puhul: ülikoolikraad ja viieaastane töökogemus asjaomases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UK: Nõutav vastavus majandusvajaduste testile.</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EE, NL, UK, SE puhul,: kus järgitakse horisontaaljaotise punkti iii ja järgmisi tingimusi:</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DE: Kolmandast riigist saadud kutsenimetust omavate ametialase kvalifikatsiooniga isikute kasutamine on võimalik üksnes vastastikusele kokkuleppel.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DE: Kõikide välisriigist osutatavate teenuste tasude suhtes kohaldatakse riiklikke eeskirju.</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(h)</w:t>
            </w:r>
            <w:r>
              <w:rPr>
                <w:noProof/>
              </w:rPr>
              <w:tab/>
            </w:r>
            <w:r>
              <w:rPr>
                <w:rFonts w:ascii="Times New Roman" w:hAnsi="Times New Roman"/>
                <w:noProof/>
                <w:spacing w:val="-2"/>
                <w:sz w:val="20"/>
              </w:rPr>
              <w:t>Meditsiini-, hambaravi- ja ämmaemandateenused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9312, 93191</w:t>
            </w:r>
            <w:r>
              <w:rPr>
                <w:rFonts w:ascii="Times New Roman" w:hAnsi="Times New Roman"/>
                <w:b/>
                <w:noProof/>
                <w:sz w:val="20"/>
                <w:vertAlign w:val="superscript"/>
              </w:rPr>
              <w:footnoteReference w:customMarkFollows="1" w:id="33"/>
              <w:t>*</w:t>
            </w:r>
            <w:r>
              <w:rPr>
                <w:rFonts w:ascii="Times New Roman" w:hAnsi="Times New Roman"/>
                <w:noProof/>
                <w:spacing w:val="-2"/>
                <w:sz w:val="20"/>
              </w:rPr>
              <w:t>)</w:t>
            </w:r>
          </w:p>
        </w:tc>
        <w:tc>
          <w:tcPr>
            <w:tcW w:w="1740" w:type="pct"/>
          </w:tcPr>
          <w:p>
            <w:pPr>
              <w:widowControl w:val="0"/>
              <w:spacing w:before="60" w:after="60" w:line="240" w:lineRule="auto"/>
              <w:ind w:left="474" w:hanging="4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Kõik liikmesriigid, v.a CZ, HR, HU, LV, LT, PL, SE, SI: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PL, SE: Puuduvad</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HU, LV, LT, SI: Piiranguteta ämmaemandateenuste korral.</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HR: Piiranguteta, välja arvatud telemeditsiin.</w:t>
            </w:r>
          </w:p>
          <w:p>
            <w:pPr>
              <w:widowControl w:val="0"/>
              <w:spacing w:before="60" w:after="60" w:line="240" w:lineRule="auto"/>
              <w:ind w:left="474" w:hanging="485"/>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CY, FI, MT, RO: Piiranguteta.</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CZ, EE, HU, SI, SK: Piiranguteta ämmaemandateenuste korral.</w:t>
            </w:r>
          </w:p>
        </w:tc>
        <w:tc>
          <w:tcPr>
            <w:tcW w:w="1799" w:type="pct"/>
          </w:tcPr>
          <w:p>
            <w:pPr>
              <w:widowControl w:val="0"/>
              <w:spacing w:before="60" w:after="60" w:line="240" w:lineRule="auto"/>
              <w:ind w:left="508" w:hanging="508"/>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Kõik liikmesriigid, v.a CZ, HR, HU, LV, LT, PL, SE, SI: Piiranguteta.</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HU, LV, LT, SI: Piiranguteta ämmaemandateenuste korral.</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HR: Piiranguteta, välja arvatud telemeditsiin.</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PL, SE: Puuduvad</w:t>
            </w:r>
          </w:p>
          <w:p>
            <w:pPr>
              <w:widowControl w:val="0"/>
              <w:spacing w:before="60" w:after="60" w:line="240" w:lineRule="auto"/>
              <w:ind w:left="508" w:hanging="508"/>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FI, MT, RO:</w:t>
            </w:r>
            <w:r>
              <w:rPr>
                <w:rFonts w:ascii="Times New Roman" w:hAnsi="Times New Roman"/>
                <w:noProof/>
                <w:color w:val="000000"/>
                <w:spacing w:val="-2"/>
                <w:sz w:val="20"/>
              </w:rPr>
              <w:t xml:space="preserve">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CZ, EE, HU, SI, SK: Piiranguteta ämmaemandateenuste korral.</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AT: Piiranguteta meditsiini- ja hambaraviteenuste korral; ämmaemandad: Juurdepääs üksnes füüsilistel isikutel.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Piiranguteta ämmaemandateenuste korral. Meditsiini- ja hambaraviteenuste korral: juurdepääs üksnes füüsilistel isikutel ja vaid kutsealase erapraksise pidamiseks.</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AT: Piiranguteta meditsiini- ja hambaraviteenuste korral.</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Piiranguteta ämmaemandateenuste korral. Meditsiini- ja hambaraviteenuste korral: Puuduvad meditsiini- ja hambaraviteenuste osas, välja arvatud kohustuslik bulgaaria keele valdamise nõue, mille kinnituseks on vastava eksami sooritamine.</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EE, FI,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Selliste teenuste osutajate registreerimiseks on nõutav alaline elukoht, hariduse ja kutsekvalifikatsiooni ametlik tunnustamine vastavate meditsiini- või hambaraviteenuste osutamiseks, sealhulgas kehtib kutsealase kogemuse nõue. Registreerimine ja loa andmine majandusvajaduste testi põhjal ja kutseorganisatsiooni nõusolekul</w:t>
            </w:r>
            <w:r>
              <w:rPr>
                <w:rFonts w:ascii="Times New Roman" w:hAnsi="Times New Roman"/>
                <w:b/>
                <w:noProof/>
                <w:sz w:val="20"/>
                <w:vertAlign w:val="superscript"/>
              </w:rPr>
              <w:footnoteReference w:id="34"/>
            </w:r>
            <w:r>
              <w:rPr>
                <w:rFonts w:ascii="Times New Roman" w:hAnsi="Times New Roman"/>
                <w:noProof/>
                <w:spacing w:val="-2"/>
                <w:sz w:val="20"/>
              </w:rPr>
              <w:t>.</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 xml:space="preserve">DE: Juurdepääs üksnes füüsilistel isikutel. Majandusvajaduste test arstidele ja hambaarstidele, kes on volitatud ravima riiklike kindlustusskeemide liikmeid. Kriteeriumiks on arstide ja hambaarstide nappus asjaomases piirkonnas. </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1799" w:type="pct"/>
          </w:tcPr>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CZ, HU, SI, SK: Piiranguteta ämmaemandateenuste korral. </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EE: Piiranguteta ämmaemandateenuste korral. Piiranguteta ravi- ja hambaraviteenuste korral, v.a tingimus, et kutseala esindajatelt, kes on õppinud väljaspool Eestit, nõutakse Tartu Ülikooli täiendkursuste tunnistuse esitamist. Käesolev nõue kehtib ka Eesti kodanike suhtes, kes on saanud väljaõppe välismaal.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LT: Peavad suhtlema leedu keeles (kehtib ettevõtte juures töötavate isikute suhtes).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CY, EE, MT, RO: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CZ, SK: Juurdepääs meditsiini- ja hambaraviteenustele on piiratud üksnes füüsilistele isikutele. Välisriigi füüsilistelt isikutelt nõutakse tervishoiuministeeriumi luba. Piiranguteta ämmaemandateenuste korral.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ES: Juurdepääs üksnes füüsilistel isikutel.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HU: Piiranguteta ämmaemandateenuste korral.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PT: Juurdepääs on lubatud üksnes füüsilistele isikutele. On lubatud füüsiliste isikute moodustatud kutseliidud (mitte juriidilised isikud).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IE: Juurdepääs vaid ühingute või füüsiliste isikute kaudu.</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SE: Rakendatakse vajaduste testi, et otsustada erapraksisega seotud isikute arvu üle, keda toetatakse rahaliselt riiklike kindlustusskeemide kaudu.</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 xml:space="preserve">UK: Arstide registreerimine riiklikus tervishoiuteenistuses kuulub meditsiinilise tööjõu planeerimise alla. </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Osutatakse üksnes SELi (anonyme, à responsabilité limitée ou en commandite par actions) või SCP kaudu.</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LV: Puuduvad ämmaemandateenuste korral. Kodakondsusnõue meditsiini- ja hambaraviteenuste korral. Välismaalastel on meditsiinikutsealal tegutsemiseks vaja kohaliku tervishoiuasutuse luba, loa väljastamise aluseks on vajadus arstide ja hambaarstide järele kõnealuses piirkonnas.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LT: Puuduvad meditsiini- ja hambaraviteenuste korral, välja arvatud teenuse pakkumine, mis kuulub volituse alla, mille väljastamisel toetutakse tervishoiuteenuse kavale, sõltuvalt vajadusest, mis arvestab rahvaarvuga ja olemasolevate meditsiini- ja hambaraviteenustega. Ämmaemandateenuste korral on juurdepääs üksnes füüsilisest isikust ettevõtjatel ning võib rakendada majandusvajaduste testi.</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PL: Kodakondsusnõue. Välismaalasest arsti kutsealal praktiseerimisel nõutakse luba, välja arvatud ämmaemandad.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SI: Nõutakse Arstide Liidu liikmesust. Arstide Liidu liikmeks vastuvõtmise tingimuseks nendele arstidele, kes ei ole Sloveenia kodanikud, on tegevusloa olemasolu mõnes teises liikmesriigis ning hea sloveeni keele oskus</w:t>
            </w:r>
            <w:r>
              <w:rPr>
                <w:rFonts w:ascii="Times New Roman" w:hAnsi="Times New Roman"/>
                <w:b/>
                <w:noProof/>
                <w:sz w:val="20"/>
                <w:vertAlign w:val="superscript"/>
              </w:rPr>
              <w:footnoteReference w:id="35"/>
            </w:r>
            <w:r>
              <w:rPr>
                <w:rFonts w:ascii="Times New Roman" w:hAnsi="Times New Roman"/>
                <w:noProof/>
                <w:spacing w:val="-2"/>
                <w:sz w:val="20"/>
              </w:rPr>
              <w:t>. Piiranguteta ämmaemandateenuste korral.</w:t>
            </w:r>
          </w:p>
        </w:tc>
        <w:tc>
          <w:tcPr>
            <w:tcW w:w="1799" w:type="pct"/>
            <w:tcBorders>
              <w:bottom w:val="nil"/>
            </w:tcBorders>
          </w:tcPr>
          <w:p>
            <w:pPr>
              <w:widowControl w:val="0"/>
              <w:spacing w:before="60" w:after="60" w:line="240" w:lineRule="auto"/>
              <w:ind w:left="305" w:hanging="305"/>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Piiranguteta, välja arvatud ämmaemandate korral.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DK: Piiratud volituse eriülesannete täitmiseks võib anda maksimaalselt 18 kuuks.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CY, FI, MT, RO: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PT: Kodakondsusnõue.</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AT: Piiranguteta arstide ja hambaarstide korral.</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DK: Elukohanõue et saada riigi tervishoiuametist vajalik individuaalluba.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BG, CY, FI, MT, 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 xml:space="preserve">FR: Kodakondsusnõue. Juurdepääs on siiski võimalik igal aastal kehtestatavate kvootide alusel. </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 xml:space="preserve">DE: Kodakondsuse nõudest arstidele ja hambaarstidele võib erandkorras loobuda riikliku tervishoiu huvides. </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EE, HU, SI, SK: Piiranguteta ämmaemandateenuste korral.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Kodakondsusnõue meditsiini- ja hambaraviteenuste korral. Välismaalastel peab arsti kutsealal praktiseerimiseks olema kohaliku tervishoiuasutuse luba, mille andmisel lähtutakse majandusvajadusest arstide ja hambaarstide järele antud piirkonnas. Ämmaemandateenuste korral juurdepääs üksnes füüsilistel isikutel. Majandusvajadused määratakse, lähtudes kohaliku tervishoiuasutuse tegevusluba omavate ämmaemandate koguarvust antud piirkonnas.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PL: Kodakondsusnõue. Välismaalasest arsti kutsealal praktiseerimisel nõutakse luba, välja arvatud ämmaemandad.</w:t>
            </w:r>
          </w:p>
        </w:tc>
        <w:tc>
          <w:tcPr>
            <w:tcW w:w="1799" w:type="pct"/>
            <w:tcBorders>
              <w:top w:val="nil"/>
            </w:tcBorders>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Elukohanõue.</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SK: Elukohatingimus meditsiini- ja hambaraviteenuste korral. Piiranguteta ämmaemandateenuste korral. Piiranguteta ämmaemandateenuste korral.</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EE, HU, SI: Piiranguteta ämmaemandateenuste korral.</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LV, PL: Välismaalastest arstidel on piiratud valimisõigus kutsekodades.</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LT: Välismaalased peavad sooritama ka kutseeksami.</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puhul, nagu on märgitud horisontaaljaotise punktis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nagu on märgitud horisontaaljaotise punktis iii, ning arvestades ülaltoodud tingimusi ja järgmisi eripiiranguid:</w:t>
            </w:r>
          </w:p>
          <w:p>
            <w:pPr>
              <w:widowControl w:val="0"/>
              <w:spacing w:before="60" w:after="60" w:line="240" w:lineRule="auto"/>
              <w:ind w:left="474"/>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ja erialane kvalifikatsioon ning kolm aastat erialast kogemust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DE: Kodakondsuse nõudest arstidele ja hambaarstidele võib erandkorras loobuda riikliku tervishoiu huvides.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w:t>
            </w:r>
            <w:r>
              <w:rPr>
                <w:noProof/>
              </w:rPr>
              <w:tab/>
            </w:r>
            <w:r>
              <w:rPr>
                <w:rFonts w:ascii="Times New Roman" w:hAnsi="Times New Roman"/>
                <w:noProof/>
                <w:spacing w:val="-2"/>
                <w:sz w:val="20"/>
              </w:rPr>
              <w:t>Veterinaariateenused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932)</w:t>
            </w:r>
          </w:p>
        </w:tc>
        <w:tc>
          <w:tcPr>
            <w:tcW w:w="1740" w:type="pct"/>
          </w:tcPr>
          <w:p>
            <w:pPr>
              <w:widowControl w:val="0"/>
              <w:spacing w:before="60" w:after="60" w:line="240" w:lineRule="auto"/>
              <w:ind w:left="474" w:hanging="474"/>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Kõik liikmesriigid, v.a FI, HR, LU, LT, PL, SE, UK: Piiranguteta.</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FI, HR, LU, LT, PL, SE: Puuduvad.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UK: Piiranguteta, v.a veterinaararstidele osutatavate veterinaarlabori- ja veterinaartehniliste teenuste ning üldnõustamise, juhiste ja teabe andmise puhul näiteks toitumise, käitumise ja lemmikloomade hoolduse kohta.</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EE, HU, MT, RO, SI: Piiranguteta.</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FI, HR, LU, LT, PL, SE, UK: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FI, HR, LU, LT, PL, SE: Puuduvad.</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UK: Piiranguteta, v.a veterinaararstidele osutatavate veterinaarlabori- ja veterinaartehniliste teenuste ning üldnõustamise, juhiste ja teabe andmise puhul näiteks toitumise, käitumise ja lemmikloomade hoolduse kohta.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EE, HU, MT, RO, SI: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AT, CY, EE, HU, MT, RO, SI: Piiranguteta.</w:t>
            </w:r>
          </w:p>
        </w:tc>
        <w:tc>
          <w:tcPr>
            <w:tcW w:w="1799" w:type="pct"/>
          </w:tcPr>
          <w:p>
            <w:pPr>
              <w:widowControl w:val="0"/>
              <w:spacing w:before="60" w:after="60" w:line="240" w:lineRule="auto"/>
              <w:ind w:left="508" w:hanging="508"/>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AT, CY, EE, HU, MT, RO, SI: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Juurdepääs üksnes füüsilistel isikutel vaid kutsealase erapraksise pidamiseks veterinaarasutuse loaga antud tingimustel. Majandusvajaduste test. Majandusvajaduste test. Piiranguteta kõigi teenuste korral, mis on seotud episootiliste nakkus- ja parasitaarhaiguste piiril teostatava veterinaarkontrolli, ennetamise, lokaliseerimise, ravimisega jne, nendega seotud diagnostiliste analüüsidega ning loomsete toodete kontrollimisega.</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Puuduvad, välja arvatud turulepääsu käsitleva veeru punktis 3 märgitu korral.</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DE, DK, ES, PT: Juurdepääs on lubatud üksnes füüsilistele isikutele.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Juurdepääs on lubatud üksnes füüsilistele isikutele. Füüsiliste isikute kõrval on lubatud ka erialaühingud (mitte registreeritud äriühingutena).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IE, UK: Juurdepääs vaid ühingute või füüsiliste isikute kaudu.</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Osutatakse üksnes SELi (anonyme, à responsabilité limitée ou en commandite par actions) või SCP kaudu.</w:t>
            </w:r>
          </w:p>
          <w:p>
            <w:pPr>
              <w:widowControl w:val="0"/>
              <w:spacing w:before="60" w:after="60" w:line="240" w:lineRule="auto"/>
              <w:ind w:left="47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SK: Juurdepääs on lubatud üksnes füüsilistele isikutele. Nõutav veterinaarasutuse luba.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PL: Kodakondsusnõue. Väliskodanikud võivad taotleda praktiseerimisluba.</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CZ, DE, FR, EL, PT, SK: Kodakondsusnõue.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PL: Kodakondsusnõue. Väliskodanikud võivad taotleda praktiseerimisluba.</w:t>
            </w:r>
          </w:p>
        </w:tc>
        <w:tc>
          <w:tcPr>
            <w:tcW w:w="1799" w:type="pct"/>
            <w:tcBorders>
              <w:top w:val="nil"/>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AT, BG, CY, EE, HU, MT, RO, SI: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CZ, SK: Elukohanõue.</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LT: Välismaalased peavad sooritama ka kutseeksami.</w:t>
            </w: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BG, CY, EE, HU, MT, RO, SI: Piiranguteta.</w:t>
            </w:r>
          </w:p>
        </w:tc>
        <w:tc>
          <w:tcPr>
            <w:tcW w:w="1799" w:type="pct"/>
            <w:tcBorders>
              <w:top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DK, ES, nagu on märgitud horisontaaljaotise punktis iii, ning arvestades järgmisi eripiiranguid:</w:t>
            </w:r>
          </w:p>
          <w:p>
            <w:pPr>
              <w:widowControl w:val="0"/>
              <w:spacing w:before="60" w:after="60" w:line="240" w:lineRule="auto"/>
              <w:ind w:left="474"/>
              <w:rPr>
                <w:rFonts w:ascii="CG Times (PCL6)" w:eastAsia="Times New Roman" w:hAnsi="CG Times (PCL6)" w:cs="Times New Roman"/>
                <w:noProof/>
                <w:spacing w:val="-2"/>
                <w:sz w:val="20"/>
                <w:szCs w:val="20"/>
              </w:rPr>
            </w:pPr>
            <w:r>
              <w:rPr>
                <w:rFonts w:ascii="Times New Roman" w:hAnsi="Times New Roman"/>
                <w:noProof/>
                <w:spacing w:val="-2"/>
                <w:sz w:val="20"/>
              </w:rPr>
              <w:t>BE, DK, ES: Ülikoolikraad ja erialane kvalifikatsioon ning kolm aastat erialast kogemust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CG Times (PCL6)" w:hAnsi="CG Times (PCL6)"/>
                <w:noProof/>
                <w:spacing w:val="-2"/>
                <w:sz w:val="20"/>
              </w:rPr>
              <w:t>HR: Kodakondsustingimus</w:t>
            </w:r>
          </w:p>
        </w:tc>
        <w:tc>
          <w:tcPr>
            <w:tcW w:w="1799" w:type="pct"/>
            <w:tcBorders>
              <w:bottom w:val="nil"/>
            </w:tcBorders>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DK, ES, nagu on märgitud horisontaaljaotise punktis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bottom w:val="nil"/>
            </w:tcBorders>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(j)</w:t>
            </w:r>
            <w:r>
              <w:rPr>
                <w:noProof/>
              </w:rPr>
              <w:tab/>
            </w:r>
            <w:r>
              <w:rPr>
                <w:rFonts w:ascii="Times New Roman" w:hAnsi="Times New Roman"/>
                <w:noProof/>
                <w:spacing w:val="-2"/>
                <w:sz w:val="20"/>
              </w:rPr>
              <w:t>Meditsiiniõdede, füsioterapeutide ja parameedikute teenused</w:t>
            </w:r>
          </w:p>
          <w:p>
            <w:pPr>
              <w:widowControl w:val="0"/>
              <w:spacing w:before="60" w:after="60" w:line="240" w:lineRule="auto"/>
              <w:ind w:left="306" w:firstLine="26"/>
              <w:rPr>
                <w:rFonts w:ascii="Times New Roman" w:eastAsia="Times New Roman" w:hAnsi="Times New Roman" w:cs="Times New Roman"/>
                <w:noProof/>
                <w:spacing w:val="-3"/>
                <w:sz w:val="20"/>
                <w:szCs w:val="20"/>
              </w:rPr>
            </w:pPr>
            <w:r>
              <w:rPr>
                <w:rFonts w:ascii="Times New Roman" w:hAnsi="Times New Roman"/>
                <w:noProof/>
                <w:spacing w:val="-2"/>
                <w:sz w:val="20"/>
              </w:rPr>
              <w:t>(CPC 93191</w:t>
            </w:r>
            <w:r>
              <w:rPr>
                <w:rFonts w:ascii="Times New Roman" w:hAnsi="Times New Roman"/>
                <w:b/>
                <w:noProof/>
                <w:sz w:val="20"/>
                <w:vertAlign w:val="superscript"/>
              </w:rPr>
              <w:footnoteReference w:customMarkFollows="1" w:id="36"/>
              <w:t>*</w:t>
            </w:r>
            <w:r>
              <w:rPr>
                <w:rFonts w:ascii="Times New Roman" w:hAnsi="Times New Roman"/>
                <w:noProof/>
                <w:spacing w:val="-2"/>
                <w:sz w:val="20"/>
              </w:rPr>
              <w:t>, v.a AT, kui on hõlmatud järgmised tegevused CPC 9319 alusel: meditsiiniõed, füsioterapeudid, töötervishoiu terapeudid, logopeedid, dieedi- ja toitumisnõustajad, psühholoogid ja psühhoterapeudid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3"/>
                <w:sz w:val="20"/>
              </w:rPr>
              <w:t>ja HR: v.a ergoteraapia, homöopaatia ja akupunktuur)</w:t>
            </w:r>
          </w:p>
        </w:tc>
        <w:tc>
          <w:tcPr>
            <w:tcW w:w="1740" w:type="pct"/>
            <w:tcBorders>
              <w:bottom w:val="nil"/>
            </w:tcBorders>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 v.a FI, HR, LU, PL ja SE: Puuduvad.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HR: Piiranguteta, välja arvatud telemeditsiin.</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CZ, EE, HU, MT, RO, SI, SK: Piiranguteta.</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CZ, EE, HU, MT, RO, SI, SK: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ES, PT: Meditsiiniõed – juurdepääs üksnes füüsilistel isikutel.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Meditsiiniõed – juurdepääs üksnes füüsilistel isikutel. Füüsiliste isikute kõrval on lubatud ka erialaühingud (mitte registreeritud äriühingutena). HR: Kõik isikud, kes pakuvad teenust otse patsientidele / ravivad patsiente, vajavad kutseala koja litsentsi.</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Lubatud osutada üksnes SELi (anonyme, à responsabilité limitée ou en commandite par actions) või SCP vahendusel.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Juurdepääs üksnes füüsilistel isikutel, v.a psühholoogide ja psühhoterapeutide puhul: puuduvad.</w:t>
            </w:r>
          </w:p>
        </w:tc>
        <w:tc>
          <w:tcPr>
            <w:tcW w:w="1799" w:type="pct"/>
            <w:tcBorders>
              <w:bottom w:val="nil"/>
            </w:tcBorders>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 v.a FI, HR, LU, PL ja SE: Puuduvad.</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HR: Piiranguteta, välja arvatud telemeditsiin:</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CZ, EE, HU, MT, RO, SI, SK: Piiranguteta.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CZ, EE, HU, MT, RO, SI, SK: Piiranguteta.</w:t>
            </w:r>
          </w:p>
          <w:p>
            <w:pPr>
              <w:widowControl w:val="0"/>
              <w:spacing w:before="60" w:after="60" w:line="240" w:lineRule="auto"/>
              <w:ind w:left="508"/>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LT: Puuduvad, v.a nagu on nimetatud turulepääsu piirangutes.</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top w:val="nil"/>
              <w:left w:val="nil"/>
            </w:tcBorders>
          </w:tcPr>
          <w:p>
            <w:pPr>
              <w:pageBreakBefore/>
              <w:widowControl w:val="0"/>
              <w:spacing w:before="60" w:after="60" w:line="240" w:lineRule="auto"/>
              <w:ind w:left="306" w:firstLine="28"/>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SE: Avalikust kindlustusskeemist subsideeritavate erapraksiste arvu määramiseks rakendatakse vajaduste testi.</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LT: Juurdepääs üksnes füüsilisest isikust ettevõtjail. Võib rakendada majandusvajaduste testi.</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PL: Kodakondsusnõue.</w:t>
            </w:r>
          </w:p>
        </w:tc>
        <w:tc>
          <w:tcPr>
            <w:tcW w:w="1799" w:type="pct"/>
            <w:tcBorders>
              <w:top w:val="nil"/>
            </w:tcBorders>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DK: Piiratud volituse eriülesannete täitmiseks võib anda maksimaalselt 18 kuuks.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PT: Kodakondsusnõue.</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IT: Loa saamiseks on vajalik majandusvajaduste test: otsuse tegemisel kaalutakse piirkonna vabu töökohti ja tööjõu puudust.</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DK: Elukohanõue et saada riigi tervishoiuametist vajalik individuaalluba.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BG, CY, CZ, EE, HU, MT, RO, SI, SK: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AT: Füüsilised isikud, välja arvatud meditsiiniõed, psühholoogid ja psühhoterapeudid, võivad avada Austrias kutsealase praksise, kui asjaomane isik on enne Austrias kutsealase praksise avamist vastaval kutsealal vähemalt kolm aastat töötanud.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LV: Juurdepääs üksnes füüsilistel isikutel. Majandusvajadused määratud õdede koguarvuga antud piirkonnas, mida on kinnitanud kohalikud tervishoiuorganid.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PL: Kodakondsuse nõue ämmaemandatele ja õdedele.</w:t>
            </w:r>
          </w:p>
        </w:tc>
        <w:tc>
          <w:tcPr>
            <w:tcW w:w="1799" w:type="pct"/>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BG, CY, CZ, EE, HU, MT, RO, SI, SK: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puhul, nagu on märgitud horisontaaljaotise punktis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nagu on märgitud horisontaaljaotise punktis iii, ning arvestades ülaltoodud tingimusi ja järgmisi eripiiranguid:</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näitav tehniline kvalifikatsioon, erialane kvalifikatsioon ja kolm aastat erialast kogemust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ind w:left="306" w:firstLine="71"/>
              <w:rPr>
                <w:rFonts w:ascii="Times New Roman" w:eastAsia="Times New Roman" w:hAnsi="Times New Roman" w:cs="Times New Roman"/>
                <w:noProof/>
                <w:spacing w:val="-2"/>
                <w:sz w:val="20"/>
                <w:szCs w:val="20"/>
              </w:rPr>
            </w:pPr>
            <w:r>
              <w:rPr>
                <w:rFonts w:ascii="Times New Roman" w:hAnsi="Times New Roman"/>
                <w:noProof/>
                <w:spacing w:val="-2"/>
                <w:sz w:val="20"/>
              </w:rPr>
              <w:t>Farmatseudid (farmaatsiatoodete jaemüük – CPC 63211 osa)</w:t>
            </w:r>
          </w:p>
        </w:tc>
        <w:tc>
          <w:tcPr>
            <w:tcW w:w="1740" w:type="pct"/>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AT, BG, CY, CZ, EE, FI, HU, LT, LV, MT, PL, RO, SE, SI, SK: Piiranguteta.</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AT, BG, CY, CZ, EE, FI, HU, LT, LV, MT, PL, RO, SE, SI, SK: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(3)</w:t>
            </w:r>
            <w:r>
              <w:rPr>
                <w:rFonts w:ascii="Times New Roman" w:hAnsi="Times New Roman"/>
                <w:b/>
                <w:noProof/>
                <w:spacing w:val="-2"/>
                <w:sz w:val="20"/>
                <w:vertAlign w:val="superscript"/>
              </w:rPr>
              <w:footnoteReference w:id="37"/>
            </w:r>
            <w:r>
              <w:rPr>
                <w:noProof/>
              </w:rPr>
              <w:tab/>
            </w:r>
            <w:r>
              <w:rPr>
                <w:rFonts w:ascii="Times New Roman" w:hAnsi="Times New Roman"/>
                <w:noProof/>
                <w:color w:val="000000"/>
                <w:spacing w:val="-2"/>
                <w:sz w:val="20"/>
              </w:rPr>
              <w:t>AT, BG, CY, CZ, EE, FI, HU, LV, LT, MT, PL, RO, SE, SI, SK: Piiranguteta.</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DE, DK, ES, EL, IT</w:t>
            </w:r>
            <w:r>
              <w:rPr>
                <w:rFonts w:ascii="Times New Roman" w:hAnsi="Times New Roman"/>
                <w:b/>
                <w:noProof/>
                <w:spacing w:val="-2"/>
                <w:sz w:val="20"/>
                <w:vertAlign w:val="superscript"/>
              </w:rPr>
              <w:footnoteReference w:id="38"/>
            </w:r>
            <w:r>
              <w:rPr>
                <w:rFonts w:ascii="Times New Roman" w:hAnsi="Times New Roman"/>
                <w:noProof/>
                <w:spacing w:val="-2"/>
                <w:sz w:val="20"/>
              </w:rPr>
              <w:t>, LU, NL, PT: Juurdepääs üksnes füüsilistel isikutel.</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BE, DK, ES, FR, EL, IT, LU, PT: Nõutakse farmatseudi diplomit</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BE, DE, DK, ES, FR, IT, IE, PT: Kohaldatakse majandusvajaduste testi.</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AT, BG, CY, CZ, EE, FI, HU, LT, MT, PL, RO, SE, SI, SK: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Võrdse kohtlemise alusel lubatud osutada üksnes SEL (anonyme, à responsabilité limitée ou en commandite par actions) või SNC ja SARL kaudu.</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pageBreakBefore/>
              <w:widowControl w:val="0"/>
              <w:spacing w:before="60" w:after="60" w:line="240" w:lineRule="auto"/>
              <w:ind w:firstLine="74"/>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hanging="47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eritingimusi:</w:t>
            </w:r>
          </w:p>
        </w:tc>
        <w:tc>
          <w:tcPr>
            <w:tcW w:w="1799" w:type="pct"/>
          </w:tcPr>
          <w:p>
            <w:pPr>
              <w:widowControl w:val="0"/>
              <w:spacing w:before="60" w:after="60" w:line="240" w:lineRule="auto"/>
              <w:ind w:left="508" w:hanging="508"/>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eritingimusi.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AT, BG, CY, CZ, EE, FI, HU, LV, LT, MT, PL, RO, SE, SI, SK: Piiranguteta.</w:t>
            </w:r>
            <w:r>
              <w:rPr>
                <w:rFonts w:ascii="Times New Roman" w:hAnsi="Times New Roman"/>
                <w:noProof/>
                <w:spacing w:val="-2"/>
                <w:sz w:val="20"/>
              </w:rPr>
              <w:t xml:space="preserve"> </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FR: Kodakondsusnõue. Kehtestatud kvootide raames on kolmanda riigi kodanikel juurdepääs siiski võimalik, kui teenuse osutajal on Prantsusmaal saadud farmatseudidiplom.</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DE, EL: Kodakondsusnõue.</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AT, BG, CY, CZ, EE, FI, HU, LV, LT, MT, PL, RO, SE, SI, SK: Piiranguteta.</w:t>
            </w:r>
          </w:p>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left w:val="none" w:sz="0" w:space="0" w:color="auto"/>
            <w:right w:val="none" w:sz="0" w:space="0" w:color="auto"/>
          </w:tblBorders>
          <w:tblCellMar>
            <w:left w:w="108" w:type="dxa"/>
            <w:right w:w="108" w:type="dxa"/>
          </w:tblCellMar>
        </w:tblPrEx>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74"/>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DK, ES, nagu on märgitud horisontaaljaotise punktis iii, ning arvestades järgmisi eripiiranguid:</w:t>
            </w:r>
          </w:p>
          <w:p>
            <w:pPr>
              <w:widowControl w:val="0"/>
              <w:spacing w:before="60" w:after="60" w:line="240" w:lineRule="auto"/>
              <w:ind w:left="474"/>
              <w:rPr>
                <w:rFonts w:ascii="CG Times (PCL6)" w:eastAsia="Times New Roman" w:hAnsi="CG Times (PCL6)" w:cs="Times New Roman"/>
                <w:noProof/>
                <w:spacing w:val="-2"/>
                <w:sz w:val="20"/>
                <w:szCs w:val="20"/>
              </w:rPr>
            </w:pPr>
            <w:r>
              <w:rPr>
                <w:rFonts w:ascii="Times New Roman" w:hAnsi="Times New Roman"/>
                <w:noProof/>
                <w:spacing w:val="-2"/>
                <w:sz w:val="20"/>
              </w:rPr>
              <w:t>BE, DK, ES: Ülikoolikraad ja erialane kvalifikatsioon ning kolm aastat erialast kogemust valdkonnas.</w:t>
            </w:r>
          </w:p>
          <w:p>
            <w:pPr>
              <w:widowControl w:val="0"/>
              <w:spacing w:before="60" w:after="60" w:line="240" w:lineRule="auto"/>
              <w:ind w:left="474"/>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tcPr>
          <w:p>
            <w:pPr>
              <w:widowControl w:val="0"/>
              <w:spacing w:before="60" w:after="60" w:line="240" w:lineRule="auto"/>
              <w:ind w:left="508"/>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DK, ES, nagu on märgitud horisontaaljaotise punktis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noProof/>
                <w:u w:val="single"/>
              </w:rPr>
              <w:t>Arvuti- ja arvutialased teenused</w:t>
            </w:r>
          </w:p>
        </w:tc>
        <w:tc>
          <w:tcPr>
            <w:tcW w:w="1740"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 xml:space="preserve"> </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Arvuti riistvara paigaldamisega seotud nõustamisteenused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841)</w:t>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Tarkvara rakendusteenused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842)</w:t>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Andmetöötlusteenused (CPC 843)</w:t>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Andmebaasiteenused (CPC 844) ja hooldus- ning remonditeenused (CPC 845)</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pacing w:val="-2"/>
                <w:sz w:val="20"/>
              </w:rPr>
              <w:t>Arvutiteenused (Kõikides liikmesriikides, välja arvatud BG: CPC 849. BG: Üksnes andmete koostamise teenused (CPC 8491)</w:t>
            </w: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EL, IT, LU, NL, SE: nagu on märgitud horisontaaljaotise punktis iii ning arvestades järgmisi eripiiranguid: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NL: Piiranguteta, v.a arvutiteadlaste, süsteemianalüütikute, programmeerijate, tarkvara analüütikute ja hooldusinseneride puhul: Ülikoolikraad ja kolm aastat erialast kogemust valdkonnas.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tõendav tehniline kvalifikatsioon ja kolmeaastane erialane töökogemus sektoris.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SE: Ülikoolikraad ja kolm aastat erialast kogemust.</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Nõutav vastavus majandusvajaduste testile.</w:t>
            </w:r>
          </w:p>
        </w:tc>
        <w:tc>
          <w:tcPr>
            <w:tcW w:w="1799"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AT, BE, DE, DK, ES, LU, NL, UK, SE puhul, nagu on märgitud horisontaaljaotise punktis iii</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EL: Piiranguteta, v.a arvutiteadlaste, süsteemianalüütikute, programmeerijate, tarkvara analüütikute puhul: Ülikoolikraad ja viieaastane kutsealane kogemus sektoris.</w:t>
            </w:r>
          </w:p>
        </w:tc>
        <w:tc>
          <w:tcPr>
            <w:tcW w:w="1799" w:type="pct"/>
            <w:tcBorders>
              <w:top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57" w:hanging="357"/>
              <w:rPr>
                <w:rFonts w:ascii="Times New Roman" w:eastAsia="Times New Roman" w:hAnsi="Times New Roman" w:cs="Times New Roman"/>
                <w:noProof/>
                <w:spacing w:val="-2"/>
                <w:sz w:val="20"/>
                <w:szCs w:val="20"/>
                <w:u w:val="single"/>
              </w:rPr>
            </w:pPr>
            <w:r>
              <w:rPr>
                <w:rFonts w:ascii="Times New Roman" w:hAnsi="Times New Roman"/>
                <w:noProof/>
                <w:spacing w:val="-2"/>
                <w:sz w:val="20"/>
              </w:rPr>
              <w:t>C.</w:t>
            </w:r>
            <w:r>
              <w:rPr>
                <w:noProof/>
              </w:rPr>
              <w:tab/>
            </w:r>
            <w:r>
              <w:rPr>
                <w:rFonts w:ascii="Times New Roman" w:hAnsi="Times New Roman"/>
                <w:noProof/>
                <w:spacing w:val="-2"/>
                <w:sz w:val="20"/>
                <w:u w:val="single"/>
              </w:rPr>
              <w:t>Teadus- ja arendusteenused</w:t>
            </w:r>
          </w:p>
          <w:p>
            <w:pPr>
              <w:widowControl w:val="0"/>
              <w:spacing w:before="60" w:after="60" w:line="240" w:lineRule="auto"/>
              <w:ind w:left="360" w:hanging="360"/>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Loodusteaduslikud teadus- ja arendusteenused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LV: CPC 851. LV: Ainult keemia- ja bioloogiaalased eksperimentaalarendusteenused — CPC 85102)</w:t>
            </w:r>
          </w:p>
        </w:tc>
        <w:tc>
          <w:tcPr>
            <w:tcW w:w="1740" w:type="pct"/>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r>
              <w:rPr>
                <w:rFonts w:ascii="Times New Roman" w:hAnsi="Times New Roman"/>
                <w:noProof/>
                <w:spacing w:val="-2"/>
                <w:sz w:val="20"/>
              </w:rPr>
              <w:t>(1), (2), (3) Puuduvad, välja arvatud CY, CZ, FR, IE, LT, MT, PL, RO, SK: Piiranguteta</w:t>
            </w:r>
          </w:p>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CY, CZ, FR, IE, LT, MT, PL, RO, SK: Piiranguteta.</w:t>
            </w:r>
          </w:p>
        </w:tc>
        <w:tc>
          <w:tcPr>
            <w:tcW w:w="1799" w:type="pct"/>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r>
              <w:rPr>
                <w:rFonts w:ascii="Times New Roman" w:hAnsi="Times New Roman"/>
                <w:noProof/>
                <w:spacing w:val="-2"/>
                <w:sz w:val="20"/>
              </w:rPr>
              <w:t>(1), (2), (3) Puuduvad, välja arvatud CY, CZ, FR, IE, LT, MT, PL, RO, SK: Piiranguteta</w:t>
            </w:r>
          </w:p>
          <w:p>
            <w:pPr>
              <w:widowControl w:val="0"/>
              <w:spacing w:before="60" w:after="60" w:line="240" w:lineRule="auto"/>
              <w:ind w:left="567" w:hanging="56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600"/>
              <w:rPr>
                <w:rFonts w:ascii="Times New Roman" w:eastAsia="Times New Roman" w:hAnsi="Times New Roman" w:cs="Times New Roman"/>
                <w:noProof/>
                <w:spacing w:val="-2"/>
                <w:sz w:val="20"/>
                <w:szCs w:val="20"/>
              </w:rPr>
            </w:pPr>
            <w:r>
              <w:rPr>
                <w:rFonts w:ascii="Times New Roman" w:hAnsi="Times New Roman"/>
                <w:noProof/>
                <w:spacing w:val="-2"/>
                <w:sz w:val="20"/>
              </w:rPr>
              <w:t>CY, CZ, FR, IE, LT, MT, PL, RO, 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57" w:hanging="357"/>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ja FR puhul seoses teadlaste ajutise sisenemisega riiki, nagu on märgitud horisontaaljaotise punktis iii, ja arvestades järgmisi eripiiranguid: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DE, DK, ES, SE: Ülikoolikraad või samaväärne teadmisi tõendav tehniline kvalifikatsioon ja kolmeaastane erialane töökogemus sektoris.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884" w:hanging="425"/>
              <w:rPr>
                <w:rFonts w:ascii="Times New Roman" w:eastAsia="Times New Roman" w:hAnsi="Times New Roman" w:cs="Times New Roman"/>
                <w:noProof/>
                <w:spacing w:val="-2"/>
                <w:sz w:val="20"/>
                <w:szCs w:val="20"/>
              </w:rPr>
            </w:pPr>
            <w:r>
              <w:rPr>
                <w:rFonts w:ascii="Times New Roman" w:hAnsi="Times New Roman"/>
                <w:noProof/>
                <w:spacing w:val="-2"/>
                <w:sz w:val="20"/>
              </w:rPr>
              <w:t xml:space="preserve">FR: </w:t>
            </w:r>
          </w:p>
          <w:p>
            <w:pPr>
              <w:widowControl w:val="0"/>
              <w:spacing w:before="60" w:after="60" w:line="240" w:lineRule="auto"/>
              <w:ind w:left="884" w:hanging="425"/>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Teadlastel on uurimisasutusega tööleping.</w:t>
            </w:r>
          </w:p>
          <w:p>
            <w:pPr>
              <w:widowControl w:val="0"/>
              <w:spacing w:before="60" w:after="60" w:line="240" w:lineRule="auto"/>
              <w:ind w:left="884" w:hanging="425"/>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Tööluba antakse kuni üheksaks kuuks, seda pikendatakse lepingu kestuse ajaks.</w:t>
            </w:r>
          </w:p>
          <w:p>
            <w:pPr>
              <w:widowControl w:val="0"/>
              <w:spacing w:before="60" w:after="60" w:line="240" w:lineRule="auto"/>
              <w:ind w:left="884" w:hanging="425"/>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Nõutav vastavus majandusvajaduste testile.</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ja FR puhul seoses teadlaste ajutise sisenemisega riiki,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884" w:hanging="425"/>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Uurimisasutus peab maksma Rahvusvahelisele Migratsiooniametile maksu.</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Üksnes HU: Teadusliku uurimisinstituudi poolt kutsutud rahvusvaheliselt tunnustatud mainega isikud kutse kestuse ajaks.</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57" w:hanging="357"/>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Sotsiaal- ja humanitaarteaduslikud teadus- ja arendusteenused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852)</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IT: Juurdepääs psühholoogi erialale üksnes füüsilistel isikutel. On lubatud füüsiliste isikute moodustatud kutseliidud (mitte juriidilised isikud).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PT: Juurdepääs psühholoogi erialale üksnes füüsilistel isikutel.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p>
            <w:pPr>
              <w:widowControl w:val="0"/>
              <w:spacing w:before="60" w:after="60" w:line="240" w:lineRule="auto"/>
              <w:ind w:left="459" w:hanging="459"/>
              <w:jc w:val="both"/>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 psühholoogidele.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57" w:hanging="357"/>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33" w:hanging="33"/>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FR ja LU puhul seoses teadlaste ajutise sisenemisega riiki, nagu on märgitud horisontaaljaotise punktis iii, ja arvestades järgmisi eripiiranguid:</w:t>
            </w:r>
          </w:p>
          <w:p>
            <w:pPr>
              <w:widowControl w:val="0"/>
              <w:spacing w:before="60" w:after="60" w:line="240" w:lineRule="auto"/>
              <w:ind w:left="33"/>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tõendav tehniline kvalifikatsioon ja kolmeaastane erialane töökogemus sektoris.</w:t>
            </w:r>
          </w:p>
          <w:p>
            <w:pPr>
              <w:widowControl w:val="0"/>
              <w:spacing w:before="60" w:after="60" w:line="240" w:lineRule="auto"/>
              <w:ind w:left="33" w:hanging="3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BE: Nõutakse majandusvajaduste testi, kui füüsilise isiku aastane brutopalk on allpool kehtestatud 30 000 euro suurust miinimumi. </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FR ja LU puhul seoses teadlaste ajutise sisenemisega riiki,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33" w:hanging="33"/>
              <w:rPr>
                <w:rFonts w:ascii="Times New Roman" w:eastAsia="Times New Roman" w:hAnsi="Times New Roman" w:cs="Times New Roman"/>
                <w:noProof/>
                <w:spacing w:val="-2"/>
                <w:sz w:val="20"/>
                <w:szCs w:val="20"/>
              </w:rPr>
            </w:pPr>
            <w:r>
              <w:rPr>
                <w:rFonts w:ascii="Times New Roman" w:hAnsi="Times New Roman"/>
                <w:noProof/>
                <w:spacing w:val="-2"/>
                <w:sz w:val="20"/>
              </w:rPr>
              <w:t>FR:</w:t>
            </w:r>
          </w:p>
          <w:p>
            <w:pPr>
              <w:widowControl w:val="0"/>
              <w:spacing w:before="60" w:after="60" w:line="240" w:lineRule="auto"/>
              <w:ind w:left="459" w:hanging="459"/>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Teadlastel on uurimisasutusega tööleping.</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Tööluba antakse kuni üheksaks kuuks, seda pikendatakse lepingu kestuse ajaks.</w:t>
            </w:r>
          </w:p>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eastAsia="Times New Roman" w:hAnsi="Times New Roman" w:cs="Times New Roman"/>
                <w:noProof/>
                <w:sz w:val="24"/>
                <w:szCs w:val="20"/>
              </w:rPr>
              <w:sym w:font="Symbol" w:char="F02D"/>
            </w:r>
            <w:r>
              <w:rPr>
                <w:noProof/>
              </w:rPr>
              <w:tab/>
            </w:r>
            <w:r>
              <w:rPr>
                <w:rFonts w:ascii="Times New Roman" w:hAnsi="Times New Roman"/>
                <w:noProof/>
                <w:spacing w:val="-2"/>
                <w:sz w:val="20"/>
              </w:rPr>
              <w:t>Nõutav vastavus majandusvajaduste testile.</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Uurimisasutus peab maksma Rahvusvahelisele Migratsiooniametile maksu.</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Üksnes HU: Teadusliku uurimisinstituudi poolt kutsutud rahvusvaheliselt tunnustatud mainega isikud kutse kestuse ajaks.</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57" w:hanging="357"/>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Interdistsiplinaarsed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teadus- ja arendusteenused (CPC 853)</w:t>
            </w:r>
          </w:p>
        </w:tc>
        <w:tc>
          <w:tcPr>
            <w:tcW w:w="1740" w:type="pct"/>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r>
              <w:rPr>
                <w:rFonts w:ascii="Times New Roman" w:hAnsi="Times New Roman"/>
                <w:noProof/>
                <w:spacing w:val="-2"/>
                <w:sz w:val="20"/>
              </w:rPr>
              <w:t>(1) (2) (3) Puuduvad, välja arvatud CY, CZ, FR, IE, LT, LV, MT, PL, RO,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CY, CZ, EE, IE, LT, LV, MT, PL, RO, SK: Piiranguteta.</w:t>
            </w:r>
          </w:p>
        </w:tc>
        <w:tc>
          <w:tcPr>
            <w:tcW w:w="1799" w:type="pct"/>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r>
              <w:rPr>
                <w:rFonts w:ascii="Times New Roman" w:hAnsi="Times New Roman"/>
                <w:noProof/>
                <w:spacing w:val="-2"/>
                <w:sz w:val="20"/>
              </w:rPr>
              <w:t>(1) (2) (3) Puuduvad, välja arvatud CY, CZ, FR, IE, LT, LV, MT, PL, RO,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600"/>
              <w:jc w:val="both"/>
              <w:rPr>
                <w:rFonts w:ascii="Times New Roman" w:eastAsia="Times New Roman" w:hAnsi="Times New Roman" w:cs="Times New Roman"/>
                <w:noProof/>
                <w:spacing w:val="-2"/>
                <w:sz w:val="20"/>
                <w:szCs w:val="20"/>
              </w:rPr>
            </w:pPr>
            <w:r>
              <w:rPr>
                <w:rFonts w:ascii="Times New Roman" w:hAnsi="Times New Roman"/>
                <w:noProof/>
                <w:spacing w:val="-2"/>
                <w:sz w:val="20"/>
              </w:rPr>
              <w:t>CY, CZ, EE, IE, LT, LV, MT, PL, RO, 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ja FR puhul seoses teadlaste ajutise sisenemisega riiki, nagu on märgitud horisontaaljaotise punktis iii, ja arvestades järgmisi eripiiranguid: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tõendav tehniline kvalifikatsioon ja kolmeaastane erialane töökogemus sektoris.</w:t>
            </w:r>
          </w:p>
          <w:p>
            <w:pPr>
              <w:widowControl w:val="0"/>
              <w:spacing w:before="60" w:after="60" w:line="240" w:lineRule="auto"/>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ja FR puhul seoses teadlaste ajutise sisenemisega riiki,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57" w:hanging="357"/>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 xml:space="preserve">FR: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Teadlastel on uurimisasutusega tööleping.</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Tööluba antakse kuni üheksaks kuuks, seda pikendatakse lepingu kestuse ajaks.</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Nõutav vastavus majandusvajaduste testile.</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Uurimisasutus peab maksma Rahvusvahelisele Migratsiooniametile maksu.</w:t>
            </w:r>
          </w:p>
        </w:tc>
        <w:tc>
          <w:tcPr>
            <w:tcW w:w="1799"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Üksnes HU: Teadusliku uurimisinstituudi poolt kutsutud rahvusvaheliselt tunnustatud mainega isikud kutse kestuse ajaks.</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57" w:hanging="357"/>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u w:val="single"/>
              </w:rPr>
              <w:t>Kinnisvarateenused</w:t>
            </w:r>
            <w:r>
              <w:rPr>
                <w:rFonts w:ascii="Times New Roman" w:hAnsi="Times New Roman"/>
                <w:b/>
                <w:noProof/>
                <w:spacing w:val="-3"/>
                <w:sz w:val="20"/>
                <w:vertAlign w:val="superscript"/>
              </w:rPr>
              <w:footnoteReference w:customMarkFollows="1" w:id="39"/>
              <w:t>*</w:t>
            </w:r>
          </w:p>
        </w:tc>
        <w:tc>
          <w:tcPr>
            <w:tcW w:w="1740" w:type="pct"/>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Oma või renditud varaga seotud teenused</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(CPC 821)</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IE, LV, LT, MT, PL, RO, SK,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HR: Nõutav kaubanduslik kohalolek.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r>
              <w:rPr>
                <w:rFonts w:ascii="Times New Roman" w:hAnsi="Times New Roman"/>
                <w:noProof/>
                <w:spacing w:val="-2"/>
                <w:sz w:val="20"/>
              </w:rPr>
              <w:t xml:space="preserve">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ES: Juurdepääs üksnes füüsiliste isikute, ühingu või sociedad en comandita kaudu.</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 xml:space="preserve">CY, CZ, EE, HU, IE, LV, LT, MT, PL, RO, SK, SI: </w:t>
            </w:r>
            <w:r>
              <w:rPr>
                <w:rFonts w:ascii="Times New Roman" w:hAnsi="Times New Roman"/>
                <w:noProof/>
                <w:spacing w:val="-2"/>
                <w:sz w:val="20"/>
              </w:rPr>
              <w:t>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r>
              <w:rPr>
                <w:rFonts w:ascii="Times New Roman" w:hAnsi="Times New Roman"/>
                <w:noProof/>
                <w:spacing w:val="-2"/>
                <w:sz w:val="20"/>
              </w:rPr>
              <w:t xml:space="preserve">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CY, CZ, EE, HU, LV, LT, MT, PL, RO, SK, SI: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CY, CZ, EE, HU, LV, LT, MT, PL, RO, SK,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Tasu eest või lepingu alusel (näiteks vara hindamine, kinnisvarahaldus jne)</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(CPC 822)</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IE, LV, LT, MT, PL, RO, SK,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Nõutav kaubanduslik kohalolek.</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r>
              <w:rPr>
                <w:rFonts w:ascii="Times New Roman" w:hAnsi="Times New Roman"/>
                <w:noProof/>
                <w:spacing w:val="-2"/>
                <w:sz w:val="20"/>
              </w:rPr>
              <w:t xml:space="preserve">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ES: Juurdepääs üksnes füüsilistel isikutel.</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CZ, EE, HU, IE, LV, LT, MT, PL, RO, SK,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r>
              <w:rPr>
                <w:rFonts w:ascii="Times New Roman" w:hAnsi="Times New Roman"/>
                <w:noProof/>
                <w:spacing w:val="-2"/>
                <w:sz w:val="20"/>
              </w:rPr>
              <w:t xml:space="preserve">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HU, LV, LT, MT, PL, RO, SK,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Volitatud kinnisvaraagendi loas võib tegevusulatust piirata.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CY, CZ, EE, HR, HU, LV, LT, MT, PL, RO, SK, SI: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CY, CZ, EE, HR, HU, LV, LT, MT, PL, RO, SK, SI: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Volitatud kinnisvaraagent: elukohanõue, kui Taani kaubandus- ja ettevõtlusamet ei ole sätestanud teisiti. Volitamata kinnisvaraagent: elukohanõue, kui Taani kaubandus- ja ettevõtlusamet ei ole sätestanud teisiti.</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Volitatud ja volitamata kinnisvaraagent: elukohanõue, kui Taani kaubandus- ja ettevõtlusamet ei ole sätestanud teisiti.</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pacing w:val="-2"/>
                <w:sz w:val="20"/>
                <w:u w:val="single"/>
              </w:rPr>
              <w:t>Rendi-/liisinguteenused ilma juhita</w:t>
            </w:r>
          </w:p>
        </w:tc>
        <w:tc>
          <w:tcPr>
            <w:tcW w:w="1740" w:type="pct"/>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Laevadega seotud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(CPC 83103)</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kõikide laevade prahtimine eelteate alusel.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HU, MT, PL, RO: Piiranguteta.</w:t>
            </w:r>
          </w:p>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MT, PL, RO: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kõikide laevade prahtimine eelteate alusel.</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MT, PL,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MT, PL,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MT, PL,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MT, PL,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firstLine="28"/>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kõikide laevade prahtimine eelteate alusel.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SE: Rootsi lipu all sõitmiseks tuleb laeva välismaise osaluse puhul tõendada Rootsi domineeriv tegevusmõju.</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LT: </w:t>
            </w:r>
            <w:r>
              <w:rPr>
                <w:noProof/>
              </w:rPr>
              <w:t>Laev peab kuuluma Leedu füüsilisele isikule või Leedus asutatud ettevõtjale.</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MT, PL, RO: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MT, PL, RO: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õhusõidukitega seotud teenused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(CPC 83104)</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CZ, HU, LV, MT, PL, RO, SK: Piiranguteta.</w:t>
            </w:r>
          </w:p>
        </w:tc>
        <w:tc>
          <w:tcPr>
            <w:tcW w:w="1799" w:type="pct"/>
            <w:tcBorders>
              <w:bottom w:val="nil"/>
            </w:tcBorders>
            <w:shd w:val="clear" w:color="auto" w:fill="auto"/>
          </w:tcPr>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CZ, LV, MT, PL, RO, SK: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06" w:firstLine="28"/>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v.a BG, CY, CZ, LV, MT, PL, RO, SK: Ühenduse lennuettevõtja poolt kasutatav õhusõiduk peab olema registreeritud lennuettevõtjat litsentsivas liikmesriigis või mujal ühenduses. Vabastusi võib anda lühiajaliste rendilepingute puhul või erakorralistel asjaoludel.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CZ, LV, MT, PL, RO, SK: Piiranguteta.</w:t>
            </w:r>
          </w:p>
        </w:tc>
        <w:tc>
          <w:tcPr>
            <w:tcW w:w="1799" w:type="pct"/>
            <w:tcBorders>
              <w:top w:val="nil"/>
            </w:tcBorders>
            <w:shd w:val="clear" w:color="auto" w:fill="auto"/>
          </w:tcPr>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CZ, LV, MT, PL, RO, SK: Piiranguteta.</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BG, CY, CZ, LV, MT, PL, RO, SK: Nende maade õhusõidukiregistris registreerimiseks peab õhusõiduki omanik olema kas kindlatele kodakondsuse nõuetele vastav füüsiline isik või kindlatele aktsiakapitaliomandi ja kontrolli nõuetele vastav juriidiline isik (sealhulgas juhatuse liikmete kodakondsus).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CZ, LV, MT, PL, RO, SK: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CZ, LV, MT, PL, RO, 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CZ, LV, MT, PL, RO, SK: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CZ, LV, MT, PL, RO, 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Muude transpordiseadmetega seotud (CPC 83101, 83102, 83105)</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HU, LV, MT, PL, RO,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LV, MT, PL, RO,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LT, LV, MT, PL, RO,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LT, LV, MT, PL, RO, SI: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LV, MT, PL, RO,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LV, MT, PL, RO,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LT, LV, MT, PL, RO,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LT, LV, MT, PL, RO, SI: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Muude masinate ja seadmetega seotud teenused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(CPC 83106, 83107, 83108, 83109)</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CZ, HU, LV, MT, PL, RO,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CZ, LV, MT, PL, RO,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CZ, LV, MT, PL, RO,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CZ, LV, MT, PL, RO, SK: Piiranguteta.</w:t>
            </w:r>
          </w:p>
        </w:tc>
        <w:tc>
          <w:tcPr>
            <w:tcW w:w="1799" w:type="pct"/>
            <w:tcBorders>
              <w:bottom w:val="nil"/>
            </w:tcBorders>
            <w:shd w:val="clear" w:color="auto" w:fill="auto"/>
          </w:tcPr>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CZ, LV, MT, PL, RO, SK: Piiranguteta.</w:t>
            </w:r>
          </w:p>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CZ, LV, MT, PL, RO, SK: Piiranguteta.</w:t>
            </w:r>
          </w:p>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CZ, LV, MT, PL, RO, SK: Piiranguteta.</w:t>
            </w:r>
          </w:p>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CZ, LV, MT, PL, RO, SK: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pacing w:val="-2"/>
                <w:sz w:val="20"/>
              </w:rPr>
              <w:t>Muud (CPC 832)</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EE, HR, LV, LT: Kaasa arvatud eelnevalt lindistatud videokassetid koduseadmetes kasutamiseks </w:t>
            </w:r>
            <w:r>
              <w:rPr>
                <w:rFonts w:ascii="Times New Roman" w:eastAsia="Times New Roman" w:hAnsi="Times New Roman" w:cs="Times New Roman"/>
                <w:noProof/>
                <w:spacing w:val="-2"/>
                <w:sz w:val="20"/>
                <w:szCs w:val="20"/>
              </w:rPr>
              <w:br/>
            </w:r>
            <w:r>
              <w:rPr>
                <w:rFonts w:ascii="Times New Roman" w:hAnsi="Times New Roman"/>
                <w:noProof/>
                <w:spacing w:val="-2"/>
                <w:sz w:val="20"/>
              </w:rPr>
              <w:t>(CPC 83202)</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v.a EE, HR, LV, LT: Piiranguteta.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HR, LT, LV: 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v.a EE, HR, HU, LV, LT: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HR, HU, LV, LT: Puuduvad</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HR, HU, LV, LT: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HR, HU, LV, LT: 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v.a EE, HR, HU, LV, LT: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HR, HU, LV, LT: Puuduvad</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EE, HR, HU, LV, LT: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HR, HU, LV, LT: Puuduvad</w:t>
            </w:r>
          </w:p>
        </w:tc>
        <w:tc>
          <w:tcPr>
            <w:tcW w:w="1799"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EE, HR, HU, LV, LT: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HR, HU, LV, LT: Puuduvad</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5"/>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EE, HU, LV, LT: Piiranguteta.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HU, LV, LT: Piiranguteta, v.a horisontaaljaotises märgitu</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EE, HU, LV, LT: Piiranguteta.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EE, HU: Piiranguteta, v.a horisontaaljaotises märgitu</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LV, LT: Puuduvad</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z w:val="20"/>
                <w:szCs w:val="20"/>
              </w:rPr>
            </w:pPr>
            <w:r>
              <w:rPr>
                <w:rFonts w:ascii="Times New Roman" w:hAnsi="Times New Roman"/>
                <w:noProof/>
                <w:sz w:val="20"/>
              </w:rPr>
              <w:t>Renditeenused (koos juhiga).</w:t>
            </w:r>
          </w:p>
          <w:p>
            <w:pPr>
              <w:widowControl w:val="0"/>
              <w:spacing w:before="60" w:after="60" w:line="240" w:lineRule="auto"/>
              <w:ind w:left="332"/>
              <w:rPr>
                <w:rFonts w:ascii="Times New Roman" w:eastAsia="Times New Roman" w:hAnsi="Times New Roman" w:cs="Times New Roman"/>
                <w:noProof/>
                <w:sz w:val="20"/>
                <w:szCs w:val="20"/>
              </w:rPr>
            </w:pPr>
            <w:r>
              <w:rPr>
                <w:rFonts w:ascii="Times New Roman" w:hAnsi="Times New Roman"/>
                <w:noProof/>
                <w:sz w:val="20"/>
              </w:rPr>
              <w:t>laevade rentimine koos meeskonnaga</w:t>
            </w:r>
          </w:p>
          <w:p>
            <w:pPr>
              <w:widowControl w:val="0"/>
              <w:spacing w:before="60" w:after="60" w:line="240" w:lineRule="auto"/>
              <w:ind w:left="332"/>
              <w:rPr>
                <w:rFonts w:ascii="Times New Roman" w:eastAsia="Times New Roman" w:hAnsi="Times New Roman" w:cs="Times New Roman"/>
                <w:noProof/>
                <w:sz w:val="20"/>
                <w:szCs w:val="20"/>
              </w:rPr>
            </w:pPr>
            <w:r>
              <w:rPr>
                <w:rFonts w:ascii="Times New Roman" w:hAnsi="Times New Roman"/>
                <w:noProof/>
                <w:sz w:val="20"/>
              </w:rPr>
              <w:t>(CPC 7213, 7223)</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kõikide laevade prahtimine eelteate alusel.</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HU, LT, LV, MT, PL, RO, SE, SK,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FR: kõikide laevade prahtimine eelteate alusel.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EE, HU, MT, PL, RO, SE, SI,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FR: kõikide laevade prahtimine eelteate alusel.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AT, BG, CY, CZ, </w:t>
            </w:r>
            <w:r>
              <w:rPr>
                <w:rFonts w:ascii="Times New Roman" w:hAnsi="Times New Roman"/>
                <w:noProof/>
                <w:spacing w:val="-2"/>
                <w:sz w:val="20"/>
              </w:rPr>
              <w:t>EE</w:t>
            </w:r>
            <w:r>
              <w:rPr>
                <w:rFonts w:ascii="Times New Roman" w:hAnsi="Times New Roman"/>
                <w:noProof/>
                <w:color w:val="000000"/>
                <w:spacing w:val="-2"/>
                <w:sz w:val="20"/>
              </w:rPr>
              <w:t>, HU, LT, LV, MT, PL, RO, SE, SK,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ja vastavalt järgmistele tingimustele: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BG, </w:t>
            </w:r>
            <w:r>
              <w:rPr>
                <w:rFonts w:ascii="Times New Roman" w:hAnsi="Times New Roman"/>
                <w:noProof/>
                <w:color w:val="000000"/>
                <w:spacing w:val="-2"/>
                <w:sz w:val="20"/>
              </w:rPr>
              <w:t xml:space="preserve">CY, EE, HU, </w:t>
            </w:r>
            <w:r>
              <w:rPr>
                <w:rFonts w:ascii="Times New Roman" w:hAnsi="Times New Roman"/>
                <w:noProof/>
                <w:spacing w:val="-2"/>
                <w:sz w:val="20"/>
              </w:rPr>
              <w:t>LT</w:t>
            </w:r>
            <w:r>
              <w:rPr>
                <w:rFonts w:ascii="Times New Roman" w:hAnsi="Times New Roman"/>
                <w:noProof/>
                <w:color w:val="000000"/>
                <w:spacing w:val="-2"/>
                <w:sz w:val="20"/>
              </w:rPr>
              <w:t>, MT, PL, RO, SE, SI, SK: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HU, LT, LV, MT, PL, RO, SE, SK,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AT, BG, CY, EE, HU, LV, MT, PL, RO, SE, SI,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BG</w:t>
            </w:r>
            <w:r>
              <w:rPr>
                <w:rFonts w:ascii="Times New Roman" w:hAnsi="Times New Roman"/>
                <w:noProof/>
                <w:color w:val="000000"/>
                <w:spacing w:val="-2"/>
                <w:sz w:val="20"/>
              </w:rPr>
              <w:t>, CY, CZ, EE, HU, LT, LV, MT, PL, RO, SE, SK,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ja vastavalt järgmistele tingimustele: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BG, </w:t>
            </w:r>
            <w:r>
              <w:rPr>
                <w:rFonts w:ascii="Times New Roman" w:hAnsi="Times New Roman"/>
                <w:noProof/>
                <w:color w:val="000000"/>
                <w:spacing w:val="-2"/>
                <w:sz w:val="20"/>
              </w:rPr>
              <w:t>CY, EE, HU, LT, MT, PL, RO, SE, SI, 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z w:val="20"/>
                <w:szCs w:val="20"/>
              </w:rPr>
            </w:pPr>
            <w:r>
              <w:rPr>
                <w:rFonts w:ascii="Times New Roman" w:hAnsi="Times New Roman"/>
                <w:noProof/>
                <w:sz w:val="20"/>
              </w:rPr>
              <w:t xml:space="preserve">Juhiga kaubanduslike maanteesõidukite rentimine </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7124)</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5"/>
              <w:rPr>
                <w:rFonts w:ascii="Times New Roman" w:eastAsia="Times New Roman" w:hAnsi="Times New Roman" w:cs="Times New Roman"/>
                <w:noProof/>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ja vastavalt järgmistele tingimustele: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ja vastavalt järgmistele tingimustele: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BG, </w:t>
            </w:r>
            <w:r>
              <w:rPr>
                <w:rFonts w:ascii="Times New Roman" w:hAnsi="Times New Roman"/>
                <w:noProof/>
                <w:color w:val="000000"/>
                <w:spacing w:val="-2"/>
                <w:sz w:val="20"/>
              </w:rPr>
              <w:t>CY, CZ, EE, HR, HU, LV, LT, MT,PL, RO, SK, SI, SE: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522" w:hanging="522"/>
              <w:rPr>
                <w:rFonts w:ascii="Times New Roman" w:eastAsia="Times New Roman" w:hAnsi="Times New Roman" w:cs="Times New Roman"/>
                <w:noProof/>
                <w:spacing w:val="-2"/>
                <w:sz w:val="20"/>
                <w:szCs w:val="20"/>
              </w:rPr>
            </w:pPr>
            <w:r>
              <w:rPr>
                <w:rFonts w:ascii="Times New Roman" w:hAnsi="Times New Roman"/>
                <w:noProof/>
                <w:spacing w:val="-2"/>
                <w:sz w:val="20"/>
              </w:rPr>
              <w:t>F.</w:t>
            </w:r>
            <w:r>
              <w:rPr>
                <w:noProof/>
              </w:rPr>
              <w:tab/>
            </w:r>
            <w:r>
              <w:rPr>
                <w:rFonts w:ascii="Times New Roman" w:hAnsi="Times New Roman"/>
                <w:noProof/>
                <w:spacing w:val="-2"/>
                <w:sz w:val="20"/>
                <w:u w:val="single"/>
              </w:rPr>
              <w:t>Muud äriteenused</w:t>
            </w:r>
          </w:p>
        </w:tc>
        <w:tc>
          <w:tcPr>
            <w:tcW w:w="1740" w:type="pct"/>
            <w:tcBorders>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99" w:type="pct"/>
            <w:tcBorders>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hanging="399"/>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Reklaam</w:t>
            </w:r>
          </w:p>
          <w:p>
            <w:pPr>
              <w:widowControl w:val="0"/>
              <w:spacing w:before="60" w:after="60" w:line="240" w:lineRule="auto"/>
              <w:ind w:left="332"/>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Reklaam (Kõik </w:t>
            </w:r>
            <w:r>
              <w:rPr>
                <w:rFonts w:ascii="Times New Roman" w:hAnsi="Times New Roman"/>
                <w:noProof/>
                <w:spacing w:val="-2"/>
                <w:sz w:val="20"/>
              </w:rPr>
              <w:t>liikmesriigid</w:t>
            </w:r>
            <w:r>
              <w:rPr>
                <w:rFonts w:ascii="Times New Roman" w:hAnsi="Times New Roman"/>
                <w:noProof/>
                <w:color w:val="000000"/>
                <w:spacing w:val="-2"/>
                <w:sz w:val="20"/>
              </w:rPr>
              <w:t xml:space="preserve"> v.a BG, PL, SI: CPC 871;</w:t>
            </w:r>
          </w:p>
          <w:p>
            <w:pPr>
              <w:widowControl w:val="0"/>
              <w:spacing w:before="60" w:after="60" w:line="240" w:lineRule="auto"/>
              <w:ind w:left="332"/>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CPC 871, välja arvatud alkoholi, alkohoolsete jookide, ravimite, tubaka ja tubakatoodete reklaam;</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PL: </w:t>
            </w:r>
            <w:r>
              <w:rPr>
                <w:noProof/>
              </w:rPr>
              <w:t>CPC 871 v.a tubakatoodete, alkohoolsete jookide, farmaatsiatoodete reklaam;</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 (2) (3) </w:t>
            </w:r>
            <w:r>
              <w:rPr>
                <w:rFonts w:ascii="Times New Roman" w:hAnsi="Times New Roman"/>
                <w:noProof/>
                <w:color w:val="000000"/>
                <w:spacing w:val="-2"/>
                <w:sz w:val="20"/>
              </w:rPr>
              <w:t>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tcBorders>
              <w:bottom w:val="nil"/>
            </w:tcBorders>
            <w:shd w:val="clear" w:color="auto" w:fill="auto"/>
          </w:tcPr>
          <w:p>
            <w:pPr>
              <w:widowControl w:val="0"/>
              <w:spacing w:before="60" w:after="60" w:line="240" w:lineRule="auto"/>
              <w:ind w:left="600" w:hanging="600"/>
              <w:rPr>
                <w:rFonts w:ascii="Times New Roman" w:eastAsia="Times New Roman" w:hAnsi="Times New Roman" w:cs="Times New Roman"/>
                <w:noProof/>
                <w:spacing w:val="-2"/>
                <w:sz w:val="20"/>
                <w:szCs w:val="20"/>
              </w:rPr>
            </w:pPr>
            <w:r>
              <w:rPr>
                <w:rFonts w:ascii="Times New Roman" w:hAnsi="Times New Roman"/>
                <w:noProof/>
                <w:spacing w:val="-2"/>
                <w:sz w:val="20"/>
              </w:rPr>
              <w:t>(1) (2)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SI: </w:t>
            </w:r>
            <w:r>
              <w:rPr>
                <w:noProof/>
              </w:rPr>
              <w:t>CPC 8711** ja 8712**, välja arvatud otsepostireklaam, välisreklaam, välja arvatud kaupadele, millele kohaldatakse impordilube ning välja arvatud farmaatsiatoodetele)</w:t>
            </w: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522" w:hanging="522"/>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EL, IT, LU, UK, SE, nagu on märgitud horisontaaljaotise punktis iii ja vastavalt järgmistele eritingimustele:</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BE, DE, DK, ES, IT, UK, SE: vastav kvalifikatsioon ja kolm aastat erialast kogemust.</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IT, UK: Nõutav vastavus majandusvajaduste testile.</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EL: Vastav kvalifikatsioon ja viis aastat erialast kogemust.</w:t>
            </w:r>
          </w:p>
        </w:tc>
        <w:tc>
          <w:tcPr>
            <w:tcW w:w="1799"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EL, IT, LU, UK, SE puhul,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06" w:hanging="397"/>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 xml:space="preserve">Turu-uuringud ja avaliku arvamuse küsitlused </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(CPC 864)</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Piiranguteta, välja arvatud BE, DE, DK, ES jaoks, kus järgitakse horisontaaljaotise punkti iii, eespool nimetatud tingimusi ja järgmisi eripiiranguid:</w:t>
            </w:r>
          </w:p>
          <w:p>
            <w:pPr>
              <w:widowControl w:val="0"/>
              <w:spacing w:before="60" w:after="60" w:line="240" w:lineRule="auto"/>
              <w:rPr>
                <w:rFonts w:ascii="CG Times (PCL6)" w:eastAsia="Times New Roman" w:hAnsi="CG Times (PCL6)" w:cs="Times New Roman"/>
                <w:noProof/>
                <w:sz w:val="20"/>
                <w:szCs w:val="20"/>
              </w:rPr>
            </w:pPr>
            <w:r>
              <w:rPr>
                <w:rFonts w:ascii="Times New Roman" w:hAnsi="Times New Roman"/>
                <w:noProof/>
                <w:sz w:val="20"/>
              </w:rPr>
              <w:t>BE, DE, DK, ES: ülikoolikraad või samaväärne teadmisi näitav tehniline kvalifikatsioon ning kolm aastat erialast kogemust valdkonnas.</w:t>
            </w:r>
          </w:p>
          <w:p>
            <w:pPr>
              <w:widowControl w:val="0"/>
              <w:spacing w:before="60" w:after="60" w:line="240" w:lineRule="auto"/>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06" w:hanging="397"/>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Juhtimisalase nõustamise teenused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(CPC 865)</w:t>
            </w:r>
          </w:p>
        </w:tc>
        <w:tc>
          <w:tcPr>
            <w:tcW w:w="1740" w:type="pct"/>
            <w:tcBorders>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(1) (2) (3) 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(1) (2) (3) 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EE, IT, LU, LV, UK, SE, nagu on märgitud horisontaaljaotise punktis iii, ja arvestades järgmisi eripiiranguid: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IT, UK: Piiranguteta, välja arvatud juhid ja vanemkonsultandid, kellel: Ülikoolikraad ja kolm aastat erialast kogemust.</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tõendav tehniline kvalifikatsioon ja kolmeaastane erialane töökogemus sektoris.</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EE, LV: Piiranguteta, välja arvatud kutseala esindajad, kelle puhul: ülikoolikraad ja viieaastane töökogemus asjaomases valdkonnas.</w:t>
            </w:r>
          </w:p>
        </w:tc>
        <w:tc>
          <w:tcPr>
            <w:tcW w:w="1799"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noProof/>
              </w:rPr>
              <w:t>Piiranguteta, välja arvatud BE, DE, DK, ES, EE, IT, LU, LV, UK, SE puhul, nagu on märgitud horisontaaljaotise punktis iii.</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CG Times (PCL6)" w:hAnsi="CG Times (PCL6)"/>
                <w:noProof/>
                <w:spacing w:val="-2"/>
                <w:sz w:val="20"/>
              </w:rPr>
              <w:t>SE:</w:t>
            </w:r>
            <w:r>
              <w:rPr>
                <w:rFonts w:ascii="Times New Roman" w:hAnsi="Times New Roman"/>
                <w:noProof/>
                <w:spacing w:val="-2"/>
                <w:sz w:val="20"/>
              </w:rPr>
              <w:t xml:space="preserve"> Ülikoolikraad ja kolm aastat erialast kogemust.</w:t>
            </w:r>
          </w:p>
          <w:p>
            <w:pPr>
              <w:widowControl w:val="0"/>
              <w:spacing w:before="60" w:after="60" w:line="240" w:lineRule="auto"/>
              <w:ind w:left="35" w:hanging="35"/>
              <w:rPr>
                <w:rFonts w:ascii="Times New Roman" w:eastAsia="Times New Roman" w:hAnsi="Times New Roman" w:cs="Times New Roman"/>
                <w:noProof/>
                <w:spacing w:val="-2"/>
                <w:sz w:val="20"/>
                <w:szCs w:val="20"/>
              </w:rPr>
            </w:pPr>
            <w:r>
              <w:rPr>
                <w:rFonts w:ascii="Times New Roman" w:hAnsi="Times New Roman"/>
                <w:noProof/>
                <w:spacing w:val="-2"/>
                <w:sz w:val="20"/>
              </w:rPr>
              <w:t>IT, UK: Nõutav vastavus majandusvajaduste testile.</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4" w:hanging="425"/>
              <w:jc w:val="both"/>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 xml:space="preserve">Juhtimisalase nõustamisega seotud teenused </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(CPC 866)</w:t>
            </w:r>
          </w:p>
        </w:tc>
        <w:tc>
          <w:tcPr>
            <w:tcW w:w="1740" w:type="pct"/>
            <w:tcBorders>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(1) (2) (3) BG, HU: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HU: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(1) (2) (3) BG, HU: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HU: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EE, IT, LU, LV, UK, SE, nagu on märgitud horisontaaljaotise punktis iii, ja arvestades järgmisi eripiiranguid: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z w:val="20"/>
              </w:rPr>
              <w:t>IT, UK: Piiranguteta, välja arvatud juhid ja vanemkonsultandid, kellel: Ülikoolikraad ja kolm aastat erialast kogemust.</w:t>
            </w:r>
          </w:p>
        </w:tc>
        <w:tc>
          <w:tcPr>
            <w:tcW w:w="1799"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EE, IT, LU, LV, UK, SE puhul, nagu on märgitud horisontaaljaotise punktis iii.</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EE, LV: Piiranguteta, välja arvatud kutseala esindajad, kelle puhul: ülikoolikraad ja viieaastane töökogemus asjaomases valdkonnas.</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tõendav tehniline kvalifikatsioon ja kolmeaastane erialane töökogemus sektoris.</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CG Times (PCL6)" w:hAnsi="CG Times (PCL6)"/>
                <w:noProof/>
                <w:spacing w:val="-2"/>
                <w:sz w:val="20"/>
              </w:rPr>
              <w:t>SE:</w:t>
            </w:r>
            <w:r>
              <w:rPr>
                <w:rFonts w:ascii="Times New Roman" w:hAnsi="Times New Roman"/>
                <w:noProof/>
                <w:spacing w:val="-2"/>
                <w:sz w:val="20"/>
              </w:rPr>
              <w:t xml:space="preserve"> Ülikoolikraad ja kolm aastat erialast kogemust.</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IT, UK: Nõutav vastavus majandusvajaduste testile.</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4" w:hanging="425"/>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pacing w:val="-2"/>
                <w:sz w:val="20"/>
              </w:rPr>
              <w:t>tehnilise katsetamise ja analüüsimise 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välja arvatud BG: CPC 8676. BG: Üksnes tehnilise katsetamise ja analüüsimise teenused, välja arvatud teenuste korral, mis on seotud ametlike sertifikaatide ja samalaadsete dokumentide väljastamisega </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8676 osa))</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IT: Piiranguteta bioloogide ja keemiaanalüütikute kutseala puhul.</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CY, CZ, MT, PL, RO, SK, SE: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CY, CZ, MT, PL, RO, SK, SE: Piiranguteta.</w:t>
            </w:r>
          </w:p>
        </w:tc>
        <w:tc>
          <w:tcPr>
            <w:tcW w:w="1799" w:type="pct"/>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IT: Piiranguteta bioloogide ja keemiaanalüütikute kutseala puhul.</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CY, CZ, MT, PL, RO, SK, SE: Piiranguteta.</w:t>
            </w:r>
          </w:p>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CY, CZ, MT, PL, RO, SK, SE: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ES: Keemilisele analüüsile juurdepääs üksnes füüsilistel isikutel.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Bioloogi ja keemiaanalüütiku erialale juurdepääs üksnes füüsilistel isikutel. On lubatud füüsiliste isikute moodustatud kutseliidud (mitte juriidilised isikud).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PT: Bioloogi ja keemiaanalüütiku erialale juurdepääs üksnes füüsilistel isikutel.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CY, CZ, MT, PL, RO, SK, SE: Piiranguteta.</w:t>
            </w:r>
          </w:p>
        </w:tc>
        <w:tc>
          <w:tcPr>
            <w:tcW w:w="1799" w:type="pct"/>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CZ, MT, PL, RO, SK, SE: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4" w:hanging="425"/>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CZ, MT, PL, RO, SK, SE: Piiranguteta.</w:t>
            </w:r>
          </w:p>
        </w:tc>
        <w:tc>
          <w:tcPr>
            <w:tcW w:w="1799" w:type="pct"/>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 bioloogile ja keemiaanalüütikule.</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CZ, MT, PL, RO, 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EE, LU, UK, SE puhul, kus järgitakse horisontaaljaotise punkti iii ja järgmisi eripiiranguid:</w:t>
            </w:r>
          </w:p>
          <w:p>
            <w:pPr>
              <w:widowControl w:val="0"/>
              <w:spacing w:before="60" w:after="60" w:line="240" w:lineRule="auto"/>
              <w:rPr>
                <w:rFonts w:ascii="CG Times (PCL6)" w:eastAsia="Times New Roman" w:hAnsi="CG Times (PCL6)" w:cs="Times New Roman"/>
                <w:noProof/>
                <w:spacing w:val="-2"/>
                <w:sz w:val="20"/>
                <w:szCs w:val="20"/>
              </w:rPr>
            </w:pPr>
            <w:r>
              <w:rPr>
                <w:rFonts w:ascii="Times New Roman" w:hAnsi="Times New Roman"/>
                <w:noProof/>
                <w:spacing w:val="-2"/>
                <w:sz w:val="20"/>
              </w:rPr>
              <w:t>BE, DE, DK, ES, UK, SE: Akadeemiline kraad või teadmisi tõestavad tehnilised kvalifikatsioonid ning kolmeaastane kutsealase töö kogemus.</w:t>
            </w:r>
            <w:r>
              <w:rPr>
                <w:rFonts w:ascii="CG Times (PCL6)" w:hAnsi="CG Times (PCL6)"/>
                <w:noProof/>
                <w:spacing w:val="-2"/>
                <w:sz w:val="20"/>
              </w:rPr>
              <w:t xml:space="preserve"> </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EE: Piiranguteta, välja arvatud kutseala esindajad, kelle puhul: ülikoolikraad ja viieaastane töökogemus asjaomases valdkonnas.</w:t>
            </w:r>
          </w:p>
          <w:p>
            <w:pPr>
              <w:widowControl w:val="0"/>
              <w:spacing w:before="60" w:after="60" w:line="240" w:lineRule="auto"/>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UK: Nõutav vastavus majandusvajaduste testile</w:t>
            </w:r>
          </w:p>
        </w:tc>
        <w:tc>
          <w:tcPr>
            <w:tcW w:w="1799"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EE, LU, UK, SE, nagu on märgitud horisontaaljaotise punktis iii</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4" w:hanging="425"/>
              <w:rPr>
                <w:rFonts w:ascii="Times New Roman" w:eastAsia="Times New Roman" w:hAnsi="Times New Roman" w:cs="Times New Roman"/>
                <w:noProof/>
                <w:spacing w:val="-2"/>
                <w:sz w:val="20"/>
                <w:szCs w:val="20"/>
              </w:rPr>
            </w:pPr>
            <w:r>
              <w:rPr>
                <w:rFonts w:ascii="Times New Roman" w:hAnsi="Times New Roman"/>
                <w:noProof/>
                <w:spacing w:val="-2"/>
                <w:sz w:val="20"/>
              </w:rPr>
              <w:t>(f)</w:t>
            </w:r>
            <w:r>
              <w:rPr>
                <w:noProof/>
              </w:rPr>
              <w:tab/>
            </w:r>
            <w:r>
              <w:rPr>
                <w:rFonts w:ascii="Times New Roman" w:hAnsi="Times New Roman"/>
                <w:noProof/>
                <w:spacing w:val="-2"/>
                <w:sz w:val="20"/>
              </w:rPr>
              <w:t>Põllumajanduse, jahinduse ja metsandusega seotud konsultatsiooniteenused (SE:</w:t>
            </w:r>
            <w:r>
              <w:rPr>
                <w:rFonts w:ascii="Times New Roman" w:hAnsi="Times New Roman"/>
                <w:noProof/>
                <w:color w:val="000000"/>
                <w:spacing w:val="-2"/>
                <w:sz w:val="20"/>
              </w:rPr>
              <w:t xml:space="preserve"> v.a jahindus)</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IT: piiranguteta agronoomi ja „periti agrari“ tegevusvaldkondade puhul.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IT: piiranguteta agronoomi ja „periti agrari“ tegevusvaldkondade puhul.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HU: CPC 881 osa</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LV, LT, PL: Põllumajanduse, jahinduse ja metsanduse kõrvalteenused (CPC 881)</w:t>
            </w:r>
          </w:p>
        </w:tc>
        <w:tc>
          <w:tcPr>
            <w:tcW w:w="1740"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ES: Juurdepääs metsandusagronoomi ja -inseneri erialal üksnes füüsilistel isikutel.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PT: Juurdepääs agronoomi erialal üksnes füüsilistel isikutel</w:t>
            </w:r>
          </w:p>
        </w:tc>
        <w:tc>
          <w:tcPr>
            <w:tcW w:w="1799" w:type="pct"/>
            <w:tcBorders>
              <w:top w:val="nil"/>
            </w:tcBorders>
            <w:shd w:val="clear" w:color="auto" w:fill="auto"/>
          </w:tcPr>
          <w:p>
            <w:pPr>
              <w:widowControl w:val="0"/>
              <w:spacing w:before="60" w:after="60" w:line="240" w:lineRule="auto"/>
              <w:ind w:left="459" w:hanging="459"/>
              <w:jc w:val="both"/>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Piiranguteta.</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Agronoomi ja periti agrari tegevusvaldkonnas juurdepääs üksnes füüsilistel isikutel. On lubatud füüsiliste isikute moodustatud kutseliidud (mitte juriidilised isikud).</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 agronoomidele</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4" w:hanging="425"/>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59"/>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(g)</w:t>
            </w:r>
            <w:r>
              <w:rPr>
                <w:noProof/>
              </w:rPr>
              <w:tab/>
            </w:r>
            <w:r>
              <w:rPr>
                <w:rFonts w:ascii="Times New Roman" w:hAnsi="Times New Roman"/>
                <w:noProof/>
                <w:spacing w:val="-2"/>
                <w:sz w:val="20"/>
              </w:rPr>
              <w:t>Kalandusega seotud nõustamisteenused</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BG: CPC 882 osa</w:t>
            </w:r>
          </w:p>
        </w:tc>
        <w:tc>
          <w:tcPr>
            <w:tcW w:w="1740" w:type="pct"/>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r>
              <w:rPr>
                <w:rFonts w:ascii="Times New Roman" w:hAnsi="Times New Roman"/>
                <w:noProof/>
                <w:spacing w:val="-2"/>
                <w:sz w:val="20"/>
              </w:rPr>
              <w:t>(1) (2) (3) CY, CZ, EE, LV, LT, MT, PL, RO, SK, SI:</w:t>
            </w:r>
            <w:r>
              <w:rPr>
                <w:rFonts w:ascii="Times New Roman" w:hAnsi="Times New Roman"/>
                <w:noProof/>
                <w:color w:val="000000"/>
                <w:spacing w:val="-2"/>
                <w:sz w:val="20"/>
              </w:rPr>
              <w:t xml:space="preserve"> </w:t>
            </w:r>
            <w:r>
              <w:rPr>
                <w:rFonts w:ascii="Times New Roman" w:hAnsi="Times New Roman"/>
                <w:noProof/>
                <w:spacing w:val="-2"/>
                <w:sz w:val="20"/>
              </w:rPr>
              <w:t>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noProof/>
              </w:rPr>
              <w:t>CY, CZ, EE, LV, LT, MT, PL, RO, SK, SI:</w:t>
            </w:r>
            <w:r>
              <w:rPr>
                <w:rFonts w:ascii="Times New Roman" w:hAnsi="Times New Roman"/>
                <w:noProof/>
                <w:color w:val="000000"/>
                <w:spacing w:val="-2"/>
                <w:sz w:val="20"/>
              </w:rPr>
              <w:t xml:space="preserve"> Piiranguteta.</w:t>
            </w:r>
          </w:p>
        </w:tc>
        <w:tc>
          <w:tcPr>
            <w:tcW w:w="1799" w:type="pct"/>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r>
              <w:rPr>
                <w:rFonts w:ascii="Times New Roman" w:hAnsi="Times New Roman"/>
                <w:noProof/>
                <w:spacing w:val="-2"/>
                <w:sz w:val="20"/>
              </w:rPr>
              <w:t>(1) (2) (3) CY, CZ, EE, LV, LT, MT, PL, RO, SK, SI:</w:t>
            </w:r>
            <w:r>
              <w:rPr>
                <w:rFonts w:ascii="Times New Roman" w:hAnsi="Times New Roman"/>
                <w:noProof/>
                <w:color w:val="000000"/>
                <w:spacing w:val="-2"/>
                <w:sz w:val="20"/>
              </w:rPr>
              <w:t xml:space="preserve"> Piiranguteta.</w:t>
            </w:r>
            <w:r>
              <w:rPr>
                <w:rFonts w:ascii="Times New Roman" w:hAnsi="Times New Roman"/>
                <w:noProof/>
                <w:spacing w:val="-2"/>
                <w:sz w:val="20"/>
              </w:rPr>
              <w:t xml:space="preserve">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CZ, EE, LV, LT, MT, PL, RO, SK, SI: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296"/>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296"/>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296"/>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noProof/>
              </w:rPr>
              <w:br w:type="page"/>
            </w:r>
            <w:r>
              <w:rPr>
                <w:rFonts w:ascii="Times New Roman" w:hAnsi="Times New Roman"/>
                <w:noProof/>
                <w:sz w:val="20"/>
              </w:rPr>
              <w:t>(h)</w:t>
            </w:r>
            <w:r>
              <w:rPr>
                <w:noProof/>
              </w:rPr>
              <w:tab/>
            </w:r>
            <w:r>
              <w:rPr>
                <w:rFonts w:ascii="Times New Roman" w:hAnsi="Times New Roman"/>
                <w:noProof/>
                <w:spacing w:val="-2"/>
                <w:sz w:val="20"/>
              </w:rPr>
              <w:t>Kaevandamisega seotud 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BG: Nafta- ja gaasimaardlate seadmete remondi ja demonteerimisega seotud lepingulised teenused (CPC 883 osa)</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ES, PT: Juurdepääs kaevandusinseneri erialal üksnes füüsilistel isikutel.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HR, LT,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CG Times (PCL6)" w:eastAsia="Times New Roman" w:hAnsi="CG Times (PCL6)" w:cs="Times New Roman"/>
                <w:noProof/>
                <w:sz w:val="20"/>
                <w:szCs w:val="20"/>
              </w:rPr>
            </w:pPr>
            <w:r>
              <w:rPr>
                <w:rFonts w:ascii="CG Times (PCL6)" w:hAnsi="CG Times (PCL6)"/>
                <w:noProof/>
                <w:sz w:val="20"/>
              </w:rPr>
              <w:t>FI: Õigus otsida, valdusse võtta ja ekspluateerida maavarade leiukohti üksnes füüsilistel isikutel, kes elavad EMP riigis. Erandi elukohanõude suhtes kehtestab Kaubandus- ja Tööstusministeerium</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z w:val="20"/>
              </w:rPr>
              <w:t>HR, LT, RO: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HR, LT,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PT: Elukohanõue.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LT, RO: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tc>
        <w:tc>
          <w:tcPr>
            <w:tcW w:w="1799" w:type="pct"/>
            <w:tcBorders>
              <w:bottom w:val="nil"/>
            </w:tcBorders>
            <w:shd w:val="clear" w:color="auto" w:fill="auto"/>
          </w:tcPr>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tc>
        <w:tc>
          <w:tcPr>
            <w:tcW w:w="1799" w:type="pct"/>
            <w:tcBorders>
              <w:top w:val="nil"/>
            </w:tcBorders>
            <w:shd w:val="clear" w:color="auto" w:fill="auto"/>
          </w:tcPr>
          <w:p>
            <w:pPr>
              <w:widowControl w:val="0"/>
              <w:spacing w:before="60" w:after="60" w:line="240" w:lineRule="auto"/>
              <w:ind w:left="459"/>
              <w:jc w:val="both"/>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r>
              <w:rPr>
                <w:rFonts w:ascii="Times New Roman" w:hAnsi="Times New Roman"/>
                <w:noProof/>
                <w:sz w:val="20"/>
              </w:rPr>
              <w:t xml:space="preserve">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z w:val="20"/>
              </w:rPr>
              <w:t>FI: Õigus otsida, valdusse võtta ja ekspluateerida maavarade leiukohti üksnes füüsilistel isikutel, kes elavad EMP riigis. Elukohatingimusest teeb erandeid kaubandus- ja tööstusministeerium.</w:t>
            </w:r>
          </w:p>
        </w:tc>
        <w:tc>
          <w:tcPr>
            <w:tcW w:w="1799" w:type="pct"/>
            <w:tcBorders>
              <w:bottom w:val="nil"/>
            </w:tcBorders>
            <w:shd w:val="clear" w:color="auto" w:fill="auto"/>
          </w:tcPr>
          <w:p>
            <w:pPr>
              <w:widowControl w:val="0"/>
              <w:spacing w:before="60" w:after="60" w:line="240" w:lineRule="auto"/>
              <w:ind w:left="459"/>
              <w:jc w:val="both"/>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color w:val="000000"/>
                <w:spacing w:val="-2"/>
                <w:sz w:val="20"/>
                <w:szCs w:val="20"/>
              </w:rPr>
            </w:pPr>
            <w:r>
              <w:rPr>
                <w:noProof/>
              </w:rPr>
              <w:br w:type="page"/>
            </w:r>
            <w:r>
              <w:rPr>
                <w:rFonts w:ascii="Times New Roman" w:hAnsi="Times New Roman"/>
                <w:noProof/>
                <w:sz w:val="20"/>
              </w:rPr>
              <w:t>(</w:t>
            </w:r>
            <w:r>
              <w:rPr>
                <w:rFonts w:ascii="Times New Roman" w:hAnsi="Times New Roman"/>
                <w:noProof/>
                <w:color w:val="000000"/>
                <w:spacing w:val="-2"/>
                <w:sz w:val="20"/>
              </w:rPr>
              <w:t>i)</w:t>
            </w:r>
            <w:r>
              <w:rPr>
                <w:noProof/>
              </w:rPr>
              <w:tab/>
              <w:t>Tootmisega seotud teenused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Tehaseseadmete paigaldamise, remondi ja hooldusega seotud lepingulised teenused (CPC 885 osa)</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(1)</w:t>
            </w:r>
            <w:r>
              <w:rPr>
                <w:noProof/>
              </w:rPr>
              <w:tab/>
            </w:r>
            <w:r>
              <w:rPr>
                <w:rFonts w:ascii="Times New Roman" w:hAnsi="Times New Roman"/>
                <w:noProof/>
                <w:color w:val="000000"/>
                <w:spacing w:val="-2"/>
                <w:sz w:val="20"/>
              </w:rPr>
              <w:t xml:space="preserve">Kõik liikmesriigid, v.a BG, EE, HR, HU: Piiranguteta. </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EE, HR, HU: Puuduvad</w:t>
            </w:r>
          </w:p>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(2)</w:t>
            </w:r>
            <w:r>
              <w:rPr>
                <w:noProof/>
              </w:rPr>
              <w:tab/>
            </w:r>
            <w:r>
              <w:rPr>
                <w:rFonts w:ascii="Times New Roman" w:hAnsi="Times New Roman"/>
                <w:noProof/>
                <w:color w:val="000000"/>
                <w:spacing w:val="-2"/>
                <w:sz w:val="20"/>
              </w:rPr>
              <w:t xml:space="preserve">Kõik liikmesriigid, v.a BG, EE, HR, HU: Piiranguteta. </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EE, HR, HU: Puuduvad</w:t>
            </w:r>
          </w:p>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(3)</w:t>
            </w:r>
            <w:r>
              <w:rPr>
                <w:noProof/>
              </w:rPr>
              <w:tab/>
            </w:r>
            <w:r>
              <w:rPr>
                <w:rFonts w:ascii="Times New Roman" w:hAnsi="Times New Roman"/>
                <w:noProof/>
                <w:color w:val="000000"/>
                <w:spacing w:val="-2"/>
                <w:sz w:val="20"/>
              </w:rPr>
              <w:t xml:space="preserve">Kõik liikmesriigid, v.a BG, EE, HR, HU: Piiranguteta. </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EE, HR, HU : Puuduvad</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(1)</w:t>
            </w:r>
            <w:r>
              <w:rPr>
                <w:noProof/>
              </w:rPr>
              <w:tab/>
            </w:r>
            <w:r>
              <w:rPr>
                <w:rFonts w:ascii="Times New Roman" w:hAnsi="Times New Roman"/>
                <w:noProof/>
                <w:color w:val="000000"/>
                <w:spacing w:val="-2"/>
                <w:sz w:val="20"/>
              </w:rPr>
              <w:t xml:space="preserve">Kõik liikmesriigid, v.a BG, EE, HR, HU: Piiranguteta. </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BG, EE, HR, HU : Puuduvad </w:t>
            </w:r>
          </w:p>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(2)</w:t>
            </w:r>
            <w:r>
              <w:rPr>
                <w:noProof/>
              </w:rPr>
              <w:tab/>
            </w:r>
            <w:r>
              <w:rPr>
                <w:rFonts w:ascii="Times New Roman" w:hAnsi="Times New Roman"/>
                <w:noProof/>
                <w:color w:val="000000"/>
                <w:spacing w:val="-2"/>
                <w:sz w:val="20"/>
              </w:rPr>
              <w:t xml:space="preserve">Kõik liikmesriigid, v.a BG, EE, HR, HU: Piiranguteta. </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EE, HR, HU: Puuduvad</w:t>
            </w:r>
          </w:p>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(3)</w:t>
            </w:r>
            <w:r>
              <w:rPr>
                <w:noProof/>
              </w:rPr>
              <w:tab/>
            </w:r>
            <w:r>
              <w:rPr>
                <w:rFonts w:ascii="Times New Roman" w:hAnsi="Times New Roman"/>
                <w:noProof/>
                <w:color w:val="000000"/>
                <w:spacing w:val="-2"/>
                <w:sz w:val="20"/>
              </w:rPr>
              <w:t xml:space="preserve">Kõik liikmesriigid, v.a BG, EE, HR, HU: Piiranguteta. </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EE, HR, HU: Puuduvad</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z w:val="24"/>
                <w:szCs w:val="20"/>
              </w:rPr>
            </w:pPr>
            <w:r>
              <w:rPr>
                <w:rFonts w:ascii="Times New Roman" w:hAnsi="Times New Roman"/>
                <w:noProof/>
                <w:color w:val="000000"/>
                <w:spacing w:val="-2"/>
                <w:sz w:val="20"/>
              </w:rPr>
              <w:t xml:space="preserve">EE: </w:t>
            </w:r>
            <w:r>
              <w:rPr>
                <w:noProof/>
              </w:rPr>
              <w:t>Tootmisega seotud konsultatsiooniteenused (CPC 884 osa + 885 osa, v.a 88442)</w:t>
            </w:r>
          </w:p>
        </w:tc>
        <w:tc>
          <w:tcPr>
            <w:tcW w:w="1740" w:type="pct"/>
            <w:tcBorders>
              <w:top w:val="nil"/>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Kõik liikmesriigid, v.a BG, EE, HU: Piiranguteta. </w:t>
            </w:r>
          </w:p>
        </w:tc>
        <w:tc>
          <w:tcPr>
            <w:tcW w:w="1799" w:type="pct"/>
            <w:tcBorders>
              <w:top w:val="nil"/>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Kõik liikmesriigid, v.a BG, EE, HU: Piiranguteta. </w:t>
            </w: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widowControl w:val="0"/>
              <w:spacing w:before="60" w:after="60" w:line="240" w:lineRule="auto"/>
              <w:ind w:left="335"/>
              <w:rPr>
                <w:rFonts w:ascii="Times New Roman" w:eastAsia="Times New Roman" w:hAnsi="Times New Roman" w:cs="Times New Roman"/>
                <w:noProof/>
                <w:sz w:val="24"/>
                <w:szCs w:val="20"/>
              </w:rPr>
            </w:pPr>
            <w:r>
              <w:rPr>
                <w:rFonts w:ascii="Times New Roman" w:hAnsi="Times New Roman"/>
                <w:noProof/>
                <w:color w:val="000000"/>
                <w:spacing w:val="-2"/>
                <w:sz w:val="20"/>
              </w:rPr>
              <w:t xml:space="preserve">HU: </w:t>
            </w:r>
            <w:r>
              <w:rPr>
                <w:rFonts w:ascii="Times New Roman" w:hAnsi="Times New Roman"/>
                <w:noProof/>
                <w:spacing w:val="-2"/>
                <w:sz w:val="20"/>
              </w:rPr>
              <w:t>Tootmisega seotud nõustamisteenused (CPC 884 osa + CPC 885 osa)</w:t>
            </w: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BG, EE, HR, HU: </w:t>
            </w:r>
            <w:r>
              <w:rPr>
                <w:rFonts w:ascii="Times New Roman" w:hAnsi="Times New Roman"/>
                <w:noProof/>
                <w:spacing w:val="-2"/>
                <w:sz w:val="20"/>
              </w:rPr>
              <w:t>Piiranguteta, v.a horisontaaljaotises märgitu</w:t>
            </w:r>
            <w:r>
              <w:rPr>
                <w:rFonts w:ascii="Times New Roman" w:hAnsi="Times New Roman"/>
                <w:noProof/>
                <w:color w:val="000000"/>
                <w:spacing w:val="-2"/>
                <w:sz w:val="20"/>
              </w:rPr>
              <w:t xml:space="preserve"> </w:t>
            </w:r>
          </w:p>
        </w:tc>
        <w:tc>
          <w:tcPr>
            <w:tcW w:w="1799"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EE, HR, HU: Piiranguteta, v.a horisontaaljaotises märgitu</w:t>
            </w: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(j)</w:t>
            </w:r>
            <w:r>
              <w:rPr>
                <w:noProof/>
              </w:rPr>
              <w:tab/>
            </w:r>
            <w:r>
              <w:rPr>
                <w:rFonts w:ascii="Times New Roman" w:hAnsi="Times New Roman"/>
                <w:noProof/>
                <w:spacing w:val="-2"/>
                <w:sz w:val="20"/>
              </w:rPr>
              <w:t>Energiajaotusega seotud teenused</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 xml:space="preserve">(LV: CPC 887. </w:t>
            </w:r>
          </w:p>
          <w:p>
            <w:pPr>
              <w:widowControl w:val="0"/>
              <w:spacing w:before="60" w:after="60" w:line="240" w:lineRule="auto"/>
              <w:ind w:left="306" w:firstLine="26"/>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HU: Ainult konsultatsiooniteenused, v.a CPC 887. </w:t>
            </w:r>
          </w:p>
        </w:tc>
        <w:tc>
          <w:tcPr>
            <w:tcW w:w="1740" w:type="pct"/>
            <w:tcBorders>
              <w:bottom w:val="nil"/>
            </w:tcBorders>
            <w:shd w:val="clear" w:color="auto" w:fill="auto"/>
          </w:tcPr>
          <w:p>
            <w:pPr>
              <w:widowControl w:val="0"/>
              <w:spacing w:before="60" w:after="60" w:line="240" w:lineRule="auto"/>
              <w:ind w:left="884" w:hanging="884"/>
              <w:rPr>
                <w:rFonts w:ascii="Times New Roman" w:eastAsia="Times New Roman" w:hAnsi="Times New Roman" w:cs="Times New Roman"/>
                <w:noProof/>
                <w:color w:val="000000"/>
                <w:spacing w:val="-2"/>
                <w:sz w:val="20"/>
                <w:szCs w:val="20"/>
              </w:rPr>
            </w:pPr>
            <w:r>
              <w:rPr>
                <w:noProof/>
              </w:rPr>
              <w:t>(1) (2) (3) Kõik liikmesriigid, välja arvatud HR, HU, LV, LT, SI:</w:t>
            </w:r>
            <w:r>
              <w:rPr>
                <w:rFonts w:ascii="Times New Roman" w:hAnsi="Times New Roman"/>
                <w:noProof/>
                <w:color w:val="000000"/>
                <w:spacing w:val="-2"/>
                <w:sz w:val="20"/>
              </w:rPr>
              <w:t xml:space="preserve"> Piiranguteta. </w:t>
            </w:r>
          </w:p>
          <w:p>
            <w:pPr>
              <w:widowControl w:val="0"/>
              <w:spacing w:before="60" w:after="60" w:line="240" w:lineRule="auto"/>
              <w:ind w:left="884"/>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HU, LV, LT, SI: Puuduvad</w:t>
            </w:r>
          </w:p>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(1)</w:t>
            </w:r>
            <w:r>
              <w:rPr>
                <w:noProof/>
              </w:rPr>
              <w:tab/>
            </w:r>
            <w:r>
              <w:rPr>
                <w:rFonts w:ascii="Times New Roman" w:hAnsi="Times New Roman"/>
                <w:noProof/>
                <w:color w:val="000000"/>
                <w:spacing w:val="-2"/>
                <w:sz w:val="20"/>
              </w:rPr>
              <w:t>HR: Nõutav kaubanduslik kohalolek.</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(2) (3) HR: Puuduvad</w:t>
            </w:r>
          </w:p>
        </w:tc>
        <w:tc>
          <w:tcPr>
            <w:tcW w:w="1799" w:type="pct"/>
            <w:tcBorders>
              <w:bottom w:val="nil"/>
            </w:tcBorders>
            <w:shd w:val="clear" w:color="auto" w:fill="auto"/>
          </w:tcPr>
          <w:p>
            <w:pPr>
              <w:widowControl w:val="0"/>
              <w:spacing w:before="60" w:after="60" w:line="240" w:lineRule="auto"/>
              <w:ind w:left="742" w:hanging="742"/>
              <w:rPr>
                <w:rFonts w:ascii="Times New Roman" w:eastAsia="Times New Roman" w:hAnsi="Times New Roman" w:cs="Times New Roman"/>
                <w:noProof/>
                <w:color w:val="000000"/>
                <w:spacing w:val="-2"/>
                <w:sz w:val="20"/>
                <w:szCs w:val="20"/>
              </w:rPr>
            </w:pPr>
            <w:r>
              <w:rPr>
                <w:noProof/>
              </w:rPr>
              <w:t>(1) (2) (3) Kõik liikmesriigid, välja arvatud HR, HU, LV, LT, SI:</w:t>
            </w:r>
            <w:r>
              <w:rPr>
                <w:rFonts w:ascii="Times New Roman" w:hAnsi="Times New Roman"/>
                <w:noProof/>
                <w:color w:val="000000"/>
                <w:spacing w:val="-2"/>
                <w:sz w:val="20"/>
              </w:rPr>
              <w:t xml:space="preserve"> Piiranguteta. </w:t>
            </w:r>
          </w:p>
          <w:p>
            <w:pPr>
              <w:widowControl w:val="0"/>
              <w:spacing w:before="60" w:after="60" w:line="240" w:lineRule="auto"/>
              <w:ind w:left="742"/>
              <w:rPr>
                <w:rFonts w:ascii="Times New Roman" w:eastAsia="Times New Roman" w:hAnsi="Times New Roman" w:cs="Times New Roman"/>
                <w:noProof/>
                <w:spacing w:val="-2"/>
                <w:sz w:val="20"/>
                <w:szCs w:val="20"/>
              </w:rPr>
            </w:pPr>
            <w:r>
              <w:rPr>
                <w:noProof/>
              </w:rPr>
              <w:t>HR, HU, LV, LT, SI:</w:t>
            </w:r>
            <w:r>
              <w:rPr>
                <w:rFonts w:ascii="Times New Roman" w:hAnsi="Times New Roman"/>
                <w:noProof/>
                <w:color w:val="000000"/>
                <w:spacing w:val="-2"/>
                <w:sz w:val="20"/>
              </w:rPr>
              <w:t xml:space="preserve"> Puuduvad</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06" w:firstLine="28"/>
              <w:rPr>
                <w:rFonts w:ascii="Times New Roman" w:eastAsia="Times New Roman" w:hAnsi="Times New Roman" w:cs="Times New Roman"/>
                <w:noProof/>
                <w:spacing w:val="-2"/>
                <w:sz w:val="20"/>
                <w:szCs w:val="20"/>
              </w:rPr>
            </w:pPr>
            <w:r>
              <w:rPr>
                <w:rFonts w:ascii="Times New Roman" w:hAnsi="Times New Roman"/>
                <w:noProof/>
                <w:spacing w:val="-2"/>
                <w:sz w:val="20"/>
              </w:rPr>
              <w:t>LT: Hõlmab konsultatsiooniteenuseid, mis on seotud tasu eest elektri, küttegaasi, kuuma vee ja auru kodumajapidamisteni, tööstus-, kaubanduslike ja muude kasutajateni viimiseks ja nende jaotamiseks – CPC 887</w:t>
            </w:r>
            <w:r>
              <w:rPr>
                <w:rFonts w:ascii="Times New Roman" w:hAnsi="Times New Roman"/>
                <w:b/>
                <w:noProof/>
                <w:sz w:val="20"/>
                <w:vertAlign w:val="superscript"/>
              </w:rPr>
              <w:footnoteReference w:id="40"/>
            </w:r>
          </w:p>
          <w:p>
            <w:pPr>
              <w:widowControl w:val="0"/>
              <w:spacing w:before="60" w:after="60" w:line="240" w:lineRule="auto"/>
              <w:ind w:left="306" w:firstLine="28"/>
              <w:rPr>
                <w:rFonts w:ascii="Times New Roman" w:eastAsia="Times New Roman" w:hAnsi="Times New Roman" w:cs="Times New Roman"/>
                <w:noProof/>
                <w:spacing w:val="-2"/>
                <w:sz w:val="20"/>
                <w:szCs w:val="20"/>
              </w:rPr>
            </w:pPr>
            <w:r>
              <w:rPr>
                <w:rFonts w:ascii="Times New Roman" w:hAnsi="Times New Roman"/>
                <w:noProof/>
                <w:sz w:val="20"/>
              </w:rPr>
              <w:t>SI: Energia jaotamisega seotud lisateenused – üksnes gaasi puhul</w:t>
            </w:r>
            <w:r>
              <w:rPr>
                <w:rFonts w:ascii="Times New Roman" w:hAnsi="Times New Roman"/>
                <w:b/>
                <w:noProof/>
                <w:spacing w:val="-2"/>
                <w:sz w:val="20"/>
                <w:vertAlign w:val="superscript"/>
              </w:rPr>
              <w:footnoteReference w:id="41"/>
            </w:r>
            <w:r>
              <w:rPr>
                <w:rFonts w:ascii="Times New Roman" w:hAnsi="Times New Roman"/>
                <w:noProof/>
                <w:sz w:val="20"/>
              </w:rPr>
              <w:t xml:space="preserve"> – CPC 887 osa)</w:t>
            </w:r>
          </w:p>
        </w:tc>
        <w:tc>
          <w:tcPr>
            <w:tcW w:w="1740"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Kõik liikmesriigid, v.a HR, HU, LV, LT, SI: Piiranguteta. </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HR, HU, LT, LV, SI: Piiranguteta, v.a horisontaaljaotises märgitu</w:t>
            </w:r>
            <w:r>
              <w:rPr>
                <w:rFonts w:ascii="Times New Roman" w:hAnsi="Times New Roman"/>
                <w:noProof/>
                <w:spacing w:val="-2"/>
                <w:sz w:val="20"/>
                <w:u w:val="single"/>
              </w:rPr>
              <w:t xml:space="preserve"> </w:t>
            </w:r>
          </w:p>
        </w:tc>
        <w:tc>
          <w:tcPr>
            <w:tcW w:w="1799"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Kõik liikmesriigid, v.a HR, HU, LV, LT, SI: Piiranguteta.</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HR, HU, LT ja SI: Piiranguteta, v.a horisontaaljaotises märgitu</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 xml:space="preserve">LV: </w:t>
            </w:r>
            <w:r>
              <w:rPr>
                <w:rFonts w:ascii="Times New Roman" w:hAnsi="Times New Roman"/>
                <w:noProof/>
                <w:spacing w:val="-2"/>
                <w:sz w:val="20"/>
              </w:rPr>
              <w:t>Puuduvad</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(k)</w:t>
            </w:r>
            <w:r>
              <w:rPr>
                <w:noProof/>
              </w:rPr>
              <w:tab/>
            </w:r>
            <w:r>
              <w:rPr>
                <w:rFonts w:ascii="Times New Roman" w:hAnsi="Times New Roman"/>
                <w:noProof/>
                <w:spacing w:val="-2"/>
                <w:sz w:val="20"/>
              </w:rPr>
              <w:t>Personali töölerakendamise ja värbamise 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Juhtide otsimise teenused</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(CPC 87201)</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AT, BG, DE, ES , FI, HR, IE, PT, SE, CY, CZ, EE, LV, LT, MT, PL, RO, SK,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Piiranguteta AT, BG, FI, CY, CZ, EE, HR, LV, LT, MT, PL, RO, SK, SI</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AT, BG, DE, FI, PT, CY, CZ, EE, HR, LV, LT, MT, PL, RO, SK,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ES: Riigimonopol.</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AT, BG, DE, ES, FI, IE, HR, PT, SE, CY, CZ, EE, LV, LT, MT, PL, RO, SK,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Piiranguteta AT, BG, FI, CY, CZ, EE, HR, LV, LT, MT, PL, RO, SK, SI</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AT, BG, DE, FI, HR, PT, CY, CZ, EE, LV, LT, MT, PL, RO, SK, SI: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5"/>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AT, BG, CY, CZ, EE, FI, HR, LV, LT, MT, PL, RO, SK, SI: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AT, BG, CY, CZ, EE, FI, HR, LV, LT, MT, PL, RO, SK, SI: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jc w:val="both"/>
              <w:rPr>
                <w:rFonts w:ascii="Times New Roman" w:eastAsia="Times New Roman" w:hAnsi="Times New Roman" w:cs="Times New Roman"/>
                <w:noProof/>
                <w:spacing w:val="-2"/>
                <w:sz w:val="20"/>
                <w:szCs w:val="20"/>
              </w:rPr>
            </w:pPr>
            <w:r>
              <w:rPr>
                <w:rFonts w:ascii="Times New Roman" w:hAnsi="Times New Roman"/>
                <w:noProof/>
                <w:spacing w:val="-2"/>
                <w:sz w:val="20"/>
              </w:rPr>
              <w:t>Töölerakendamisteenused</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(CPC 87202)</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AT, BG, CY, CZ, EE, FI, HR, LV, LT, MT, PL, RO,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AT, BG, CY, CZ, EE, FI, HR, LV, LT, MT, PL, PT, RO, SK: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DE: Teenuse osutajale annab mandaadi pädev asutus. Mandaat antakse vastavalt tööturu olukorrale ja arengule.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FR, ES, IT: Riigimonopol.</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noProof/>
              </w:rPr>
              <w:t>AT, BG, CY, CZ, EE, FI, HR, LV, LT, MT, PL, RO, SK:</w:t>
            </w:r>
            <w:r>
              <w:rPr>
                <w:rFonts w:ascii="Times New Roman" w:hAnsi="Times New Roman"/>
                <w:noProof/>
                <w:color w:val="000000"/>
                <w:spacing w:val="-2"/>
                <w:sz w:val="20"/>
              </w:rPr>
              <w:t xml:space="preserve">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(2) </w:t>
            </w:r>
            <w:r>
              <w:rPr>
                <w:noProof/>
              </w:rPr>
              <w:tab/>
            </w:r>
            <w:r>
              <w:rPr>
                <w:rFonts w:ascii="Times New Roman" w:hAnsi="Times New Roman"/>
                <w:noProof/>
                <w:color w:val="000000"/>
                <w:spacing w:val="-2"/>
                <w:sz w:val="20"/>
              </w:rPr>
              <w:t>AT, BG, CY, CZ, EE, FI, HR,LV, LT, MT, PL, RO,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AT, BG, CY, CZ, EE, FI, HR,LV, LT, MT, PL, RO, PT,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AT, BG, CY, CZ, EE, FI, HR, LV, LT, MT, PL, RO, 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pacing w:val="-2"/>
                <w:sz w:val="20"/>
                <w:szCs w:val="20"/>
              </w:rPr>
            </w:pPr>
            <w:r>
              <w:rPr>
                <w:rFonts w:ascii="Times New Roman" w:hAnsi="Times New Roman"/>
                <w:noProof/>
                <w:spacing w:val="-2"/>
                <w:sz w:val="20"/>
              </w:rPr>
              <w:t>Kontori abipersonali värbamise teenused</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(CPC 87203)</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AT, BG, DE, FR, IT, IE, </w:t>
            </w:r>
            <w:r>
              <w:rPr>
                <w:rFonts w:ascii="Times New Roman" w:hAnsi="Times New Roman"/>
                <w:noProof/>
                <w:color w:val="000000"/>
                <w:spacing w:val="-2"/>
                <w:sz w:val="20"/>
              </w:rPr>
              <w:t>HR,</w:t>
            </w:r>
            <w:r>
              <w:rPr>
                <w:rFonts w:ascii="Times New Roman" w:hAnsi="Times New Roman"/>
                <w:noProof/>
                <w:spacing w:val="-2"/>
                <w:sz w:val="20"/>
              </w:rPr>
              <w:t xml:space="preserve">NL, PT, </w:t>
            </w:r>
            <w:r>
              <w:rPr>
                <w:rFonts w:ascii="Times New Roman" w:hAnsi="Times New Roman"/>
                <w:noProof/>
                <w:color w:val="000000"/>
                <w:spacing w:val="-2"/>
                <w:sz w:val="20"/>
              </w:rPr>
              <w:t xml:space="preserve">RO, </w:t>
            </w:r>
            <w:r>
              <w:rPr>
                <w:rFonts w:ascii="Times New Roman" w:hAnsi="Times New Roman"/>
                <w:noProof/>
                <w:spacing w:val="-2"/>
                <w:sz w:val="20"/>
              </w:rPr>
              <w:t>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AT, BG, FI, </w:t>
            </w:r>
            <w:r>
              <w:rPr>
                <w:rFonts w:ascii="Times New Roman" w:hAnsi="Times New Roman"/>
                <w:noProof/>
                <w:color w:val="000000"/>
                <w:spacing w:val="-2"/>
                <w:sz w:val="20"/>
              </w:rPr>
              <w:t>HR,</w:t>
            </w:r>
            <w:r>
              <w:rPr>
                <w:rFonts w:ascii="Times New Roman" w:hAnsi="Times New Roman"/>
                <w:noProof/>
                <w:spacing w:val="-2"/>
                <w:sz w:val="20"/>
              </w:rPr>
              <w:t>RO</w:t>
            </w:r>
            <w:r>
              <w:rPr>
                <w:rFonts w:ascii="Times New Roman" w:hAnsi="Times New Roman"/>
                <w:noProof/>
                <w:color w:val="000000"/>
                <w:spacing w:val="-2"/>
                <w:sz w:val="20"/>
              </w:rPr>
              <w:t xml:space="preserve">, </w:t>
            </w:r>
            <w:r>
              <w:rPr>
                <w:rFonts w:ascii="Times New Roman" w:hAnsi="Times New Roman"/>
                <w:noProof/>
                <w:spacing w:val="-2"/>
                <w:sz w:val="20"/>
              </w:rPr>
              <w:t>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AT, BG, DE, FI, HR, PT, </w:t>
            </w:r>
            <w:r>
              <w:rPr>
                <w:rFonts w:ascii="Times New Roman" w:hAnsi="Times New Roman"/>
                <w:noProof/>
                <w:color w:val="000000"/>
                <w:spacing w:val="-2"/>
                <w:sz w:val="20"/>
              </w:rPr>
              <w:t xml:space="preserve">RO, </w:t>
            </w:r>
            <w:r>
              <w:rPr>
                <w:rFonts w:ascii="Times New Roman" w:hAnsi="Times New Roman"/>
                <w:noProof/>
                <w:spacing w:val="-2"/>
                <w:sz w:val="20"/>
              </w:rPr>
              <w:t>SK: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Riigimonopol.</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AT, BG, DE, FR,</w:t>
            </w:r>
            <w:r>
              <w:rPr>
                <w:rFonts w:ascii="Times New Roman" w:hAnsi="Times New Roman"/>
                <w:noProof/>
                <w:color w:val="000000"/>
                <w:spacing w:val="-2"/>
                <w:sz w:val="20"/>
              </w:rPr>
              <w:t xml:space="preserve"> HR,</w:t>
            </w:r>
            <w:r>
              <w:rPr>
                <w:rFonts w:ascii="Times New Roman" w:hAnsi="Times New Roman"/>
                <w:noProof/>
                <w:spacing w:val="-2"/>
                <w:sz w:val="20"/>
              </w:rPr>
              <w:t xml:space="preserve"> IT, IE, NL, PT, </w:t>
            </w:r>
            <w:r>
              <w:rPr>
                <w:rFonts w:ascii="Times New Roman" w:hAnsi="Times New Roman"/>
                <w:noProof/>
                <w:color w:val="000000"/>
                <w:spacing w:val="-2"/>
                <w:sz w:val="20"/>
              </w:rPr>
              <w:t xml:space="preserve">RO, </w:t>
            </w:r>
            <w:r>
              <w:rPr>
                <w:rFonts w:ascii="Times New Roman" w:hAnsi="Times New Roman"/>
                <w:noProof/>
                <w:spacing w:val="-2"/>
                <w:sz w:val="20"/>
              </w:rPr>
              <w:t>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AT, BG, FI,</w:t>
            </w:r>
            <w:r>
              <w:rPr>
                <w:rFonts w:ascii="Times New Roman" w:hAnsi="Times New Roman"/>
                <w:noProof/>
                <w:color w:val="000000"/>
                <w:spacing w:val="-2"/>
                <w:sz w:val="20"/>
              </w:rPr>
              <w:t xml:space="preserve"> HR,</w:t>
            </w:r>
            <w:r>
              <w:rPr>
                <w:rFonts w:ascii="Times New Roman" w:hAnsi="Times New Roman"/>
                <w:noProof/>
                <w:spacing w:val="-2"/>
                <w:sz w:val="20"/>
              </w:rPr>
              <w:t xml:space="preserve"> </w:t>
            </w:r>
            <w:r>
              <w:rPr>
                <w:rFonts w:ascii="Times New Roman" w:hAnsi="Times New Roman"/>
                <w:noProof/>
                <w:color w:val="000000"/>
                <w:spacing w:val="-2"/>
                <w:sz w:val="20"/>
              </w:rPr>
              <w:t xml:space="preserve">RO, </w:t>
            </w:r>
            <w:r>
              <w:rPr>
                <w:rFonts w:ascii="Times New Roman" w:hAnsi="Times New Roman"/>
                <w:noProof/>
                <w:spacing w:val="-2"/>
                <w:sz w:val="20"/>
              </w:rPr>
              <w:t>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AT, BG, DE, FI, </w:t>
            </w:r>
            <w:r>
              <w:rPr>
                <w:rFonts w:ascii="Times New Roman" w:hAnsi="Times New Roman"/>
                <w:noProof/>
                <w:color w:val="000000"/>
                <w:spacing w:val="-2"/>
                <w:sz w:val="20"/>
              </w:rPr>
              <w:t>HR,</w:t>
            </w:r>
            <w:r>
              <w:rPr>
                <w:rFonts w:ascii="Times New Roman" w:hAnsi="Times New Roman"/>
                <w:noProof/>
                <w:spacing w:val="-2"/>
                <w:sz w:val="20"/>
              </w:rPr>
              <w:t xml:space="preserve">PT, </w:t>
            </w:r>
            <w:r>
              <w:rPr>
                <w:rFonts w:ascii="Times New Roman" w:hAnsi="Times New Roman"/>
                <w:noProof/>
                <w:color w:val="000000"/>
                <w:spacing w:val="-2"/>
                <w:sz w:val="20"/>
              </w:rPr>
              <w:t xml:space="preserve">RO, </w:t>
            </w:r>
            <w:r>
              <w:rPr>
                <w:rFonts w:ascii="Times New Roman" w:hAnsi="Times New Roman"/>
                <w:noProof/>
                <w:spacing w:val="-2"/>
                <w:sz w:val="20"/>
              </w:rPr>
              <w:t>SK: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5"/>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AT, BG, FI, </w:t>
            </w:r>
            <w:r>
              <w:rPr>
                <w:rFonts w:ascii="Times New Roman" w:hAnsi="Times New Roman"/>
                <w:noProof/>
                <w:color w:val="000000"/>
                <w:spacing w:val="-2"/>
                <w:sz w:val="20"/>
              </w:rPr>
              <w:t>HR,</w:t>
            </w:r>
            <w:r>
              <w:rPr>
                <w:rFonts w:ascii="Times New Roman" w:hAnsi="Times New Roman"/>
                <w:noProof/>
                <w:spacing w:val="-2"/>
                <w:sz w:val="20"/>
              </w:rPr>
              <w:t>RO</w:t>
            </w:r>
            <w:r>
              <w:rPr>
                <w:rFonts w:ascii="Times New Roman" w:hAnsi="Times New Roman"/>
                <w:noProof/>
                <w:color w:val="000000"/>
                <w:spacing w:val="-2"/>
                <w:sz w:val="20"/>
              </w:rPr>
              <w:t xml:space="preserve">, </w:t>
            </w:r>
            <w:r>
              <w:rPr>
                <w:rFonts w:ascii="Times New Roman" w:hAnsi="Times New Roman"/>
                <w:noProof/>
                <w:spacing w:val="-2"/>
                <w:sz w:val="20"/>
              </w:rPr>
              <w:t>SK: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AT, BG, FI, </w:t>
            </w:r>
            <w:r>
              <w:rPr>
                <w:rFonts w:ascii="Times New Roman" w:hAnsi="Times New Roman"/>
                <w:noProof/>
                <w:color w:val="000000"/>
                <w:spacing w:val="-2"/>
                <w:sz w:val="20"/>
              </w:rPr>
              <w:t xml:space="preserve">HR,RO, </w:t>
            </w:r>
            <w:r>
              <w:rPr>
                <w:rFonts w:ascii="Times New Roman" w:hAnsi="Times New Roman"/>
                <w:noProof/>
                <w:spacing w:val="-2"/>
                <w:sz w:val="20"/>
              </w:rPr>
              <w:t>SK: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(l)</w:t>
            </w:r>
            <w:r>
              <w:rPr>
                <w:noProof/>
              </w:rPr>
              <w:tab/>
            </w:r>
            <w:r>
              <w:rPr>
                <w:rFonts w:ascii="Times New Roman" w:hAnsi="Times New Roman"/>
                <w:noProof/>
                <w:spacing w:val="-2"/>
                <w:sz w:val="20"/>
              </w:rPr>
              <w:t>Turvateenused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87302, 87303, 87304, 87305)</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BE, BG, CY, CZ, ES, EE, FR, HR, IT, LV, LT, MT, PT, RO, PL, SI,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BG, </w:t>
            </w:r>
            <w:r>
              <w:rPr>
                <w:rFonts w:ascii="Times New Roman" w:hAnsi="Times New Roman"/>
                <w:noProof/>
                <w:color w:val="000000"/>
                <w:spacing w:val="-2"/>
                <w:sz w:val="20"/>
              </w:rPr>
              <w:t>CY, CZ, EE, HR, LV, LT, MT, PL, RO, SI, SK: Piiranguteta.</w:t>
            </w:r>
            <w:r>
              <w:rPr>
                <w:rFonts w:ascii="Times New Roman" w:hAnsi="Times New Roman"/>
                <w:noProof/>
                <w:spacing w:val="-2"/>
                <w:sz w:val="20"/>
              </w:rPr>
              <w:t xml:space="preserve">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BG, CY, CZ, EE, </w:t>
            </w:r>
            <w:r>
              <w:rPr>
                <w:rFonts w:ascii="Times New Roman" w:hAnsi="Times New Roman"/>
                <w:noProof/>
                <w:color w:val="000000"/>
                <w:spacing w:val="-2"/>
                <w:sz w:val="20"/>
              </w:rPr>
              <w:t xml:space="preserve">HR, </w:t>
            </w:r>
            <w:r>
              <w:rPr>
                <w:rFonts w:ascii="Times New Roman" w:hAnsi="Times New Roman"/>
                <w:noProof/>
                <w:spacing w:val="-2"/>
                <w:sz w:val="20"/>
              </w:rPr>
              <w:t xml:space="preserve">LV, LT, MT, PL, </w:t>
            </w:r>
            <w:r>
              <w:rPr>
                <w:rFonts w:ascii="Times New Roman" w:hAnsi="Times New Roman"/>
                <w:noProof/>
                <w:color w:val="000000"/>
                <w:spacing w:val="-2"/>
                <w:sz w:val="20"/>
              </w:rPr>
              <w:t>RO, SI, SK</w:t>
            </w:r>
            <w:r>
              <w:rPr>
                <w:rFonts w:ascii="Times New Roman" w:hAnsi="Times New Roman"/>
                <w:noProof/>
                <w:spacing w:val="-2"/>
                <w:sz w:val="20"/>
              </w:rPr>
              <w: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ES: Juurdepääs üksnes Sociedades Anonimasi, Sociedades de Responsabilidad Limitada, Sociedades Anonimas Laboralesi ja Sociedades Cooperativasi kaudu. Juurdepääsuks on vajalik eelnev luba. Loa andmisel võtab ministrite nõukogu arvesse selliseid tingimusi nagu pädevus, erialane usaldusväärsus ja sõltumatus ning elanikkonna turvalisuse ja avaliku korra kaitse piisavus.</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 xml:space="preserve">BE, </w:t>
            </w:r>
            <w:r>
              <w:rPr>
                <w:rFonts w:ascii="Times New Roman" w:hAnsi="Times New Roman"/>
                <w:noProof/>
                <w:spacing w:val="-2"/>
                <w:sz w:val="20"/>
              </w:rPr>
              <w:t>BG</w:t>
            </w:r>
            <w:r>
              <w:rPr>
                <w:rFonts w:ascii="Times New Roman" w:hAnsi="Times New Roman"/>
                <w:noProof/>
                <w:color w:val="000000"/>
                <w:spacing w:val="-2"/>
                <w:sz w:val="20"/>
              </w:rPr>
              <w:t xml:space="preserve">, CY, CZ, ES, EE, FR, HR, IT, LV, LT, MT, PT, </w:t>
            </w:r>
            <w:r>
              <w:rPr>
                <w:rFonts w:ascii="Times New Roman" w:hAnsi="Times New Roman"/>
                <w:noProof/>
                <w:spacing w:val="-2"/>
                <w:sz w:val="20"/>
              </w:rPr>
              <w:t>PL</w:t>
            </w:r>
            <w:r>
              <w:rPr>
                <w:rFonts w:ascii="Times New Roman" w:hAnsi="Times New Roman"/>
                <w:noProof/>
                <w:color w:val="000000"/>
                <w:spacing w:val="-2"/>
                <w:sz w:val="20"/>
              </w:rPr>
              <w:t>, RO, SI,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w:t>
            </w:r>
            <w:r>
              <w:rPr>
                <w:rFonts w:ascii="Times New Roman" w:hAnsi="Times New Roman"/>
                <w:noProof/>
                <w:color w:val="000000"/>
                <w:spacing w:val="-2"/>
                <w:sz w:val="20"/>
              </w:rPr>
              <w:t>, CZ, EE, HR, LV, LT, MT, PL, RO, SI, SK: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BG, CY, CZ, EE, </w:t>
            </w:r>
            <w:r>
              <w:rPr>
                <w:rFonts w:ascii="Times New Roman" w:hAnsi="Times New Roman"/>
                <w:noProof/>
                <w:color w:val="000000"/>
                <w:spacing w:val="-2"/>
                <w:sz w:val="20"/>
              </w:rPr>
              <w:t xml:space="preserve">HR, </w:t>
            </w:r>
            <w:r>
              <w:rPr>
                <w:rFonts w:ascii="Times New Roman" w:hAnsi="Times New Roman"/>
                <w:noProof/>
                <w:spacing w:val="-2"/>
                <w:sz w:val="20"/>
              </w:rPr>
              <w:t xml:space="preserve">LV, LT, MT, PL, </w:t>
            </w:r>
            <w:r>
              <w:rPr>
                <w:rFonts w:ascii="Times New Roman" w:hAnsi="Times New Roman"/>
                <w:noProof/>
                <w:color w:val="000000"/>
                <w:spacing w:val="-2"/>
                <w:sz w:val="20"/>
              </w:rPr>
              <w:t>RO, SI, SK</w:t>
            </w:r>
            <w:r>
              <w:rPr>
                <w:rFonts w:ascii="Times New Roman" w:hAnsi="Times New Roman"/>
                <w:noProof/>
                <w:spacing w:val="-2"/>
                <w:sz w:val="20"/>
              </w:rPr>
              <w: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Enamikul juhatuse liikmetel ja tegevjuhtidel kodakondsus- ja elukohanõue. Piiranguteta lennujaama valveteenuste korral.</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pacing w:val="-2"/>
                <w:sz w:val="20"/>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Piiranguteta lennujaama valveteenuste korral. Selle riigi juriidiliseks isikuks olemise nõue. Juurdepääsuks on vajalik eelnev luba. Loa andmisel võtab justiitsministeerium arvesse niisuguseid tingimusi nagu pädevus, erialane usaldusväärsus ja sõltumatus, kogemus ja asutamisluba taotleva firma hea maine.</w:t>
            </w:r>
          </w:p>
        </w:tc>
        <w:tc>
          <w:tcPr>
            <w:tcW w:w="1799"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Piiranguteta lennujaama valveteenuste korral. Kodakondsusnõue tegevjuhtidele.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tegevjuhtidel ja -direktoritel kodakondsuse 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Kodakondsusnõue juhtivpersonalile.</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Piiranguteta lennujaama valveteenuste korral. Elukohanõue juhtidele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Elukohanõue juhtivpersonalile.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Elukohanõue valve ja väärtasjade veo turvateenuseks loa saamisel.</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ES, PT: Kodakondsuse nõue spetsialistidele.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Elukohanõue valve ja väärtasjade veo turvateenuseks loa saamisel.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CY, CZ, EE, HR, LV, LT, MT, PL, RO, SI, SK: Piiranguteta.</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BG, </w:t>
            </w:r>
            <w:r>
              <w:rPr>
                <w:rFonts w:ascii="Times New Roman" w:hAnsi="Times New Roman"/>
                <w:noProof/>
                <w:spacing w:val="-2"/>
                <w:sz w:val="20"/>
              </w:rPr>
              <w:t>CY</w:t>
            </w:r>
            <w:r>
              <w:rPr>
                <w:rFonts w:ascii="Times New Roman" w:hAnsi="Times New Roman"/>
                <w:noProof/>
                <w:color w:val="000000"/>
                <w:spacing w:val="-2"/>
                <w:sz w:val="20"/>
              </w:rPr>
              <w:t>, CZ, EE, HR, LV, LT, MT, PL, RO, SI, SK: Piiranguteta.</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(m)</w:t>
            </w:r>
            <w:r>
              <w:rPr>
                <w:noProof/>
              </w:rPr>
              <w:tab/>
            </w:r>
            <w:r>
              <w:rPr>
                <w:rFonts w:ascii="Times New Roman" w:hAnsi="Times New Roman"/>
                <w:noProof/>
                <w:spacing w:val="-2"/>
                <w:sz w:val="20"/>
              </w:rPr>
              <w:t>Nendega seotud teadusliku ja tehnilise nõuande teenused</w:t>
            </w:r>
            <w:r>
              <w:rPr>
                <w:rFonts w:ascii="Times New Roman" w:hAnsi="Times New Roman"/>
                <w:b/>
                <w:noProof/>
                <w:spacing w:val="-3"/>
                <w:sz w:val="20"/>
                <w:vertAlign w:val="superscript"/>
              </w:rPr>
              <w:footnoteReference w:customMarkFollows="1" w:id="42"/>
              <w:t>*</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8675)</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 Piiranguteta uurimisteenuste korral.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HR: Puuduvad, v.a et põhiliste geoloogiliste, geodeetiliste ja mäetööstusuuringute teenuseid ning asjaomaseid keskkonnakaitsealaseid uuringuteenuseid võib Horvaatia territooriumil teostada üksnes ühiselt kohalike juriidiliste isikutega või nende kaudu.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Piiranguteta uurimisteenuste korral.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DE: Kõikide välismaalt teostatavate uurimisteenuste tasude suhtes rakendatakse riiklikku korda.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FR: Mõõdistamine: juurdepääs üksnes SEL (anonyme, à responsabilité limité e ou en commandite par actions) või SCP, SA ja SARL kaudu.</w:t>
            </w:r>
          </w:p>
        </w:tc>
        <w:tc>
          <w:tcPr>
            <w:tcW w:w="1799" w:type="pct"/>
            <w:tcBorders>
              <w:bottom w:val="nil"/>
            </w:tcBorders>
            <w:shd w:val="clear" w:color="auto" w:fill="auto"/>
          </w:tcPr>
          <w:p>
            <w:pPr>
              <w:widowControl w:val="0"/>
              <w:spacing w:before="60" w:after="60" w:line="240" w:lineRule="auto"/>
              <w:ind w:left="459" w:hanging="426"/>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FR: Uurimis- ja geoloogilise luure teenustele vajalik luba.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Mõnede kaevandamisega (mineraalid, nafta, gaas jne) seotud uurimisteenuste puhul võib kasutada ainuõigusi.</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ES: Maamõõtjate ja geoloogide erialale juurdepääs üksnes füüsilistel isikutel.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PT: Juurdepääs on lubatud üksnes füüsilistele isikutele.</w:t>
            </w:r>
          </w:p>
        </w:tc>
        <w:tc>
          <w:tcPr>
            <w:tcW w:w="1799"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Maamõõtjate ja geoloogide erialale juurdepääs üksnes füüsilistel isikutel. Füüsiliste isikute kutseliidud (mitte äriühingud) lubatud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DE: Riiklikult määratud maamõõtjail kodakondsuse 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„Mõõdistamine“: omandiõiguse seadmise ja maaõigusega seotud tegevusi võivad sooritada üksnes EÜ experts-géomètres.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PT: Elukohanõue.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5" w:hanging="305"/>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ja erialane kvalifikatsioon ning kolm aastat erialast kogemust valdkonnas.</w:t>
            </w:r>
          </w:p>
        </w:tc>
        <w:tc>
          <w:tcPr>
            <w:tcW w:w="1799"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DE: Kõikide välisriigist osutatavate teenuste tasude suhtes kohaldatakse riiklikke eeskirju.</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pacing w:val="-2"/>
                <w:sz w:val="20"/>
              </w:rPr>
              <w:t>EE: Piiranguteta, välja arvatud kutseala esindajad, kelle puhul: Ülikoolikraad ja viieaastane töökogemus asjaomases valdkonnas.</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DE: </w:t>
            </w:r>
            <w:r>
              <w:rPr>
                <w:noProof/>
              </w:rPr>
              <w:t>Riiklikult määratud maamõõtjail kodakondsuse nõue.</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(n)</w:t>
            </w:r>
            <w:r>
              <w:rPr>
                <w:noProof/>
              </w:rPr>
              <w:tab/>
            </w:r>
            <w:r>
              <w:rPr>
                <w:rFonts w:ascii="Times New Roman" w:hAnsi="Times New Roman"/>
                <w:noProof/>
                <w:spacing w:val="-2"/>
                <w:sz w:val="20"/>
              </w:rPr>
              <w:t>Seadmete hooldus ja remont</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merelaevad, õhusõidukid vm transpordivahendid)</w:t>
            </w:r>
          </w:p>
          <w:p>
            <w:pPr>
              <w:widowControl w:val="0"/>
              <w:spacing w:before="60" w:after="60" w:line="240" w:lineRule="auto"/>
              <w:ind w:left="332"/>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7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BG, EE, LT, LV: CPC 633, 8861, 8866. BG: Isiklike ja majapidamistoodete (välja arvatud ehete) remont CPC 63301, 63302, osaliselt 63303, 63304, 63309. EE, LT, LV: 633, 8861–8866)</w:t>
            </w: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59"/>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(o)</w:t>
            </w:r>
            <w:r>
              <w:rPr>
                <w:noProof/>
              </w:rPr>
              <w:tab/>
            </w:r>
            <w:r>
              <w:rPr>
                <w:rFonts w:ascii="Times New Roman" w:hAnsi="Times New Roman"/>
                <w:noProof/>
                <w:spacing w:val="-2"/>
                <w:sz w:val="20"/>
              </w:rPr>
              <w:t>Hoonete puhastusteenused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874)</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r>
              <w:rPr>
                <w:rFonts w:ascii="Times New Roman" w:hAnsi="Times New Roman"/>
                <w:b/>
                <w:noProof/>
                <w:spacing w:val="-3"/>
                <w:sz w:val="20"/>
                <w:vertAlign w:val="superscript"/>
              </w:rPr>
              <w:footnoteReference w:customMarkFollows="1" w:id="43"/>
              <w:t>*</w:t>
            </w:r>
            <w:r>
              <w:rPr>
                <w:rFonts w:ascii="Times New Roman" w:hAnsi="Times New Roman"/>
                <w:noProof/>
                <w:spacing w:val="-2"/>
                <w:sz w:val="20"/>
              </w:rPr>
              <w:t>.</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(p)</w:t>
            </w:r>
            <w:r>
              <w:rPr>
                <w:noProof/>
              </w:rPr>
              <w:tab/>
            </w:r>
            <w:r>
              <w:rPr>
                <w:rFonts w:ascii="Times New Roman" w:hAnsi="Times New Roman"/>
                <w:noProof/>
                <w:spacing w:val="-2"/>
                <w:sz w:val="20"/>
              </w:rPr>
              <w:t>Fotograafiateenused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BG: CPC 875. (Kõik liikmesriigid, v.a BG, CZ, EE, LV, PL: välja arvatud jaemüük. BG: osaliselt CPC 87501, 87502, 87503, osaliselt 87504, 87506, 87507 välja arvatud passifotode valmistamine ja õhufotograafia. PL: välja arvatud õhufotograafia)</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BG, EE, HR, HU, LV, LT, PL, RO: Piiranguteta, v.a õhufotograafia: Puuduvad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EE, HU, LV, LT, PL: Puuduvad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 BG: Puuduvad, välja arvatud röntgenfotolaborite puhul, millel peab olema litsents.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BG, CZ, HR, HU, LV, LT, PL, RO: Piiranguteta, v.a õhufotograafia: Puuduvad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CZ, HU, LV, LT, PL: Puuduvad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59"/>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ind w:left="33"/>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(q)</w:t>
            </w:r>
            <w:r>
              <w:rPr>
                <w:noProof/>
              </w:rPr>
              <w:tab/>
            </w:r>
            <w:r>
              <w:rPr>
                <w:rFonts w:ascii="Times New Roman" w:hAnsi="Times New Roman"/>
                <w:noProof/>
                <w:spacing w:val="-2"/>
                <w:sz w:val="20"/>
              </w:rPr>
              <w:t>Pakendamisteenused</w:t>
            </w:r>
          </w:p>
          <w:p>
            <w:pPr>
              <w:widowControl w:val="0"/>
              <w:spacing w:before="60" w:after="60" w:line="240" w:lineRule="auto"/>
              <w:ind w:left="306" w:firstLine="28"/>
              <w:rPr>
                <w:rFonts w:ascii="Times New Roman" w:eastAsia="Times New Roman" w:hAnsi="Times New Roman" w:cs="Times New Roman"/>
                <w:noProof/>
                <w:spacing w:val="-2"/>
                <w:sz w:val="20"/>
                <w:szCs w:val="20"/>
              </w:rPr>
            </w:pPr>
            <w:r>
              <w:rPr>
                <w:rFonts w:ascii="Times New Roman" w:hAnsi="Times New Roman"/>
                <w:noProof/>
                <w:spacing w:val="-2"/>
                <w:sz w:val="20"/>
              </w:rPr>
              <w:t>(CPC 876)</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(2) (3) RO: Piiranguteta.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 (3)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(r)</w:t>
            </w:r>
            <w:r>
              <w:rPr>
                <w:noProof/>
              </w:rPr>
              <w:tab/>
            </w:r>
            <w:r>
              <w:rPr>
                <w:rFonts w:ascii="Times New Roman" w:hAnsi="Times New Roman"/>
                <w:noProof/>
                <w:spacing w:val="-2"/>
                <w:sz w:val="20"/>
              </w:rPr>
              <w:t>Trükkimine ja kirjastamine</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(CPC 88442)</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IT: Kirjastusettevõtetes piirdub välisosalus 49 protsendiga aktsiakapitalist või hääleõigusest.</w:t>
            </w:r>
          </w:p>
          <w:p>
            <w:pPr>
              <w:widowControl w:val="0"/>
              <w:spacing w:before="60" w:after="60" w:line="240" w:lineRule="auto"/>
              <w:ind w:left="459"/>
              <w:rPr>
                <w:rFonts w:ascii="Times New Roman" w:eastAsia="Times New Roman" w:hAnsi="Times New Roman" w:cs="Times New Roman"/>
                <w:noProof/>
                <w:color w:val="000000"/>
                <w:sz w:val="20"/>
                <w:szCs w:val="20"/>
              </w:rPr>
            </w:pPr>
            <w:r>
              <w:rPr>
                <w:rFonts w:ascii="Times New Roman" w:hAnsi="Times New Roman"/>
                <w:noProof/>
                <w:color w:val="000000"/>
                <w:spacing w:val="-2"/>
                <w:sz w:val="20"/>
              </w:rPr>
              <w:t>LT: Kirjastamissektoris antakse asutamisõigus ainult Leedu juriidilistele isikutele.</w:t>
            </w:r>
          </w:p>
          <w:p>
            <w:pPr>
              <w:widowControl w:val="0"/>
              <w:spacing w:before="60" w:after="60" w:line="240" w:lineRule="auto"/>
              <w:ind w:left="459"/>
              <w:rPr>
                <w:rFonts w:ascii="Times New Roman" w:eastAsia="Times New Roman" w:hAnsi="Times New Roman" w:cs="Times New Roman"/>
                <w:noProof/>
                <w:color w:val="000000"/>
                <w:sz w:val="20"/>
                <w:szCs w:val="20"/>
              </w:rPr>
            </w:pPr>
            <w:r>
              <w:rPr>
                <w:rFonts w:ascii="Times New Roman" w:hAnsi="Times New Roman"/>
                <w:noProof/>
                <w:color w:val="000000"/>
                <w:spacing w:val="-2"/>
                <w:sz w:val="20"/>
              </w:rPr>
              <w:t>LV: Kirjastamissektoris antakse asutamisõigus ainult Läti juriidilistele isikutele.</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z w:val="20"/>
              </w:rPr>
              <w:t>PL: Kodakondsusnõue ajalehtede ja ajakirjade peatoimetajatele.</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color w:val="000000"/>
                <w:spacing w:val="-2"/>
                <w:sz w:val="20"/>
              </w:rPr>
              <w:t xml:space="preserve">SK: </w:t>
            </w:r>
            <w:r>
              <w:rPr>
                <w:rFonts w:ascii="Times New Roman" w:hAnsi="Times New Roman"/>
                <w:noProof/>
                <w:sz w:val="20"/>
              </w:rPr>
              <w:t>Kirjastamissektoris antakse asutamisõigus ainult Slovaki juriidilistele isikutele.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BG, RO:</w:t>
            </w:r>
            <w:r>
              <w:rPr>
                <w:rFonts w:ascii="Times New Roman" w:hAnsi="Times New Roman"/>
                <w:noProof/>
                <w:spacing w:val="-2"/>
                <w:sz w:val="20"/>
              </w:rPr>
              <w:t xml:space="preserv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HR, PL</w:t>
            </w:r>
            <w:r>
              <w:rPr>
                <w:rFonts w:ascii="Times New Roman" w:hAnsi="Times New Roman"/>
                <w:noProof/>
                <w:color w:val="000000"/>
                <w:spacing w:val="-2"/>
                <w:sz w:val="20"/>
              </w:rPr>
              <w:t xml:space="preserve">: </w:t>
            </w:r>
            <w:r>
              <w:rPr>
                <w:rFonts w:ascii="Times New Roman" w:hAnsi="Times New Roman"/>
                <w:noProof/>
                <w:spacing w:val="-2"/>
                <w:sz w:val="20"/>
              </w:rPr>
              <w:t>Kodakondsusnõue ajalehtede ja ajakirjade peatoimetajale.</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BG,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(s) Konverentsiteenused</w:t>
            </w:r>
            <w:r>
              <w:rPr>
                <w:noProof/>
              </w:rPr>
              <w:tab/>
            </w:r>
            <w:r>
              <w:rPr>
                <w:rFonts w:ascii="Times New Roman" w:hAnsi="Times New Roman"/>
                <w:noProof/>
                <w:spacing w:val="-2"/>
                <w:sz w:val="20"/>
              </w:rPr>
              <w:t>(AT üksnes messiteenused); HR:</w:t>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(AT: ainult portfellihaldusteenused. HR: CPC 87909, konverentside ja sarnaste ürituste kavandamine, haldamine ja turustamisteenused)</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 (2) (3) BG, </w:t>
            </w:r>
            <w:r>
              <w:rPr>
                <w:rFonts w:ascii="Times New Roman" w:hAnsi="Times New Roman"/>
                <w:noProof/>
                <w:color w:val="000000"/>
                <w:spacing w:val="-2"/>
                <w:sz w:val="20"/>
              </w:rPr>
              <w:t>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(3)</w:t>
            </w:r>
            <w:r>
              <w:rPr>
                <w:noProof/>
              </w:rPr>
              <w:tab/>
            </w:r>
            <w:r>
              <w:rPr>
                <w:rFonts w:ascii="Times New Roman" w:hAnsi="Times New Roman"/>
                <w:noProof/>
                <w:spacing w:val="-2"/>
                <w:sz w:val="20"/>
              </w:rPr>
              <w:t>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59"/>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ind w:left="33" w:hanging="33"/>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jc w:val="both"/>
              <w:rPr>
                <w:rFonts w:ascii="Times New Roman" w:eastAsia="Times New Roman" w:hAnsi="Times New Roman" w:cs="Times New Roman"/>
                <w:noProof/>
                <w:spacing w:val="-2"/>
                <w:sz w:val="20"/>
                <w:szCs w:val="20"/>
              </w:rPr>
            </w:pPr>
            <w:r>
              <w:rPr>
                <w:rFonts w:ascii="Times New Roman" w:hAnsi="Times New Roman"/>
                <w:noProof/>
                <w:spacing w:val="-2"/>
                <w:sz w:val="20"/>
              </w:rPr>
              <w:t>(t)</w:t>
            </w:r>
            <w:r>
              <w:rPr>
                <w:noProof/>
              </w:rPr>
              <w:tab/>
            </w:r>
            <w:r>
              <w:rPr>
                <w:rFonts w:ascii="Times New Roman" w:hAnsi="Times New Roman"/>
                <w:noProof/>
                <w:spacing w:val="-2"/>
                <w:sz w:val="20"/>
              </w:rPr>
              <w:t>Muud</w:t>
            </w:r>
          </w:p>
        </w:tc>
        <w:tc>
          <w:tcPr>
            <w:tcW w:w="1740" w:type="pct"/>
            <w:shd w:val="clear" w:color="auto" w:fill="auto"/>
          </w:tcPr>
          <w:p>
            <w:pPr>
              <w:widowControl w:val="0"/>
              <w:spacing w:before="60" w:after="60" w:line="240" w:lineRule="auto"/>
              <w:ind w:left="459" w:hanging="459"/>
              <w:jc w:val="both"/>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ind w:left="459" w:hanging="459"/>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Tõlkimisteenused</w:t>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(CPC 87905)</w:t>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(HU: välja arvatud riiklik volitatud tõlkimine. PL: välja arvatud vandetõlkide teenused. SK: välja arvatud riiklik volitatud tõlkimine ja tõlge)</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HR: Puuduvad, välja arvatud ametlikud dokumendid.</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HR: Puuduvad kirjaliku ja suulise tõlke teenuste korral Horvaatia kohtute jaoks või Horvaatia kohtutes.</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DK: Loa andmine riiklikele volitatud tõlkidele ja tõlkijatele võib piirata tegevusulatust.</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6" w:firstLine="28"/>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Volitatud tõlkijad ja tõlgid: Kodakondsustingimus, kui Taani Kommerts- ja Ettevõtjate Amet ei sätesta teisiti.</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DK: Volitatud tõlkijad ja tõlgid: Elukohanõue, kui Taani Kaubandus- ja Ettevõtlusamet ei ole sätestanud teisiti.</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EL, IT, IE, UK, SE, nagu on märgitud horisontaaljaotise punktis iii:</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EL: Vastav kvalifikatsioon ja viis aastat erialast kogemust.</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IT, IE, SE, UK: vastav kvalifikatsioon ja kolm aastat erialast kogemust.</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tõendav tehniline kvalifikatsioon ja kolmeaastane erialane töökogemus sektoris.</w:t>
            </w:r>
          </w:p>
          <w:p>
            <w:pPr>
              <w:widowControl w:val="0"/>
              <w:spacing w:before="60" w:after="60" w:line="240" w:lineRule="auto"/>
              <w:rPr>
                <w:rFonts w:ascii="Times New Roman" w:eastAsia="Times New Roman" w:hAnsi="Times New Roman" w:cs="Times New Roman"/>
                <w:noProof/>
                <w:sz w:val="20"/>
                <w:szCs w:val="20"/>
              </w:rPr>
            </w:pPr>
            <w:r>
              <w:rPr>
                <w:rFonts w:ascii="CG Times (PCL6)" w:hAnsi="CG Times (PCL6)"/>
                <w:noProof/>
                <w:spacing w:val="-2"/>
                <w:sz w:val="20"/>
              </w:rPr>
              <w:t xml:space="preserve">BE: </w:t>
            </w:r>
            <w:r>
              <w:rPr>
                <w:noProof/>
              </w:rPr>
              <w:t>Nõutakse majandusvajaduste testi, kui füüsilise isiku aastane brutopalk on allpool kehtestatud 30 000 euro suurust miinimumi.</w:t>
            </w:r>
          </w:p>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IT, UK: Nõutav vastavus majandusvajaduste testile.</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EL, IT, IE, UK, SE,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pacing w:val="-2"/>
                <w:sz w:val="20"/>
                <w:szCs w:val="20"/>
              </w:rPr>
            </w:pPr>
            <w:r>
              <w:rPr>
                <w:rFonts w:ascii="Times New Roman" w:hAnsi="Times New Roman"/>
                <w:noProof/>
                <w:spacing w:val="-2"/>
                <w:sz w:val="20"/>
              </w:rPr>
              <w:t>Sisekujundusteenused</w:t>
            </w:r>
          </w:p>
          <w:p>
            <w:pPr>
              <w:widowControl w:val="0"/>
              <w:spacing w:before="60" w:after="60" w:line="240" w:lineRule="auto"/>
              <w:ind w:left="332"/>
              <w:jc w:val="both"/>
              <w:rPr>
                <w:rFonts w:ascii="Times New Roman" w:eastAsia="Times New Roman" w:hAnsi="Times New Roman" w:cs="Times New Roman"/>
                <w:noProof/>
                <w:spacing w:val="-2"/>
                <w:sz w:val="20"/>
                <w:szCs w:val="20"/>
              </w:rPr>
            </w:pPr>
            <w:r>
              <w:rPr>
                <w:rFonts w:ascii="Times New Roman" w:hAnsi="Times New Roman"/>
                <w:noProof/>
                <w:spacing w:val="-2"/>
                <w:sz w:val="20"/>
              </w:rPr>
              <w:t>(CPC 87907)</w:t>
            </w:r>
            <w:r>
              <w:rPr>
                <w:rFonts w:ascii="Times New Roman" w:hAnsi="Times New Roman"/>
                <w:b/>
                <w:noProof/>
                <w:spacing w:val="-3"/>
                <w:sz w:val="20"/>
                <w:vertAlign w:val="superscript"/>
              </w:rPr>
              <w:footnoteReference w:customMarkFollows="1" w:id="44"/>
              <w:t>*</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BG, HR, RO: Piiranguteta. </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BG, HR, RO: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DE: Kõikide välisriigist osutatavate teenuste tasude suhtes kohaldatakse riiklikke eeskirju.</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HR,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BG, HR, RO: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hanging="335"/>
              <w:jc w:val="both"/>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SIDETEENUSED</w:t>
            </w:r>
          </w:p>
        </w:tc>
        <w:tc>
          <w:tcPr>
            <w:tcW w:w="1740" w:type="pct"/>
            <w:tcBorders>
              <w:bottom w:val="nil"/>
            </w:tcBorders>
            <w:shd w:val="clear" w:color="auto" w:fill="auto"/>
          </w:tcPr>
          <w:p>
            <w:pPr>
              <w:widowControl w:val="0"/>
              <w:spacing w:before="60" w:after="60" w:line="240" w:lineRule="auto"/>
              <w:ind w:left="459" w:hanging="459"/>
              <w:jc w:val="both"/>
              <w:rPr>
                <w:rFonts w:ascii="Times New Roman" w:eastAsia="Times New Roman" w:hAnsi="Times New Roman" w:cs="Times New Roman"/>
                <w:noProof/>
                <w:spacing w:val="-2"/>
                <w:sz w:val="20"/>
                <w:szCs w:val="20"/>
              </w:rPr>
            </w:pPr>
          </w:p>
        </w:tc>
        <w:tc>
          <w:tcPr>
            <w:tcW w:w="1799" w:type="pct"/>
            <w:tcBorders>
              <w:bottom w:val="nil"/>
            </w:tcBorders>
            <w:shd w:val="clear" w:color="auto" w:fill="auto"/>
          </w:tcPr>
          <w:p>
            <w:pPr>
              <w:widowControl w:val="0"/>
              <w:spacing w:before="60" w:after="60" w:line="240" w:lineRule="auto"/>
              <w:ind w:left="459" w:hanging="459"/>
              <w:jc w:val="both"/>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Posti- ja kullerteenused</w:t>
            </w:r>
            <w:r>
              <w:rPr>
                <w:rFonts w:ascii="Times New Roman" w:hAnsi="Times New Roman"/>
                <w:b/>
                <w:noProof/>
                <w:spacing w:val="-2"/>
                <w:sz w:val="20"/>
                <w:vertAlign w:val="superscript"/>
              </w:rPr>
              <w:footnoteReference w:id="45"/>
            </w:r>
            <w:r>
              <w:rPr>
                <w:rFonts w:ascii="Times New Roman" w:hAnsi="Times New Roman"/>
                <w:noProof/>
                <w:spacing w:val="-2"/>
                <w:sz w:val="20"/>
              </w:rPr>
              <w:t xml:space="preserve"> </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Siseriiklikesse või välisriigi sihtkohtadesse suunatud postisaadetiste</w:t>
            </w:r>
            <w:r>
              <w:rPr>
                <w:rFonts w:ascii="Times New Roman" w:hAnsi="Times New Roman"/>
                <w:b/>
                <w:noProof/>
                <w:sz w:val="20"/>
                <w:vertAlign w:val="superscript"/>
              </w:rPr>
              <w:footnoteReference w:id="46"/>
            </w:r>
            <w:r>
              <w:rPr>
                <w:rFonts w:ascii="Times New Roman" w:hAnsi="Times New Roman"/>
                <w:noProof/>
                <w:sz w:val="20"/>
              </w:rPr>
              <w:t xml:space="preserve"> käitlemisega</w:t>
            </w:r>
            <w:r>
              <w:rPr>
                <w:rFonts w:ascii="Times New Roman" w:hAnsi="Times New Roman"/>
                <w:b/>
                <w:noProof/>
                <w:sz w:val="20"/>
                <w:vertAlign w:val="superscript"/>
              </w:rPr>
              <w:footnoteReference w:id="47"/>
            </w:r>
            <w:r>
              <w:rPr>
                <w:rFonts w:ascii="Times New Roman" w:hAnsi="Times New Roman"/>
                <w:noProof/>
                <w:sz w:val="20"/>
              </w:rPr>
              <w:t xml:space="preserve"> seotud teenused vastavalt järgmisele allsektorite loetelule. </w:t>
            </w:r>
          </w:p>
        </w:tc>
        <w:tc>
          <w:tcPr>
            <w:tcW w:w="1740" w:type="pct"/>
            <w:tcBorders>
              <w:top w:val="nil"/>
              <w:bottom w:val="nil"/>
            </w:tcBorders>
            <w:shd w:val="clear" w:color="auto" w:fill="auto"/>
          </w:tcPr>
          <w:p>
            <w:pPr>
              <w:widowControl w:val="0"/>
              <w:spacing w:before="60" w:after="60" w:line="240" w:lineRule="auto"/>
              <w:ind w:left="460" w:hanging="460"/>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 (2) (3) Kõik liikmesriigid, välja arvatud BG, CY, CZ, EE, HU, LT, LV, MT, PL, RO, SK, SI: Allsektoritele i–v, mille puhul kehtib universaalteenuse osutamise kohustus, võib kehtestada litsentsimissüsteemi. Need litsentsid võivad tuua kaasa konkreetsete universaalteenuse osutamise kohustuste ja/või rahalise panuse kompensatsioonifondi. </w:t>
            </w:r>
          </w:p>
          <w:p>
            <w:pPr>
              <w:widowControl w:val="0"/>
              <w:spacing w:before="60" w:after="60" w:line="240" w:lineRule="auto"/>
              <w:ind w:left="460"/>
              <w:rPr>
                <w:rFonts w:ascii="Times New Roman" w:eastAsia="Times New Roman" w:hAnsi="Times New Roman" w:cs="Times New Roman"/>
                <w:noProof/>
                <w:spacing w:val="-2"/>
                <w:sz w:val="20"/>
                <w:szCs w:val="20"/>
              </w:rPr>
            </w:pPr>
            <w:r>
              <w:rPr>
                <w:rFonts w:ascii="Times New Roman" w:hAnsi="Times New Roman"/>
                <w:noProof/>
                <w:spacing w:val="-2"/>
                <w:sz w:val="20"/>
              </w:rPr>
              <w:t>BG, CY, HU, LV, MT, RO, SI: Piiranguteta.</w:t>
            </w:r>
          </w:p>
          <w:p>
            <w:pPr>
              <w:widowControl w:val="0"/>
              <w:spacing w:before="60" w:after="60" w:line="240" w:lineRule="auto"/>
              <w:ind w:left="460"/>
              <w:rPr>
                <w:rFonts w:ascii="Times New Roman" w:eastAsia="Times New Roman" w:hAnsi="Times New Roman" w:cs="Times New Roman"/>
                <w:noProof/>
                <w:spacing w:val="-2"/>
                <w:sz w:val="20"/>
                <w:szCs w:val="20"/>
              </w:rPr>
            </w:pPr>
            <w:r>
              <w:rPr>
                <w:rFonts w:ascii="Times New Roman" w:hAnsi="Times New Roman"/>
                <w:noProof/>
                <w:spacing w:val="-2"/>
                <w:sz w:val="20"/>
              </w:rPr>
              <w:t>EE, LT: Piiranguteta, v.a punkt v: Puuduvad</w:t>
            </w:r>
          </w:p>
          <w:p>
            <w:pPr>
              <w:widowControl w:val="0"/>
              <w:spacing w:before="60" w:after="60" w:line="240" w:lineRule="auto"/>
              <w:ind w:left="460"/>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 punkt v: puuduvad, v.a kirjavahetus (nt kirjad).</w:t>
            </w:r>
          </w:p>
          <w:p>
            <w:pPr>
              <w:widowControl w:val="0"/>
              <w:spacing w:before="60" w:after="60" w:line="240" w:lineRule="auto"/>
              <w:ind w:left="460"/>
              <w:rPr>
                <w:rFonts w:ascii="Times New Roman" w:eastAsia="Times New Roman" w:hAnsi="Times New Roman" w:cs="Times New Roman"/>
                <w:noProof/>
                <w:spacing w:val="-2"/>
                <w:sz w:val="20"/>
                <w:szCs w:val="20"/>
              </w:rPr>
            </w:pPr>
            <w:r>
              <w:rPr>
                <w:rFonts w:ascii="Times New Roman" w:hAnsi="Times New Roman"/>
                <w:noProof/>
                <w:spacing w:val="-2"/>
                <w:sz w:val="20"/>
              </w:rPr>
              <w:t xml:space="preserve">CZ, SK: Piiranguteta, v.a 2. ja 3. viisi punkt v: Puuduvad </w:t>
            </w:r>
          </w:p>
        </w:tc>
        <w:tc>
          <w:tcPr>
            <w:tcW w:w="1799" w:type="pct"/>
            <w:tcBorders>
              <w:top w:val="nil"/>
              <w:bottom w:val="nil"/>
            </w:tcBorders>
            <w:shd w:val="clear" w:color="auto" w:fill="auto"/>
          </w:tcPr>
          <w:p>
            <w:pPr>
              <w:widowControl w:val="0"/>
              <w:spacing w:before="60" w:after="60" w:line="240" w:lineRule="auto"/>
              <w:ind w:left="316" w:hanging="28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 (2) (3) Kõik liikmesriigid, välja arvatud BG, CY, CZ, EE, HU, LT, LV, MT, PL, RO, SK, SI: Puuduvad </w:t>
            </w:r>
          </w:p>
          <w:p>
            <w:pPr>
              <w:widowControl w:val="0"/>
              <w:spacing w:before="60" w:after="60" w:line="240" w:lineRule="auto"/>
              <w:ind w:left="316"/>
              <w:rPr>
                <w:rFonts w:ascii="Times New Roman" w:eastAsia="Times New Roman" w:hAnsi="Times New Roman" w:cs="Times New Roman"/>
                <w:noProof/>
                <w:spacing w:val="-2"/>
                <w:sz w:val="20"/>
                <w:szCs w:val="20"/>
              </w:rPr>
            </w:pPr>
            <w:r>
              <w:rPr>
                <w:rFonts w:ascii="Times New Roman" w:hAnsi="Times New Roman"/>
                <w:noProof/>
                <w:spacing w:val="-2"/>
                <w:sz w:val="20"/>
              </w:rPr>
              <w:t>BG, CY, HU, LV, MT, RO, SI: Piiranguteta.</w:t>
            </w:r>
          </w:p>
          <w:p>
            <w:pPr>
              <w:widowControl w:val="0"/>
              <w:spacing w:before="60" w:after="60" w:line="240" w:lineRule="auto"/>
              <w:ind w:left="316"/>
              <w:rPr>
                <w:rFonts w:ascii="Times New Roman" w:eastAsia="Times New Roman" w:hAnsi="Times New Roman" w:cs="Times New Roman"/>
                <w:noProof/>
                <w:spacing w:val="-2"/>
                <w:sz w:val="20"/>
                <w:szCs w:val="20"/>
              </w:rPr>
            </w:pPr>
            <w:r>
              <w:rPr>
                <w:rFonts w:ascii="Times New Roman" w:hAnsi="Times New Roman"/>
                <w:noProof/>
                <w:spacing w:val="-2"/>
                <w:sz w:val="20"/>
              </w:rPr>
              <w:t>EE, LT: Piiranguteta, v.a punkt v: Puuduvad</w:t>
            </w:r>
          </w:p>
          <w:p>
            <w:pPr>
              <w:widowControl w:val="0"/>
              <w:spacing w:before="60" w:after="60" w:line="240" w:lineRule="auto"/>
              <w:ind w:left="316"/>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 punkt v: puuduvad, v.a kirjavahetus (nt kirjad).</w:t>
            </w:r>
          </w:p>
          <w:p>
            <w:pPr>
              <w:widowControl w:val="0"/>
              <w:spacing w:before="60" w:after="60" w:line="240" w:lineRule="auto"/>
              <w:ind w:left="316"/>
              <w:rPr>
                <w:rFonts w:ascii="Times New Roman" w:eastAsia="Times New Roman" w:hAnsi="Times New Roman" w:cs="Times New Roman"/>
                <w:noProof/>
                <w:spacing w:val="-2"/>
                <w:sz w:val="20"/>
                <w:szCs w:val="20"/>
              </w:rPr>
            </w:pPr>
            <w:r>
              <w:rPr>
                <w:rFonts w:ascii="Times New Roman" w:hAnsi="Times New Roman"/>
                <w:noProof/>
                <w:spacing w:val="-2"/>
                <w:sz w:val="20"/>
              </w:rPr>
              <w:t>CZ, SK: Piiranguteta, v.a 2. ja 3. viisi punkt v: Puuduvad</w:t>
            </w:r>
          </w:p>
        </w:tc>
        <w:tc>
          <w:tcPr>
            <w:tcW w:w="619" w:type="pct"/>
            <w:gridSpan w:val="2"/>
            <w:tcBorders>
              <w:top w:val="nil"/>
              <w:bottom w:val="nil"/>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z w:val="20"/>
              </w:rPr>
              <w:t>Vastavuse tagamiseks postieeskirjadega ja konfliktide lahendamiseks (avalike või era-) äripartnerite vahel on loodud sõltumatud siseriiklikud reguleerimisasutused. Tagatud on õigus universaalpostiteenusele.</w:t>
            </w: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z w:val="20"/>
              </w:rPr>
              <w:t>Allsektorid i, iv ja v võib jätta välja, kui need kuuluvad monopoliseeritud teenuste valdkonda, st: kirisaadetised hinnaga kuni viiekordne avalik põhitariif ja mille kaal ei ületa 350 grammi</w:t>
            </w:r>
            <w:r>
              <w:rPr>
                <w:rFonts w:ascii="Times New Roman" w:hAnsi="Times New Roman"/>
                <w:b/>
                <w:noProof/>
                <w:sz w:val="20"/>
                <w:vertAlign w:val="superscript"/>
              </w:rPr>
              <w:footnoteReference w:id="48"/>
            </w:r>
            <w:r>
              <w:rPr>
                <w:rFonts w:ascii="Times New Roman" w:hAnsi="Times New Roman"/>
                <w:noProof/>
                <w:sz w:val="20"/>
              </w:rPr>
              <w:t>, pluss kohtulike või haldusmenetluste käigus kasutatav tähitud posti teenus.</w:t>
            </w:r>
          </w:p>
        </w:tc>
        <w:tc>
          <w:tcPr>
            <w:tcW w:w="1740" w:type="pct"/>
            <w:tcBorders>
              <w:top w:val="nil"/>
            </w:tcBorders>
            <w:shd w:val="clear" w:color="auto" w:fill="auto"/>
          </w:tcPr>
          <w:p>
            <w:pPr>
              <w:widowControl w:val="0"/>
              <w:spacing w:before="60" w:after="60" w:line="240" w:lineRule="auto"/>
              <w:ind w:left="884"/>
              <w:rPr>
                <w:rFonts w:ascii="Times New Roman" w:eastAsia="Times New Roman" w:hAnsi="Times New Roman" w:cs="Times New Roman"/>
                <w:noProof/>
                <w:spacing w:val="-2"/>
                <w:sz w:val="20"/>
                <w:szCs w:val="20"/>
              </w:rPr>
            </w:pPr>
          </w:p>
        </w:tc>
        <w:tc>
          <w:tcPr>
            <w:tcW w:w="1799" w:type="pct"/>
            <w:tcBorders>
              <w:top w:val="nil"/>
            </w:tcBorders>
            <w:shd w:val="clear" w:color="auto" w:fill="auto"/>
          </w:tcPr>
          <w:p>
            <w:pPr>
              <w:widowControl w:val="0"/>
              <w:spacing w:before="60" w:after="60" w:line="240" w:lineRule="auto"/>
              <w:ind w:left="884"/>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rPr>
                <w:rFonts w:ascii="Times New Roman" w:eastAsia="Times New Roman" w:hAnsi="Times New Roman" w:cs="Times New Roman"/>
                <w:noProof/>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HU, LV, MT, RO,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CZ, EE, LT, PL, SK: Piiranguteta, v.a punkt v, mille puhul piiranguid ei ole, v.a nagu on märgitud horisontaaljaotise punktides i ja ii (PL: puuduvad, v.a kirjavahetus (nt kirjad).</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HU, LV, MT, RO,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CZ, EE, LT, PL, SK: Piiranguteta, v.a punkt v, mille puhul piiranguid ei ole, v.a nagu on märgitud horisontaaljaotise punktides i ja ii (PL: puuduvad, v.a kirjavahetus (nt kirjad).</w:t>
            </w:r>
          </w:p>
        </w:tc>
        <w:tc>
          <w:tcPr>
            <w:tcW w:w="619" w:type="pct"/>
            <w:gridSpan w:val="2"/>
            <w:tcBorders>
              <w:right w:val="nil"/>
            </w:tcBorders>
            <w:shd w:val="clear" w:color="auto" w:fill="auto"/>
          </w:tcPr>
          <w:p>
            <w:pPr>
              <w:widowControl w:val="0"/>
              <w:spacing w:before="60" w:after="60" w:line="240" w:lineRule="auto"/>
              <w:rPr>
                <w:rFonts w:ascii="Times New Roman" w:eastAsia="Times New Roman" w:hAnsi="Times New Roman" w:cs="Times New Roman"/>
                <w:noProof/>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(i)</w:t>
            </w:r>
            <w:r>
              <w:rPr>
                <w:noProof/>
              </w:rPr>
              <w:tab/>
            </w:r>
            <w:r>
              <w:rPr>
                <w:rFonts w:ascii="Times New Roman" w:hAnsi="Times New Roman"/>
                <w:noProof/>
                <w:spacing w:val="-2"/>
                <w:sz w:val="20"/>
              </w:rPr>
              <w:t>Mis tahes liiki füüsilisel kandjal</w:t>
            </w:r>
            <w:r>
              <w:rPr>
                <w:rFonts w:ascii="Times New Roman" w:hAnsi="Times New Roman"/>
                <w:b/>
                <w:noProof/>
                <w:spacing w:val="-2"/>
                <w:sz w:val="20"/>
                <w:vertAlign w:val="superscript"/>
              </w:rPr>
              <w:footnoteReference w:id="49"/>
            </w:r>
            <w:r>
              <w:rPr>
                <w:rFonts w:ascii="Times New Roman" w:hAnsi="Times New Roman"/>
                <w:noProof/>
                <w:spacing w:val="-2"/>
                <w:sz w:val="20"/>
              </w:rPr>
              <w:t>, olevate adresseeritud kirjalike teabevahetuste käitlemine, sealhulgas</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rFonts w:ascii="Times New Roman" w:hAnsi="Times New Roman"/>
                <w:noProof/>
                <w:spacing w:val="-2"/>
                <w:sz w:val="20"/>
              </w:rPr>
              <w:t>Hübriidpostiteenus</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rFonts w:ascii="Times New Roman" w:hAnsi="Times New Roman"/>
                <w:noProof/>
                <w:spacing w:val="-2"/>
                <w:sz w:val="20"/>
              </w:rPr>
              <w:t xml:space="preserve"> Otsepostitus</w:t>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(ii)</w:t>
            </w:r>
            <w:r>
              <w:rPr>
                <w:noProof/>
              </w:rPr>
              <w:tab/>
            </w:r>
            <w:r>
              <w:rPr>
                <w:rFonts w:ascii="Times New Roman" w:hAnsi="Times New Roman"/>
                <w:noProof/>
                <w:spacing w:val="-2"/>
                <w:sz w:val="20"/>
              </w:rPr>
              <w:t>Adresseeritud saadetiste ja pakkide käitlemine</w:t>
            </w:r>
            <w:r>
              <w:rPr>
                <w:rFonts w:ascii="Times New Roman" w:hAnsi="Times New Roman"/>
                <w:b/>
                <w:noProof/>
                <w:spacing w:val="-2"/>
                <w:sz w:val="20"/>
                <w:vertAlign w:val="superscript"/>
              </w:rPr>
              <w:footnoteReference w:id="50"/>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(iii)</w:t>
            </w:r>
            <w:r>
              <w:rPr>
                <w:noProof/>
              </w:rPr>
              <w:tab/>
            </w:r>
            <w:r>
              <w:rPr>
                <w:rFonts w:ascii="Times New Roman" w:hAnsi="Times New Roman"/>
                <w:noProof/>
                <w:spacing w:val="-2"/>
                <w:sz w:val="20"/>
              </w:rPr>
              <w:t>Adresseeritud ajakirjandustoodete käitlemine</w:t>
            </w:r>
            <w:r>
              <w:rPr>
                <w:rFonts w:ascii="Times New Roman" w:hAnsi="Times New Roman"/>
                <w:b/>
                <w:noProof/>
                <w:spacing w:val="-2"/>
                <w:sz w:val="20"/>
                <w:vertAlign w:val="superscript"/>
              </w:rPr>
              <w:footnoteReference w:id="51"/>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(iv)</w:t>
            </w:r>
            <w:r>
              <w:rPr>
                <w:noProof/>
              </w:rPr>
              <w:tab/>
            </w:r>
            <w:r>
              <w:rPr>
                <w:rFonts w:ascii="Times New Roman" w:hAnsi="Times New Roman"/>
                <w:noProof/>
                <w:spacing w:val="-2"/>
                <w:sz w:val="20"/>
              </w:rPr>
              <w:t>Eespool punktides i–iii nimetatud postisaadetiste käitlemine registreeritud või kindlustatud postisaadetistena.</w:t>
            </w: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rPr>
                <w:rFonts w:ascii="Times New Roman" w:eastAsia="Times New Roman" w:hAnsi="Times New Roman" w:cs="Times New Roman"/>
                <w:noProof/>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r>
              <w:rPr>
                <w:rFonts w:ascii="Times New Roman" w:hAnsi="Times New Roman"/>
                <w:noProof/>
                <w:spacing w:val="-2"/>
                <w:sz w:val="20"/>
              </w:rPr>
              <w:t>(v)</w:t>
            </w:r>
            <w:r>
              <w:rPr>
                <w:noProof/>
              </w:rPr>
              <w:tab/>
            </w:r>
            <w:r>
              <w:rPr>
                <w:rFonts w:ascii="Times New Roman" w:hAnsi="Times New Roman"/>
                <w:noProof/>
                <w:spacing w:val="-2"/>
                <w:sz w:val="20"/>
              </w:rPr>
              <w:t>Eespool punktides i-iii nimetatud postisaadetiste kättetoimetamise kiirkullerteenused</w:t>
            </w:r>
            <w:r>
              <w:rPr>
                <w:rFonts w:ascii="Times New Roman" w:hAnsi="Times New Roman"/>
                <w:b/>
                <w:noProof/>
                <w:spacing w:val="-2"/>
                <w:sz w:val="20"/>
                <w:vertAlign w:val="superscript"/>
              </w:rPr>
              <w:footnoteReference w:id="52"/>
            </w:r>
            <w:r>
              <w:rPr>
                <w:rFonts w:ascii="Times New Roman" w:hAnsi="Times New Roman"/>
                <w:noProof/>
                <w:spacing w:val="-2"/>
                <w:sz w:val="20"/>
              </w:rPr>
              <w:t>.</w:t>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(vi)</w:t>
            </w:r>
            <w:r>
              <w:rPr>
                <w:noProof/>
              </w:rPr>
              <w:tab/>
            </w:r>
            <w:r>
              <w:rPr>
                <w:rFonts w:ascii="Times New Roman" w:hAnsi="Times New Roman"/>
                <w:noProof/>
                <w:spacing w:val="-2"/>
                <w:sz w:val="20"/>
              </w:rPr>
              <w:t>Adresseerimata postisaadetiste käitlemine</w:t>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(vii)</w:t>
            </w:r>
            <w:r>
              <w:rPr>
                <w:noProof/>
              </w:rPr>
              <w:tab/>
            </w:r>
            <w:r>
              <w:rPr>
                <w:rFonts w:ascii="Times New Roman" w:hAnsi="Times New Roman"/>
                <w:noProof/>
                <w:spacing w:val="-2"/>
                <w:sz w:val="20"/>
              </w:rPr>
              <w:t>Dokumendivahetus</w:t>
            </w:r>
            <w:r>
              <w:rPr>
                <w:rFonts w:ascii="Times New Roman" w:hAnsi="Times New Roman"/>
                <w:b/>
                <w:noProof/>
                <w:spacing w:val="-2"/>
                <w:sz w:val="20"/>
                <w:vertAlign w:val="superscript"/>
              </w:rPr>
              <w:footnoteReference w:id="53"/>
            </w:r>
          </w:p>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(viii)</w:t>
            </w:r>
            <w:r>
              <w:rPr>
                <w:noProof/>
              </w:rPr>
              <w:tab/>
            </w:r>
            <w:r>
              <w:rPr>
                <w:rFonts w:ascii="Times New Roman" w:hAnsi="Times New Roman"/>
                <w:noProof/>
                <w:spacing w:val="-2"/>
                <w:sz w:val="20"/>
              </w:rPr>
              <w:t>Muud mujal nimetamata teenused</w:t>
            </w: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1799"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rPr>
                <w:rFonts w:ascii="Times New Roman" w:eastAsia="Times New Roman" w:hAnsi="Times New Roman" w:cs="Times New Roman"/>
                <w:noProof/>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476" w:hanging="476"/>
              <w:rPr>
                <w:rFonts w:ascii="Times New Roman" w:eastAsia="Times New Roman" w:hAnsi="Times New Roman" w:cs="Times New Roman"/>
                <w:noProof/>
                <w:spacing w:val="-2"/>
                <w:sz w:val="20"/>
                <w:szCs w:val="20"/>
              </w:rPr>
            </w:pPr>
            <w:r>
              <w:rPr>
                <w:rFonts w:ascii="Times New Roman" w:hAnsi="Times New Roman"/>
                <w:noProof/>
                <w:spacing w:val="-2"/>
                <w:sz w:val="20"/>
              </w:rPr>
              <w:t xml:space="preserve">(2)C </w:t>
            </w:r>
            <w:r>
              <w:rPr>
                <w:rFonts w:ascii="Times New Roman" w:hAnsi="Times New Roman"/>
                <w:noProof/>
                <w:spacing w:val="-2"/>
                <w:sz w:val="20"/>
                <w:u w:val="single"/>
              </w:rPr>
              <w:t>Telekommunikatsiooniteenused</w:t>
            </w:r>
          </w:p>
        </w:tc>
        <w:tc>
          <w:tcPr>
            <w:tcW w:w="1740"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99"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5000" w:type="pct"/>
            <w:gridSpan w:val="7"/>
            <w:tcBorders>
              <w:top w:val="nil"/>
              <w:left w:val="nil"/>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Telekommunikatsiooniteenusteks loetakse elektromagnetiliste signaalide (heli, andmepiltide ja nende mis tahes kombinatsiooni) edastamine välja arvatud ringhääling</w:t>
            </w:r>
            <w:r>
              <w:rPr>
                <w:rFonts w:ascii="Times New Roman" w:hAnsi="Times New Roman"/>
                <w:b/>
                <w:noProof/>
                <w:spacing w:val="-2"/>
                <w:sz w:val="20"/>
                <w:vertAlign w:val="superscript"/>
              </w:rPr>
              <w:footnoteReference w:id="54"/>
            </w:r>
            <w:r>
              <w:rPr>
                <w:rFonts w:ascii="Times New Roman" w:hAnsi="Times New Roman"/>
                <w:noProof/>
                <w:spacing w:val="-2"/>
                <w:sz w:val="20"/>
              </w:rPr>
              <w:t>. Seetõttu ei hõlma käesoleva loendi kohustused telekommunikatsiooniteenuste kaudu edastatava sisu tootmisega seotud majandustegevust. Sellise sisu tootmine, mille edastamiseks kasutatakse telekommunikatsiooniteenuseid, on reguleeritud teistes asjakohastes sektorites võetud ühenduse ja liikmesriikide erikohustustega.</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BG: Kõigi sideteenuste sektorite suhtes kohaldatavad meetmed:</w:t>
            </w:r>
          </w:p>
          <w:p>
            <w:pPr>
              <w:widowControl w:val="0"/>
              <w:spacing w:before="60" w:after="60" w:line="240" w:lineRule="auto"/>
              <w:ind w:left="567" w:hanging="56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Telekommunikatsiooni avalike või eravõrkude rajamiseks peab olema litsents. Teenuseid võib osutada vaid litsentsitud võrkude või litsentsitud võrkude osaks olevate rendiliinide kaudu. Litsentse väljastab Bulgaaria volitatud asutus taotlejale isiklikult ning neid ei või kolmandatele isikutele üle anda. Telekommunikatsiooniteenuste tavaline edasimüük ei ole lubatud. </w:t>
            </w:r>
          </w:p>
          <w:p>
            <w:pPr>
              <w:widowControl w:val="0"/>
              <w:spacing w:before="60" w:after="60" w:line="240" w:lineRule="auto"/>
              <w:ind w:left="567" w:hanging="56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Liitumine avaliku võrguga on lubatud vastavalt avaliku võrgu litsentsi tingimustele, arvestades tehnilisi võimalusi. Lõppseadmed, mis on mõeldud avaliku või eravõrguga otseseks või kaudseks liitumiseks, võib ühendada võrgu lõpp-punktiga, kui on hinnatud selle vastavust põhinõuetele.</w:t>
            </w:r>
          </w:p>
          <w:p>
            <w:pPr>
              <w:widowControl w:val="0"/>
              <w:spacing w:before="60" w:after="60" w:line="240" w:lineRule="auto"/>
              <w:ind w:left="567" w:hanging="56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Füüsilised ja juriidilised isikud, kes tegelevad statistikaga ja infosüsteemide rajamisega, peavad kasutama riikliku statistikaameti kehtestatud mõisteid, nomenklatuure ja klassifikatsioone.</w:t>
            </w: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rPr>
                <w:rFonts w:ascii="Times New Roman" w:eastAsia="Times New Roman" w:hAnsi="Times New Roman" w:cs="Times New Roman"/>
                <w:noProof/>
                <w:color w:val="000000"/>
                <w:sz w:val="20"/>
                <w:szCs w:val="20"/>
                <w:u w:val="single"/>
              </w:rPr>
            </w:pPr>
            <w:r>
              <w:rPr>
                <w:rFonts w:ascii="Times New Roman" w:hAnsi="Times New Roman"/>
                <w:noProof/>
                <w:color w:val="000000"/>
                <w:sz w:val="20"/>
                <w:u w:val="single"/>
              </w:rPr>
              <w:t>Siseriiklikud ja rahvusvahelised teenused</w:t>
            </w:r>
          </w:p>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color w:val="000000"/>
                <w:sz w:val="20"/>
              </w:rPr>
              <w:t>Siseriiklikud ja rahvusvahelised teenused, mida osutatakse mis tahes võrgutehnoloogiat kasutades, müües ise või kasutades edasimüüjaid, avalikuks ja erakasutuseks järgmistes turusegmentides (need vastavad järgmistele CPC-numbritele:  (7521, 7522, 7523, 7524</w:t>
            </w:r>
            <w:r>
              <w:rPr>
                <w:rFonts w:ascii="Times New Roman" w:hAnsi="Times New Roman"/>
                <w:b/>
                <w:noProof/>
                <w:color w:val="000000"/>
                <w:sz w:val="20"/>
                <w:vertAlign w:val="superscript"/>
              </w:rPr>
              <w:footnoteReference w:customMarkFollows="1" w:id="55"/>
              <w:t>**</w:t>
            </w:r>
            <w:r>
              <w:rPr>
                <w:rFonts w:ascii="Times New Roman" w:hAnsi="Times New Roman"/>
                <w:noProof/>
                <w:color w:val="000000"/>
                <w:sz w:val="20"/>
              </w:rPr>
              <w:t>, 7525, 7526 ja 7529**, v.a ringhääling):</w:t>
            </w:r>
          </w:p>
        </w:tc>
        <w:tc>
          <w:tcPr>
            <w:tcW w:w="1740"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color w:val="000000"/>
                <w:sz w:val="20"/>
                <w:szCs w:val="20"/>
                <w:u w:val="single"/>
              </w:rPr>
            </w:pPr>
            <w:r>
              <w:rPr>
                <w:rFonts w:ascii="Times New Roman" w:hAnsi="Times New Roman"/>
                <w:noProof/>
                <w:color w:val="000000"/>
                <w:sz w:val="20"/>
                <w:u w:val="single"/>
              </w:rPr>
              <w:t>KÕIK SEKTORID</w:t>
            </w:r>
          </w:p>
        </w:tc>
        <w:tc>
          <w:tcPr>
            <w:tcW w:w="1740" w:type="pct"/>
            <w:shd w:val="clear" w:color="auto" w:fill="auto"/>
          </w:tcPr>
          <w:p>
            <w:pPr>
              <w:widowControl w:val="0"/>
              <w:spacing w:before="60" w:after="60" w:line="240" w:lineRule="auto"/>
              <w:ind w:left="600" w:hanging="600"/>
              <w:rPr>
                <w:rFonts w:ascii="Times New Roman" w:eastAsia="Times New Roman" w:hAnsi="Times New Roman" w:cs="Times New Roman"/>
                <w:noProof/>
                <w:spacing w:val="-2"/>
                <w:sz w:val="20"/>
                <w:szCs w:val="20"/>
              </w:rPr>
            </w:pPr>
            <w:r>
              <w:rPr>
                <w:rFonts w:ascii="Times New Roman" w:hAnsi="Times New Roman"/>
                <w:noProof/>
                <w:spacing w:val="-2"/>
                <w:sz w:val="20"/>
              </w:rPr>
              <w:t>BG:</w:t>
            </w:r>
            <w:r>
              <w:rPr>
                <w:noProof/>
              </w:rPr>
              <w:tab/>
            </w:r>
            <w:r>
              <w:rPr>
                <w:rFonts w:ascii="Times New Roman" w:hAnsi="Times New Roman"/>
                <w:noProof/>
                <w:spacing w:val="-2"/>
                <w:sz w:val="20"/>
              </w:rPr>
              <w:t>Telekommunikatsiooniseadmete ja -võrkude paigaldamiseks ja kasutamiseks ning telekommunikatsiooniteenuste osutamiseks on nõutav Bulgaaria volitatud asutuse kontsessioon, litsents, luba või registreerimine.</w:t>
            </w: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BG: Vastavalt lisale.</w:t>
            </w: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color w:val="000000"/>
                <w:sz w:val="20"/>
                <w:szCs w:val="20"/>
                <w:u w:val="single"/>
              </w:rPr>
            </w:pPr>
          </w:p>
        </w:tc>
        <w:tc>
          <w:tcPr>
            <w:tcW w:w="1740" w:type="pct"/>
            <w:tcBorders>
              <w:bottom w:val="nil"/>
            </w:tcBorders>
            <w:shd w:val="clear" w:color="auto" w:fill="auto"/>
          </w:tcPr>
          <w:p>
            <w:pPr>
              <w:widowControl w:val="0"/>
              <w:spacing w:before="60" w:after="60" w:line="240" w:lineRule="auto"/>
              <w:ind w:left="600"/>
              <w:rPr>
                <w:rFonts w:ascii="Times New Roman" w:eastAsia="Times New Roman" w:hAnsi="Times New Roman" w:cs="Times New Roman"/>
                <w:noProof/>
                <w:spacing w:val="-2"/>
                <w:sz w:val="20"/>
                <w:szCs w:val="20"/>
              </w:rPr>
            </w:pPr>
            <w:r>
              <w:rPr>
                <w:rFonts w:ascii="Times New Roman" w:hAnsi="Times New Roman"/>
                <w:noProof/>
                <w:spacing w:val="-2"/>
                <w:sz w:val="20"/>
              </w:rPr>
              <w:t>Litsentside arv võib olla piiratud olenevalt nappide ressursside olemasolust ning tehnilistel põhjustel (numeratsioonimaht, juurdepääsupunktide ajutine puudus).</w:t>
            </w:r>
          </w:p>
          <w:p>
            <w:pPr>
              <w:widowControl w:val="0"/>
              <w:spacing w:before="60" w:after="60" w:line="240" w:lineRule="auto"/>
              <w:ind w:left="600"/>
              <w:rPr>
                <w:rFonts w:ascii="Times New Roman" w:eastAsia="Times New Roman" w:hAnsi="Times New Roman" w:cs="Times New Roman"/>
                <w:noProof/>
                <w:spacing w:val="-2"/>
                <w:sz w:val="20"/>
                <w:szCs w:val="20"/>
              </w:rPr>
            </w:pPr>
            <w:r>
              <w:rPr>
                <w:rFonts w:ascii="Times New Roman" w:hAnsi="Times New Roman"/>
                <w:noProof/>
                <w:spacing w:val="-2"/>
                <w:sz w:val="20"/>
              </w:rPr>
              <w:t>*BTC LTD – Bulgarian Telecommunications company LTD</w:t>
            </w:r>
          </w:p>
          <w:p>
            <w:pPr>
              <w:widowControl w:val="0"/>
              <w:spacing w:before="60" w:after="60" w:line="240" w:lineRule="auto"/>
              <w:ind w:left="600"/>
              <w:rPr>
                <w:rFonts w:ascii="Times New Roman" w:eastAsia="Times New Roman" w:hAnsi="Times New Roman" w:cs="Times New Roman"/>
                <w:noProof/>
                <w:spacing w:val="-2"/>
                <w:sz w:val="20"/>
                <w:szCs w:val="20"/>
              </w:rPr>
            </w:pPr>
            <w:r>
              <w:rPr>
                <w:rFonts w:ascii="Times New Roman" w:hAnsi="Times New Roman"/>
                <w:noProof/>
                <w:spacing w:val="-2"/>
                <w:sz w:val="20"/>
              </w:rPr>
              <w:t>RO:</w:t>
            </w:r>
            <w:r>
              <w:rPr>
                <w:noProof/>
              </w:rPr>
              <w:tab/>
            </w:r>
            <w:r>
              <w:rPr>
                <w:rFonts w:ascii="Times New Roman" w:hAnsi="Times New Roman"/>
                <w:noProof/>
                <w:spacing w:val="-2"/>
                <w:sz w:val="20"/>
              </w:rPr>
              <w:t>Litsentse ja lube antakse vaid Rumeenia juriidilistele isikutele, mis on asutatud vastavalt Rumeenia õigusaktidele.</w:t>
            </w:r>
          </w:p>
          <w:p>
            <w:pPr>
              <w:widowControl w:val="0"/>
              <w:spacing w:before="60" w:after="60" w:line="240" w:lineRule="auto"/>
              <w:ind w:left="600"/>
              <w:jc w:val="both"/>
              <w:rPr>
                <w:rFonts w:ascii="Times New Roman" w:eastAsia="Times New Roman" w:hAnsi="Times New Roman" w:cs="Times New Roman"/>
                <w:noProof/>
                <w:spacing w:val="-2"/>
                <w:sz w:val="20"/>
                <w:szCs w:val="20"/>
              </w:rPr>
            </w:pPr>
            <w:r>
              <w:rPr>
                <w:rFonts w:ascii="Times New Roman" w:hAnsi="Times New Roman"/>
                <w:noProof/>
                <w:spacing w:val="-2"/>
                <w:sz w:val="20"/>
              </w:rPr>
              <w:t>Üksnes Rumeenia nimel lepingule alla kirjutanud isikutel on õigus omada sidemeid rahvusvaheliste satelliitsideorganisatsioonidega.</w:t>
            </w:r>
          </w:p>
        </w:tc>
        <w:tc>
          <w:tcPr>
            <w:tcW w:w="1799"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RO: Vastavalt lisale.</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Võrgu opereerimiseks ja teenuste osutamiseks on nõutav reguleeriva asutuse väljastatud litsents või luba. Litsentsitingimustega võidakse kõigi allsektorite osas ette näha reguleeriva asutuse määratud universaalteenuse põhimõtete kohaldamist.</w:t>
            </w: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a.</w:t>
            </w:r>
            <w:r>
              <w:rPr>
                <w:noProof/>
              </w:rPr>
              <w:tab/>
            </w:r>
            <w:r>
              <w:rPr>
                <w:rFonts w:ascii="Times New Roman" w:hAnsi="Times New Roman"/>
                <w:noProof/>
                <w:color w:val="000000"/>
                <w:sz w:val="20"/>
              </w:rPr>
              <w:t>Telefonisideteenused</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b.</w:t>
            </w:r>
            <w:r>
              <w:rPr>
                <w:noProof/>
              </w:rPr>
              <w:tab/>
            </w:r>
            <w:r>
              <w:rPr>
                <w:rFonts w:ascii="Times New Roman" w:hAnsi="Times New Roman"/>
                <w:noProof/>
                <w:color w:val="000000"/>
                <w:sz w:val="20"/>
              </w:rPr>
              <w:t xml:space="preserve">Pakettkommuteeritud andmesideteenused </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c.</w:t>
            </w:r>
            <w:r>
              <w:rPr>
                <w:noProof/>
              </w:rPr>
              <w:tab/>
            </w:r>
            <w:r>
              <w:rPr>
                <w:rFonts w:ascii="Times New Roman" w:hAnsi="Times New Roman"/>
                <w:noProof/>
                <w:color w:val="000000"/>
                <w:sz w:val="20"/>
              </w:rPr>
              <w:t xml:space="preserve">Ahelkommuteeritud andmesideteenused </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d.</w:t>
            </w:r>
            <w:r>
              <w:rPr>
                <w:noProof/>
              </w:rPr>
              <w:tab/>
            </w:r>
            <w:r>
              <w:rPr>
                <w:rFonts w:ascii="Times New Roman" w:hAnsi="Times New Roman"/>
                <w:noProof/>
                <w:color w:val="000000"/>
                <w:sz w:val="20"/>
              </w:rPr>
              <w:t xml:space="preserve">Teleksiteenused </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e.</w:t>
            </w:r>
            <w:r>
              <w:rPr>
                <w:noProof/>
              </w:rPr>
              <w:tab/>
            </w:r>
            <w:r>
              <w:rPr>
                <w:rFonts w:ascii="Times New Roman" w:hAnsi="Times New Roman"/>
                <w:noProof/>
                <w:color w:val="000000"/>
                <w:sz w:val="20"/>
              </w:rPr>
              <w:t xml:space="preserve">Telegraafiteenused </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f.</w:t>
            </w:r>
            <w:r>
              <w:rPr>
                <w:noProof/>
              </w:rPr>
              <w:tab/>
            </w:r>
            <w:r>
              <w:rPr>
                <w:rFonts w:ascii="Times New Roman" w:hAnsi="Times New Roman"/>
                <w:noProof/>
                <w:color w:val="000000"/>
                <w:sz w:val="20"/>
              </w:rPr>
              <w:t xml:space="preserve">Faksiteenused </w:t>
            </w:r>
          </w:p>
          <w:p>
            <w:pPr>
              <w:widowControl w:val="0"/>
              <w:spacing w:before="60" w:after="60" w:line="240" w:lineRule="auto"/>
              <w:ind w:left="454" w:hanging="454"/>
              <w:rPr>
                <w:rFonts w:ascii="Times New Roman" w:eastAsia="Times New Roman" w:hAnsi="Times New Roman" w:cs="Times New Roman"/>
                <w:noProof/>
                <w:spacing w:val="-2"/>
                <w:sz w:val="20"/>
                <w:szCs w:val="20"/>
              </w:rPr>
            </w:pPr>
            <w:r>
              <w:rPr>
                <w:rFonts w:ascii="Times New Roman" w:hAnsi="Times New Roman"/>
                <w:noProof/>
                <w:color w:val="000000"/>
                <w:sz w:val="20"/>
              </w:rPr>
              <w:t>g.</w:t>
            </w:r>
            <w:r>
              <w:rPr>
                <w:noProof/>
              </w:rPr>
              <w:tab/>
            </w:r>
            <w:r>
              <w:rPr>
                <w:rFonts w:ascii="Times New Roman" w:hAnsi="Times New Roman"/>
                <w:noProof/>
                <w:color w:val="000000"/>
                <w:sz w:val="20"/>
              </w:rPr>
              <w:t>Rendiliiniteenused</w:t>
            </w:r>
          </w:p>
        </w:tc>
        <w:tc>
          <w:tcPr>
            <w:tcW w:w="1740" w:type="pct"/>
            <w:tcBorders>
              <w:bottom w:val="nil"/>
            </w:tcBorders>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Faksiteenuste korral: Üksnes BTC Ltd. Rahvusvahelise võrgu kaudu. Rendiliiniteenuste osas: Rendiliinide võimsuse müük ja rent ei ole lubatud. Elektronposti, kõneposti ja elektroonilise andmevahetuse (EDI) osas: Piiranguteta.</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PL: Kaabeltelevisiooni- ja raadiovõrgu kaudu pakutavad telekommunikatsiooniteenused: Piiranguteta.</w:t>
            </w:r>
          </w:p>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Elektronposti, kõneposti ja elektroonilise andmevahetuse (EDI) osas: Piiranguteta.</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PL: Kaabeltelevisiooni- ja raadiovõrgu kaudu pakutavad telekommunikatsiooniteenused: Piiranguteta.</w:t>
            </w:r>
          </w:p>
        </w:tc>
        <w:tc>
          <w:tcPr>
            <w:tcW w:w="1799" w:type="pct"/>
            <w:tcBorders>
              <w:bottom w:val="nil"/>
            </w:tcBorders>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r>
              <w:rPr>
                <w:rFonts w:ascii="Times New Roman" w:hAnsi="Times New Roman"/>
                <w:noProof/>
                <w:spacing w:val="-2"/>
                <w:sz w:val="20"/>
              </w:rPr>
              <w:t>(1) (2) (3) BG: Elektronposti, kõneposti ja elektroonilise andmevahetuse (EDI) osas: Piiranguteta.</w:t>
            </w:r>
          </w:p>
        </w:tc>
        <w:tc>
          <w:tcPr>
            <w:tcW w:w="619" w:type="pct"/>
            <w:gridSpan w:val="2"/>
            <w:tcBorders>
              <w:bottom w:val="nil"/>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BE: Litsentsimistingimused võivad käsitleda universaalteenuse tagamise vajadust, sealhulgas rahastamise kaudu, läbipaistval, mittediskrimineerival ja konkurentsi suhtes neutraalsel viisil, ning see ei ole koormavam kui vajalik.</w:t>
            </w: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h.</w:t>
            </w:r>
            <w:r>
              <w:rPr>
                <w:noProof/>
              </w:rPr>
              <w:tab/>
            </w:r>
            <w:r>
              <w:rPr>
                <w:rFonts w:ascii="Times New Roman" w:hAnsi="Times New Roman"/>
                <w:noProof/>
                <w:color w:val="000000"/>
                <w:sz w:val="20"/>
              </w:rPr>
              <w:t>Elektronpost</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i.</w:t>
            </w:r>
            <w:r>
              <w:rPr>
                <w:noProof/>
              </w:rPr>
              <w:tab/>
            </w:r>
            <w:r>
              <w:rPr>
                <w:rFonts w:ascii="Times New Roman" w:hAnsi="Times New Roman"/>
                <w:noProof/>
                <w:color w:val="000000"/>
                <w:sz w:val="20"/>
              </w:rPr>
              <w:t>Kõnepost</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j.</w:t>
            </w:r>
            <w:r>
              <w:rPr>
                <w:noProof/>
              </w:rPr>
              <w:tab/>
            </w:r>
            <w:r>
              <w:rPr>
                <w:rFonts w:ascii="Times New Roman" w:hAnsi="Times New Roman"/>
                <w:noProof/>
                <w:color w:val="000000"/>
                <w:sz w:val="20"/>
              </w:rPr>
              <w:t>Sidusinfo ja andmebaasiotsingud</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k.</w:t>
            </w:r>
            <w:r>
              <w:rPr>
                <w:noProof/>
              </w:rPr>
              <w:tab/>
            </w:r>
            <w:r>
              <w:rPr>
                <w:rFonts w:ascii="Times New Roman" w:hAnsi="Times New Roman"/>
                <w:noProof/>
                <w:color w:val="000000"/>
                <w:sz w:val="20"/>
              </w:rPr>
              <w:t>Elektrooniline andmevahetus (EDI)</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l.</w:t>
            </w:r>
            <w:r>
              <w:rPr>
                <w:noProof/>
              </w:rPr>
              <w:tab/>
            </w:r>
            <w:r>
              <w:rPr>
                <w:rFonts w:ascii="Times New Roman" w:hAnsi="Times New Roman"/>
                <w:noProof/>
                <w:color w:val="000000"/>
                <w:sz w:val="20"/>
              </w:rPr>
              <w:t>Laiendatud/lisaväärtusega faksiteenused, sealhulgas vahehoidega edastus, salvestamisega väljaotsimine</w:t>
            </w:r>
          </w:p>
          <w:p>
            <w:pPr>
              <w:widowControl w:val="0"/>
              <w:spacing w:before="60" w:after="60" w:line="240" w:lineRule="auto"/>
              <w:ind w:left="454" w:hanging="454"/>
              <w:rPr>
                <w:rFonts w:ascii="Times New Roman" w:eastAsia="Times New Roman" w:hAnsi="Times New Roman" w:cs="Times New Roman"/>
                <w:noProof/>
                <w:color w:val="000000"/>
                <w:sz w:val="20"/>
                <w:szCs w:val="20"/>
              </w:rPr>
            </w:pPr>
            <w:r>
              <w:rPr>
                <w:rFonts w:ascii="Times New Roman" w:hAnsi="Times New Roman"/>
                <w:noProof/>
                <w:color w:val="000000"/>
                <w:sz w:val="20"/>
              </w:rPr>
              <w:t>m.</w:t>
            </w:r>
            <w:r>
              <w:rPr>
                <w:noProof/>
              </w:rPr>
              <w:tab/>
            </w:r>
            <w:r>
              <w:rPr>
                <w:rFonts w:ascii="Times New Roman" w:hAnsi="Times New Roman"/>
                <w:noProof/>
                <w:color w:val="000000"/>
                <w:sz w:val="20"/>
              </w:rPr>
              <w:t>Koodide ja protokollide teisendamine</w:t>
            </w:r>
          </w:p>
        </w:tc>
        <w:tc>
          <w:tcPr>
            <w:tcW w:w="1740" w:type="pct"/>
            <w:tcBorders>
              <w:top w:val="nil"/>
            </w:tcBorders>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Faksiteenuste korral: Üksnes BTC Ltd. Rahvusvahelise võrgu kaudu. Rendiliiniteenuste osas: Rendiliinide võimsuse müük ja rent ei ole lubatud. Elektronposti, kõneposti ja elektroonilise andmevahetuse (EDI) osas: Piiranguteta.</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PL: Kaabeltelevisiooni- ja raadiovõrgu kaudu pakutavad telekommunikatsiooniteenused: väliskapitali ja hääleõiguse piirang 49 protsendini.</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SI: Välisosalus ei või ületada 99 protsenti aktsiakapitalist. Tegevuseks antud loa puhul on lisandväärtusega telekommunikatsiooniteenuse pakkujail kohustus kasutada telekommunikatsiooni põhivõrku</w:t>
            </w:r>
          </w:p>
        </w:tc>
        <w:tc>
          <w:tcPr>
            <w:tcW w:w="1799" w:type="pct"/>
            <w:tcBorders>
              <w:top w:val="nil"/>
            </w:tcBorders>
            <w:shd w:val="clear" w:color="auto" w:fill="auto"/>
          </w:tcPr>
          <w:p>
            <w:pPr>
              <w:widowControl w:val="0"/>
              <w:spacing w:before="60" w:after="60" w:line="240" w:lineRule="auto"/>
              <w:ind w:left="884" w:hanging="884"/>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567" w:hanging="567"/>
              <w:rPr>
                <w:rFonts w:ascii="Times New Roman" w:eastAsia="Times New Roman" w:hAnsi="Times New Roman" w:cs="Times New Roman"/>
                <w:noProof/>
                <w:color w:val="000000"/>
                <w:sz w:val="20"/>
                <w:szCs w:val="20"/>
              </w:rPr>
            </w:pPr>
          </w:p>
        </w:tc>
        <w:tc>
          <w:tcPr>
            <w:tcW w:w="1740" w:type="pct"/>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BG: Elektronposti, kõneposti ja elektroonilise andmevahetuse (EDI) osas: Piiranguteta.</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BG: Elektronposti, kõneposti ja elektroonilise andmevahetuse (EDI) osas: Piiranguteta.</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RO: Piiranguteta kategooria ii korral.</w:t>
            </w:r>
          </w:p>
        </w:tc>
        <w:tc>
          <w:tcPr>
            <w:tcW w:w="619" w:type="pct"/>
            <w:gridSpan w:val="2"/>
            <w:tcBorders>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567" w:hanging="567"/>
              <w:rPr>
                <w:rFonts w:ascii="Times New Roman" w:eastAsia="Times New Roman" w:hAnsi="Times New Roman" w:cs="Times New Roman"/>
                <w:noProof/>
                <w:spacing w:val="-2"/>
                <w:sz w:val="20"/>
                <w:szCs w:val="20"/>
              </w:rPr>
            </w:pPr>
            <w:r>
              <w:rPr>
                <w:rFonts w:ascii="Times New Roman" w:hAnsi="Times New Roman"/>
                <w:noProof/>
                <w:color w:val="000000"/>
                <w:sz w:val="20"/>
              </w:rPr>
              <w:t>n.</w:t>
            </w:r>
            <w:r>
              <w:rPr>
                <w:noProof/>
              </w:rPr>
              <w:tab/>
            </w:r>
            <w:r>
              <w:rPr>
                <w:rFonts w:ascii="Times New Roman" w:hAnsi="Times New Roman"/>
                <w:noProof/>
                <w:color w:val="000000"/>
                <w:sz w:val="20"/>
              </w:rPr>
              <w:t>Muud teenused: Mobiil- ja individuaalsideteenused ja -süsteemid</w:t>
            </w:r>
          </w:p>
        </w:tc>
        <w:tc>
          <w:tcPr>
            <w:tcW w:w="1740" w:type="pct"/>
            <w:tcBorders>
              <w:bottom w:val="nil"/>
            </w:tcBorders>
            <w:shd w:val="clear" w:color="auto" w:fill="auto"/>
          </w:tcPr>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(1) (2) Isikuotsing: Piiranguteta, v.a üle-euroopalised isikuotsingusüsteemid.</w:t>
            </w:r>
          </w:p>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PL: Riigi mobiiltelefoniteenused ja -võrgud: Puuduvad, v.a väliskapitali ja hääleõiguse piirang 49 protsendini.</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SI: Välisosalus ei või ületada 99 protsenti aktsiakapitalist. Tegevuseks antud loa puhul on lisandväärtusega telekommunikatsiooniteenuse pakkujail kohustus kasutada telekommunikatsiooni põhivõrku</w:t>
            </w:r>
          </w:p>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bottom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(1) (2) (3) Puuduvad</w:t>
            </w:r>
          </w:p>
          <w:p>
            <w:pPr>
              <w:widowControl w:val="0"/>
              <w:spacing w:before="60" w:after="60" w:line="240" w:lineRule="auto"/>
              <w:ind w:left="453" w:hanging="453"/>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3" w:firstLine="6"/>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bottom w:val="nil"/>
              <w:right w:val="nil"/>
            </w:tcBorders>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BE: Litsentsimistingimused võivad käsitleda universaalteenuse tagamise vajadust, sealhulgas rahastamise kaudu, läbipaistval, mittediskrimineerival ja konkurentsi suhtes neutraalsel viisil, ning see ei ole koormavam kui vajalik.</w:t>
            </w: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color w:val="000000"/>
                <w:sz w:val="20"/>
                <w:szCs w:val="20"/>
                <w:u w:val="single"/>
              </w:rPr>
            </w:pPr>
            <w:r>
              <w:rPr>
                <w:rFonts w:ascii="Times New Roman" w:hAnsi="Times New Roman"/>
                <w:noProof/>
                <w:sz w:val="20"/>
                <w:u w:val="single"/>
              </w:rPr>
              <w:t>Satelliitsideteenused</w:t>
            </w:r>
          </w:p>
        </w:tc>
        <w:tc>
          <w:tcPr>
            <w:tcW w:w="1740" w:type="pct"/>
            <w:tcBorders>
              <w:bottom w:val="nil"/>
            </w:tcBorders>
            <w:shd w:val="clear" w:color="auto" w:fill="auto"/>
          </w:tcPr>
          <w:p>
            <w:pPr>
              <w:widowControl w:val="0"/>
              <w:spacing w:before="60" w:after="60" w:line="240" w:lineRule="auto"/>
              <w:ind w:left="453" w:hanging="453"/>
              <w:rPr>
                <w:rFonts w:ascii="Times New Roman" w:eastAsia="Times New Roman" w:hAnsi="Times New Roman" w:cs="Times New Roman"/>
                <w:noProof/>
                <w:sz w:val="20"/>
                <w:szCs w:val="20"/>
              </w:rPr>
            </w:pPr>
            <w:r>
              <w:rPr>
                <w:rFonts w:ascii="Times New Roman" w:hAnsi="Times New Roman"/>
                <w:noProof/>
                <w:sz w:val="20"/>
              </w:rPr>
              <w:t>(1) (2) (3) Kõik liikmesriigid, v.a BG: Piiranguteta.</w:t>
            </w:r>
          </w:p>
          <w:p>
            <w:pPr>
              <w:widowControl w:val="0"/>
              <w:spacing w:before="60" w:after="60" w:line="240" w:lineRule="auto"/>
              <w:ind w:left="317" w:firstLine="567"/>
              <w:rPr>
                <w:rFonts w:ascii="Times New Roman" w:eastAsia="Times New Roman" w:hAnsi="Times New Roman" w:cs="Times New Roman"/>
                <w:noProof/>
                <w:spacing w:val="-2"/>
                <w:sz w:val="20"/>
                <w:szCs w:val="20"/>
              </w:rPr>
            </w:pPr>
            <w:r>
              <w:rPr>
                <w:rFonts w:ascii="Times New Roman" w:hAnsi="Times New Roman"/>
                <w:noProof/>
                <w:sz w:val="20"/>
              </w:rPr>
              <w:t>BG: Puuduvad</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(1) (2) (3) Kõik liikmesriigid, v.a BG: Piiranguteta.</w:t>
            </w:r>
          </w:p>
          <w:p>
            <w:pPr>
              <w:widowControl w:val="0"/>
              <w:spacing w:before="60" w:after="60" w:line="240" w:lineRule="auto"/>
              <w:ind w:left="369" w:firstLine="515"/>
              <w:rPr>
                <w:rFonts w:ascii="Times New Roman" w:eastAsia="Times New Roman" w:hAnsi="Times New Roman" w:cs="Times New Roman"/>
                <w:noProof/>
                <w:spacing w:val="-2"/>
                <w:sz w:val="20"/>
                <w:szCs w:val="20"/>
              </w:rPr>
            </w:pPr>
            <w:r>
              <w:rPr>
                <w:rFonts w:ascii="Times New Roman" w:hAnsi="Times New Roman"/>
                <w:noProof/>
                <w:sz w:val="20"/>
              </w:rPr>
              <w:t>BG: Puuduvad</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z w:val="20"/>
                <w:szCs w:val="20"/>
                <w:u w:val="single"/>
              </w:rPr>
            </w:pPr>
          </w:p>
        </w:tc>
        <w:tc>
          <w:tcPr>
            <w:tcW w:w="1740"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Kõik liikmesriigid, välja arvatud BG: Piiranguteta.</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BG: Piiranguteta, v.a horisontaaljaotises märgitu</w:t>
            </w:r>
          </w:p>
        </w:tc>
        <w:tc>
          <w:tcPr>
            <w:tcW w:w="1799"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Kõik liikmesriigid, välja arvatud BG: Piiranguteta.</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 xml:space="preserve">BG: Piiranguteta, v.a horisontaaljaotises märgitu </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69" w:hanging="369"/>
              <w:rPr>
                <w:rFonts w:ascii="Times New Roman" w:eastAsia="Times New Roman" w:hAnsi="Times New Roman" w:cs="Times New Roman"/>
                <w:noProof/>
                <w:sz w:val="20"/>
                <w:szCs w:val="20"/>
                <w:u w:val="single"/>
              </w:rPr>
            </w:pPr>
            <w:r>
              <w:rPr>
                <w:rFonts w:ascii="Times New Roman" w:hAnsi="Times New Roman"/>
                <w:noProof/>
                <w:sz w:val="20"/>
                <w:u w:val="single"/>
              </w:rPr>
              <w:t>VSAT teenused</w:t>
            </w:r>
          </w:p>
          <w:p>
            <w:pPr>
              <w:widowControl w:val="0"/>
              <w:spacing w:before="60" w:after="60" w:line="240" w:lineRule="auto"/>
              <w:ind w:left="369" w:hanging="369"/>
              <w:rPr>
                <w:rFonts w:ascii="Times New Roman" w:eastAsia="Times New Roman" w:hAnsi="Times New Roman" w:cs="Times New Roman"/>
                <w:noProof/>
                <w:sz w:val="20"/>
                <w:szCs w:val="20"/>
                <w:u w:val="single"/>
              </w:rPr>
            </w:pPr>
            <w:r>
              <w:rPr>
                <w:rFonts w:ascii="Times New Roman" w:eastAsia="Times New Roman" w:hAnsi="Times New Roman" w:cs="Times New Roman"/>
                <w:noProof/>
                <w:sz w:val="20"/>
                <w:szCs w:val="20"/>
              </w:rPr>
              <w:sym w:font="Symbol" w:char="F02D"/>
            </w:r>
            <w:r>
              <w:rPr>
                <w:rFonts w:ascii="Times New Roman" w:hAnsi="Times New Roman"/>
                <w:noProof/>
                <w:sz w:val="20"/>
              </w:rPr>
              <w:t xml:space="preserve"> </w:t>
            </w:r>
            <w:r>
              <w:rPr>
                <w:rFonts w:ascii="Times New Roman" w:hAnsi="Times New Roman"/>
                <w:noProof/>
                <w:sz w:val="20"/>
                <w:u w:val="single"/>
              </w:rPr>
              <w:t>avalikuks kasutuseks</w:t>
            </w:r>
          </w:p>
          <w:p>
            <w:pPr>
              <w:widowControl w:val="0"/>
              <w:spacing w:before="60" w:after="60" w:line="240" w:lineRule="auto"/>
              <w:ind w:left="369" w:hanging="369"/>
              <w:rPr>
                <w:rFonts w:ascii="Times New Roman" w:eastAsia="Times New Roman" w:hAnsi="Times New Roman" w:cs="Times New Roman"/>
                <w:noProof/>
                <w:color w:val="000000"/>
                <w:sz w:val="20"/>
                <w:szCs w:val="20"/>
                <w:u w:val="single"/>
              </w:rPr>
            </w:pPr>
            <w:r>
              <w:rPr>
                <w:rFonts w:ascii="Times New Roman" w:eastAsia="Times New Roman" w:hAnsi="Times New Roman" w:cs="Times New Roman"/>
                <w:noProof/>
                <w:sz w:val="20"/>
                <w:szCs w:val="20"/>
              </w:rPr>
              <w:sym w:font="Symbol" w:char="F02D"/>
            </w:r>
            <w:r>
              <w:rPr>
                <w:rFonts w:ascii="Times New Roman" w:hAnsi="Times New Roman"/>
                <w:noProof/>
                <w:sz w:val="20"/>
              </w:rPr>
              <w:t xml:space="preserve"> </w:t>
            </w:r>
            <w:r>
              <w:rPr>
                <w:rFonts w:ascii="Times New Roman" w:hAnsi="Times New Roman"/>
                <w:noProof/>
                <w:sz w:val="20"/>
                <w:u w:val="single"/>
              </w:rPr>
              <w:t xml:space="preserve"> mitteavalikuks kasutuseks</w:t>
            </w:r>
          </w:p>
        </w:tc>
        <w:tc>
          <w:tcPr>
            <w:tcW w:w="1740" w:type="pct"/>
            <w:shd w:val="clear" w:color="auto" w:fill="auto"/>
          </w:tcPr>
          <w:p>
            <w:pPr>
              <w:widowControl w:val="0"/>
              <w:spacing w:before="60" w:after="60" w:line="240" w:lineRule="auto"/>
              <w:ind w:left="369" w:hanging="369"/>
              <w:rPr>
                <w:rFonts w:ascii="Times New Roman" w:eastAsia="Times New Roman" w:hAnsi="Times New Roman" w:cs="Times New Roman"/>
                <w:noProof/>
                <w:sz w:val="20"/>
                <w:szCs w:val="20"/>
              </w:rPr>
            </w:pPr>
            <w:r>
              <w:rPr>
                <w:rFonts w:ascii="Times New Roman" w:hAnsi="Times New Roman"/>
                <w:noProof/>
                <w:sz w:val="20"/>
              </w:rPr>
              <w:t>(1) (2) (3) kõik liikmesriigid, v.a BG, RO: Piiranguteta.</w:t>
            </w:r>
          </w:p>
          <w:p>
            <w:pPr>
              <w:widowControl w:val="0"/>
              <w:spacing w:before="60" w:after="60" w:line="240" w:lineRule="auto"/>
              <w:ind w:left="884"/>
              <w:rPr>
                <w:rFonts w:ascii="Times New Roman" w:eastAsia="Times New Roman" w:hAnsi="Times New Roman" w:cs="Times New Roman"/>
                <w:noProof/>
                <w:sz w:val="20"/>
                <w:szCs w:val="20"/>
              </w:rPr>
            </w:pPr>
            <w:r>
              <w:rPr>
                <w:rFonts w:ascii="Times New Roman" w:hAnsi="Times New Roman"/>
                <w:noProof/>
                <w:sz w:val="20"/>
              </w:rPr>
              <w:t>BG: Puuduvad</w:t>
            </w:r>
          </w:p>
          <w:p>
            <w:pPr>
              <w:widowControl w:val="0"/>
              <w:spacing w:before="60" w:after="60" w:line="240" w:lineRule="auto"/>
              <w:ind w:left="884"/>
              <w:rPr>
                <w:rFonts w:ascii="Times New Roman" w:eastAsia="Times New Roman" w:hAnsi="Times New Roman" w:cs="Times New Roman"/>
                <w:noProof/>
                <w:sz w:val="20"/>
                <w:szCs w:val="20"/>
              </w:rPr>
            </w:pPr>
            <w:r>
              <w:rPr>
                <w:rFonts w:ascii="Times New Roman" w:hAnsi="Times New Roman"/>
                <w:noProof/>
                <w:sz w:val="20"/>
              </w:rPr>
              <w:t>RO: Piiranguteta avaliku kasutuse korral.</w:t>
            </w:r>
          </w:p>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Kõik liikmesriigid, v.a BG, RO: Piiranguteta.</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BG: Piiranguteta, v.a horisontaaljaotises märgitu</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z w:val="20"/>
              </w:rPr>
              <w:t>RO: Piiranguteta, v.a horisontaaljaotises märgitu Piiranguteta avaliku kasutuse korral. Piiranguteta ärikülastajate korral.</w:t>
            </w:r>
          </w:p>
        </w:tc>
        <w:tc>
          <w:tcPr>
            <w:tcW w:w="1799" w:type="pct"/>
            <w:shd w:val="clear" w:color="auto" w:fill="auto"/>
          </w:tcPr>
          <w:p>
            <w:pPr>
              <w:widowControl w:val="0"/>
              <w:spacing w:before="60" w:after="60" w:line="240" w:lineRule="auto"/>
              <w:ind w:left="884" w:hanging="884"/>
              <w:rPr>
                <w:rFonts w:ascii="Times New Roman" w:eastAsia="Times New Roman" w:hAnsi="Times New Roman" w:cs="Times New Roman"/>
                <w:noProof/>
                <w:sz w:val="20"/>
                <w:szCs w:val="20"/>
              </w:rPr>
            </w:pPr>
            <w:r>
              <w:rPr>
                <w:rFonts w:ascii="Times New Roman" w:hAnsi="Times New Roman"/>
                <w:noProof/>
                <w:sz w:val="20"/>
              </w:rPr>
              <w:t>(1) (2) (3) kõik liikmesriigid, v.a BG, RO: Piiranguteta.</w:t>
            </w:r>
          </w:p>
          <w:p>
            <w:pPr>
              <w:widowControl w:val="0"/>
              <w:spacing w:before="60" w:after="60" w:line="240" w:lineRule="auto"/>
              <w:ind w:left="884"/>
              <w:rPr>
                <w:rFonts w:ascii="Times New Roman" w:eastAsia="Times New Roman" w:hAnsi="Times New Roman" w:cs="Times New Roman"/>
                <w:noProof/>
                <w:sz w:val="20"/>
                <w:szCs w:val="20"/>
              </w:rPr>
            </w:pPr>
            <w:r>
              <w:rPr>
                <w:rFonts w:ascii="Times New Roman" w:hAnsi="Times New Roman"/>
                <w:noProof/>
                <w:sz w:val="20"/>
              </w:rPr>
              <w:t>BG: Puuduvad</w:t>
            </w:r>
          </w:p>
          <w:p>
            <w:pPr>
              <w:widowControl w:val="0"/>
              <w:spacing w:before="60" w:after="60" w:line="240" w:lineRule="auto"/>
              <w:ind w:left="884"/>
              <w:rPr>
                <w:rFonts w:ascii="Times New Roman" w:eastAsia="Times New Roman" w:hAnsi="Times New Roman" w:cs="Times New Roman"/>
                <w:noProof/>
                <w:sz w:val="20"/>
                <w:szCs w:val="20"/>
              </w:rPr>
            </w:pPr>
            <w:r>
              <w:rPr>
                <w:rFonts w:ascii="Times New Roman" w:hAnsi="Times New Roman"/>
                <w:noProof/>
                <w:sz w:val="20"/>
              </w:rPr>
              <w:t>RO: Piiranguteta avaliku kasutuse korral.</w:t>
            </w:r>
          </w:p>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Kõik liikmesriigid, v.a BG, RO: Piiranguteta.</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BG: Piiranguteta, v.a horisontaaljaotises märgitu</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z w:val="20"/>
              </w:rPr>
              <w:t>RO: Piiranguteta, v.a horisontaaljaotises märgitu Piiranguteta avaliku kasutuse korral. Piiranguteta ärikülastajate korral.</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color w:val="000000"/>
                <w:sz w:val="20"/>
                <w:szCs w:val="20"/>
              </w:rPr>
            </w:pPr>
            <w:r>
              <w:rPr>
                <w:rFonts w:ascii="Times New Roman" w:hAnsi="Times New Roman"/>
                <w:noProof/>
                <w:color w:val="000000"/>
                <w:sz w:val="20"/>
              </w:rPr>
              <w:t>Telekommunikatsiooniga seotud teenused</w:t>
            </w:r>
          </w:p>
        </w:tc>
        <w:tc>
          <w:tcPr>
            <w:tcW w:w="1740"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Seadmete renditeenused</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(CPC 7541)</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Seadmete müügiteenused</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(CPC 7542)</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Konsultatsiooniteenused</w:t>
            </w:r>
          </w:p>
          <w:p>
            <w:pPr>
              <w:widowControl w:val="0"/>
              <w:spacing w:before="60" w:after="60" w:line="240" w:lineRule="auto"/>
              <w:jc w:val="both"/>
              <w:rPr>
                <w:rFonts w:ascii="Times New Roman" w:eastAsia="Times New Roman" w:hAnsi="Times New Roman" w:cs="Times New Roman"/>
                <w:noProof/>
                <w:color w:val="000000"/>
                <w:sz w:val="20"/>
                <w:szCs w:val="20"/>
              </w:rPr>
            </w:pPr>
            <w:r>
              <w:rPr>
                <w:rFonts w:ascii="Times New Roman" w:hAnsi="Times New Roman"/>
                <w:noProof/>
                <w:sz w:val="20"/>
              </w:rPr>
              <w:t>(CPC 7544)</w:t>
            </w:r>
          </w:p>
        </w:tc>
        <w:tc>
          <w:tcPr>
            <w:tcW w:w="1740" w:type="pct"/>
            <w:tcBorders>
              <w:bottom w:val="nil"/>
            </w:tcBorders>
            <w:shd w:val="clear" w:color="auto" w:fill="auto"/>
          </w:tcPr>
          <w:p>
            <w:pPr>
              <w:widowControl w:val="0"/>
              <w:spacing w:before="60" w:after="60" w:line="240" w:lineRule="auto"/>
              <w:ind w:left="369" w:hanging="369"/>
              <w:rPr>
                <w:rFonts w:ascii="Times New Roman" w:eastAsia="Times New Roman" w:hAnsi="Times New Roman" w:cs="Times New Roman"/>
                <w:noProof/>
                <w:sz w:val="20"/>
                <w:szCs w:val="20"/>
              </w:rPr>
            </w:pPr>
            <w:r>
              <w:rPr>
                <w:rFonts w:ascii="Times New Roman" w:hAnsi="Times New Roman"/>
                <w:noProof/>
                <w:sz w:val="20"/>
              </w:rPr>
              <w:t>(1) (2) (3) Kõik liikmesriigid, v.a BG: Piiranguteta.</w:t>
            </w:r>
          </w:p>
          <w:p>
            <w:pPr>
              <w:widowControl w:val="0"/>
              <w:spacing w:before="60" w:after="60" w:line="240" w:lineRule="auto"/>
              <w:ind w:left="884"/>
              <w:rPr>
                <w:rFonts w:ascii="Times New Roman" w:eastAsia="Times New Roman" w:hAnsi="Times New Roman" w:cs="Times New Roman"/>
                <w:noProof/>
                <w:sz w:val="20"/>
                <w:szCs w:val="20"/>
              </w:rPr>
            </w:pPr>
            <w:r>
              <w:rPr>
                <w:rFonts w:ascii="Times New Roman" w:hAnsi="Times New Roman"/>
                <w:noProof/>
                <w:sz w:val="20"/>
              </w:rPr>
              <w:t>BG: Puuduvad</w:t>
            </w:r>
          </w:p>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Kõik liikmesriigid, välja arvatud BG: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z w:val="20"/>
              </w:rPr>
              <w:t>BG: Piiranguteta, v.a horisontaalsete kohustuste osas osutatud juhtudel</w:t>
            </w:r>
          </w:p>
        </w:tc>
        <w:tc>
          <w:tcPr>
            <w:tcW w:w="1799" w:type="pct"/>
            <w:tcBorders>
              <w:bottom w:val="nil"/>
            </w:tcBorders>
            <w:shd w:val="clear" w:color="auto" w:fill="auto"/>
          </w:tcPr>
          <w:p>
            <w:pPr>
              <w:widowControl w:val="0"/>
              <w:spacing w:before="60" w:after="60" w:line="240" w:lineRule="auto"/>
              <w:ind w:left="369" w:hanging="369"/>
              <w:rPr>
                <w:rFonts w:ascii="Times New Roman" w:eastAsia="Times New Roman" w:hAnsi="Times New Roman" w:cs="Times New Roman"/>
                <w:noProof/>
                <w:sz w:val="20"/>
                <w:szCs w:val="20"/>
              </w:rPr>
            </w:pPr>
            <w:r>
              <w:rPr>
                <w:rFonts w:ascii="Times New Roman" w:hAnsi="Times New Roman"/>
                <w:noProof/>
                <w:sz w:val="20"/>
              </w:rPr>
              <w:t>(1) (2) (3) Kõik liikmesriigid, v.a BG: Piiranguteta.</w:t>
            </w:r>
          </w:p>
          <w:p>
            <w:pPr>
              <w:widowControl w:val="0"/>
              <w:spacing w:before="60" w:after="60" w:line="240" w:lineRule="auto"/>
              <w:ind w:left="884"/>
              <w:rPr>
                <w:rFonts w:ascii="Times New Roman" w:eastAsia="Times New Roman" w:hAnsi="Times New Roman" w:cs="Times New Roman"/>
                <w:noProof/>
                <w:sz w:val="20"/>
                <w:szCs w:val="20"/>
              </w:rPr>
            </w:pPr>
            <w:r>
              <w:rPr>
                <w:rFonts w:ascii="Times New Roman" w:hAnsi="Times New Roman"/>
                <w:noProof/>
                <w:sz w:val="20"/>
              </w:rPr>
              <w:t>BG: Puuduvad</w:t>
            </w:r>
          </w:p>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Kõik liikmesriigid, välja arvatud BG: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z w:val="20"/>
              </w:rPr>
              <w:t>BG: Piiranguteta, v.a horisontaalsete kohustuste osas osutatud juhtudel</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EHITUSTEENUSED JA NENDEGA SEOTUD INSENERITEENUSED</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välja arvatud BG, RO, HR, HU, MT: Piiranguteta</w:t>
            </w:r>
            <w:r>
              <w:rPr>
                <w:rFonts w:ascii="Times New Roman" w:hAnsi="Times New Roman"/>
                <w:b/>
                <w:noProof/>
                <w:spacing w:val="-3"/>
                <w:sz w:val="20"/>
                <w:vertAlign w:val="superscript"/>
              </w:rPr>
              <w:footnoteReference w:customMarkFollows="1" w:id="56"/>
              <w:t>*</w:t>
            </w:r>
            <w:r>
              <w:rPr>
                <w:rFonts w:ascii="Times New Roman" w:hAnsi="Times New Roman"/>
                <w:noProof/>
                <w:spacing w:val="-2"/>
                <w:sz w:val="20"/>
              </w:rPr>
              <w:t>, v.a 5111 ja 5114: Puuduvad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HR, HU, MT: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välja arvatud BG, RO, HR, HU, MT: Piiranguteta*, v.a 5111 ja 5114 suhtes: Puuduvad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RO, HR, HU, MT: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BG: CPC 511, 512, 513, 514, 515, 516, 517, 518. BG: CPC 512, 5131, 5132, 5135, 514, 5161, 5162, 51641, 51643, 51644, 5165, 517.)</w:t>
            </w:r>
          </w:p>
        </w:tc>
        <w:tc>
          <w:tcPr>
            <w:tcW w:w="1740"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Puuduvad, välja arvatud muude allsektorite puhul peale CPC 517: Puuduvad, välja arvatud allpool punktis 4 nimetatud tingimuste puhul.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CPC 511, 515, 518 jaoks.</w:t>
            </w:r>
          </w:p>
        </w:tc>
        <w:tc>
          <w:tcPr>
            <w:tcW w:w="1799" w:type="pct"/>
            <w:tcBorders>
              <w:top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HU, 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CPC 511, 515, 518 jaoks.</w:t>
            </w: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HU, MT: Piiranguteta.</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HU, MT: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76"/>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Puuduvad, välja arvatud muude allsektorite puhul peale CPC 517: Välisriigi isikud võivad teenuseid osutada üksnes koostöös kohaliku teenuspakkujaga või kohaliku teenuste osutaja allhankijana, kui projekt on riikliku või piirkondliku tähtsusega. See nõue ei kehti projektide suhtes, millele on korraldatud rahvusvaheline enampakkumine ning mille on võitnud rahvusvahelised teenuste osutajad.</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74"/>
              <w:rPr>
                <w:rFonts w:ascii="Times New Roman" w:eastAsia="Times New Roman" w:hAnsi="Times New Roman" w:cs="Times New Roman"/>
                <w:noProof/>
                <w:spacing w:val="-2"/>
                <w:sz w:val="20"/>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Akrediteerimise nõue. Välisriigi isiku põhitegevusalaks peab olema vastava teenuse osutamine; kogemus ehituse alal; viimase kahe aasta jooksul teostatud projektid; personal ja tehniline võimekus; soovitused kõrge reitinguga välispangalt. Teenuseid peab osutama töötajate abil allpool punktis 4 nimetatud tingimustel.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ainuõigused antakse teede ja Rooma lennuvälja ehituse, hoolduse ja halduse osas.</w:t>
            </w:r>
          </w:p>
        </w:tc>
        <w:tc>
          <w:tcPr>
            <w:tcW w:w="1799" w:type="pct"/>
            <w:tcBorders>
              <w:top w:val="nil"/>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74"/>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Peale CPC 517 muude allsektorite korral: Juurdepääs üksnes füüsilistel isikutel tingimusel, et Bulgaaria Vabariigi kutseala koda tunnustab nende tehnilist kvalifikatsiooni ning on andnud neile akrediteeringu.</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397" w:firstLine="62"/>
              <w:rPr>
                <w:rFonts w:ascii="Times New Roman" w:eastAsia="Times New Roman" w:hAnsi="Times New Roman" w:cs="Times New Roman"/>
                <w:noProof/>
                <w:spacing w:val="-2"/>
                <w:sz w:val="20"/>
                <w:szCs w:val="20"/>
              </w:rPr>
            </w:pPr>
            <w:r>
              <w:rPr>
                <w:rFonts w:ascii="Times New Roman" w:hAnsi="Times New Roman"/>
                <w:noProof/>
                <w:spacing w:val="-2"/>
                <w:sz w:val="20"/>
              </w:rPr>
              <w:t>HU, MT: Piiranguteta.</w:t>
            </w:r>
          </w:p>
          <w:p>
            <w:pPr>
              <w:widowControl w:val="0"/>
              <w:spacing w:before="60" w:after="60" w:line="240" w:lineRule="auto"/>
              <w:ind w:left="397" w:firstLine="62"/>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74"/>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Akrediteerimise tingimused on järgmised: Bulgaarias tunnustatud tehnilise kvalifikatsiooni olemasolu; kogemus ehituse alal; Viimase kahe aasta jooksul teostatud projektid.</w:t>
            </w:r>
          </w:p>
        </w:tc>
        <w:tc>
          <w:tcPr>
            <w:tcW w:w="1799" w:type="pct"/>
            <w:tcBorders>
              <w:top w:val="nil"/>
            </w:tcBorders>
            <w:shd w:val="clear" w:color="auto" w:fill="auto"/>
          </w:tcPr>
          <w:p>
            <w:pPr>
              <w:widowControl w:val="0"/>
              <w:spacing w:before="60" w:after="60" w:line="240" w:lineRule="auto"/>
              <w:ind w:left="397" w:firstLine="62"/>
              <w:jc w:val="both"/>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238" w:hanging="238"/>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Piiranguteta, v.a horisontaaljaotises märgitu; objekti haldaja puhul nõutakse tehnilise ja ametialase kvalifikatsiooni tunnustamist Horvaatia normide alusel.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MT: Piiranguteta.</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Piiranguteta, v.a BE, DK, ES, FR ja NL puhul, kus: nagu on märgitud horisontaaljaotise punktis iii ning arvestades järgmisi eripiiranguid:</w:t>
            </w:r>
          </w:p>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NL: Ülikoolikraad ja erialane kvalifikatsioon ning kolm aastat erialast kogemust valdkonnas.</w:t>
            </w:r>
          </w:p>
          <w:p>
            <w:pPr>
              <w:widowControl w:val="0"/>
              <w:spacing w:before="60" w:after="60" w:line="240" w:lineRule="auto"/>
              <w:ind w:left="33"/>
              <w:rPr>
                <w:rFonts w:ascii="Times New Roman" w:eastAsia="Times New Roman" w:hAnsi="Times New Roman" w:cs="Times New Roman"/>
                <w:noProof/>
                <w:spacing w:val="-2"/>
                <w:sz w:val="20"/>
                <w:szCs w:val="20"/>
              </w:rPr>
            </w:pPr>
            <w:r>
              <w:rPr>
                <w:rFonts w:ascii="Times New Roman" w:hAnsi="Times New Roman"/>
                <w:noProof/>
                <w:sz w:val="20"/>
              </w:rPr>
              <w:t>BE, DK, ES: Ülikoolikraad või samaväärne teadmisi tõendav tehniline kvalifikatsioon ja kolmeaastane erialane töökogemus sektoris.</w:t>
            </w:r>
          </w:p>
        </w:tc>
        <w:tc>
          <w:tcPr>
            <w:tcW w:w="1799"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DK, ES, FR ja NL puhul, kus: nagu on märgitud horisontaaljaotise punktis iii:</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bottom w:val="nil"/>
            </w:tcBorders>
            <w:shd w:val="clear" w:color="auto" w:fill="auto"/>
          </w:tcPr>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 xml:space="preserve">BE: Nõutakse majandusvajaduste testi, kui füüsilise isiku aastane brutopalk on allpool kehtestatud 30 000 euro suurust miinimumi. </w:t>
            </w:r>
          </w:p>
        </w:tc>
        <w:tc>
          <w:tcPr>
            <w:tcW w:w="1799" w:type="pct"/>
            <w:tcBorders>
              <w:top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bottom w:val="nil"/>
            </w:tcBorders>
            <w:shd w:val="clear" w:color="auto" w:fill="auto"/>
          </w:tcPr>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FR: Piiranguteta, v. a meetmed, mis puudutavad tehnikute ajutist sisenemist riiki järgmistel tingimustel:</w:t>
            </w:r>
          </w:p>
          <w:p>
            <w:pPr>
              <w:widowControl w:val="0"/>
              <w:spacing w:before="60" w:after="60" w:line="240" w:lineRule="auto"/>
              <w:ind w:left="459" w:hanging="426"/>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sym w:font="Symbol" w:char="F02D"/>
            </w:r>
            <w:r>
              <w:rPr>
                <w:noProof/>
              </w:rPr>
              <w:tab/>
            </w:r>
            <w:r>
              <w:rPr>
                <w:rFonts w:ascii="Times New Roman" w:hAnsi="Times New Roman"/>
                <w:noProof/>
                <w:spacing w:val="-2"/>
                <w:sz w:val="20"/>
              </w:rPr>
              <w:t>Tehnik on Tšiili territooriumil asuva juriidilise isiku töötaja ning ta viiakse üle Prantsusmaale kaubandustegevusüksusse, millel on kõnealuse juriidilise isikuga leping.</w:t>
            </w:r>
          </w:p>
          <w:p>
            <w:pPr>
              <w:widowControl w:val="0"/>
              <w:spacing w:before="60" w:after="60" w:line="240" w:lineRule="auto"/>
              <w:ind w:left="459" w:hanging="426"/>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sym w:font="Symbol" w:char="F02D"/>
            </w:r>
            <w:r>
              <w:rPr>
                <w:noProof/>
              </w:rPr>
              <w:tab/>
            </w:r>
            <w:r>
              <w:rPr>
                <w:rFonts w:ascii="Times New Roman" w:hAnsi="Times New Roman"/>
                <w:noProof/>
                <w:spacing w:val="-2"/>
                <w:sz w:val="20"/>
              </w:rPr>
              <w:t>Tööluba antakse ajavahemikuks, mis ei ületa 6 kuud.</w:t>
            </w:r>
          </w:p>
          <w:p>
            <w:pPr>
              <w:widowControl w:val="0"/>
              <w:spacing w:before="60" w:after="60" w:line="240" w:lineRule="auto"/>
              <w:ind w:left="459" w:hanging="426"/>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sym w:font="Symbol" w:char="F02D"/>
            </w:r>
            <w:r>
              <w:rPr>
                <w:noProof/>
              </w:rPr>
              <w:tab/>
            </w:r>
            <w:r>
              <w:rPr>
                <w:rFonts w:ascii="Times New Roman" w:hAnsi="Times New Roman"/>
                <w:noProof/>
                <w:spacing w:val="-2"/>
                <w:sz w:val="20"/>
              </w:rPr>
              <w:t>Tehnik esitab Prantsusmaa kaubandustegevusüksuselt töötõendi ja kirja Tšiili territooriumil asuvalt juriidiliselt isikult üleviimisega nõustumise kohta.</w:t>
            </w:r>
          </w:p>
        </w:tc>
        <w:tc>
          <w:tcPr>
            <w:tcW w:w="1799" w:type="pct"/>
            <w:tcBorders>
              <w:top w:val="nil"/>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bottom w:val="nil"/>
            </w:tcBorders>
            <w:shd w:val="clear" w:color="auto" w:fill="auto"/>
          </w:tcPr>
          <w:p>
            <w:pPr>
              <w:widowControl w:val="0"/>
              <w:spacing w:before="60" w:after="60" w:line="240" w:lineRule="auto"/>
              <w:ind w:left="459" w:hanging="426"/>
              <w:rPr>
                <w:rFonts w:ascii="Times New Roman" w:eastAsia="Times New Roman" w:hAnsi="Times New Roman" w:cs="Times New Roman"/>
                <w:noProof/>
                <w:sz w:val="20"/>
                <w:szCs w:val="20"/>
              </w:rPr>
            </w:pPr>
            <w:r>
              <w:rPr>
                <w:rFonts w:ascii="Times New Roman" w:eastAsia="Times New Roman" w:hAnsi="Times New Roman" w:cs="Times New Roman"/>
                <w:noProof/>
                <w:sz w:val="24"/>
                <w:szCs w:val="20"/>
              </w:rPr>
              <w:sym w:font="Symbol" w:char="F02D"/>
            </w:r>
            <w:r>
              <w:rPr>
                <w:noProof/>
              </w:rPr>
              <w:tab/>
            </w:r>
            <w:r>
              <w:rPr>
                <w:rFonts w:ascii="Times New Roman" w:hAnsi="Times New Roman"/>
                <w:noProof/>
                <w:spacing w:val="-2"/>
                <w:sz w:val="20"/>
              </w:rPr>
              <w:t>Nõutav vastavus majandusvajaduste testile.</w:t>
            </w:r>
          </w:p>
          <w:p>
            <w:pPr>
              <w:widowControl w:val="0"/>
              <w:spacing w:before="60" w:after="60" w:line="240" w:lineRule="auto"/>
              <w:ind w:left="459" w:hanging="426"/>
              <w:rPr>
                <w:rFonts w:ascii="Times New Roman" w:eastAsia="Times New Roman" w:hAnsi="Times New Roman" w:cs="Times New Roman"/>
                <w:noProof/>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Kaubandusliku kohaloleku üksus peab tasuma maksu rahvusvahelisele migratsiooniametile.</w:t>
            </w:r>
          </w:p>
        </w:tc>
        <w:tc>
          <w:tcPr>
            <w:tcW w:w="1799"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tcBorders>
              <w:top w:val="nil"/>
            </w:tcBorders>
            <w:shd w:val="clear" w:color="auto" w:fill="auto"/>
          </w:tcPr>
          <w:p>
            <w:pPr>
              <w:widowControl w:val="0"/>
              <w:spacing w:before="60" w:after="60" w:line="240" w:lineRule="auto"/>
              <w:ind w:left="33"/>
              <w:rPr>
                <w:rFonts w:ascii="Times New Roman" w:eastAsia="Times New Roman" w:hAnsi="Times New Roman" w:cs="Times New Roman"/>
                <w:noProof/>
                <w:sz w:val="24"/>
                <w:szCs w:val="20"/>
              </w:rPr>
            </w:pPr>
            <w:r>
              <w:rPr>
                <w:rFonts w:ascii="Times New Roman" w:hAnsi="Times New Roman"/>
                <w:noProof/>
                <w:spacing w:val="-2"/>
                <w:sz w:val="20"/>
              </w:rPr>
              <w:t>HR: Nõutakse tehnilise ja ametialase kvalifikatsiooni tunnustamist Horvaatia õigusnormide alusel.</w:t>
            </w:r>
          </w:p>
        </w:tc>
        <w:tc>
          <w:tcPr>
            <w:tcW w:w="1799" w:type="pct"/>
            <w:tcBorders>
              <w:top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Piiranguteta, v.a DE, SE ja UK, nagu on märgitud horisontaaljaotise punktis iii, üksnes CPC 5111 puhul, ja arvestades järgmisi eripiiranguid:</w:t>
            </w:r>
          </w:p>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SE, UK: Ülikoolikraad ja erialane kvalifikatsioon ning kolm aastat erialast kogemust valdkonnas.</w:t>
            </w:r>
          </w:p>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UK: Nõutav vastavus majandusvajaduste testile.</w:t>
            </w:r>
          </w:p>
          <w:p>
            <w:pPr>
              <w:widowControl w:val="0"/>
              <w:spacing w:before="60" w:after="60" w:line="240" w:lineRule="auto"/>
              <w:ind w:left="33"/>
              <w:rPr>
                <w:rFonts w:ascii="Times New Roman" w:eastAsia="Times New Roman" w:hAnsi="Times New Roman" w:cs="Times New Roman"/>
                <w:noProof/>
                <w:sz w:val="20"/>
                <w:szCs w:val="20"/>
              </w:rPr>
            </w:pPr>
            <w:r>
              <w:rPr>
                <w:rFonts w:ascii="Times New Roman" w:hAnsi="Times New Roman"/>
                <w:noProof/>
                <w:sz w:val="20"/>
              </w:rPr>
              <w:t>DE: Piiranguteta, v.a ehitusplatsi pinnaseuuringute piiratud arvu teenuste puhul, kus: Ülikoolikraad ja erialane kvalifikatsioon ning kolmeaastane erialane kogemus valdkonnas. Piiranguteta, v.a DE, SE ja UK:</w:t>
            </w:r>
          </w:p>
        </w:tc>
        <w:tc>
          <w:tcPr>
            <w:tcW w:w="1799" w:type="pct"/>
            <w:shd w:val="clear" w:color="auto" w:fill="auto"/>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nagu on märgitud horisontaaljaotise punktis iii, üksnes CPC 5111</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567" w:hanging="567"/>
              <w:jc w:val="both"/>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TURUSTUSTEENUSED</w:t>
            </w:r>
            <w:r>
              <w:rPr>
                <w:rFonts w:ascii="Times New Roman" w:hAnsi="Times New Roman"/>
                <w:b/>
                <w:noProof/>
                <w:spacing w:val="-3"/>
                <w:sz w:val="20"/>
                <w:vertAlign w:val="superscript"/>
              </w:rPr>
              <w:footnoteReference w:id="57"/>
            </w:r>
          </w:p>
        </w:tc>
        <w:tc>
          <w:tcPr>
            <w:tcW w:w="1740"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99" w:type="pct"/>
            <w:tcBorders>
              <w:bottom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2" w:hanging="332"/>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u w:val="single"/>
              </w:rPr>
              <w:t xml:space="preserve">Komisjonimüügiagentide teenused </w:t>
            </w:r>
            <w:r>
              <w:rPr>
                <w:rFonts w:ascii="Times New Roman" w:hAnsi="Times New Roman"/>
                <w:noProof/>
                <w:spacing w:val="-2"/>
                <w:sz w:val="20"/>
              </w:rPr>
              <w:t>(Kõik liikmesriigid, välja arvatud BG, RO: CPC 621, 6111, 6113, 6121. BG</w:t>
            </w:r>
            <w:r>
              <w:rPr>
                <w:rFonts w:ascii="Times New Roman" w:hAnsi="Times New Roman"/>
                <w:b/>
                <w:noProof/>
                <w:spacing w:val="-2"/>
                <w:sz w:val="20"/>
                <w:vertAlign w:val="superscript"/>
              </w:rPr>
              <w:footnoteReference w:id="58"/>
            </w:r>
            <w:r>
              <w:rPr>
                <w:rFonts w:ascii="Times New Roman" w:hAnsi="Times New Roman"/>
                <w:noProof/>
                <w:spacing w:val="-2"/>
                <w:sz w:val="20"/>
              </w:rPr>
              <w:t>: osaliselt CPC 62113 ja 62114, 62115, 62116. RO: CPC 621)</w:t>
            </w:r>
          </w:p>
        </w:tc>
        <w:tc>
          <w:tcPr>
            <w:tcW w:w="1740"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Piiranguteta riiklike huvidega seotud turgudel töötavate kauplejate ja maaklerite puhul.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MT: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MT: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tc>
        <w:tc>
          <w:tcPr>
            <w:tcW w:w="1799"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Piiranguteta riiklike huvidega seotud turgudel töötavate kauplejate ja maaklerite puhul.</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MT: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35" w:hanging="335"/>
              <w:rPr>
                <w:rFonts w:ascii="Times New Roman" w:eastAsia="Times New Roman" w:hAnsi="Times New Roman" w:cs="Times New Roman"/>
                <w:noProof/>
                <w:spacing w:val="-2"/>
                <w:sz w:val="20"/>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Kodakondsuse nõue riiklike huvidega seotud kahekümnel turul töötavatele kauplejatele, agentidele ja maakleritele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Elukohanõue.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korral.</w:t>
            </w: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7" w:hanging="284"/>
              <w:rPr>
                <w:rFonts w:ascii="Times New Roman" w:eastAsia="Times New Roman" w:hAnsi="Times New Roman" w:cs="Times New Roman"/>
                <w:b/>
                <w:noProof/>
                <w:sz w:val="24"/>
                <w:szCs w:val="20"/>
                <w:vertAlign w:val="superscript"/>
              </w:rPr>
            </w:pPr>
            <w:r>
              <w:rPr>
                <w:rFonts w:ascii="Times New Roman" w:hAnsi="Times New Roman"/>
                <w:noProof/>
                <w:spacing w:val="-2"/>
                <w:sz w:val="20"/>
              </w:rPr>
              <w:t>B.</w:t>
            </w:r>
            <w:r>
              <w:rPr>
                <w:noProof/>
              </w:rPr>
              <w:tab/>
            </w:r>
            <w:r>
              <w:rPr>
                <w:rFonts w:ascii="Times New Roman" w:hAnsi="Times New Roman"/>
                <w:noProof/>
                <w:spacing w:val="-2"/>
                <w:sz w:val="20"/>
                <w:u w:val="single"/>
              </w:rPr>
              <w:t>Hulgimüügiteenused</w:t>
            </w:r>
            <w:r>
              <w:rPr>
                <w:rFonts w:ascii="Times New Roman" w:hAnsi="Times New Roman"/>
                <w:b/>
                <w:noProof/>
                <w:sz w:val="20"/>
                <w:vertAlign w:val="superscript"/>
              </w:rPr>
              <w:footnoteReference w:id="59"/>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PL: CPC 622, 61111, 6113, 6121. PL: (CPC 622, v.a CPC 62226, 62228, 62251 ja 62252)</w:t>
            </w:r>
          </w:p>
        </w:tc>
        <w:tc>
          <w:tcPr>
            <w:tcW w:w="1740"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 </w:t>
            </w:r>
            <w:r>
              <w:rPr>
                <w:rFonts w:ascii="Times New Roman" w:hAnsi="Times New Roman"/>
                <w:b/>
                <w:noProof/>
                <w:sz w:val="20"/>
                <w:vertAlign w:val="superscript"/>
              </w:rPr>
              <w:footnoteReference w:id="60"/>
            </w:r>
            <w:r>
              <w:rPr>
                <w:rFonts w:ascii="Times New Roman" w:hAnsi="Times New Roman"/>
                <w:noProof/>
                <w:spacing w:val="-2"/>
                <w:sz w:val="20"/>
              </w:rPr>
              <w:t>FR: Piiranguteta apteekide korral.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622 korral: Puuduvad</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622 korral: Puuduvad</w:t>
            </w:r>
          </w:p>
        </w:tc>
        <w:tc>
          <w:tcPr>
            <w:tcW w:w="1799"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622 korral: Puuduvad</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622 korral: Puuduvad</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MT: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06" w:firstLine="28"/>
              <w:rPr>
                <w:rFonts w:ascii="Times New Roman" w:eastAsia="Times New Roman" w:hAnsi="Times New Roman" w:cs="Times New Roman"/>
                <w:noProof/>
                <w:spacing w:val="-2"/>
                <w:sz w:val="20"/>
                <w:szCs w:val="20"/>
              </w:rPr>
            </w:pPr>
          </w:p>
        </w:tc>
        <w:tc>
          <w:tcPr>
            <w:tcW w:w="1740" w:type="pct"/>
            <w:tcBorders>
              <w:top w:val="nil"/>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b/>
                <w:noProof/>
                <w:sz w:val="20"/>
                <w:vertAlign w:val="superscript"/>
              </w:rPr>
              <w:footnoteReference w:id="61"/>
            </w:r>
            <w:r>
              <w:rPr>
                <w:rFonts w:ascii="Times New Roman" w:hAnsi="Times New Roman"/>
                <w:b/>
                <w:noProof/>
                <w:sz w:val="24"/>
                <w:vertAlign w:val="superscript"/>
              </w:rPr>
              <w:t xml:space="preserve"> </w:t>
            </w:r>
            <w:r>
              <w:rPr>
                <w:rFonts w:ascii="Times New Roman" w:hAnsi="Times New Roman"/>
                <w:noProof/>
                <w:spacing w:val="-2"/>
                <w:sz w:val="20"/>
              </w:rPr>
              <w:t>BG: Spetsialiseeritud hulgikaubandusteenuste puhul nõutav litsents. Majandusvajaduste test, mille põhikriteeriumid on: olemasolevate kaupluste arv ja mõju, rahvastiku tihedus, geograafiline paiknemine, mõju liiklustingimustele.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Hulgimüügiga tegelevate apteekide puhul on lubatud tegutseda vastavalt elanikkonna vajadustele ja kehtestatud kvootide piires.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PL: Importtarbekaupade hulgikaubandusettevõtjate asutamise litsentseerimine.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tc>
        <w:tc>
          <w:tcPr>
            <w:tcW w:w="1799" w:type="pct"/>
            <w:tcBorders>
              <w:top w:val="nil"/>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IT: Elukohanõue.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korral.</w:t>
            </w: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widowControl w:val="0"/>
              <w:spacing w:before="60" w:after="60" w:line="240" w:lineRule="auto"/>
              <w:ind w:left="306" w:firstLine="28"/>
              <w:rPr>
                <w:rFonts w:ascii="Times New Roman" w:eastAsia="Times New Roman" w:hAnsi="Times New Roman" w:cs="Times New Roman"/>
                <w:noProof/>
                <w:spacing w:val="-2"/>
                <w:sz w:val="20"/>
                <w:szCs w:val="20"/>
              </w:rPr>
            </w:pPr>
          </w:p>
        </w:tc>
        <w:tc>
          <w:tcPr>
            <w:tcW w:w="1740" w:type="pct"/>
            <w:tcBorders>
              <w:top w:val="nil"/>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Kodakondsuse nõue farmaatsiatoodete hulgimüügi puhul.</w:t>
            </w:r>
          </w:p>
          <w:p>
            <w:pPr>
              <w:widowControl w:val="0"/>
              <w:spacing w:before="60" w:after="60" w:line="240" w:lineRule="auto"/>
              <w:ind w:left="459"/>
              <w:jc w:val="both"/>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korral.</w:t>
            </w:r>
          </w:p>
        </w:tc>
        <w:tc>
          <w:tcPr>
            <w:tcW w:w="1799"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06" w:hanging="306"/>
              <w:rPr>
                <w:rFonts w:ascii="Times New Roman" w:eastAsia="Times New Roman" w:hAnsi="Times New Roman" w:cs="Times New Roman"/>
                <w:b/>
                <w:noProof/>
                <w:sz w:val="24"/>
                <w:szCs w:val="20"/>
                <w:vertAlign w:val="superscript"/>
              </w:rPr>
            </w:pPr>
            <w:r>
              <w:rPr>
                <w:noProof/>
              </w:rPr>
              <w:br w:type="page"/>
            </w:r>
            <w:r>
              <w:rPr>
                <w:rFonts w:ascii="Times New Roman" w:hAnsi="Times New Roman"/>
                <w:noProof/>
                <w:spacing w:val="-2"/>
                <w:sz w:val="20"/>
              </w:rPr>
              <w:t>C.</w:t>
            </w:r>
            <w:r>
              <w:rPr>
                <w:noProof/>
              </w:rPr>
              <w:tab/>
            </w:r>
            <w:r>
              <w:rPr>
                <w:rFonts w:ascii="Times New Roman" w:hAnsi="Times New Roman"/>
                <w:noProof/>
                <w:spacing w:val="-2"/>
                <w:sz w:val="20"/>
                <w:u w:val="single"/>
              </w:rPr>
              <w:t>Jaekaubandusteenused</w:t>
            </w:r>
            <w:r>
              <w:rPr>
                <w:rFonts w:ascii="Times New Roman" w:hAnsi="Times New Roman"/>
                <w:noProof/>
                <w:spacing w:val="-2"/>
                <w:sz w:val="20"/>
              </w:rPr>
              <w:t xml:space="preserve"> </w:t>
            </w:r>
            <w:r>
              <w:rPr>
                <w:rFonts w:ascii="Times New Roman" w:hAnsi="Times New Roman"/>
                <w:b/>
                <w:noProof/>
                <w:sz w:val="20"/>
                <w:vertAlign w:val="superscript"/>
              </w:rPr>
              <w:footnoteReference w:id="62"/>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BG: CPC 631, 632, 61112, 6113, 6121, 613. BG: CPC 61112; CPC 6113 osa CPC 6121 osa CPC 631 v.a 63107 ja 63108; CPC 63211; CPC 6322; CPC 6323; CPC 6324; CPC 63292, 63297 osa)</w:t>
            </w:r>
          </w:p>
        </w:tc>
        <w:tc>
          <w:tcPr>
            <w:tcW w:w="1740"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631 ja 632 korral: Puuduvad</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631 ja 632 korral: Puuduvad</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b/>
                <w:noProof/>
                <w:sz w:val="20"/>
                <w:vertAlign w:val="superscript"/>
              </w:rPr>
              <w:footnoteReference w:id="63"/>
            </w:r>
            <w:r>
              <w:rPr>
                <w:rFonts w:ascii="Times New Roman" w:hAnsi="Times New Roman"/>
                <w:b/>
                <w:noProof/>
                <w:sz w:val="20"/>
                <w:vertAlign w:val="superscript"/>
              </w:rPr>
              <w:t xml:space="preserve"> </w:t>
            </w:r>
            <w:r>
              <w:rPr>
                <w:rFonts w:ascii="Times New Roman" w:hAnsi="Times New Roman"/>
                <w:b/>
                <w:noProof/>
                <w:sz w:val="20"/>
                <w:vertAlign w:val="superscript"/>
              </w:rPr>
              <w:footnoteReference w:id="64"/>
            </w:r>
            <w:r>
              <w:rPr>
                <w:rFonts w:ascii="Times New Roman" w:hAnsi="Times New Roman"/>
                <w:noProof/>
                <w:spacing w:val="-2"/>
                <w:sz w:val="20"/>
              </w:rPr>
              <w:t xml:space="preserve"> BE, DK, FR, IT, PT: Kaubamajade valdkonnas rakendatakse majanduslike vajaduste testi võrdse kohtlemise alusel.</w:t>
            </w:r>
          </w:p>
        </w:tc>
        <w:tc>
          <w:tcPr>
            <w:tcW w:w="1799"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631 ja 632 korral: Puuduvad</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CPC 631 ja 632 korral: Puuduvad</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p>
            <w:pPr>
              <w:widowControl w:val="0"/>
              <w:spacing w:before="60" w:after="60" w:line="240" w:lineRule="auto"/>
              <w:ind w:left="459" w:hanging="1"/>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06" w:firstLine="28"/>
              <w:rPr>
                <w:rFonts w:ascii="Times New Roman" w:eastAsia="Times New Roman" w:hAnsi="Times New Roman" w:cs="Times New Roman"/>
                <w:noProof/>
                <w:sz w:val="24"/>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Spetsialiseeritud jaekaubandusteenuste puhul nõutav litsents. Majandusvajaduste test, mille põhikriteeriumid on: olemasolevate kaupluste arv ja mõju, rahvastiku tihedus, geograafiline paiknemine, mõju liiklustingimustele.</w:t>
            </w:r>
          </w:p>
          <w:p>
            <w:pPr>
              <w:widowControl w:val="0"/>
              <w:spacing w:before="60" w:after="60" w:line="240" w:lineRule="auto"/>
              <w:ind w:left="459"/>
              <w:rPr>
                <w:rFonts w:ascii="Times New Roman" w:eastAsia="Times New Roman" w:hAnsi="Times New Roman" w:cs="Times New Roman"/>
                <w:b/>
                <w:noProof/>
                <w:sz w:val="24"/>
                <w:szCs w:val="20"/>
                <w:vertAlign w:val="superscript"/>
              </w:rPr>
            </w:pPr>
            <w:r>
              <w:rPr>
                <w:rFonts w:ascii="Times New Roman" w:hAnsi="Times New Roman"/>
                <w:noProof/>
                <w:spacing w:val="-2"/>
                <w:sz w:val="20"/>
              </w:rPr>
              <w:t>SE: Omavalitsused võivad rakendada majanduslike vajaduste testi ajutise kaubanduse suhtes rõivaste, jalatsite ja toiduainetega, mida ei tarbita müügikohas</w:t>
            </w:r>
            <w:r>
              <w:rPr>
                <w:rFonts w:ascii="Times New Roman" w:hAnsi="Times New Roman"/>
                <w:noProof/>
                <w:sz w:val="24"/>
                <w:vertAlign w:val="superscript"/>
              </w:rPr>
              <w:footnoteReference w:id="65"/>
            </w:r>
            <w:r>
              <w:rPr>
                <w:rFonts w:ascii="Times New Roman" w:hAnsi="Times New Roman"/>
                <w:noProof/>
                <w:spacing w:val="-2"/>
                <w:sz w:val="20"/>
              </w:rPr>
              <w:t>.</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tc>
        <w:tc>
          <w:tcPr>
            <w:tcW w:w="1799"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widowControl w:val="0"/>
              <w:spacing w:before="60" w:after="60" w:line="240" w:lineRule="auto"/>
              <w:ind w:left="96" w:firstLine="28"/>
              <w:rPr>
                <w:rFonts w:ascii="Times New Roman" w:eastAsia="Times New Roman" w:hAnsi="Times New Roman" w:cs="Times New Roman"/>
                <w:noProof/>
                <w:sz w:val="24"/>
                <w:szCs w:val="20"/>
              </w:rPr>
            </w:pPr>
          </w:p>
        </w:tc>
        <w:tc>
          <w:tcPr>
            <w:tcW w:w="1740" w:type="pct"/>
            <w:tcBorders>
              <w:top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Kodakondsusnõue tubakamüüjate (st buraliste) puhul.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korral.</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u w:val="single"/>
              </w:rPr>
              <w:t>Frantsiisimine</w:t>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(CPC 8929)</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MT, RO: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Juurdepääs üksnes juriidilistel isikutel.</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MT,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RO: Piiranguteta.</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 (2) (3) MT, RO: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MT, RO: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06" w:hanging="306"/>
              <w:rPr>
                <w:rFonts w:ascii="Times New Roman" w:eastAsia="Times New Roman" w:hAnsi="Times New Roman" w:cs="Times New Roman"/>
                <w:noProof/>
                <w:spacing w:val="-2"/>
                <w:sz w:val="20"/>
                <w:szCs w:val="20"/>
              </w:rPr>
            </w:pPr>
            <w:r>
              <w:rPr>
                <w:rFonts w:ascii="Times New Roman" w:hAnsi="Times New Roman"/>
                <w:noProof/>
                <w:spacing w:val="-2"/>
                <w:sz w:val="20"/>
              </w:rPr>
              <w:t>5.</w:t>
            </w:r>
            <w:r>
              <w:rPr>
                <w:noProof/>
              </w:rPr>
              <w:tab/>
            </w:r>
            <w:r>
              <w:rPr>
                <w:rFonts w:ascii="Times New Roman" w:hAnsi="Times New Roman"/>
                <w:noProof/>
                <w:spacing w:val="-2"/>
                <w:sz w:val="20"/>
              </w:rPr>
              <w:t>ERAHARIDUSTEENUSED</w:t>
            </w:r>
          </w:p>
        </w:tc>
        <w:tc>
          <w:tcPr>
            <w:tcW w:w="1740" w:type="pct"/>
            <w:shd w:val="clear" w:color="auto" w:fill="auto"/>
          </w:tcPr>
          <w:p>
            <w:pPr>
              <w:widowControl w:val="0"/>
              <w:spacing w:before="60" w:after="60" w:line="240" w:lineRule="auto"/>
              <w:ind w:left="305" w:hanging="305"/>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ind w:left="305" w:hanging="305"/>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5" w:hanging="305"/>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A.</w:t>
            </w:r>
            <w:r>
              <w:rPr>
                <w:noProof/>
              </w:rPr>
              <w:tab/>
            </w:r>
            <w:r>
              <w:rPr>
                <w:rFonts w:ascii="Times New Roman" w:hAnsi="Times New Roman"/>
                <w:noProof/>
                <w:spacing w:val="-2"/>
                <w:sz w:val="20"/>
                <w:u w:val="single"/>
              </w:rPr>
              <w:t>Esimese taseme hariduse teenused</w:t>
            </w:r>
            <w:r>
              <w:rPr>
                <w:rFonts w:ascii="Times New Roman" w:hAnsi="Times New Roman"/>
                <w:noProof/>
                <w:spacing w:val="-2"/>
                <w:sz w:val="20"/>
              </w:rPr>
              <w:t xml:space="preserve"> </w:t>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EE: CPC 921. EE: Kohustusliku esimese taseme hariduse teenused)</w:t>
            </w:r>
          </w:p>
        </w:tc>
        <w:tc>
          <w:tcPr>
            <w:tcW w:w="1740"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Kodakondsusnõue. Kolmanda riigi kodanikud võivad siiski saada pädevalt asutuselt loa haridusasutuse asutamiseks ja juhtimiseks ning õpetamiseks.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CY, FI, HR, MT, RO, SE,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FI, HR,MT, RO, SE,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FI, HR,MT, RO, SE,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Juurdepääs erakapitalil asutatud põhikoolidele, mis on asutatud juriidiliste isikutena ministrite nõukogu loal. Eeltingimus on riiklike haridus- ja tervishoiunõuete täitmine.</w:t>
            </w:r>
          </w:p>
        </w:tc>
        <w:tc>
          <w:tcPr>
            <w:tcW w:w="1799" w:type="pct"/>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CY, FI, HR,MT, RO, SE,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FI, HR,MT, RO, SE, SI: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FI, HR,MT, RO, SE,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CZ: Puuduvad, välja arvatud: Juhatuse liikmete enamusel peab olema Tšehhi kodakondsus.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LT: Puuduvad, v.a et riigi poolt tunnustatud õppeasutuselt nõutakse Haridus- ja Teadusministeeriumi väljastatud luba.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SK: Puuduvad, välja arvatud: enamikul juhatuse liikmetest peab olema Slovakkia kodakondsus.</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pageBreakBefore/>
              <w:widowControl w:val="0"/>
              <w:spacing w:before="60" w:after="60" w:line="240" w:lineRule="auto"/>
              <w:ind w:left="306" w:firstLine="28"/>
              <w:rPr>
                <w:rFonts w:ascii="Times New Roman" w:eastAsia="Times New Roman" w:hAnsi="Times New Roman" w:cs="Times New Roman"/>
                <w:noProof/>
                <w:sz w:val="24"/>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füüsiliste isikute ja ühenduste korral.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CZ: Välisriikide kodanikud võivad saada pädevalt asutuselt loa haridusasutuse asutamiseks ja juhtimiseks ning õpetamiseks. Tingimuseks on hariduse kvaliteedi ning taseme tagamine ning koolirajatiste sobilikkus.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Koolide asutamiseks on vajalik kohaliku võimorgani luba.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SK: Välisriikide kodanikud võivad saada pädevalt asutuselt loa haridusasutuse asutamiseks ja juhtimiseks ning õpetamiseks, täites niisugusele asutusele kehtestatud kvalifikatsiooni- ja materiaalsed nõuded.</w:t>
            </w:r>
          </w:p>
        </w:tc>
        <w:tc>
          <w:tcPr>
            <w:tcW w:w="1799"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firstLine="28"/>
              <w:rPr>
                <w:rFonts w:ascii="Times New Roman" w:eastAsia="Times New Roman" w:hAnsi="Times New Roman" w:cs="Times New Roman"/>
                <w:noProof/>
                <w:sz w:val="24"/>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CY, FI, HR,MT, RO, SE,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Piiranguteta, välja arvatud horisontaaljaotises märgitu korral ja eespool punktis 3 märgitu korral.</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CY, FI, HR,MT, RO, SE, SI: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Bulgaaria kodakondsuse nõue. Välisriigi kodanikud võivad õpetada tingimusel, et nad on alalised elanikud ning nende haridust ja kutsekvalifikatsiooni tunnustatakse.</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06" w:firstLine="28"/>
              <w:rPr>
                <w:rFonts w:ascii="Times New Roman" w:eastAsia="Times New Roman" w:hAnsi="Times New Roman" w:cs="Times New Roman"/>
                <w:noProof/>
                <w:sz w:val="24"/>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Kodakondsusnõue. Kolmanda riigi kodanikud võivad siiski saada pädevalt asutuselt loa haridusasutuse asutamiseks ja juhtimiseks ning õpetamiseks.</w:t>
            </w:r>
          </w:p>
        </w:tc>
        <w:tc>
          <w:tcPr>
            <w:tcW w:w="1799" w:type="pct"/>
            <w:tcBorders>
              <w:top w:val="nil"/>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5" w:hanging="335"/>
              <w:rPr>
                <w:rFonts w:ascii="Times New Roman" w:eastAsia="Times New Roman" w:hAnsi="Times New Roman" w:cs="Times New Roman"/>
                <w:noProof/>
                <w:spacing w:val="-2"/>
                <w:sz w:val="20"/>
                <w:szCs w:val="20"/>
              </w:rPr>
            </w:pPr>
            <w:r>
              <w:rPr>
                <w:noProof/>
              </w:rPr>
              <w:br w:type="page"/>
            </w:r>
            <w:r>
              <w:rPr>
                <w:noProof/>
              </w:rPr>
              <w:br w:type="page"/>
            </w:r>
            <w:r>
              <w:rPr>
                <w:noProof/>
              </w:rPr>
              <w:br w:type="page"/>
            </w:r>
            <w:r>
              <w:rPr>
                <w:rFonts w:ascii="Times New Roman" w:hAnsi="Times New Roman"/>
                <w:noProof/>
                <w:spacing w:val="-2"/>
                <w:sz w:val="20"/>
              </w:rPr>
              <w:t>B.</w:t>
            </w:r>
            <w:r>
              <w:rPr>
                <w:noProof/>
              </w:rPr>
              <w:tab/>
            </w:r>
            <w:r>
              <w:rPr>
                <w:noProof/>
                <w:u w:val="single"/>
              </w:rPr>
              <w:t>Keskharidusteenused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(Kõik liikmesriigid, v.a EE: CPC 922. EE: Kohustusliku ja mittekohustusliku keskhariduse teenused. LV: Välja arvatud CPC 9224</w:t>
            </w:r>
            <w:r>
              <w:rPr>
                <w:rFonts w:ascii="Times New Roman" w:hAnsi="Times New Roman"/>
                <w:noProof/>
                <w:spacing w:val="-2"/>
                <w:sz w:val="20"/>
              </w:rPr>
              <w:t>)</w:t>
            </w: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FI, HR, MT, RO, SE: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Kodakondsusnõue. Kolmanda riigi kodanikud võivad siiski saada pädevalt asutuselt loa haridusasutuse asutamiseks ja juhtimiseks ning õpetamiseks.</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FI, MT, RO, SE: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FI, MT, RO, SE: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Juurdepääs erakapitalil asutatud põhikoolidele, mis on asutatud juriidiliste isikutena ministrite nõukogu loal. Eeltingimus on riiklike haridus- ja tervishoiunõuete täitmine.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füüsiliste isikute ja ühenduste korral.</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 xml:space="preserve">CY, FI, </w:t>
            </w:r>
            <w:r>
              <w:rPr>
                <w:rFonts w:ascii="Times New Roman" w:hAnsi="Times New Roman"/>
                <w:noProof/>
                <w:spacing w:val="-2"/>
                <w:sz w:val="20"/>
              </w:rPr>
              <w:t>HR,</w:t>
            </w:r>
            <w:r>
              <w:rPr>
                <w:rFonts w:ascii="Times New Roman" w:hAnsi="Times New Roman"/>
                <w:noProof/>
                <w:color w:val="000000"/>
                <w:spacing w:val="-2"/>
                <w:sz w:val="20"/>
              </w:rPr>
              <w:t>MT, RO, SE: Piiranguteta.</w:t>
            </w:r>
          </w:p>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CY, FI, MT, RO, SE: Piiranguteta.</w:t>
            </w:r>
          </w:p>
          <w:p>
            <w:pPr>
              <w:widowControl w:val="0"/>
              <w:spacing w:before="60" w:after="60" w:line="240" w:lineRule="auto"/>
              <w:ind w:left="459" w:hanging="459"/>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CY, FI, MT, RO, SE: Piiranguteta.</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LT: Puuduvad, v.a et riigi poolt tunnustatud õppeasutuselt nõutakse Haridus- ja Teadusministeeriumi väljastatud luba.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SI: Puuduvad, välja arvatud: Nõukogu liikmete enamusel peab olema Sloveenia kodakondsus.</w:t>
            </w:r>
          </w:p>
          <w:p>
            <w:pPr>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SK: Puuduvad, välja arvatud: enamikul juhatuse liikmetest peab olema Slovakkia kodakondsus.</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z w:val="24"/>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CZ: Välisriikide kodanikud võivad saada pädevalt asutuselt loa haridusasutuse asutamiseks ja juhtimiseks ning õpetamiseks. Tingimuseks on hariduse kvaliteedi ning taseme tagamine ning koolirajatiste sobilikkus.</w:t>
            </w:r>
          </w:p>
        </w:tc>
        <w:tc>
          <w:tcPr>
            <w:tcW w:w="1799" w:type="pct"/>
            <w:tcBorders>
              <w:top w:val="nil"/>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widowControl w:val="0"/>
              <w:spacing w:before="60" w:after="60" w:line="240" w:lineRule="auto"/>
              <w:ind w:left="335"/>
              <w:rPr>
                <w:rFonts w:ascii="Times New Roman" w:eastAsia="Times New Roman" w:hAnsi="Times New Roman" w:cs="Times New Roman"/>
                <w:noProof/>
                <w:sz w:val="24"/>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HR: Puuduvad juriidiliste isikute puhul.</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Koolide asutamiseks on vajalik kohaliku võimorgani luba.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SK: Välisriikide kodanikud võivad saada pädevalt asutuselt loa haridusasutuse asutamiseks ja juhtimiseks ning õpetamiseks, täites niisugusele asutusele kehtestatud kvalifikatsiooni- ja materiaalsed nõuded.</w:t>
            </w:r>
          </w:p>
        </w:tc>
        <w:tc>
          <w:tcPr>
            <w:tcW w:w="1799" w:type="pct"/>
            <w:tcBorders>
              <w:top w:val="nil"/>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35"/>
              <w:rPr>
                <w:rFonts w:ascii="Times New Roman" w:eastAsia="Times New Roman" w:hAnsi="Times New Roman" w:cs="Times New Roman"/>
                <w:noProof/>
                <w:sz w:val="24"/>
                <w:szCs w:val="20"/>
              </w:rPr>
            </w:pPr>
          </w:p>
        </w:tc>
        <w:tc>
          <w:tcPr>
            <w:tcW w:w="1740"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CY, FI, MT, RO, SE: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Piiranguteta, välja arvatud horisontaaljaotises märgitu korral ja eespool punktis 3 märgitu korral.</w:t>
            </w:r>
          </w:p>
        </w:tc>
        <w:tc>
          <w:tcPr>
            <w:tcW w:w="1799" w:type="pct"/>
            <w:tcBorders>
              <w:bottom w:val="nil"/>
            </w:tcBorders>
            <w:shd w:val="clear" w:color="auto" w:fill="auto"/>
          </w:tcPr>
          <w:p>
            <w:pPr>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CY, FI, MT, RO, SE: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BG: Bulgaaria kodakondsuse nõue. Välisriigi kodanikud võivad õpetada tingimusel, et nad on alalised elanikud ning nende haridust ja kutsekvalifikatsiooni tunnustatakse.</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bottom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z w:val="24"/>
                <w:szCs w:val="20"/>
              </w:rPr>
            </w:pPr>
          </w:p>
        </w:tc>
        <w:tc>
          <w:tcPr>
            <w:tcW w:w="1740"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Kodakondsusnõue. Kolmanda riigi kodanikud võivad siiski saada pädevalt asutuselt loa haridusasutuse asutamiseks ja juhtimiseks ning õpetamiseks.</w:t>
            </w:r>
          </w:p>
        </w:tc>
        <w:tc>
          <w:tcPr>
            <w:tcW w:w="1799" w:type="pct"/>
            <w:tcBorders>
              <w:top w:val="nil"/>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pacing w:val="-2"/>
                <w:sz w:val="20"/>
                <w:szCs w:val="20"/>
              </w:rPr>
            </w:pPr>
            <w:r>
              <w:rPr>
                <w:noProof/>
              </w:rPr>
              <w:br w:type="page"/>
            </w:r>
            <w:r>
              <w:rPr>
                <w:noProof/>
              </w:rPr>
              <w:br w:type="page"/>
            </w:r>
            <w:r>
              <w:rPr>
                <w:noProof/>
              </w:rPr>
              <w:br w:type="page"/>
            </w:r>
            <w:r>
              <w:rPr>
                <w:noProof/>
              </w:rPr>
              <w:br w:type="page"/>
            </w:r>
            <w:r>
              <w:rPr>
                <w:noProof/>
              </w:rPr>
              <w:br w:type="page"/>
            </w:r>
            <w:r>
              <w:rPr>
                <w:rFonts w:ascii="Times New Roman" w:hAnsi="Times New Roman"/>
                <w:noProof/>
                <w:spacing w:val="-2"/>
                <w:sz w:val="20"/>
              </w:rPr>
              <w:t>C.</w:t>
            </w:r>
            <w:r>
              <w:rPr>
                <w:noProof/>
              </w:rPr>
              <w:tab/>
            </w:r>
            <w:r>
              <w:rPr>
                <w:rFonts w:ascii="Times New Roman" w:hAnsi="Times New Roman"/>
                <w:noProof/>
                <w:spacing w:val="-2"/>
                <w:sz w:val="20"/>
                <w:u w:val="single"/>
              </w:rPr>
              <w:t>Kõrgharidusteenused</w:t>
            </w:r>
          </w:p>
          <w:p>
            <w:pPr>
              <w:widowControl w:val="0"/>
              <w:spacing w:before="60" w:after="60" w:line="240" w:lineRule="auto"/>
              <w:ind w:left="332"/>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CZ ja SK:</w:t>
            </w:r>
            <w:r>
              <w:rPr>
                <w:rFonts w:ascii="Times New Roman" w:hAnsi="Times New Roman"/>
                <w:noProof/>
                <w:color w:val="000000"/>
                <w:spacing w:val="-2"/>
                <w:sz w:val="20"/>
              </w:rPr>
              <w:t xml:space="preserve"> CPC 923. CZ ja SK: üksnes CPC 92310</w:t>
            </w:r>
            <w:r>
              <w:rPr>
                <w:rFonts w:ascii="Times New Roman" w:hAnsi="Times New Roman"/>
                <w:noProof/>
                <w:spacing w:val="-2"/>
                <w:sz w:val="20"/>
              </w:rPr>
              <w:t>)</w:t>
            </w:r>
          </w:p>
        </w:tc>
        <w:tc>
          <w:tcPr>
            <w:tcW w:w="1740"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FR: Kodakondsusnõue. Kolmandate riikide kodanikud võivad siiski saada pädevatelt asutustelt loa haridusasutuste asutamiseks ja juhtimiseks ning õpetamiseks.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AT, BG, CY, FI, MT, RO, SE: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AT, BG, CY, FI, MT, RO, SE: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ES, IT: Vajaduste test eraülikoolide avamiseks, millel on õigus välja anda tunnustatud diplomeid või kraade.</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AT, BG, CY, FI, MT, RO, SE: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EL: Piiranguteta haridusasutustele, mis annavad välja tunnustatud riiklikke diplomeid.</w:t>
            </w:r>
          </w:p>
        </w:tc>
        <w:tc>
          <w:tcPr>
            <w:tcW w:w="1799"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BG</w:t>
            </w:r>
            <w:r>
              <w:rPr>
                <w:rFonts w:ascii="Times New Roman" w:hAnsi="Times New Roman"/>
                <w:noProof/>
                <w:color w:val="000000"/>
                <w:spacing w:val="-2"/>
                <w:sz w:val="20"/>
              </w:rPr>
              <w:t>, CY, FI, MT, RO, SE: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color w:val="000000"/>
                <w:spacing w:val="-2"/>
                <w:sz w:val="20"/>
              </w:rPr>
              <w:t xml:space="preserve">AT, </w:t>
            </w:r>
            <w:r>
              <w:rPr>
                <w:rFonts w:ascii="Times New Roman" w:hAnsi="Times New Roman"/>
                <w:noProof/>
                <w:spacing w:val="-2"/>
                <w:sz w:val="20"/>
              </w:rPr>
              <w:t>BG</w:t>
            </w:r>
            <w:r>
              <w:rPr>
                <w:rFonts w:ascii="Times New Roman" w:hAnsi="Times New Roman"/>
                <w:noProof/>
                <w:color w:val="000000"/>
                <w:spacing w:val="-2"/>
                <w:sz w:val="20"/>
              </w:rPr>
              <w:t>, CY, FI, MT, RO, SE: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AT, BG, CY, FI, MT, RO, SE: Piiranguteta.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SI: Puuduvad, välja arvatud: Nõukogu liikmete enamusel peab olema Sloveenia kodakondsus.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SK: Puuduvad, välja arvatud: enamikul juhatuse liikmetest peab olema Slovakkia kodakondsus.</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335"/>
              <w:rPr>
                <w:rFonts w:ascii="Times New Roman" w:eastAsia="Times New Roman" w:hAnsi="Times New Roman" w:cs="Times New Roman"/>
                <w:noProof/>
                <w:sz w:val="24"/>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CZ: Välisriikide kodanikud võivad saada pädevalt asutuselt loa haridusasutuse asutamiseks ja juhtimiseks ning õpetamiseks. Tingimuseks on hariduse kvaliteedi ning taseme tagamine ning koolirajatiste sobilikkus.</w:t>
            </w:r>
          </w:p>
        </w:tc>
        <w:tc>
          <w:tcPr>
            <w:tcW w:w="1799" w:type="pct"/>
            <w:tcBorders>
              <w:top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306" w:hanging="306"/>
              <w:rPr>
                <w:rFonts w:ascii="Times New Roman" w:eastAsia="Times New Roman" w:hAnsi="Times New Roman" w:cs="Times New Roman"/>
                <w:noProof/>
                <w:sz w:val="24"/>
                <w:szCs w:val="20"/>
              </w:rPr>
            </w:pPr>
          </w:p>
        </w:tc>
        <w:tc>
          <w:tcPr>
            <w:tcW w:w="1740"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Koolide asutamiseks on vajalik keskvõimuorgani luba.</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SK: Välisriikide kodanikud võivad saada pädevalt asutuselt loa haridusasutuse asutamiseks ja juhtimiseks ning õpetamiseks, täites niisugusele asutusele kehtestatud kvalifikatsiooni- ja materiaalsed nõuded.</w:t>
            </w:r>
          </w:p>
        </w:tc>
        <w:tc>
          <w:tcPr>
            <w:tcW w:w="1799" w:type="pct"/>
            <w:tcBorders>
              <w:bottom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bottom w:val="nil"/>
            </w:tcBorders>
            <w:shd w:val="clear" w:color="auto" w:fill="auto"/>
          </w:tcPr>
          <w:p>
            <w:pPr>
              <w:widowControl w:val="0"/>
              <w:spacing w:before="60" w:after="60" w:line="240" w:lineRule="auto"/>
              <w:ind w:left="94"/>
              <w:rPr>
                <w:rFonts w:ascii="Times New Roman" w:eastAsia="Times New Roman" w:hAnsi="Times New Roman" w:cs="Times New Roman"/>
                <w:noProof/>
                <w:sz w:val="24"/>
                <w:szCs w:val="20"/>
              </w:rPr>
            </w:pPr>
          </w:p>
        </w:tc>
        <w:tc>
          <w:tcPr>
            <w:tcW w:w="1740"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AT, BG, CY, FI, MT, RO, SE: Piiranguteta.</w:t>
            </w:r>
          </w:p>
        </w:tc>
        <w:tc>
          <w:tcPr>
            <w:tcW w:w="1799" w:type="pct"/>
            <w:tcBorders>
              <w:bottom w:val="nil"/>
            </w:tcBorders>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AT, BG, CY</w:t>
            </w:r>
            <w:r>
              <w:rPr>
                <w:rFonts w:ascii="Times New Roman" w:hAnsi="Times New Roman"/>
                <w:noProof/>
                <w:color w:val="000000"/>
                <w:spacing w:val="-2"/>
                <w:sz w:val="20"/>
              </w:rPr>
              <w:t>, FI, MT, RO, SE: Piiranguteta.</w:t>
            </w:r>
          </w:p>
        </w:tc>
        <w:tc>
          <w:tcPr>
            <w:tcW w:w="619" w:type="pct"/>
            <w:gridSpan w:val="2"/>
            <w:tcBorders>
              <w:bottom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top w:val="nil"/>
              <w:left w:val="nil"/>
            </w:tcBorders>
            <w:shd w:val="clear" w:color="auto" w:fill="auto"/>
          </w:tcPr>
          <w:p>
            <w:pPr>
              <w:pageBreakBefore/>
              <w:widowControl w:val="0"/>
              <w:spacing w:before="60" w:after="60" w:line="240" w:lineRule="auto"/>
              <w:ind w:left="96"/>
              <w:rPr>
                <w:rFonts w:ascii="Times New Roman" w:eastAsia="Times New Roman" w:hAnsi="Times New Roman" w:cs="Times New Roman"/>
                <w:noProof/>
                <w:sz w:val="24"/>
                <w:szCs w:val="20"/>
              </w:rPr>
            </w:pPr>
          </w:p>
        </w:tc>
        <w:tc>
          <w:tcPr>
            <w:tcW w:w="1740"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FR: Kodakondsusnõue. Kolmanda riigi kodanikud võivad siiski saada pädevalt asutuselt loa haridusasutuse asutamiseks ja juhtimiseks ning õpetamiseks.</w:t>
            </w:r>
          </w:p>
        </w:tc>
        <w:tc>
          <w:tcPr>
            <w:tcW w:w="1799" w:type="pct"/>
            <w:tcBorders>
              <w:top w:val="nil"/>
            </w:tcBorders>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top w:val="nil"/>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r>
              <w:rPr>
                <w:noProof/>
              </w:rPr>
              <w:br w:type="page"/>
            </w: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FR ja LU puhul seoses professorite ajutise sisenemisega riiki: nagu on märgitud horisontaaljaotise punktis iii ning arvestades järgmisi eripiiranguid: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BE, DE, DK, ES: Ülikoolikraad või samaväärne teadmisi tõendav tehniline kvalifikatsioon ja kolmeaastane erialane töökogemus sektoris. </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FR ja LU, nagu on märgitud horisontaaljaotise punktis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06" w:hanging="306"/>
              <w:rPr>
                <w:rFonts w:ascii="Times New Roman" w:eastAsia="Times New Roman" w:hAnsi="Times New Roman" w:cs="Times New Roman"/>
                <w:noProof/>
                <w:sz w:val="24"/>
                <w:szCs w:val="20"/>
              </w:rPr>
            </w:pPr>
          </w:p>
        </w:tc>
        <w:tc>
          <w:tcPr>
            <w:tcW w:w="1740" w:type="pct"/>
            <w:shd w:val="clear" w:color="auto" w:fill="auto"/>
          </w:tcPr>
          <w:p>
            <w:pPr>
              <w:widowControl w:val="0"/>
              <w:spacing w:before="60" w:after="60" w:line="240" w:lineRule="auto"/>
              <w:ind w:left="742" w:hanging="28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FR: </w:t>
            </w:r>
          </w:p>
          <w:p>
            <w:pPr>
              <w:widowControl w:val="0"/>
              <w:spacing w:before="60" w:after="60" w:line="240" w:lineRule="auto"/>
              <w:ind w:left="742" w:hanging="283"/>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Professoritel on tööleping ülikooli või muu kõrgharidusasutusega.</w:t>
            </w:r>
          </w:p>
          <w:p>
            <w:pPr>
              <w:widowControl w:val="0"/>
              <w:spacing w:before="60" w:after="60" w:line="240" w:lineRule="auto"/>
              <w:ind w:left="742" w:hanging="283"/>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Tööluba antakse kuni üheksaks kuuks, seda pikendatakse lepingu kestuse ajaks.</w:t>
            </w:r>
          </w:p>
          <w:p>
            <w:pPr>
              <w:widowControl w:val="0"/>
              <w:spacing w:before="60" w:after="60" w:line="240" w:lineRule="auto"/>
              <w:ind w:left="742" w:hanging="283"/>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Nõutakse kooskõla majandusvajaduste testiga, v.a kui kõnealused professorid on määranud ametisse kõrghariduse eest vastutav minister otse.</w:t>
            </w:r>
          </w:p>
          <w:p>
            <w:pPr>
              <w:widowControl w:val="0"/>
              <w:spacing w:before="60" w:after="60" w:line="240" w:lineRule="auto"/>
              <w:ind w:left="742" w:hanging="283"/>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Värbamisorganisatsioon peab tasuma maksu Rahvusvahelisele Migratsiooniametile.</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Üksnes HU: Kõrgharidusasutuste poolt kutsutud rahvusvaheliselt tunnustatud mainega isikud kutse kestuse ajaks.</w:t>
            </w:r>
          </w:p>
        </w:tc>
        <w:tc>
          <w:tcPr>
            <w:tcW w:w="1799" w:type="pct"/>
            <w:shd w:val="clear" w:color="auto" w:fill="auto"/>
          </w:tcPr>
          <w:p>
            <w:pPr>
              <w:widowControl w:val="0"/>
              <w:spacing w:before="60" w:after="60" w:line="240" w:lineRule="auto"/>
              <w:ind w:left="459" w:hanging="437"/>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07" w:hanging="284"/>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D.</w:t>
            </w:r>
            <w:r>
              <w:rPr>
                <w:noProof/>
              </w:rPr>
              <w:tab/>
            </w:r>
            <w:r>
              <w:rPr>
                <w:rFonts w:ascii="Times New Roman" w:hAnsi="Times New Roman"/>
                <w:noProof/>
                <w:spacing w:val="-2"/>
                <w:sz w:val="20"/>
                <w:u w:val="single"/>
              </w:rPr>
              <w:t>Täiskasvanuharidusteenused</w:t>
            </w:r>
            <w:r>
              <w:rPr>
                <w:rFonts w:ascii="Times New Roman" w:hAnsi="Times New Roman"/>
                <w:noProof/>
                <w:spacing w:val="-2"/>
                <w:sz w:val="20"/>
              </w:rPr>
              <w:t xml:space="preserve"> (</w:t>
            </w:r>
            <w:r>
              <w:rPr>
                <w:rFonts w:ascii="Times New Roman" w:hAnsi="Times New Roman"/>
                <w:noProof/>
                <w:color w:val="000000"/>
                <w:spacing w:val="-2"/>
                <w:sz w:val="20"/>
              </w:rPr>
              <w:t xml:space="preserve">CPC 924; </w:t>
            </w:r>
            <w:r>
              <w:rPr>
                <w:rFonts w:ascii="Times New Roman" w:hAnsi="Times New Roman"/>
                <w:noProof/>
                <w:spacing w:val="-2"/>
                <w:sz w:val="20"/>
              </w:rPr>
              <w:t>AT puhul CPC 9240, välja arvatud täiskasvanukoolituse teenus raadio- või telesaadete vahendusel.</w:t>
            </w:r>
            <w:r>
              <w:rPr>
                <w:rFonts w:ascii="Times New Roman" w:hAnsi="Times New Roman"/>
                <w:noProof/>
                <w:color w:val="000000"/>
                <w:spacing w:val="-2"/>
                <w:sz w:val="20"/>
              </w:rPr>
              <w:t xml:space="preserve"> EE puhul: </w:t>
            </w:r>
            <w:r>
              <w:rPr>
                <w:rFonts w:ascii="Times New Roman" w:hAnsi="Times New Roman"/>
                <w:noProof/>
                <w:spacing w:val="-2"/>
                <w:sz w:val="20"/>
              </w:rPr>
              <w:t>see hõlmab ka muid täiskasvanukoolituse teenuseid, mida riik ei paku)</w:t>
            </w:r>
          </w:p>
        </w:tc>
        <w:tc>
          <w:tcPr>
            <w:tcW w:w="1740" w:type="pct"/>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 (2) CY, FI, MT, RO, SE: Piiranguteta.</w:t>
            </w:r>
          </w:p>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CZ: Välisriikide kodanikud võivad saada pädevalt asutuselt loa haridusasutuse asutamiseks ja juhtimiseks ning õpetamiseks. Tingimuseks on hariduse kvaliteedi ning taseme tagamine ning koolirajatiste sobilikkus.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HU: Koolide asutamiseks on vajalik kohaliku võimuorgani (kõrgkooli puhul keskvõimuorgani) luba.</w:t>
            </w:r>
          </w:p>
        </w:tc>
        <w:tc>
          <w:tcPr>
            <w:tcW w:w="1799" w:type="pct"/>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(2) CY, FI, MT, RO, SE:</w:t>
            </w:r>
            <w:r>
              <w:rPr>
                <w:rFonts w:ascii="Times New Roman" w:hAnsi="Times New Roman"/>
                <w:noProof/>
                <w:color w:val="000000"/>
                <w:spacing w:val="-2"/>
                <w:sz w:val="20"/>
              </w:rPr>
              <w:t xml:space="preserve"> Piiranguteta.</w:t>
            </w:r>
          </w:p>
          <w:p>
            <w:pPr>
              <w:widowControl w:val="0"/>
              <w:spacing w:before="60" w:after="60" w:line="240" w:lineRule="auto"/>
              <w:ind w:left="459" w:hanging="437"/>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(3)</w:t>
            </w:r>
            <w:r>
              <w:rPr>
                <w:noProof/>
              </w:rPr>
              <w:tab/>
            </w:r>
            <w:r>
              <w:rPr>
                <w:rFonts w:ascii="Times New Roman" w:hAnsi="Times New Roman"/>
                <w:noProof/>
                <w:color w:val="000000"/>
                <w:spacing w:val="-2"/>
                <w:sz w:val="20"/>
              </w:rPr>
              <w:t>CY, FI, MT, RO, SE: Piiranguteta.</w:t>
            </w:r>
          </w:p>
          <w:p>
            <w:pPr>
              <w:widowControl w:val="0"/>
              <w:spacing w:before="60" w:after="60" w:line="240" w:lineRule="auto"/>
              <w:ind w:left="459"/>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CZ: Puuduvad, välja arvatud: Juhatuse liikmete enamusel peab olema Tšehhi kodakondsus.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SK: </w:t>
            </w:r>
            <w:r>
              <w:rPr>
                <w:rFonts w:ascii="Times New Roman" w:hAnsi="Times New Roman"/>
                <w:noProof/>
                <w:spacing w:val="-2"/>
                <w:sz w:val="20"/>
              </w:rPr>
              <w:t>Puuduvad, välja arvatud:</w:t>
            </w:r>
            <w:r>
              <w:rPr>
                <w:rFonts w:ascii="Times New Roman" w:hAnsi="Times New Roman"/>
                <w:noProof/>
                <w:color w:val="000000"/>
                <w:spacing w:val="-2"/>
                <w:sz w:val="20"/>
              </w:rPr>
              <w:t xml:space="preserve"> enamikul juhatuse liikmetest peab olema Slovakkia kodakondsus.</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7" w:hanging="284"/>
              <w:rPr>
                <w:rFonts w:ascii="Times New Roman" w:eastAsia="Times New Roman" w:hAnsi="Times New Roman" w:cs="Times New Roman"/>
                <w:noProof/>
                <w:sz w:val="24"/>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SK: Välisriikide kodanikud võivad saada pädevalt asutuselt loa haridusasutuse asutamiseks ja juhtimiseks ning õpetamiseks, täites niisugusele asutusele kehtestatud kvalifikatsiooni- ja materiaalsed nõuded.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CY, FI, MT, RO, SE: Piiranguteta.</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widowControl w:val="0"/>
              <w:spacing w:before="60" w:after="60" w:line="240" w:lineRule="auto"/>
              <w:ind w:left="305" w:hanging="283"/>
              <w:rPr>
                <w:rFonts w:ascii="Times New Roman" w:eastAsia="Times New Roman" w:hAnsi="Times New Roman" w:cs="Times New Roman"/>
                <w:noProof/>
                <w:sz w:val="24"/>
                <w:szCs w:val="20"/>
              </w:rPr>
            </w:pPr>
          </w:p>
        </w:tc>
        <w:tc>
          <w:tcPr>
            <w:tcW w:w="1740" w:type="pct"/>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CY, FI, MT, RO, SE: Piiranguteta.</w:t>
            </w:r>
          </w:p>
        </w:tc>
        <w:tc>
          <w:tcPr>
            <w:tcW w:w="1799" w:type="pct"/>
            <w:shd w:val="clear" w:color="auto" w:fill="auto"/>
          </w:tcPr>
          <w:p>
            <w:pPr>
              <w:widowControl w:val="0"/>
              <w:spacing w:before="60" w:after="60" w:line="240" w:lineRule="auto"/>
              <w:ind w:left="459" w:hanging="43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CY, FI, MT, RO, SE: Piiranguteta.</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07" w:hanging="284"/>
              <w:rPr>
                <w:rFonts w:ascii="Times New Roman" w:eastAsia="Times New Roman" w:hAnsi="Times New Roman" w:cs="Times New Roman"/>
                <w:noProof/>
                <w:spacing w:val="-2"/>
                <w:sz w:val="20"/>
                <w:szCs w:val="20"/>
              </w:rPr>
            </w:pPr>
          </w:p>
        </w:tc>
        <w:tc>
          <w:tcPr>
            <w:tcW w:w="1740"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nagu on märgitud horisontaaljaotise punktis iii ning arvestades eespool toodud tingimusi ja järgmisi eripiiranguid:</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shd w:val="clear" w:color="auto" w:fill="auto"/>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blPrEx>
          <w:tblCellMar>
            <w:left w:w="108" w:type="dxa"/>
            <w:right w:w="108" w:type="dxa"/>
          </w:tblCellMar>
        </w:tblPrEx>
        <w:trPr>
          <w:trHeight w:val="20"/>
          <w:jc w:val="center"/>
        </w:trPr>
        <w:tc>
          <w:tcPr>
            <w:tcW w:w="842" w:type="pct"/>
            <w:gridSpan w:val="3"/>
            <w:tcBorders>
              <w:left w:val="nil"/>
            </w:tcBorders>
            <w:shd w:val="clear" w:color="auto" w:fill="auto"/>
          </w:tcPr>
          <w:p>
            <w:pPr>
              <w:pageBreakBefore/>
              <w:widowControl w:val="0"/>
              <w:spacing w:before="60" w:after="60" w:line="240" w:lineRule="auto"/>
              <w:ind w:left="307" w:hanging="284"/>
              <w:rPr>
                <w:rFonts w:ascii="Times New Roman" w:eastAsia="Times New Roman" w:hAnsi="Times New Roman" w:cs="Times New Roman"/>
                <w:noProof/>
                <w:spacing w:val="-2"/>
                <w:sz w:val="20"/>
                <w:szCs w:val="20"/>
              </w:rPr>
            </w:pPr>
            <w:r>
              <w:rPr>
                <w:rFonts w:ascii="Times New Roman" w:hAnsi="Times New Roman"/>
                <w:noProof/>
                <w:spacing w:val="-2"/>
                <w:sz w:val="20"/>
              </w:rPr>
              <w:t>6.</w:t>
            </w:r>
            <w:r>
              <w:rPr>
                <w:noProof/>
              </w:rPr>
              <w:tab/>
            </w:r>
            <w:r>
              <w:rPr>
                <w:rFonts w:ascii="Times New Roman" w:hAnsi="Times New Roman"/>
                <w:noProof/>
                <w:spacing w:val="-2"/>
                <w:sz w:val="20"/>
              </w:rPr>
              <w:t>KESKKONNATEENUSED</w:t>
            </w:r>
            <w:r>
              <w:rPr>
                <w:rFonts w:ascii="Times New Roman" w:hAnsi="Times New Roman"/>
                <w:b/>
                <w:noProof/>
                <w:spacing w:val="-2"/>
                <w:sz w:val="20"/>
                <w:vertAlign w:val="superscript"/>
              </w:rPr>
              <w:footnoteReference w:id="66"/>
            </w:r>
            <w:r>
              <w:rPr>
                <w:rFonts w:ascii="Times New Roman" w:hAnsi="Times New Roman"/>
                <w:noProof/>
                <w:spacing w:val="-2"/>
                <w:sz w:val="20"/>
              </w:rPr>
              <w:t>,</w:t>
            </w:r>
            <w:r>
              <w:rPr>
                <w:rFonts w:ascii="Times New Roman" w:hAnsi="Times New Roman"/>
                <w:b/>
                <w:noProof/>
                <w:spacing w:val="-2"/>
                <w:sz w:val="20"/>
                <w:vertAlign w:val="superscript"/>
              </w:rPr>
              <w:footnoteReference w:id="67"/>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BG: Kohustused ei hõlma keskkonnateenuseid, mida osutatakse valitsusasutuse ülesannete täitmisega seoses.</w:t>
            </w:r>
            <w:r>
              <w:rPr>
                <w:rFonts w:ascii="Times New Roman" w:hAnsi="Times New Roman"/>
                <w:b/>
                <w:noProof/>
                <w:sz w:val="20"/>
                <w:vertAlign w:val="superscript"/>
              </w:rPr>
              <w:t xml:space="preserve"> </w:t>
            </w:r>
            <w:r>
              <w:rPr>
                <w:rFonts w:ascii="Times New Roman" w:hAnsi="Times New Roman"/>
                <w:b/>
                <w:noProof/>
                <w:sz w:val="20"/>
                <w:vertAlign w:val="superscript"/>
              </w:rPr>
              <w:footnoteReference w:id="68"/>
            </w:r>
          </w:p>
          <w:p>
            <w:pPr>
              <w:widowControl w:val="0"/>
              <w:spacing w:before="60" w:after="60" w:line="240" w:lineRule="auto"/>
              <w:ind w:left="305" w:firstLine="27"/>
              <w:rPr>
                <w:rFonts w:ascii="Times New Roman" w:eastAsia="Times New Roman" w:hAnsi="Times New Roman" w:cs="Times New Roman"/>
                <w:noProof/>
                <w:spacing w:val="-2"/>
                <w:sz w:val="20"/>
                <w:szCs w:val="20"/>
              </w:rPr>
            </w:pPr>
            <w:r>
              <w:rPr>
                <w:rFonts w:ascii="Times New Roman" w:hAnsi="Times New Roman"/>
                <w:noProof/>
                <w:spacing w:val="-2"/>
                <w:sz w:val="20"/>
              </w:rPr>
              <w:t>SE: Pakkumine ei hõlma riiklikke ehitustöid, mille omanikeks ja käitajateks on omavalitsused, riigi- või föderaalvalitsused või kui nimetatud asutused ostavad need sisse</w:t>
            </w:r>
          </w:p>
        </w:tc>
        <w:tc>
          <w:tcPr>
            <w:tcW w:w="1740" w:type="pct"/>
            <w:shd w:val="clear" w:color="auto" w:fill="auto"/>
          </w:tcPr>
          <w:p>
            <w:pPr>
              <w:widowControl w:val="0"/>
              <w:spacing w:before="60" w:after="60" w:line="240" w:lineRule="auto"/>
              <w:ind w:left="305" w:hanging="283"/>
              <w:rPr>
                <w:rFonts w:ascii="Times New Roman" w:eastAsia="Times New Roman" w:hAnsi="Times New Roman" w:cs="Times New Roman"/>
                <w:noProof/>
                <w:spacing w:val="-2"/>
                <w:sz w:val="20"/>
                <w:szCs w:val="20"/>
              </w:rPr>
            </w:pPr>
          </w:p>
        </w:tc>
        <w:tc>
          <w:tcPr>
            <w:tcW w:w="1799" w:type="pct"/>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c>
          <w:tcPr>
            <w:tcW w:w="619" w:type="pct"/>
            <w:gridSpan w:val="2"/>
            <w:tcBorders>
              <w:right w:val="nil"/>
            </w:tcBorders>
            <w:shd w:val="clear" w:color="auto" w:fill="auto"/>
          </w:tcPr>
          <w:p>
            <w:pPr>
              <w:widowControl w:val="0"/>
              <w:spacing w:before="60" w:after="60" w:line="240" w:lineRule="auto"/>
              <w:jc w:val="both"/>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A.</w:t>
            </w:r>
            <w:r>
              <w:rPr>
                <w:noProof/>
              </w:rPr>
              <w:tab/>
            </w:r>
            <w:r>
              <w:rPr>
                <w:noProof/>
                <w:u w:val="single"/>
              </w:rPr>
              <w:t>Inimeste poolt kasutamiseks ette nähtud vesi ja reoveekäitlus</w:t>
            </w:r>
          </w:p>
          <w:p>
            <w:pPr>
              <w:widowControl w:val="0"/>
              <w:spacing w:before="60" w:after="60" w:line="240" w:lineRule="auto"/>
              <w:jc w:val="center"/>
              <w:rPr>
                <w:rFonts w:ascii="Times New Roman" w:eastAsia="Times New Roman" w:hAnsi="Times New Roman" w:cs="Times New Roman"/>
                <w:noProof/>
                <w:spacing w:val="-2"/>
                <w:sz w:val="20"/>
                <w:szCs w:val="20"/>
              </w:rPr>
            </w:pPr>
            <w:r>
              <w:rPr>
                <w:rFonts w:ascii="Times New Roman" w:hAnsi="Times New Roman"/>
                <w:noProof/>
                <w:spacing w:val="-2"/>
                <w:sz w:val="20"/>
              </w:rPr>
              <w:t>**************</w:t>
            </w:r>
          </w:p>
        </w:tc>
        <w:tc>
          <w:tcPr>
            <w:tcW w:w="1740" w:type="pct"/>
          </w:tcPr>
          <w:p>
            <w:pPr>
              <w:widowControl w:val="0"/>
              <w:spacing w:before="60" w:after="60" w:line="240" w:lineRule="auto"/>
              <w:ind w:left="362" w:hanging="362"/>
              <w:rPr>
                <w:rFonts w:ascii="Times New Roman" w:eastAsia="Times New Roman" w:hAnsi="Times New Roman" w:cs="Times New Roman"/>
                <w:noProof/>
                <w:spacing w:val="-2"/>
                <w:sz w:val="20"/>
                <w:szCs w:val="20"/>
              </w:rPr>
            </w:pPr>
          </w:p>
        </w:tc>
        <w:tc>
          <w:tcPr>
            <w:tcW w:w="1799" w:type="pct"/>
          </w:tcPr>
          <w:p>
            <w:pPr>
              <w:widowControl w:val="0"/>
              <w:spacing w:before="60" w:after="60" w:line="240" w:lineRule="auto"/>
              <w:ind w:left="21"/>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pacing w:val="-2"/>
                <w:sz w:val="20"/>
              </w:rPr>
              <w:t>Vee kogumis-, puhastus- ja jaotusteenused, välja arvatud aur ja soe vesi.</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r>
              <w:rPr>
                <w:rFonts w:ascii="Times New Roman" w:hAnsi="Times New Roman"/>
                <w:b/>
                <w:noProof/>
                <w:spacing w:val="-3"/>
                <w:sz w:val="20"/>
                <w:vertAlign w:val="superscript"/>
              </w:rPr>
              <w:footnoteReference w:customMarkFollows="1" w:id="69"/>
              <w:t>*</w:t>
            </w:r>
            <w:r>
              <w:rPr>
                <w:rFonts w:ascii="Times New Roman" w:hAnsi="Times New Roman"/>
                <w:noProof/>
                <w:spacing w:val="-2"/>
                <w:sz w:val="20"/>
              </w:rPr>
              <w:t>.</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v.a BG, CY, CZ, EE, HR, HU, LV,LT, MT, PL, RO,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 v.a AT, BG, DE, UK, CY, CZ, EE, HR, HU, LV, LT, MT, PL,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 xml:space="preserve">Piiranguteta, v.a nagu on märgitud horisontaaljaotise punktides i ja ii ning arvestades järgmisi piiranguid: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CZ, EE, HR, HU, LV,LT, MT, PL, RO, SI, SK: Piiranguteta.</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v.a BG, CY, CZ, EE, HR, HU, LV,LT, MT, PL, RO,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 v.a AT, BG, DE, UK, CY, CZ, EE, HR, HU, LV, LT, MT, PL, RO,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CZ, EE, HR, HU, LV,LT, MT, PL, RO, SI, SK: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tc>
        <w:tc>
          <w:tcPr>
            <w:tcW w:w="1799" w:type="pct"/>
            <w:tcBorders>
              <w:bottom w:val="nil"/>
            </w:tcBorders>
          </w:tcPr>
          <w:p>
            <w:pPr>
              <w:widowControl w:val="0"/>
              <w:spacing w:before="60" w:after="60" w:line="240" w:lineRule="auto"/>
              <w:ind w:left="21" w:hanging="21"/>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Borders>
              <w:top w:val="nil"/>
            </w:tcBorders>
          </w:tcPr>
          <w:p>
            <w:pPr>
              <w:widowControl w:val="0"/>
              <w:spacing w:before="60" w:after="60" w:line="240" w:lineRule="auto"/>
              <w:ind w:left="21" w:hanging="21"/>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 xml:space="preserve">Reoveeteenused </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BG: CPC 9401, osaliselt 18000. BG: CPC 9401)</w:t>
            </w:r>
          </w:p>
        </w:tc>
        <w:tc>
          <w:tcPr>
            <w:tcW w:w="1740" w:type="pct"/>
          </w:tcPr>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LT, LV: Piiranguteta.</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EE, LT, LV: Puuduvad</w:t>
            </w:r>
          </w:p>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(2) (3) HU, RO: Piiranguteta.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HR: Juriidiliselt peetakse neid kohaliku omavalitsuse teenusteks, mida osutavad peamiselt kohaliku omavalitsuse omandis olevad üksused. Eraettevõtjad võivad selliseid teenuseid osutada kohaliku omavalitsuse antud kontsessiooni alusel.</w:t>
            </w:r>
          </w:p>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HU, RO: Piiranguteta.</w:t>
            </w:r>
          </w:p>
        </w:tc>
        <w:tc>
          <w:tcPr>
            <w:tcW w:w="1799" w:type="pct"/>
          </w:tcPr>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LT, LV: Piiranguteta.</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EE, LT, LV: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HU, RO: Piiranguteta.</w:t>
            </w:r>
          </w:p>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HU,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363"/>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u w:val="single"/>
              </w:rPr>
              <w:t>Tahkete / ohtlike jäätmete käitlemine</w:t>
            </w:r>
            <w:r>
              <w:rPr>
                <w:rFonts w:ascii="Times New Roman" w:hAnsi="Times New Roman"/>
                <w:noProof/>
                <w:spacing w:val="-2"/>
                <w:sz w:val="20"/>
              </w:rPr>
              <w:t xml:space="preserve">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9402, 9403)</w:t>
            </w:r>
          </w:p>
        </w:tc>
        <w:tc>
          <w:tcPr>
            <w:tcW w:w="1740" w:type="pct"/>
            <w:tcBorders>
              <w:bottom w:val="nil"/>
            </w:tcBorders>
          </w:tcPr>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HU: Piiranguteta.</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EE, HU: Puuduvad</w:t>
            </w:r>
          </w:p>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(2) (3) RO: Piiranguteta.</w:t>
            </w:r>
          </w:p>
          <w:p>
            <w:pPr>
              <w:widowControl w:val="0"/>
              <w:spacing w:before="60" w:after="60" w:line="240" w:lineRule="auto"/>
              <w:ind w:left="483" w:hanging="483"/>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HR: Juriidiliselt peetakse neid kohaliku omavalitsuse teenusteks, mida osutavad peamiselt kohaliku omavalitsuse omandis olevad üksused. Eraettevõtjad võivad selliseid teenuseid osutada kohaliku omavalitsuse antud kontsessiooni alusel.</w:t>
            </w:r>
          </w:p>
        </w:tc>
        <w:tc>
          <w:tcPr>
            <w:tcW w:w="1799" w:type="pct"/>
            <w:tcBorders>
              <w:bottom w:val="nil"/>
            </w:tcBorders>
          </w:tcPr>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HU: Piiranguteta.</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EE, HU: Puuduvad</w:t>
            </w:r>
          </w:p>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(2) (3) RO: Piiranguteta.</w:t>
            </w:r>
          </w:p>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ind w:left="79"/>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tc>
        <w:tc>
          <w:tcPr>
            <w:tcW w:w="1799" w:type="pct"/>
            <w:tcBorders>
              <w:top w:val="nil"/>
            </w:tcBorders>
          </w:tcPr>
          <w:p>
            <w:pPr>
              <w:widowControl w:val="0"/>
              <w:spacing w:before="60" w:after="60" w:line="240" w:lineRule="auto"/>
              <w:ind w:left="363"/>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363"/>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4" w:hanging="284"/>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u w:val="single"/>
              </w:rPr>
              <w:t>Välisõhu- ja kliimakaitse</w:t>
            </w:r>
            <w:r>
              <w:rPr>
                <w:rFonts w:ascii="Times New Roman" w:hAnsi="Times New Roman"/>
                <w:noProof/>
                <w:spacing w:val="-2"/>
                <w:sz w:val="20"/>
              </w:rPr>
              <w:t xml:space="preserve">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BG: CPC 9404. BG: Heitgaaside seireteenused (CPC 9404 osa)</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LT, PL,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LT, PL,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SE: Riiklik monopol autode ja veoautode heitegaaside kontrollteenuste puhul. Selliseid teenuseid tuleb osutada mittetulunduslikel alustel.</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LT, PL,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EE, LT, PL,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36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BE: Nõutakse majandusvajaduste testi, kui füüsilise isiku aastane brutopalk on allpool kehtestatud 30 000 euro suurust miinimumi. </w:t>
            </w: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noProof/>
                <w:u w:val="single"/>
              </w:rPr>
              <w:t>Pinnase ja vee parandamine ja puhastamine</w:t>
            </w:r>
            <w:r>
              <w:rPr>
                <w:noProof/>
              </w:rPr>
              <w:t xml:space="preserve"> (CPC 94060 osa)</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HR,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Nõutav kaubanduslik kohalolek.</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BG, HU: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HR,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(2) (3) BG, HU: Piiranguteta.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Pr>
          <w:p>
            <w:pPr>
              <w:widowControl w:val="0"/>
              <w:spacing w:before="60" w:after="60" w:line="240" w:lineRule="auto"/>
              <w:ind w:left="21" w:hanging="21"/>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noProof/>
              </w:rPr>
              <w:br w:type="page"/>
            </w:r>
            <w:r>
              <w:rPr>
                <w:rFonts w:ascii="Times New Roman" w:hAnsi="Times New Roman"/>
                <w:noProof/>
                <w:spacing w:val="-2"/>
                <w:sz w:val="20"/>
              </w:rPr>
              <w:t>E.</w:t>
            </w:r>
            <w:r>
              <w:rPr>
                <w:noProof/>
              </w:rPr>
              <w:tab/>
            </w:r>
            <w:r>
              <w:rPr>
                <w:noProof/>
                <w:u w:val="single"/>
              </w:rPr>
              <w:t>Müra ja vibratsiooni vähendamine</w:t>
            </w:r>
            <w:r>
              <w:rPr>
                <w:noProof/>
              </w:rPr>
              <w:t xml:space="preserve"> (Kõik liikmesriigid, välja arvatud BG:</w:t>
            </w:r>
            <w:r>
              <w:rPr>
                <w:rFonts w:ascii="Times New Roman" w:hAnsi="Times New Roman"/>
                <w:noProof/>
                <w:spacing w:val="-2"/>
                <w:sz w:val="20"/>
              </w:rPr>
              <w:t xml:space="preserve"> CPC 9405. BG: Mürasaaste seire teenused (CPC 9405 osa)</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LT, PL,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LT, PL,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Puuduvad, välja arvatud CY, CZ, HU, SK, SI, UK: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LT, PL,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LT, PL, RO: Puuduvad</w:t>
            </w:r>
          </w:p>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2) 3) Puuduvad, välja arvatud CY, CZ, HU, SK, SI, UK: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47"/>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F.</w:t>
            </w:r>
            <w:r>
              <w:rPr>
                <w:noProof/>
              </w:rPr>
              <w:tab/>
            </w:r>
            <w:r>
              <w:rPr>
                <w:rFonts w:ascii="Times New Roman" w:hAnsi="Times New Roman"/>
                <w:noProof/>
                <w:spacing w:val="-2"/>
                <w:sz w:val="20"/>
              </w:rPr>
              <w:t>Kõik liikmesriigid, välja arvatud BG: Bioloogilise mitmekesisuse ja maastiku kaitse loodus- ja maastikukaitseteenused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9406)</w:t>
            </w:r>
          </w:p>
        </w:tc>
        <w:tc>
          <w:tcPr>
            <w:tcW w:w="1740" w:type="pct"/>
          </w:tcPr>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HR,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Nõutav kaubanduslik kohalolek.</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RO: Puuduvad</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(2) (3) HU: Piiranguteta.</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HR,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RO: Puuduvad</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(2) (3) HU: Piiranguteta. </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47"/>
              <w:rPr>
                <w:rFonts w:ascii="CG Times (PCL6)" w:eastAsia="Times New Roman" w:hAnsi="CG Times (PCL6)"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G.</w:t>
            </w:r>
            <w:r>
              <w:rPr>
                <w:noProof/>
              </w:rPr>
              <w:tab/>
            </w:r>
            <w:r>
              <w:rPr>
                <w:noProof/>
                <w:u w:val="single"/>
              </w:rPr>
              <w:t>Muud keskkonnateenused ja nendega seotud teenused</w:t>
            </w:r>
            <w:r>
              <w:rPr>
                <w:noProof/>
              </w:rPr>
              <w:t xml:space="preserve"> (CPC 94090 osa)</w:t>
            </w:r>
          </w:p>
        </w:tc>
        <w:tc>
          <w:tcPr>
            <w:tcW w:w="1740" w:type="pct"/>
          </w:tcPr>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HR, PL,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Nõutav kaubanduslik kohalolek.</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PL, RO: Puuduvad</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(2) (3) BG, HU: Piiranguteta.</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HR, PL,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PL, RO: Puuduvad</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(2) (3) BG, HU: Piiranguteta.</w:t>
            </w:r>
          </w:p>
          <w:p>
            <w:pPr>
              <w:widowControl w:val="0"/>
              <w:spacing w:before="60" w:after="60" w:line="240" w:lineRule="auto"/>
              <w:ind w:left="447" w:hanging="36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ja ES, nagu on märgitud horisontaaljaotise punktis iii ja arvestades järgmisi eripiiranguid: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7.</w:t>
            </w:r>
            <w:r>
              <w:rPr>
                <w:noProof/>
              </w:rPr>
              <w:tab/>
            </w:r>
            <w:r>
              <w:rPr>
                <w:rFonts w:ascii="Times New Roman" w:hAnsi="Times New Roman"/>
                <w:noProof/>
                <w:spacing w:val="-2"/>
                <w:sz w:val="20"/>
              </w:rPr>
              <w:t>TERVISHOIU- JA SOTSIAALTEENUSED</w:t>
            </w:r>
          </w:p>
        </w:tc>
        <w:tc>
          <w:tcPr>
            <w:tcW w:w="1740"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u w:val="single"/>
              </w:rPr>
              <w:t>Haiglateenused</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HR, LV, PL ja SI: CPC 9311. </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LV, PL ja SI: Ainult erahaigla- ja erasanatooriumiteenused – CPC 9311</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Piiranguteta, välja arvatud telemeditsiin: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CZ, MT, FI, RO, SE,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AT, BE, ES, FR, IT, LU, LT, NL, PT, SI: Majandusvajaduste testi kohaldatakse võrdsetel alustel</w:t>
            </w:r>
            <w:r>
              <w:rPr>
                <w:rFonts w:ascii="Times New Roman" w:hAnsi="Times New Roman"/>
                <w:b/>
                <w:noProof/>
                <w:spacing w:val="-2"/>
                <w:sz w:val="20"/>
                <w:vertAlign w:val="superscript"/>
              </w:rPr>
              <w:footnoteReference w:id="70"/>
            </w:r>
            <w:r>
              <w:rPr>
                <w:rFonts w:ascii="Times New Roman" w:hAnsi="Times New Roman"/>
                <w:noProof/>
                <w:spacing w:val="-2"/>
                <w:sz w:val="20"/>
              </w:rPr>
              <w:t>.</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Piiranguteta, välja arvatud telemeditsiin: puuduvad.</w:t>
            </w:r>
            <w:r>
              <w:rPr>
                <w:rFonts w:ascii="Times New Roman" w:eastAsia="Times New Roman" w:hAnsi="Times New Roman" w:cs="Times New Roman"/>
                <w:noProof/>
                <w:spacing w:val="-2"/>
                <w:sz w:val="20"/>
                <w:szCs w:val="20"/>
              </w:rPr>
              <w:br/>
            </w: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CZ, MT, FI, RO, SE,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CZ, MT, FI, RO, SE, SK: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pacing w:val="-2"/>
                <w:sz w:val="20"/>
              </w:rPr>
              <w:t xml:space="preserve">HR: Haiglateenused ning muud raviasutuste ja sotsiaalhoolekandeasutuste teenused – otsene osalus sellistes asutustes, nende juhtimine ja käitamine lepingu alusel ja tasu eest. </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z w:val="20"/>
              </w:rPr>
              <w:t>(CPC 93, v.a CPC 9312, 93191 ja 932)</w:t>
            </w:r>
          </w:p>
        </w:tc>
        <w:tc>
          <w:tcPr>
            <w:tcW w:w="1740"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3"/>
                <w:sz w:val="20"/>
                <w:szCs w:val="20"/>
              </w:rPr>
            </w:pPr>
            <w:r>
              <w:rPr>
                <w:rFonts w:ascii="Times New Roman" w:hAnsi="Times New Roman"/>
                <w:noProof/>
                <w:spacing w:val="-2"/>
                <w:sz w:val="20"/>
              </w:rPr>
              <w:t>HR: Puuduvad, välja arvatud investeeringute keeld olemasolevatesse kohustuslikku tervishoiu- ja sotsiaalhoolekandevõrgustikku, kuhu kuuluvad riigihaiglad, riigikliinikud, ülikooli kliinikumid (õppehaiglad), esmaabiasutused ja muud tervishoiu ja sotsiaalhoolekandeasutused. Mõningate sotsiaalhoolekandeasutuste loomine võib sõltuda konkreetse geograafilise piirkonna vajadustest tingitud piirangutest.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Tervishoiuasutuse juhil või tema asetäitjal peab olema arsti kvalifikatsioon. Kohaldatakse kõiki ravi-, hambaravi-, ämmaemanda- ja õeteenustega seotud piiranguid.</w:t>
            </w:r>
          </w:p>
        </w:tc>
        <w:tc>
          <w:tcPr>
            <w:tcW w:w="1799"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Puuduvad, v.a väljaspool Eestit väljaõppe saanud spetsialistid, kes peavad esitama Tartu Ülikooli täiendkursuste tunnistuse. Käesolev nõue kehtib ka Eesti kodanike suhtes, kes on saanud väljaõppe välismaal.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LT: Puuduvad, v.a välisosalusega eraettevõtted ja nende tarbijad, kellel ei ole õigus saada rahalist toetust riiklikest vahenditest, sh kasutada riikliku ravikindlustuse vahendeid.</w:t>
            </w: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Tervishoiuasutuse juhil või tema asetäitjal peab olema arsti kvalifikatsioon. Kohaldatakse kõiki ravi-, hambaravi-, ämmaemanda- ja õeteenustega seotud piiranguid. Erahaiglateenuste jaoks on vaja kohalike tervishoiuasutuste luba. Voodikohtade arv ja statsionaarse meditsiinilise varustuse kasutamine tuleneb elanikkonna vajadustest, vanuselisest jaotuvusest ja suremusest.</w:t>
            </w:r>
          </w:p>
        </w:tc>
        <w:tc>
          <w:tcPr>
            <w:tcW w:w="1799" w:type="pct"/>
            <w:tcBorders>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CZ, MT, FI, RO, SE,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SI: Sloveenia Vabariigi Ravikindlustuse Instituut soodustab liitumist riikliku tervishoiuvõrgustikuga.</w:t>
            </w:r>
          </w:p>
        </w:tc>
        <w:tc>
          <w:tcPr>
            <w:tcW w:w="1799"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CZ, MT, FI, RO, SE,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Tervishoiuasutuse juhil või tema asetäitjal peab olema arsti kvalifikatsioon. Kohaldatakse kõiki ravi-, hambaravi-, ämmaemanda- ja õeteenustega seotud piiranguid.</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CZ, MT, FI, RO, SE, SK: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Tervishoiuasutuse juhil või tema asetäitjal peab olema arsti kvalifikatsioon. Kohaldatakse kõiki ravi-, hambaravi-, ämmaemanda- ja õeteenustega seotud piiranguid.</w:t>
            </w:r>
          </w:p>
        </w:tc>
        <w:tc>
          <w:tcPr>
            <w:tcW w:w="1799" w:type="pct"/>
            <w:tcBorders>
              <w:top w:val="nil"/>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z w:val="20"/>
                <w:szCs w:val="20"/>
              </w:rPr>
            </w:pPr>
            <w:r>
              <w:rPr>
                <w:rFonts w:ascii="Times New Roman" w:hAnsi="Times New Roman"/>
                <w:noProof/>
                <w:spacing w:val="-2"/>
                <w:sz w:val="20"/>
              </w:rPr>
              <w:t>B.</w:t>
            </w:r>
            <w:r>
              <w:rPr>
                <w:noProof/>
              </w:rPr>
              <w:tab/>
            </w:r>
            <w:r>
              <w:rPr>
                <w:noProof/>
                <w:u w:val="single"/>
              </w:rPr>
              <w:t>Muud tervishoiuteenused</w:t>
            </w:r>
            <w:r>
              <w:rPr>
                <w:noProof/>
              </w:rPr>
              <w:t xml:space="preserve"> (CPC 9319.</w:t>
            </w:r>
            <w:r>
              <w:rPr>
                <w:rFonts w:ascii="Times New Roman" w:hAnsi="Times New Roman"/>
                <w:noProof/>
                <w:spacing w:val="-2"/>
                <w:sz w:val="20"/>
              </w:rPr>
              <w:t xml:space="preserve"> EE: : CPC 9319, välja arvatud 93191) </w:t>
            </w:r>
            <w:r>
              <w:rPr>
                <w:rFonts w:ascii="Times New Roman" w:eastAsia="Times New Roman" w:hAnsi="Times New Roman" w:cs="Times New Roman"/>
                <w:noProof/>
                <w:spacing w:val="-2"/>
                <w:sz w:val="20"/>
                <w:szCs w:val="20"/>
              </w:rPr>
              <w:br/>
            </w:r>
            <w:r>
              <w:rPr>
                <w:rFonts w:ascii="Times New Roman" w:hAnsi="Times New Roman"/>
                <w:noProof/>
                <w:spacing w:val="-2"/>
                <w:sz w:val="20"/>
              </w:rPr>
              <w:t xml:space="preserve">HR: Haiglateenused ning muud raviasutuste ja sotsiaalhoolekandeasutuste teenused – otsene osalus sellistes asutustes, nende juhtimine ja käitamine lepingu alusel ja tasu eest.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z w:val="20"/>
              </w:rPr>
              <w:t>(CPC 93, v.a CPC 9312, 93191 ja 932)</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Piiranguteta, välja arvatud telemeditsiin: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piiranguteta, välja arvatud AT, EE, HR, HU, SI: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HR: Puuduvad, välja arvatud investeeringute keeld olemasolevatesse kohustuslikku tervishoiu- ja sotsiaalhoolekandevõrgustikku, kuhu kuuluvad riigihaiglad, riigikliinikud, ülikooli kliinikumid (õppehaiglad), esmaabiasutused ja muud tervishoiu ja sotsiaalhoolekandeasutused. Mõningate sotsiaalhoolekandeasutuste loomine võib sõltuda konkreetse geograafilise piirkonna vajadustest tingitud piirangutest.</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firstLine="1"/>
              <w:rPr>
                <w:rFonts w:ascii="Times New Roman" w:eastAsia="Times New Roman" w:hAnsi="Times New Roman" w:cs="Times New Roman"/>
                <w:noProof/>
                <w:spacing w:val="-2"/>
                <w:sz w:val="20"/>
                <w:szCs w:val="20"/>
              </w:rPr>
            </w:pPr>
            <w:r>
              <w:rPr>
                <w:rFonts w:ascii="Times New Roman" w:hAnsi="Times New Roman"/>
                <w:noProof/>
                <w:spacing w:val="-2"/>
                <w:sz w:val="20"/>
              </w:rPr>
              <w:t>HR: Piiranguteta, välja arvatud telemeditsiin: puuduvad.</w:t>
            </w:r>
            <w:r>
              <w:rPr>
                <w:rFonts w:ascii="Times New Roman" w:eastAsia="Times New Roman" w:hAnsi="Times New Roman" w:cs="Times New Roman"/>
                <w:noProof/>
                <w:spacing w:val="-2"/>
                <w:sz w:val="20"/>
                <w:szCs w:val="20"/>
              </w:rPr>
              <w:br/>
            </w: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piiranguteta, välja arvatud AT, EE, HU, SI: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AT, EE, HU, SI: piiranguteta, v.a nagu on märgitud horisontaaljaotise punktides i ja ii.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AT, EE, HU, SI: piiranguteta, v.a nagu on märgitud horisontaaljaotise punktides i ja ii.</w:t>
            </w:r>
          </w:p>
          <w:p>
            <w:pPr>
              <w:widowControl w:val="0"/>
              <w:spacing w:before="60" w:after="60" w:line="240" w:lineRule="auto"/>
              <w:ind w:left="447" w:firstLine="1"/>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1799"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u w:val="single"/>
              </w:rPr>
              <w:t>Sotsiaalteenused, taastusraviasutused, puhkekodud, vanadekodud.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BG: Üksnes eraomanike finantseeritud sotsiaalteenused (CPC 933 osa) </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 v.a HR: Piiranguteta, välja arvatud telemeditsiin: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CZ, HU, FI, MT, PL, RO, SI, SK, SE: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CZ, HU, FI, MT, PL, RO, SI, SK, SE: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FR: Loa teenuste osutamiseks annavad pädevad asutused vastavalt kohalikele vajadustele.</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 v.a HR: Piiranguteta, välja arvatud telemeditsiin: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CZ, HU, FI, MT, PL, RO, SI, SK, SE: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CZ, HU, FI, MT, PL, RO, SI, SK, SE: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ind w:left="323"/>
              <w:rPr>
                <w:rFonts w:ascii="Times New Roman" w:eastAsia="Times New Roman" w:hAnsi="Times New Roman" w:cs="Times New Roman"/>
                <w:noProof/>
                <w:sz w:val="20"/>
                <w:szCs w:val="20"/>
              </w:rPr>
            </w:pPr>
            <w:r>
              <w:rPr>
                <w:rFonts w:ascii="Times New Roman" w:hAnsi="Times New Roman"/>
                <w:noProof/>
                <w:spacing w:val="-2"/>
                <w:sz w:val="20"/>
              </w:rPr>
              <w:t xml:space="preserve">HR: Haiglateenused ning muud raviasutuste ja sotsiaalhoolekandeasutuste teenused – otsene osalus sellistes asutustes, nende juhtimine ja käitamine lepingu alusel ja tasu eest.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z w:val="20"/>
              </w:rPr>
              <w:t>(CPC 93, v.a CPC 9312, 93191 ja 932)</w:t>
            </w:r>
          </w:p>
        </w:tc>
        <w:tc>
          <w:tcPr>
            <w:tcW w:w="1740"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HR: Puuduvad, välja arvatud investeeringute keeld olemasolevatesse kohustuslikku tervishoiu- ja sotsiaalhoolekandevõrgustikku, kuhu kuuluvad riigihaiglad, riigikliinikud, ülikooli kliinikumid (õppehaiglad), esmaabiasutused ja muud tervishoiu ja sotsiaalhoolekandeasutused. Mõningate sotsiaalhoolekandeasutuste loomine võib sõltuda konkreetse geograafilise piirkonna vajadustest tingitud piirangutest.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CZ, HU, FI, MT, PL, RO, SI, SK, SE: Piiranguteta.</w:t>
            </w:r>
            <w:r>
              <w:rPr>
                <w:rFonts w:ascii="Times New Roman" w:eastAsia="Times New Roman" w:hAnsi="Times New Roman" w:cs="Times New Roman"/>
                <w:noProof/>
                <w:spacing w:val="-2"/>
                <w:sz w:val="20"/>
                <w:szCs w:val="20"/>
              </w:rPr>
              <w:br/>
            </w:r>
            <w:r>
              <w:rPr>
                <w:rFonts w:ascii="Times New Roman" w:hAnsi="Times New Roman"/>
                <w:noProof/>
                <w:spacing w:val="-2"/>
                <w:sz w:val="20"/>
              </w:rPr>
              <w:t>HR: Kõik isikud, kes pakuvad teenust otse patsientidele / ravivad patsiente, vajavad kutseala koja litsentsi.</w:t>
            </w:r>
          </w:p>
        </w:tc>
        <w:tc>
          <w:tcPr>
            <w:tcW w:w="1799"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 ja peavad oskama horvaadi keelt.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CZ, HU, FI, MT, PL, RO, SI, SK, SE: Piiranguteta.</w:t>
            </w: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Muu (tervishoiuga seotud teenused)</w:t>
            </w:r>
          </w:p>
        </w:tc>
        <w:tc>
          <w:tcPr>
            <w:tcW w:w="1740" w:type="pct"/>
          </w:tcPr>
          <w:p>
            <w:pPr>
              <w:widowControl w:val="0"/>
              <w:spacing w:before="60" w:after="60" w:line="240" w:lineRule="auto"/>
              <w:ind w:left="872" w:hanging="87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 (2) (3) Kõik liikmesriigid, v.a HU: Piiranguteta. </w:t>
            </w:r>
          </w:p>
          <w:p>
            <w:pPr>
              <w:widowControl w:val="0"/>
              <w:spacing w:before="60" w:after="60" w:line="240" w:lineRule="auto"/>
              <w:ind w:left="872" w:hanging="14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HU: Puuduvad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Kõik liikmesriigid: Piiranguteta, v.a HU: Piiranguteta, v.a nagu on märgitud horisontaaljaotise punktides i ja ii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w:t>
            </w:r>
          </w:p>
        </w:tc>
        <w:tc>
          <w:tcPr>
            <w:tcW w:w="1799" w:type="pct"/>
          </w:tcPr>
          <w:p>
            <w:pPr>
              <w:widowControl w:val="0"/>
              <w:spacing w:before="60" w:after="60" w:line="240" w:lineRule="auto"/>
              <w:ind w:left="362" w:hanging="36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 (2) (3) Kõik liikmesriigid, v.a HU: Piiranguteta. </w:t>
            </w:r>
          </w:p>
          <w:p>
            <w:pPr>
              <w:widowControl w:val="0"/>
              <w:spacing w:before="60" w:after="60" w:line="240" w:lineRule="auto"/>
              <w:ind w:left="872"/>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Kõik liikmesriigid: Piiranguteta, v.a HU: Piiranguteta, v.a nagu on märgitud horisontaaljaotise punktides i ja ii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Kõik isikud, kes pakuvad teenust otse patsientidele / ravivad patsiente, vajavad kutseala koja litsentsi ja peavad oskama horvaadi keelt.</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8.</w:t>
            </w:r>
            <w:r>
              <w:rPr>
                <w:noProof/>
              </w:rPr>
              <w:tab/>
            </w:r>
            <w:r>
              <w:rPr>
                <w:rFonts w:ascii="Times New Roman" w:hAnsi="Times New Roman"/>
                <w:noProof/>
                <w:spacing w:val="-2"/>
                <w:sz w:val="20"/>
              </w:rPr>
              <w:t>Hotellid, restoranid ja toitlustamine</w:t>
            </w:r>
          </w:p>
        </w:tc>
        <w:tc>
          <w:tcPr>
            <w:tcW w:w="1740" w:type="pct"/>
          </w:tcPr>
          <w:p>
            <w:pPr>
              <w:widowControl w:val="0"/>
              <w:spacing w:before="60" w:after="60" w:line="240" w:lineRule="auto"/>
              <w:rPr>
                <w:rFonts w:ascii="Times New Roman" w:eastAsia="Times New Roman" w:hAnsi="Times New Roman" w:cs="Times New Roman"/>
                <w:noProof/>
                <w:spacing w:val="-2"/>
                <w:sz w:val="20"/>
                <w:szCs w:val="20"/>
              </w:rPr>
            </w:pPr>
          </w:p>
        </w:tc>
        <w:tc>
          <w:tcPr>
            <w:tcW w:w="1799" w:type="pct"/>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u w:val="single"/>
              </w:rPr>
              <w:t>Kõik liikmesriigid, v.a BG, HR, PL:</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BG, HR, RO: CPC 641, 642, 643 (välja arvatud toitlustamine transporditeenuste valdkonnas).</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BG: Välja arvatud alkohoolsete jookide serveerimise teenused kohapeal tarbimiseks: CPC 641, CPC 642 osa ja CPC 643 osa)</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PL: CPC 641, 642)</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BG, HR, RO: Piiranguteta, v.a toitlustamine: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Teenuste osutajad peavad olema asutatud Bulgaaria Vabariigis registreeritud äriühinguna, väliskapitali osaluse ülempiir puudub. Riigi turismiameti välja antud turismiteenuse litsents.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Välisriigi päritolu juhtide arv ei tohi ületada Bulgaaria kodanikest juhtide arvu juhul, kui riigi (riigi ja/või kohaliku omavalitsuse) osalus Bulgaaria äriühingu aktsiakapitalis ületab 50 protsenti. Giiditeenuseid võib osutada volitatud välisriigi isikute kaudu.</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BG, HR, RO: Piiranguteta, v.a toitlustamine: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Erilise ajaloo- ja kunstiväärtusega kaitsealadel ja rahvus- või loodusparkides paiknemise korral vajalik Horvaatia Vabariigi valitsuse luba, millest võidakse keelduda.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Uute baaride, kohvikute ja restoranide avamisel vajalik vastavus kohalike majandusvajaduste testile.</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Kodakondsusnõue majapidamistes ja maapiirkondade kodumajapidamistes osutatavate majutus- ja toitlustamisteenuste korral.</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Piiranguteta, välja arvatud horisontaaljaotises märgitu korral, kuid võttes arvesse turulepääsu piiranguid punktis 3</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noProof/>
                <w:u w:val="single"/>
              </w:rPr>
              <w:t>Reisibüroode ja reisikorraldajate teenused</w:t>
            </w:r>
            <w:r>
              <w:rPr>
                <w:noProof/>
              </w:rPr>
              <w:t xml:space="preserve"> (sh reisijuhid)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7471)</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Nõutav riigi turismiameti välja antud turismiteenuse litsents.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Nõutav kaubanduslik kohalolek.</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BG: Teenuste osutajad peavad olema asutatud Bulgaaria Vabariigis registreeritud äriühinguna, väliskapitali osaluse ülempiir puudub.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Riigi turismiameti välja antud turismiteenuse litsents. Välisriigi päritolu juhtide arv ei tohi ületada Bulgaaria kodanikest juhtide arvu juhul, kui riigi (riigi ja/või kohaliku omavalitsuse) osalus Bulgaaria äriühingu aktsiakapitalis ületab 50 protsenti. Giiditeenuseid võib osutada volitatud välisriigi isikute kaudu.</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Puuduvad, välja arvatud turulepääsu käsitlevas veerus märgitu puhul.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Nõutav kaubanduslik kohalolek.</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79"/>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PT: Nõue moodustada äriühing, mille juriidiline asukoht on Portugalis.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Majandusvajaduste test.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FI: Nõutav siseriikliku tarbijaameti luba.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CZ: Elanikkonna kriteeriumil põhinev majandusvajaduste test.</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79"/>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Piiranguteta, välja arvatud horisontaaljaotises märgitu korral ja eespool punktis 3 märgitu korral.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Turismiministeeriumiheakskiit ja kaheaastane kogemus büroojuhatajana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Piiranguteta, välja arvatud horisontaaljaotises märgitu korral, kuid võttes arvesse turulepääsu piiranguid punktis 3</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AT, BE, DE, DK, ES, IT, FI, IE, SE: nagu on märgitud horisontaaljaotise punktis iii: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FI, IT, IE, SE: Piiranguteta, välja arvatud reisijuhtide puhul (isikud, kelle ülesanne on saata vähemalt 10 inimesest koosnevat reisirühma kohapeal giid olemata), kus AT, IT, IE, SE: kutsetunnistus ja kolmeaastane erialane töökogemus.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tehniline kvalifikatsioon ja kolmeaastane erialane töökogemus.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Nõutav vastavus majandusvajaduste testile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Turismiministeeriumi heakskiit ja kaheaastane kogemus büroojuhatajana</w:t>
            </w:r>
          </w:p>
        </w:tc>
        <w:tc>
          <w:tcPr>
            <w:tcW w:w="1799" w:type="pct"/>
          </w:tcPr>
          <w:p>
            <w:pPr>
              <w:widowControl w:val="0"/>
              <w:spacing w:before="60" w:after="60" w:line="240" w:lineRule="auto"/>
              <w:ind w:left="21" w:hanging="21"/>
              <w:rPr>
                <w:rFonts w:ascii="Times New Roman" w:eastAsia="Times New Roman" w:hAnsi="Times New Roman" w:cs="Times New Roman"/>
                <w:noProof/>
                <w:sz w:val="24"/>
                <w:szCs w:val="20"/>
              </w:rPr>
            </w:pPr>
            <w:r>
              <w:rPr>
                <w:rFonts w:ascii="Times New Roman" w:hAnsi="Times New Roman"/>
                <w:noProof/>
                <w:spacing w:val="-2"/>
                <w:sz w:val="20"/>
              </w:rPr>
              <w:t>Piiranguteta, v.a AT, BE, DE, DK, ES, IT, FI, IE, SE: nagu on märgitud horisontaaljaotise punktis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noProof/>
                <w:u w:val="single"/>
              </w:rPr>
              <w:t>Giiditeenused</w:t>
            </w:r>
            <w:r>
              <w:rPr>
                <w:noProof/>
              </w:rPr>
              <w:t xml:space="preserve"> (CPC 7472)</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HU, IT, LT, MT, PT, PL,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HU, LT, MT, PL,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HU, LT, MT, PL,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ES, IT: Kutsealal tegutsemise õigus on kohalikel giidiorganisatsioonidel.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EL, ES, HR, IT, PT: Tegevusalal tegutsemise suhtes kehtib kodakondsuse nõue.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HU, LT, MT, PL, SI: Piiranguteta.</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CY, HU, LT, MT, PL,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HU, LT, MT, PL,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CY, HU, LT, MT, PL,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HU, LT, MT, PL, SI: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SE, nagu on märgitud horisontaaljaotise punktis iii ning arvestades eespool toodud tingimusi ja järgmisi eripiiranguid:</w:t>
            </w:r>
          </w:p>
        </w:tc>
        <w:tc>
          <w:tcPr>
            <w:tcW w:w="1799" w:type="pct"/>
            <w:tcBorders>
              <w:bottom w:val="nil"/>
            </w:tcBorders>
          </w:tcPr>
          <w:p>
            <w:pPr>
              <w:widowControl w:val="0"/>
              <w:spacing w:before="60" w:after="60" w:line="240" w:lineRule="auto"/>
              <w:ind w:left="21" w:hanging="21"/>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SE, nagu on märgitud horisontaaljaotise punktis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DE, DK: ülikoolikraad või samaväärne teadmisi näitav tehniline kvalifikatsioon ning kolm aastat erialast kogemust valdkonnas.</w:t>
            </w:r>
          </w:p>
          <w:p>
            <w:pPr>
              <w:widowControl w:val="0"/>
              <w:spacing w:before="60" w:after="60" w:line="240" w:lineRule="auto"/>
              <w:ind w:left="447"/>
              <w:rPr>
                <w:rFonts w:ascii="CG Times (PCL6)" w:eastAsia="Times New Roman" w:hAnsi="CG Times (PCL6)" w:cs="Times New Roman"/>
                <w:noProof/>
                <w:spacing w:val="-2"/>
                <w:sz w:val="20"/>
                <w:szCs w:val="20"/>
              </w:rPr>
            </w:pPr>
            <w:r>
              <w:rPr>
                <w:rFonts w:ascii="Times New Roman" w:hAnsi="Times New Roman"/>
                <w:noProof/>
                <w:spacing w:val="-2"/>
                <w:sz w:val="20"/>
              </w:rPr>
              <w:t>SE: Kutsetunnistus, asjakohane kvalifikatsioon ja kolmeaastane erialane töökogemus.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tc>
        <w:tc>
          <w:tcPr>
            <w:tcW w:w="1799" w:type="pct"/>
            <w:tcBorders>
              <w:top w:val="nil"/>
            </w:tcBorders>
          </w:tcPr>
          <w:p>
            <w:pPr>
              <w:widowControl w:val="0"/>
              <w:spacing w:before="60" w:after="60" w:line="240" w:lineRule="auto"/>
              <w:ind w:left="21" w:hanging="21"/>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9.</w:t>
            </w:r>
            <w:r>
              <w:rPr>
                <w:noProof/>
              </w:rPr>
              <w:tab/>
            </w:r>
            <w:r>
              <w:rPr>
                <w:rFonts w:ascii="Times New Roman" w:hAnsi="Times New Roman"/>
                <w:noProof/>
                <w:spacing w:val="-2"/>
                <w:sz w:val="20"/>
              </w:rPr>
              <w:t>PUHKE-, KULTUURI- JA SPORDITEENUSED (v.a audiovisuaalteenused)</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u w:val="single"/>
              </w:rPr>
              <w:t>Meelelahutusteenused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BG: (sealhulgas:</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teatri-, ansambli- ja tsirkuseteenused)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9619)</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BG: CPC 96191, 96192, 96193</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CZ, EE, FI, LT, LV, PL, RO,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CZ, EE, FI, LV, PL, RO,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LT: Puuduvad, v.a keeld asutada ja ülal pidada hasartmängukeskusi ning korraldada hasartmänge</w:t>
            </w:r>
            <w:r>
              <w:rPr>
                <w:rFonts w:ascii="Times New Roman" w:hAnsi="Times New Roman"/>
                <w:b/>
                <w:noProof/>
                <w:spacing w:val="-2"/>
                <w:sz w:val="20"/>
                <w:vertAlign w:val="superscript"/>
              </w:rPr>
              <w:footnoteReference w:id="71"/>
            </w:r>
            <w:r>
              <w:rPr>
                <w:rFonts w:ascii="Times New Roman" w:hAnsi="Times New Roman"/>
                <w:noProof/>
                <w:spacing w:val="-2"/>
                <w:sz w:val="20"/>
              </w:rPr>
              <w:t>.</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CZ, EE, FI, HR, LT, LV, PL, RO,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CZ, FI, LV, PL, RO,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FR, IT: Piiranguteta subsiidiumide ning muude otseste ja kaudsete toetuseliikide puhul.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SE: Rahaline sihttoetus konkreetsetele kohalikele, piirkondlikele või siseriiklikele ettevõtmistele.</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EE, FI, LT, LV, PL, RO,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Majandusvajaduste test.</w:t>
            </w:r>
          </w:p>
        </w:tc>
        <w:tc>
          <w:tcPr>
            <w:tcW w:w="1799"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LT: Puuduvad, välja arvatud järgmine.</w:t>
            </w:r>
          </w:p>
          <w:p>
            <w:pPr>
              <w:widowControl w:val="0"/>
              <w:spacing w:before="60" w:after="60" w:line="240" w:lineRule="auto"/>
              <w:ind w:left="872"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(a)</w:t>
            </w:r>
            <w:r>
              <w:rPr>
                <w:noProof/>
              </w:rPr>
              <w:tab/>
            </w:r>
            <w:r>
              <w:rPr>
                <w:rFonts w:ascii="Times New Roman" w:hAnsi="Times New Roman"/>
                <w:noProof/>
                <w:color w:val="000000"/>
                <w:spacing w:val="-2"/>
                <w:sz w:val="20"/>
              </w:rPr>
              <w:t xml:space="preserve">Nagu on osutatud turulepääsu jaotises (samuti I osas osutatud erand seoses välisinvesteeringute kasutamise keelamisega loteriide puhul) ja </w:t>
            </w:r>
          </w:p>
          <w:p>
            <w:pPr>
              <w:widowControl w:val="0"/>
              <w:spacing w:before="60" w:after="60" w:line="240" w:lineRule="auto"/>
              <w:ind w:left="872" w:hanging="425"/>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(b)</w:t>
            </w:r>
            <w:r>
              <w:rPr>
                <w:noProof/>
              </w:rPr>
              <w:tab/>
            </w:r>
            <w:r>
              <w:rPr>
                <w:rFonts w:ascii="Times New Roman" w:hAnsi="Times New Roman"/>
                <w:noProof/>
                <w:color w:val="000000"/>
                <w:spacing w:val="-2"/>
                <w:sz w:val="20"/>
              </w:rPr>
              <w:t>piiranguteta kinonäitamisega seotud subsiidiumide puhul (CPC 96199**)</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EE, FI, LT, LV, PL, RO, SI, SK: Piiranguteta.</w:t>
            </w: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AT, BE, DE, DK, ES ja FR esinejate ajutise riiki sisenemise puhul, nagu on märgitud horisontaaljaotise punktis iii ja arvestades järgmisi eripiiranguid:</w:t>
            </w:r>
          </w:p>
          <w:p>
            <w:pPr>
              <w:widowControl w:val="0"/>
              <w:spacing w:before="60" w:after="60" w:line="240" w:lineRule="auto"/>
              <w:ind w:left="447"/>
              <w:rPr>
                <w:rFonts w:ascii="Times New Roman" w:eastAsia="Times New Roman" w:hAnsi="Times New Roman" w:cs="Times New Roman"/>
                <w:noProof/>
                <w:color w:val="000000"/>
                <w:spacing w:val="-2"/>
                <w:sz w:val="20"/>
                <w:szCs w:val="20"/>
              </w:rPr>
            </w:pPr>
            <w:r>
              <w:rPr>
                <w:rFonts w:ascii="Times New Roman" w:hAnsi="Times New Roman"/>
                <w:noProof/>
                <w:spacing w:val="-2"/>
                <w:sz w:val="20"/>
              </w:rPr>
              <w:t>BE, DE, DK: ülikoolikraad või samaväärne teadmisi näitav tehniline kvalifikatsioon ning kolm aastat erialast kogemust valdkonnas.</w:t>
            </w:r>
          </w:p>
        </w:tc>
        <w:tc>
          <w:tcPr>
            <w:tcW w:w="1799"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nagu on märgitud horisontaaljaotise punktis iii</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Nõutakse majandusvajaduste testi, kui füüsilise isiku aastane brutopalk on allpool kehtestatud 30 000 euro suurust miinimumi.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ES: juurdepääs on üksnes isikutel, kelle põhikutsetegevus on seotud kaunite kunstidega ning kes saavad sellest oma põhitulu. Need isikud ei tohi tegelda Austrias muu äritegevusega.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FR:</w:t>
            </w:r>
          </w:p>
          <w:p>
            <w:pPr>
              <w:widowControl w:val="0"/>
              <w:spacing w:before="60" w:after="60" w:line="240" w:lineRule="auto"/>
              <w:ind w:left="447"/>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Esinejatel on volitatud meelelahutusettevõttega tööleping.</w:t>
            </w:r>
          </w:p>
          <w:p>
            <w:pPr>
              <w:widowControl w:val="0"/>
              <w:spacing w:before="60" w:after="60" w:line="240" w:lineRule="auto"/>
              <w:ind w:left="447"/>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Tööluba antakse ajavahemikuks, mis ei ületa üheksat kuud, ning seda on võimalik pikendada kolmeks kuuks.</w:t>
            </w:r>
          </w:p>
          <w:p>
            <w:pPr>
              <w:widowControl w:val="0"/>
              <w:spacing w:before="60" w:after="60" w:line="240" w:lineRule="auto"/>
              <w:ind w:left="447"/>
              <w:rPr>
                <w:rFonts w:ascii="Times New Roman" w:eastAsia="Times New Roman" w:hAnsi="Times New Roman" w:cs="Times New Roman"/>
                <w:noProof/>
                <w:color w:val="000000"/>
                <w:spacing w:val="-2"/>
                <w:sz w:val="20"/>
                <w:szCs w:val="20"/>
              </w:rPr>
            </w:pPr>
            <w:r>
              <w:rPr>
                <w:rFonts w:ascii="Times New Roman" w:hAnsi="Times New Roman"/>
                <w:noProof/>
                <w:color w:val="000000"/>
                <w:spacing w:val="-2"/>
                <w:sz w:val="20"/>
              </w:rPr>
              <w:t>Nõutav vastavus majandusvajaduste testile.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Meelelahutusasutus peab maksma maksu Rahvusvahelisele Migratsiooniametile.</w:t>
            </w:r>
          </w:p>
        </w:tc>
        <w:tc>
          <w:tcPr>
            <w:tcW w:w="1799"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u w:val="single"/>
              </w:rPr>
              <w:t>Uudiste ja meediaagentuuride 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962)</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RO: Piiranguteta.</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FR: Agence France Pressi juhtide suhtes kehtib kodakondsuse nõue. (Muud piirangud kõrvaldatavad vastastikkuse põhimõttel)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Päevalehtede ja ringhäälingu sektoris kohaldatakse koondumisvastaseid erieeskirju, multimeediaomandi suhtes on kehtestatud eripiirangud. Välisäriühingutel ei tohi olla kontrolli kirjastus- või ringhäälinguettevõtete üle: aktsiakapitali välisosalus ei tohi olla suurem kui 49 protsenti.</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HU,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PT: Uudisteagentuuridel, mis on asutatud Portugalis juriidilises vormis Sociedade Anónima, peab olema sotsiaalkapital nominaalkapitali vormis. </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HU,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SK: Välisriigi uudiste- ja meediaagentuuri teenuste osutajad peavad olema akrediteeritud Slovaki Vabariigi välisministeeriumi juures. Slovaki Vabariigi riiklikku ajakirjandusagentuuri (TASR) rahastab riik.</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w:t>
            </w:r>
          </w:p>
        </w:tc>
        <w:tc>
          <w:tcPr>
            <w:tcW w:w="1799"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Piiranguteta, v.a BE, DE, DK, ES, nagu on märgitud horisontaaljaotise punktis iii ning arvestades eespool toodud tingimusi ja järgmisi eripiiranguid: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BE, DE, DK, ES: ülikoolikraad või samaväärne teadmisi näitav tehniline kvalifikatsioon ning kolm aastat erialast kogemust valdkonnas.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BE: Nõutakse majandusvajaduste testi, kui füüsilise isiku aastane brutopalk on allpool kehtestatud 30 000 euro suurust miinimumi. </w:t>
            </w:r>
          </w:p>
        </w:tc>
        <w:tc>
          <w:tcPr>
            <w:tcW w:w="1799" w:type="pct"/>
          </w:tcPr>
          <w:p>
            <w:pPr>
              <w:widowControl w:val="0"/>
              <w:spacing w:before="60" w:after="60" w:line="240" w:lineRule="auto"/>
              <w:ind w:left="21" w:hanging="21"/>
              <w:rPr>
                <w:rFonts w:ascii="Times New Roman" w:eastAsia="Times New Roman" w:hAnsi="Times New Roman" w:cs="Times New Roman"/>
                <w:noProof/>
                <w:spacing w:val="-2"/>
                <w:sz w:val="20"/>
                <w:szCs w:val="20"/>
              </w:rPr>
            </w:pPr>
            <w:r>
              <w:rPr>
                <w:rFonts w:ascii="Times New Roman" w:hAnsi="Times New Roman"/>
                <w:noProof/>
                <w:spacing w:val="-2"/>
                <w:sz w:val="20"/>
              </w:rPr>
              <w:t>Piiranguteta, välja arvatud BE, DE, DK, ES jaoks, kus järgitakse horisontaaljaotise punkti iii.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u w:val="single"/>
              </w:rPr>
              <w:t>Raamatukogud, arhiivid, muuseumid ja muud kultuuriteenused</w:t>
            </w:r>
            <w:r>
              <w:rPr>
                <w:rFonts w:ascii="Times New Roman" w:hAnsi="Times New Roman"/>
                <w:noProof/>
                <w:spacing w:val="-2"/>
                <w:sz w:val="20"/>
              </w:rPr>
              <w:t xml:space="preserve">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963)</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 v.a AT: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Piiranguteta, v.a AT, EE: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Piiranguteta, v.a AT, LT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LT: Vajalikud on kultuuriväärtusega kinnisvara uurimise, säilitamise ja restaureerimise litsentsid, kõnealuste tööde tingimuste, kavade ja projektide ettevalmistamise litsentsid ning kultuuriväärtusega vallasvara säilitamise ja restaureerimise litsentsid.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AT, EE: piiranguteta, v.a nagu on märgitud horisontaaljaotise punktides i ja ii.</w:t>
            </w:r>
          </w:p>
        </w:tc>
        <w:tc>
          <w:tcPr>
            <w:tcW w:w="1799" w:type="pct"/>
          </w:tcPr>
          <w:p>
            <w:pPr>
              <w:widowControl w:val="0"/>
              <w:spacing w:before="60" w:after="60" w:line="240" w:lineRule="auto"/>
              <w:ind w:left="447" w:hanging="447"/>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Piiranguteta, v.a AT: Puuduvad</w:t>
            </w:r>
          </w:p>
          <w:p>
            <w:pPr>
              <w:widowControl w:val="0"/>
              <w:spacing w:before="60" w:after="60" w:line="240" w:lineRule="auto"/>
              <w:ind w:left="447" w:hanging="447"/>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Piiranguteta, v.a AT, EE: Puuduvad</w:t>
            </w:r>
          </w:p>
          <w:p>
            <w:pPr>
              <w:widowControl w:val="0"/>
              <w:spacing w:before="60" w:after="60" w:line="240" w:lineRule="auto"/>
              <w:ind w:left="447" w:hanging="447"/>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Piiranguteta, v.a AT, LT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LT: Puuduvad, v.a seoses turulepääsuga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AT, EE, LT: piiranguteta, v.a nagu on märgitud horisontaaljaotise punktides i ja ii.</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u w:val="single"/>
              </w:rPr>
              <w:t>Spordi- ja muud puhketeenused, v.a hasartmängu- ja kihlveoteenused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9641, 96491. AT: Ei hõlma suusakooli- ja mäeinstruktoriteenuseid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Piiranguteta. BG,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MT,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Majandusvajaduste test.</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MT, RO: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SE: Rahaline sihttoetus konkreetsetele kohalikele, piirkondlikele või siseriiklikele ettevõtmistele</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10. </w:t>
            </w:r>
            <w:r>
              <w:rPr>
                <w:noProof/>
              </w:rPr>
              <w:tab/>
            </w:r>
            <w:r>
              <w:rPr>
                <w:rFonts w:ascii="Times New Roman" w:hAnsi="Times New Roman"/>
                <w:noProof/>
                <w:spacing w:val="-2"/>
                <w:sz w:val="20"/>
              </w:rPr>
              <w:t>TRANSPORDITEENUSED</w:t>
            </w:r>
            <w:r>
              <w:rPr>
                <w:rFonts w:ascii="Times New Roman" w:hAnsi="Times New Roman"/>
                <w:b/>
                <w:noProof/>
                <w:spacing w:val="-2"/>
                <w:sz w:val="20"/>
                <w:vertAlign w:val="superscript"/>
              </w:rPr>
              <w:footnoteReference w:id="72"/>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u w:val="single"/>
              </w:rPr>
              <w:t>Meretransporditeenused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(vt täiendavad mõisted transpordijaotise järel)</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Rahvusvahelised veod (kauba- ja reisijatevedu) CPC 7211 ja 7212, v.a kabotaaž</w:t>
            </w:r>
          </w:p>
        </w:tc>
        <w:tc>
          <w:tcPr>
            <w:tcW w:w="1740" w:type="pct"/>
          </w:tcPr>
          <w:p>
            <w:pPr>
              <w:widowControl w:val="0"/>
              <w:tabs>
                <w:tab w:val="left" w:pos="444"/>
              </w:tabs>
              <w:spacing w:before="60" w:after="60" w:line="240" w:lineRule="auto"/>
              <w:ind w:left="872" w:hanging="872"/>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(a)</w:t>
            </w:r>
            <w:r>
              <w:rPr>
                <w:noProof/>
              </w:rPr>
              <w:tab/>
            </w:r>
            <w:r>
              <w:rPr>
                <w:rFonts w:ascii="Times New Roman" w:hAnsi="Times New Roman"/>
                <w:noProof/>
                <w:spacing w:val="-2"/>
                <w:sz w:val="20"/>
              </w:rPr>
              <w:t>Liinilaevandus: Puuduvad, välja arvatud BG, RO: Piiranguteta.</w:t>
            </w:r>
          </w:p>
          <w:p>
            <w:pPr>
              <w:widowControl w:val="0"/>
              <w:spacing w:before="60" w:after="60" w:line="240" w:lineRule="auto"/>
              <w:ind w:left="872" w:hanging="42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Puistelasti-, tramp- ja muud rahvusvahelised mereveod, sealhulgas reisijatevedu; Puuduvad, välja arvatud BG, RO: Piiranguteta.</w:t>
            </w:r>
          </w:p>
        </w:tc>
        <w:tc>
          <w:tcPr>
            <w:tcW w:w="1799" w:type="pct"/>
          </w:tcPr>
          <w:p>
            <w:pPr>
              <w:widowControl w:val="0"/>
              <w:tabs>
                <w:tab w:val="left" w:pos="351"/>
              </w:tabs>
              <w:spacing w:before="60" w:after="60" w:line="240" w:lineRule="auto"/>
              <w:ind w:left="730" w:hanging="730"/>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(a)</w:t>
            </w:r>
            <w:r>
              <w:rPr>
                <w:noProof/>
              </w:rPr>
              <w:tab/>
            </w:r>
            <w:r>
              <w:rPr>
                <w:rFonts w:ascii="Times New Roman" w:hAnsi="Times New Roman"/>
                <w:noProof/>
                <w:spacing w:val="-2"/>
                <w:sz w:val="20"/>
              </w:rPr>
              <w:t>Transpordiviis 1 (a) Liinilaevandus: Puuduvad, välja arvatud erijuhtum, kui liikmesriigid peavad jõustama EÜ määruse 954/79 artikli 2 lõike 2. Kõik liikmesriigid, välja arvatud BG, RO: Piiranguteta.</w:t>
            </w:r>
          </w:p>
          <w:p>
            <w:pPr>
              <w:widowControl w:val="0"/>
              <w:spacing w:before="60" w:after="60" w:line="240" w:lineRule="auto"/>
              <w:ind w:left="730" w:hanging="42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BG,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rPr>
                <w:rFonts w:ascii="Times New Roman" w:eastAsia="Times New Roman" w:hAnsi="Times New Roman" w:cs="Times New Roman"/>
                <w:noProof/>
                <w:sz w:val="20"/>
                <w:szCs w:val="20"/>
              </w:rPr>
            </w:pP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p>
            <w:pPr>
              <w:widowControl w:val="0"/>
              <w:tabs>
                <w:tab w:val="left" w:pos="384"/>
              </w:tabs>
              <w:spacing w:before="60" w:after="60" w:line="240" w:lineRule="auto"/>
              <w:ind w:left="872" w:hanging="872"/>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(a)</w:t>
            </w:r>
            <w:r>
              <w:rPr>
                <w:noProof/>
              </w:rPr>
              <w:tab/>
            </w:r>
            <w:r>
              <w:rPr>
                <w:rFonts w:ascii="Times New Roman" w:hAnsi="Times New Roman"/>
                <w:noProof/>
                <w:spacing w:val="-2"/>
                <w:sz w:val="20"/>
              </w:rPr>
              <w:t>Registreeritud äriühingu asutamine asutamisriigi lipu all sõitva laevastiku toimimiseks: piiranguteta kõigi liikmesriikide puhul, v.a LV ja MT: Puuduvad</w:t>
            </w:r>
          </w:p>
          <w:p>
            <w:pPr>
              <w:widowControl w:val="0"/>
              <w:spacing w:before="60" w:after="60" w:line="240" w:lineRule="auto"/>
              <w:ind w:left="872" w:hanging="42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Muud kaubandusliku kohaloleku vormid rahvusvaheliste meretransporditeenuste osutamiseks (nagu on määratletud allpool meretranspordi mõistete all): Puuduvad, välja arvatud BG, RO: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z w:val="20"/>
                <w:szCs w:val="20"/>
              </w:rPr>
            </w:pPr>
            <w:r>
              <w:rPr>
                <w:rFonts w:ascii="Times New Roman" w:hAnsi="Times New Roman"/>
                <w:noProof/>
                <w:spacing w:val="-2"/>
                <w:sz w:val="20"/>
              </w:rPr>
              <w:t>(2)</w:t>
            </w:r>
            <w:r>
              <w:rPr>
                <w:noProof/>
              </w:rPr>
              <w:tab/>
            </w:r>
            <w:r>
              <w:rPr>
                <w:rFonts w:ascii="Times New Roman" w:hAnsi="Times New Roman"/>
                <w:noProof/>
                <w:spacing w:val="-2"/>
                <w:sz w:val="20"/>
              </w:rPr>
              <w:t>BG, RO: Piiranguteta.</w:t>
            </w:r>
          </w:p>
          <w:p>
            <w:pPr>
              <w:widowControl w:val="0"/>
              <w:tabs>
                <w:tab w:val="left" w:pos="305"/>
              </w:tabs>
              <w:spacing w:before="60" w:after="60" w:line="240" w:lineRule="auto"/>
              <w:ind w:left="730" w:hanging="730"/>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(a)</w:t>
            </w:r>
            <w:r>
              <w:rPr>
                <w:noProof/>
              </w:rPr>
              <w:tab/>
            </w:r>
            <w:r>
              <w:rPr>
                <w:rFonts w:ascii="Times New Roman" w:hAnsi="Times New Roman"/>
                <w:noProof/>
                <w:spacing w:val="-2"/>
                <w:sz w:val="20"/>
              </w:rPr>
              <w:t>Piiranguteta kõikide liikmesriikide puhul, v.a LV ja MT: Puuduvad</w:t>
            </w:r>
          </w:p>
          <w:p>
            <w:pPr>
              <w:widowControl w:val="0"/>
              <w:spacing w:before="60" w:after="60" w:line="240" w:lineRule="auto"/>
              <w:ind w:left="730" w:hanging="425"/>
              <w:rPr>
                <w:rFonts w:ascii="Times New Roman" w:eastAsia="Times New Roman" w:hAnsi="Times New Roman" w:cs="Times New Roman"/>
                <w:noProof/>
                <w:sz w:val="20"/>
                <w:szCs w:val="20"/>
              </w:rPr>
            </w:pPr>
            <w:r>
              <w:rPr>
                <w:rFonts w:ascii="Times New Roman" w:hAnsi="Times New Roman"/>
                <w:noProof/>
                <w:spacing w:val="-2"/>
                <w:sz w:val="20"/>
              </w:rPr>
              <w:t>(b)</w:t>
            </w:r>
            <w:r>
              <w:rPr>
                <w:noProof/>
              </w:rPr>
              <w:tab/>
            </w:r>
            <w:r>
              <w:rPr>
                <w:rFonts w:ascii="Times New Roman" w:hAnsi="Times New Roman"/>
                <w:noProof/>
                <w:spacing w:val="-2"/>
                <w:sz w:val="20"/>
              </w:rPr>
              <w:t>BG,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rPr>
                <w:rFonts w:ascii="Times New Roman" w:eastAsia="Times New Roman" w:hAnsi="Times New Roman" w:cs="Times New Roman"/>
                <w:noProof/>
                <w:sz w:val="20"/>
                <w:szCs w:val="20"/>
              </w:rPr>
            </w:pPr>
          </w:p>
        </w:tc>
        <w:tc>
          <w:tcPr>
            <w:tcW w:w="1740" w:type="pct"/>
          </w:tcPr>
          <w:p>
            <w:pPr>
              <w:widowControl w:val="0"/>
              <w:tabs>
                <w:tab w:val="left" w:pos="429"/>
              </w:tabs>
              <w:spacing w:before="60" w:after="60" w:line="240" w:lineRule="auto"/>
              <w:ind w:left="872" w:hanging="872"/>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(a)</w:t>
            </w:r>
            <w:r>
              <w:rPr>
                <w:noProof/>
              </w:rPr>
              <w:tab/>
            </w:r>
            <w:r>
              <w:rPr>
                <w:rFonts w:ascii="Times New Roman" w:hAnsi="Times New Roman"/>
                <w:noProof/>
                <w:spacing w:val="-2"/>
                <w:sz w:val="20"/>
              </w:rPr>
              <w:t>Laevameeskonnad: Piiranguteta</w:t>
            </w:r>
          </w:p>
          <w:p>
            <w:pPr>
              <w:widowControl w:val="0"/>
              <w:spacing w:before="60" w:after="60" w:line="240" w:lineRule="auto"/>
              <w:ind w:left="872" w:hanging="42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Juhtivtöötajad, kes on võetud tööle seoses eespool toodud punkti 3 alapunktis b määratletud kaubandusliku kohalolekuga: Piiranguteta, v.a nagu on märgitud horisontaaljaotise punktides i ja ii ning arvestades järgmisi piiranguid:</w:t>
            </w:r>
          </w:p>
          <w:p>
            <w:pPr>
              <w:widowControl w:val="0"/>
              <w:spacing w:before="60" w:after="60" w:line="240" w:lineRule="auto"/>
              <w:ind w:left="872"/>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1799" w:type="pct"/>
          </w:tcPr>
          <w:p>
            <w:pPr>
              <w:widowControl w:val="0"/>
              <w:tabs>
                <w:tab w:val="left" w:pos="336"/>
              </w:tabs>
              <w:spacing w:before="60" w:after="60" w:line="240" w:lineRule="auto"/>
              <w:ind w:left="730" w:hanging="730"/>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(a)</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730"/>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p>
            <w:pPr>
              <w:widowControl w:val="0"/>
              <w:spacing w:before="60" w:after="60" w:line="240" w:lineRule="auto"/>
              <w:ind w:left="730" w:hanging="425"/>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firstLine="283"/>
              <w:rPr>
                <w:rFonts w:ascii="Times New Roman" w:eastAsia="Times New Roman" w:hAnsi="Times New Roman" w:cs="Times New Roman"/>
                <w:noProof/>
                <w:spacing w:val="-2"/>
                <w:sz w:val="20"/>
                <w:szCs w:val="20"/>
              </w:rPr>
            </w:pPr>
            <w:r>
              <w:rPr>
                <w:rFonts w:ascii="Times New Roman" w:hAnsi="Times New Roman"/>
                <w:noProof/>
                <w:spacing w:val="-2"/>
                <w:sz w:val="20"/>
              </w:rPr>
              <w:t>BG,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rPr>
                <w:rFonts w:ascii="Times New Roman" w:eastAsia="Times New Roman" w:hAnsi="Times New Roman" w:cs="Times New Roman"/>
                <w:noProof/>
                <w:sz w:val="20"/>
                <w:szCs w:val="20"/>
              </w:rPr>
            </w:pPr>
            <w:r>
              <w:rPr>
                <w:rFonts w:ascii="Times New Roman" w:hAnsi="Times New Roman"/>
                <w:noProof/>
                <w:sz w:val="20"/>
              </w:rPr>
              <w:t>Meretranspordi abiteenused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rPr>
                <w:rFonts w:ascii="Times New Roman" w:eastAsia="Times New Roman" w:hAnsi="Times New Roman" w:cs="Times New Roman"/>
                <w:noProof/>
                <w:sz w:val="20"/>
                <w:szCs w:val="20"/>
              </w:rPr>
            </w:pPr>
            <w:r>
              <w:rPr>
                <w:rFonts w:ascii="Times New Roman" w:hAnsi="Times New Roman"/>
                <w:noProof/>
                <w:sz w:val="20"/>
              </w:rPr>
              <w:t>Meretranspordi lastikäitlemisteenused</w:t>
            </w:r>
          </w:p>
        </w:tc>
        <w:tc>
          <w:tcPr>
            <w:tcW w:w="1740" w:type="pct"/>
          </w:tcPr>
          <w:p>
            <w:pPr>
              <w:widowControl w:val="0"/>
              <w:spacing w:before="60" w:after="60" w:line="240" w:lineRule="auto"/>
              <w:ind w:left="447" w:hanging="447"/>
              <w:rPr>
                <w:rFonts w:ascii="Times New Roman" w:eastAsia="Times New Roman" w:hAnsi="Times New Roman" w:cs="Times New Roman"/>
                <w:noProof/>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r>
              <w:rPr>
                <w:rFonts w:ascii="Times New Roman" w:hAnsi="Times New Roman"/>
                <w:b/>
                <w:noProof/>
                <w:spacing w:val="-2"/>
                <w:sz w:val="20"/>
                <w:vertAlign w:val="superscript"/>
              </w:rPr>
              <w:footnoteReference w:customMarkFollows="1" w:id="73"/>
              <w:t>*</w:t>
            </w:r>
            <w:r>
              <w:rPr>
                <w:rFonts w:ascii="Times New Roman" w:hAnsi="Times New Roman"/>
                <w:noProof/>
                <w:spacing w:val="-2"/>
                <w:sz w:val="20"/>
              </w:rPr>
              <w:t xml:space="preserve">.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**BG, MT, RO: Piiranguteta.</w:t>
            </w:r>
          </w:p>
          <w:p>
            <w:pPr>
              <w:widowControl w:val="0"/>
              <w:spacing w:before="60" w:after="60" w:line="240" w:lineRule="auto"/>
              <w:ind w:left="447" w:hanging="447"/>
              <w:rPr>
                <w:rFonts w:ascii="Times New Roman" w:eastAsia="Times New Roman" w:hAnsi="Times New Roman" w:cs="Times New Roman"/>
                <w:noProof/>
                <w:spacing w:val="-3"/>
                <w:sz w:val="20"/>
                <w:szCs w:val="20"/>
              </w:rPr>
            </w:pPr>
            <w:r>
              <w:rPr>
                <w:rFonts w:ascii="Times New Roman" w:hAnsi="Times New Roman"/>
                <w:noProof/>
                <w:spacing w:val="-3"/>
                <w:sz w:val="20"/>
              </w:rPr>
              <w:t>(3)</w:t>
            </w:r>
            <w:r>
              <w:rPr>
                <w:noProof/>
              </w:rPr>
              <w:tab/>
            </w:r>
            <w:r>
              <w:rPr>
                <w:rFonts w:ascii="Times New Roman" w:hAnsi="Times New Roman"/>
                <w:noProof/>
                <w:spacing w:val="-3"/>
                <w:sz w:val="20"/>
              </w:rPr>
              <w:t>HR: Puuduvad, v.a merendusteenused, kus välismaised juriidilised isikud peavad asutama Horvaatias äriühingu, kellele sadamavaldaja on andnud avaliku pakkumismenetluse tulemusena tegevusloa. Teenusepakkujate arvu võidakse piirata vastavalt sadamate võimsuspiiridele.</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z w:val="20"/>
                <w:szCs w:val="20"/>
              </w:rPr>
            </w:pPr>
            <w:r>
              <w:rPr>
                <w:rFonts w:ascii="Times New Roman" w:hAnsi="Times New Roman"/>
                <w:noProof/>
                <w:spacing w:val="-2"/>
                <w:sz w:val="20"/>
              </w:rPr>
              <w:t>BG, MT, RO: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Piiranguteta*.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BG,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z w:val="20"/>
                <w:szCs w:val="20"/>
              </w:rPr>
            </w:pPr>
            <w:r>
              <w:rPr>
                <w:rFonts w:ascii="Times New Roman" w:hAnsi="Times New Roman"/>
                <w:noProof/>
                <w:spacing w:val="-2"/>
                <w:sz w:val="20"/>
              </w:rPr>
              <w:t>BG,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rPr>
                <w:rFonts w:ascii="Times New Roman" w:eastAsia="Times New Roman" w:hAnsi="Times New Roman" w:cs="Times New Roman"/>
                <w:noProof/>
                <w:sz w:val="20"/>
                <w:szCs w:val="20"/>
              </w:rPr>
            </w:pPr>
            <w:r>
              <w:rPr>
                <w:rFonts w:ascii="Times New Roman" w:hAnsi="Times New Roman"/>
                <w:noProof/>
                <w:sz w:val="20"/>
              </w:rPr>
              <w:t>Hoiustamis- ja laoteenused CPC 742 (muudetud)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r>
              <w:rPr>
                <w:rFonts w:ascii="Times New Roman" w:hAnsi="Times New Roman"/>
                <w:b/>
                <w:noProof/>
                <w:spacing w:val="-2"/>
                <w:sz w:val="20"/>
                <w:vertAlign w:val="superscript"/>
              </w:rPr>
              <w:footnoteReference w:customMarkFollows="1" w:id="74"/>
              <w:t>*</w:t>
            </w:r>
            <w:r>
              <w:rPr>
                <w:rFonts w:ascii="Times New Roman" w:hAnsi="Times New Roman"/>
                <w:noProof/>
                <w:spacing w:val="-2"/>
                <w:sz w:val="20"/>
              </w:rPr>
              <w:t>.</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w:t>
            </w:r>
            <w:r>
              <w:rPr>
                <w:rFonts w:ascii="Times New Roman" w:hAnsi="Times New Roman"/>
                <w:b/>
                <w:noProof/>
                <w:spacing w:val="-2"/>
                <w:sz w:val="20"/>
                <w:vertAlign w:val="superscript"/>
              </w:rPr>
              <w:footnoteReference w:customMarkFollows="1" w:id="75"/>
              <w:t>**</w:t>
            </w:r>
            <w:r>
              <w:rPr>
                <w:rFonts w:ascii="Times New Roman" w:hAnsi="Times New Roman"/>
                <w:noProof/>
                <w:spacing w:val="-2"/>
                <w:sz w:val="20"/>
              </w:rPr>
              <w:t>BG, MT, RO: Piiranguteta.</w:t>
            </w:r>
          </w:p>
          <w:p>
            <w:pPr>
              <w:widowControl w:val="0"/>
              <w:spacing w:before="60" w:after="60" w:line="240" w:lineRule="auto"/>
              <w:ind w:left="447" w:hanging="447"/>
              <w:rPr>
                <w:rFonts w:ascii="Times New Roman" w:eastAsia="Times New Roman" w:hAnsi="Times New Roman" w:cs="Times New Roman"/>
                <w:noProof/>
                <w:spacing w:val="-3"/>
                <w:sz w:val="20"/>
                <w:szCs w:val="20"/>
              </w:rPr>
            </w:pPr>
            <w:r>
              <w:rPr>
                <w:rFonts w:ascii="Times New Roman" w:hAnsi="Times New Roman"/>
                <w:noProof/>
                <w:spacing w:val="-3"/>
                <w:sz w:val="20"/>
              </w:rPr>
              <w:t>(3) HR: Puuduvad, v.a merendusteenused, kus välismaised juriidilised isikud peavad asutama Horvaatias äriühingu, kellele sadamavaldaja on andnud avaliku pakkumismenetluse tulemusena tegevusloa. Teenusepakkujate arvu võidakse piirata vastavalt sadamate võimsuspiiridele.</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MT, RO: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w:t>
            </w:r>
            <w:r>
              <w:rPr>
                <w:rFonts w:ascii="Times New Roman" w:hAnsi="Times New Roman"/>
                <w:b/>
                <w:noProof/>
                <w:spacing w:val="-2"/>
                <w:sz w:val="20"/>
                <w:vertAlign w:val="superscript"/>
              </w:rPr>
              <w:t>**</w:t>
            </w:r>
            <w:r>
              <w:rPr>
                <w:rFonts w:ascii="Times New Roman" w:hAnsi="Times New Roman"/>
                <w:noProof/>
                <w:spacing w:val="-2"/>
                <w:sz w:val="20"/>
              </w:rPr>
              <w:t>BG,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rPr>
                <w:rFonts w:ascii="Times New Roman" w:eastAsia="Times New Roman" w:hAnsi="Times New Roman" w:cs="Times New Roman"/>
                <w:noProof/>
                <w:sz w:val="20"/>
                <w:szCs w:val="20"/>
              </w:rPr>
            </w:pPr>
            <w:r>
              <w:rPr>
                <w:noProof/>
              </w:rPr>
              <w:br w:type="page"/>
            </w:r>
            <w:r>
              <w:rPr>
                <w:rFonts w:ascii="Times New Roman" w:hAnsi="Times New Roman"/>
                <w:noProof/>
                <w:sz w:val="20"/>
              </w:rPr>
              <w:t>Tollivormistusteenused</w:t>
            </w:r>
            <w:r>
              <w:rPr>
                <w:rFonts w:ascii="Times New Roman" w:hAnsi="Times New Roman"/>
                <w:b/>
                <w:noProof/>
                <w:sz w:val="20"/>
                <w:vertAlign w:val="superscript"/>
              </w:rPr>
              <w:footnoteReference w:id="76"/>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rPr>
                <w:rFonts w:ascii="Times New Roman" w:eastAsia="Times New Roman" w:hAnsi="Times New Roman" w:cs="Times New Roman"/>
                <w:noProof/>
                <w:sz w:val="24"/>
                <w:szCs w:val="20"/>
              </w:rPr>
            </w:pPr>
            <w:r>
              <w:rPr>
                <w:rFonts w:ascii="Times New Roman" w:hAnsi="Times New Roman"/>
                <w:noProof/>
                <w:sz w:val="20"/>
              </w:rPr>
              <w:t>Konteinerjaama- ja depooteenused</w:t>
            </w:r>
            <w:r>
              <w:rPr>
                <w:rFonts w:ascii="Times New Roman" w:hAnsi="Times New Roman"/>
                <w:b/>
                <w:noProof/>
                <w:sz w:val="20"/>
                <w:vertAlign w:val="superscript"/>
              </w:rPr>
              <w:footnoteReference w:id="77"/>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rPr>
                <w:rFonts w:ascii="Times New Roman" w:eastAsia="Times New Roman" w:hAnsi="Times New Roman" w:cs="Times New Roman"/>
                <w:noProof/>
                <w:sz w:val="20"/>
                <w:szCs w:val="20"/>
              </w:rPr>
            </w:pPr>
            <w:r>
              <w:rPr>
                <w:rFonts w:ascii="Times New Roman" w:hAnsi="Times New Roman"/>
                <w:noProof/>
                <w:sz w:val="20"/>
              </w:rPr>
              <w:t>Laevade agenteerimisteenused</w:t>
            </w:r>
            <w:r>
              <w:rPr>
                <w:rFonts w:ascii="Times New Roman" w:hAnsi="Times New Roman"/>
                <w:b/>
                <w:noProof/>
                <w:sz w:val="20"/>
                <w:vertAlign w:val="superscript"/>
              </w:rPr>
              <w:footnoteReference w:id="78"/>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(3)**BG,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(3)** 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z w:val="20"/>
              </w:rPr>
              <w:t>(Meretranspordi) ekspedeerimisteenused</w:t>
            </w:r>
            <w:r>
              <w:rPr>
                <w:rFonts w:ascii="Times New Roman" w:hAnsi="Times New Roman"/>
                <w:b/>
                <w:noProof/>
                <w:sz w:val="20"/>
                <w:vertAlign w:val="superscript"/>
              </w:rPr>
              <w:footnoteReference w:id="79"/>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Piiranguteta*.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(3)**BG,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Piiranguteta*.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(3) BG, HR, 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MT, RO: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z w:val="20"/>
                <w:szCs w:val="20"/>
              </w:rPr>
            </w:pPr>
            <w:r>
              <w:rPr>
                <w:rFonts w:ascii="Times New Roman" w:hAnsi="Times New Roman"/>
                <w:noProof/>
                <w:sz w:val="20"/>
              </w:rPr>
              <w:t>(d)</w:t>
            </w:r>
            <w:r>
              <w:rPr>
                <w:noProof/>
              </w:rPr>
              <w:tab/>
            </w:r>
            <w:r>
              <w:rPr>
                <w:rFonts w:ascii="Times New Roman" w:hAnsi="Times New Roman"/>
                <w:noProof/>
                <w:sz w:val="20"/>
              </w:rPr>
              <w:t xml:space="preserve">Laevade hooldus ja remont, v.a EE, LV ja SI. </w:t>
            </w:r>
          </w:p>
          <w:p>
            <w:pPr>
              <w:widowControl w:val="0"/>
              <w:spacing w:before="60" w:after="60" w:line="240" w:lineRule="auto"/>
              <w:ind w:left="323"/>
              <w:rPr>
                <w:rFonts w:ascii="Times New Roman" w:eastAsia="Times New Roman" w:hAnsi="Times New Roman" w:cs="Times New Roman"/>
                <w:noProof/>
                <w:sz w:val="20"/>
                <w:szCs w:val="20"/>
              </w:rPr>
            </w:pPr>
            <w:r>
              <w:rPr>
                <w:rFonts w:ascii="Times New Roman" w:hAnsi="Times New Roman"/>
                <w:noProof/>
                <w:sz w:val="20"/>
              </w:rPr>
              <w:t xml:space="preserve">EE ja LV: CPC 8868. </w:t>
            </w:r>
          </w:p>
          <w:p>
            <w:pPr>
              <w:widowControl w:val="0"/>
              <w:spacing w:before="60" w:after="60" w:line="240" w:lineRule="auto"/>
              <w:ind w:left="323"/>
              <w:rPr>
                <w:rFonts w:ascii="Times New Roman" w:eastAsia="Times New Roman" w:hAnsi="Times New Roman" w:cs="Times New Roman"/>
                <w:noProof/>
                <w:sz w:val="20"/>
                <w:szCs w:val="20"/>
              </w:rPr>
            </w:pPr>
            <w:r>
              <w:rPr>
                <w:rFonts w:ascii="Times New Roman" w:hAnsi="Times New Roman"/>
                <w:noProof/>
                <w:sz w:val="20"/>
              </w:rPr>
              <w:t>SI: CPC 8868**</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v.a EE, HU ja LV: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HU ja LV: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Kõik liikmesriigid, v.a EE, HR, HU, LV ja SI: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HU, LV ja SI: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Kõik liikmesriigid, v.a EE, HR, HU, LV ja SI: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HU, LV ja SI: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EE, HU, LV ja SI: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HU, LV ja SI: Piiranguteta, v.a nagu on märgitud horisontaaljaotises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v.a EE, HU ja LV: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HU ja LV: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Kõik liikmesriigid, v.a EE, HR, HU, LV ja SI: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HU, LV ja SI: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Kõik liikmesriigid, v.a EE, HR, HU, LV ja SI: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HU, LV ja SI: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EE, HU, LV ja SI: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HU ja SI: Piiranguteta, v.a nagu on märgitud horisontaaljaotises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Puuduvad</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u w:val="single"/>
              </w:rPr>
              <w:t xml:space="preserve">Siseveetransport </w:t>
            </w:r>
          </w:p>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kaubavedu</w:t>
            </w:r>
          </w:p>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Laevade rentimine koos meekonnaga</w:t>
            </w:r>
          </w:p>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(f)</w:t>
            </w:r>
            <w:r>
              <w:rPr>
                <w:noProof/>
              </w:rPr>
              <w:tab/>
            </w:r>
            <w:r>
              <w:rPr>
                <w:rFonts w:ascii="Times New Roman" w:hAnsi="Times New Roman"/>
                <w:noProof/>
                <w:spacing w:val="-2"/>
                <w:sz w:val="20"/>
              </w:rPr>
              <w:t>siseveetranspordi abiteenused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 (3) Puuduvad, välja arvatud meetmed, mis põhinevad kehtivatel või kavandatavatel siseveekogudele juurdepääsu käsitlevatel lepingutel (sh Reini-Maini-Doonau kanali kokkulepped), millega reserveeritakse osa liiklusõigusi asjaomaste riikide ettevõtjatele, kes vastavad omandisuhte suhtes kehtestatud kodakondsuskriteeriumidele. Reini jõel laevatamist käsitleva Mannheimi konventsiooni rakendusmäärused.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Vastavalt Austria siseveekogudel laevatamise seadusele nõutakse füüsilistelt isikutelt laevaühingu asutamisel EMP (Euroopa Majanduspiirkonna) kodakondsust. Juriidilise isiku asutamise korral peab enamik tegevdirektoritest ning juhatuse ja nõukogu liikmetest olema EMP kodanikud. Lisaks peab enamik aktsiatest kuuluma EMP kodanikele.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CZ, EE, HR, HU, LT, MT, PL, RO, SE, SI, SK: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 (3) Puuduvad, välja arvatud meetmed, mis põhinevad kehtivatel või kavandatavatel siseveekogudele juurdepääsu käsitlevatel lepingutel (sh Reini-Maini-Doonau kanali kokkulepped), millega reserveeritakse osa liiklusõigusi asjaomaste riikide ettevõtjatele, kes vastavad omandisuhte suhtes kehtestatud kodakondsuskriteeriumidele. Reini jõel laevatamist käsitleva Mannheimi konventsiooni rakendusmäärused.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CZ, EE, HR, HU, LT, MT, PL, RO, SE,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välja arvatud BG, CY, EE, HR, HU, LT, MT, PL, RO,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EE, HR, HU, LT, MT, PL, RO, SI: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välja arvatud BG, CY, EE, HR, HU, LT, MT, PL, RO,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EE, HR, HU, LT, MT, PL, RO, SI: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Laevade hooldus ja remont</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välja arvatud HU: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v.a CY, EE, HR, LT, MT, PL,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 v.a CZ, CY, EE, HR, LT, MT, PL,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CY, EE, HR, LT, MT, PL, RO, SI: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välja arvatud BG, EE, HR, LT, MT, PL, RO, SI: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 välja arvatud BG, CZ, EE, HR, LT, MT, PL, RO,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 BG, CY, EE, HR, LT, MT, PL, RO, SI: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u w:val="single"/>
              </w:rPr>
              <w:t>Õhutransporditeenused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1. ja 2. viisi korral.</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734)</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 (2) Kõik liikmesriigid, v.a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Puuduvad, v.a ühenduse lennuettevõtjate kasutuses olev õhusõiduk, mis peab olema registreeritud lennuettevõtja litsentsinud liikmesriigis või mujal ühenduses. Vabastusi võib anda lühiajaliste rendilepingute puhul või erakorralistel asjaoludel.</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HR: Puuduvad</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 (2) (3) Kõik liikmesriigid, v.a HR, PL: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PL: Puuduvad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HR: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PL: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Puuduvad</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HR, PL: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Puuduvad, v.a ühenduse lennuettevõtjate kasutuses olev õhusõiduk, mis peab olema registreeritud kõnealuse liikmesriigi õhusõidukiregistris ning peab kuuluma füüsilistele isikutele, kes vastavad kodakondsuse erikriteeriumidele, või juriidilistele isikutele, kes vastavad konkreetsetele kapitaliomandi ja kontrolliga seotud kriteeriumidele (k.a direktorite kodakondsus).</w:t>
            </w:r>
          </w:p>
        </w:tc>
        <w:tc>
          <w:tcPr>
            <w:tcW w:w="1799" w:type="pct"/>
            <w:tcBorders>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PL: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 horisontaalmeetmed</w:t>
            </w:r>
          </w:p>
        </w:tc>
        <w:tc>
          <w:tcPr>
            <w:tcW w:w="1799"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Õhusõidukite ning nende osade hooldus ja remont</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HU, LV, PL: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HU, LV, PL: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CZ: Juriidiline asukoht peab olema Tšehhi Vabariigis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SK: Juriidiline asukoht peab olema Slovaki Vabariigis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RO: Nõutav Rumeenia Aeronautikaameti luba.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HU, LV, PL: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HU, LV, PL: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CZ: Juriidiline asukoht peab olema Tšehhi Vabariigis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SK: Juriidiline asukoht peab olema Slovaki Vabariigis</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Müük ja turustamine</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BG, HR, RO: Arvutipõhise ettetellimissüsteemi (CRS) partnervedaja osutatavate õhutransporditeenuste müügiks CRSi kaudu: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BG, HR, RO: Arvutipõhise ettetellimissüsteemi (CRS) partnervedaja osutatavate õhutransporditeenuste müügiks CRSi kaudu: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Arvutipõhine ettetellimissüsteem</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BG, HR, RO: Emaettevõtjate või osalevate lennuettevõtjate kohustuste täitmiseks ühe või mitme kolmanda riigi lennuettevõtja kontrolli all oleva CRSi suhtes: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BG, HR, RO: Emaettevõtjate või osalevate lennuettevõtjate kohustuste täitmiseks ühe või mitme kolmanda riigi lennuettevõtja kontrolli all oleva CRSi suhtes: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HR, RO: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pacing w:val="-2"/>
                <w:sz w:val="20"/>
                <w:u w:val="single"/>
              </w:rPr>
              <w:t>Raudteetranspordi teenused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Reisijatevedu</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Piiranguteta.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Teenuseid võib osutada riigi või kohaliku omavalitsuse antud kontsessioonilepingu alusel</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 (2) (3) Kõik liikmesriigid, v.a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HU: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 v.a nagu on märgitud horisontaaljaotises.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HU: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 v.a nagu on märgitud horisontaaljaotises.</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kaubavedu</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Piiranguteta.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Teenuseid võib osutada riigi või kohaliku omavalitsuse antud kontsessioonilepingu alusel</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(1) (2) (3) Kõik liikmesriigid, v.a HU: Piiranguteta. </w:t>
            </w:r>
          </w:p>
          <w:p>
            <w:pPr>
              <w:widowControl w:val="0"/>
              <w:spacing w:before="60" w:after="60" w:line="240" w:lineRule="auto"/>
              <w:ind w:left="447" w:firstLine="425"/>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HU: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 v.a nagu on märgitud horisontaaljaotises.</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HU: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HU: Piiranguteta, v.a nagu on märgitud horisontaaljaotises.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 xml:space="preserve">Raudteetranspordivahendite hooldus ja remont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8868)</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 xml:space="preserve">Kõik liikmesriigid, v.a EE, HU: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Piiranguteta.</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HU: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noProof/>
              </w:rPr>
              <w:tab/>
            </w:r>
            <w:r>
              <w:rPr>
                <w:rFonts w:ascii="Times New Roman" w:hAnsi="Times New Roman"/>
                <w:noProof/>
                <w:spacing w:val="-2"/>
                <w:sz w:val="20"/>
              </w:rPr>
              <w:t>EE, 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top w:val="nil"/>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u w:val="single"/>
              </w:rPr>
            </w:pPr>
            <w:r>
              <w:rPr>
                <w:rFonts w:ascii="Times New Roman" w:hAnsi="Times New Roman"/>
                <w:noProof/>
                <w:spacing w:val="-2"/>
                <w:sz w:val="20"/>
              </w:rPr>
              <w:t>F.</w:t>
            </w:r>
            <w:r>
              <w:rPr>
                <w:noProof/>
              </w:rPr>
              <w:tab/>
            </w:r>
            <w:r>
              <w:rPr>
                <w:rFonts w:ascii="Times New Roman" w:hAnsi="Times New Roman"/>
                <w:noProof/>
                <w:spacing w:val="-2"/>
                <w:sz w:val="20"/>
                <w:u w:val="single"/>
              </w:rPr>
              <w:t>Maanteetransport</w:t>
            </w:r>
          </w:p>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(Kõik liikmesriigid, v.a FI, LV, LT, RO:</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välja arvatud FI, LV, LT, RO: CPC 71213 ja 7122. FI: CPC 71222 ja 71223. </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v.a CY, CZ, EE, HU, MT, PL,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Liikmesriigi sisevedudeks (kabotaaž), mida teostab väljaspool seda liikmesriiki asutatud vedaja: Piiranguteta, v.a mitteregulaarsete </w:t>
            </w:r>
            <w:r>
              <w:rPr>
                <w:rFonts w:ascii="Times New Roman" w:hAnsi="Times New Roman"/>
                <w:noProof/>
                <w:spacing w:val="-2"/>
                <w:sz w:val="20"/>
                <w:u w:val="single"/>
              </w:rPr>
              <w:t>bussiteenuste</w:t>
            </w:r>
            <w:r>
              <w:rPr>
                <w:rFonts w:ascii="Times New Roman" w:hAnsi="Times New Roman"/>
                <w:noProof/>
                <w:spacing w:val="-2"/>
                <w:sz w:val="20"/>
              </w:rPr>
              <w:t xml:space="preserve"> (koos juhiga) rentimiseks (71223)</w:t>
            </w:r>
            <w:r>
              <w:rPr>
                <w:rFonts w:ascii="Times New Roman" w:hAnsi="Times New Roman"/>
                <w:b/>
                <w:noProof/>
                <w:spacing w:val="-2"/>
                <w:sz w:val="20"/>
                <w:vertAlign w:val="superscript"/>
              </w:rPr>
              <w:footnoteReference w:id="80"/>
            </w:r>
            <w:r>
              <w:rPr>
                <w:rFonts w:ascii="Times New Roman" w:hAnsi="Times New Roman"/>
                <w:noProof/>
                <w:spacing w:val="-2"/>
                <w:sz w:val="20"/>
              </w:rPr>
              <w:t>, kus alates 1996. aastast piiranguid ei kohaldata.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HU, PL, MT, SK: Piiranguteta.</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v.a BG, CY, CZ, EE, HU, MT, PL,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Piiranguteta liikmesriigi sisevedudel (kabotaaž), väljaspool seda liikmesriiki asutatud vedaja puhul.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HU, MT, PL,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SE: Riiklikult registreeritud sõidukite kasutamise puhul asutatud üksuse nõue.</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LV: CPC 71213, 71222, 71223.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LT: CPC 7121, 7122).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LV ja LT puhul v.a kabotaaž.</w:t>
            </w:r>
          </w:p>
        </w:tc>
        <w:tc>
          <w:tcPr>
            <w:tcW w:w="1740"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SE: Nõutav luba maismaaveo kommertsteenuste osutamiseks. Loa andmisel arvestatakse taotlejate finantsolukorda, kogemusi ja suutlikkust teenuseid osutada. Selliste vedude korral kehtivad rendiveokite kasutamise piirangud.</w:t>
            </w:r>
          </w:p>
        </w:tc>
        <w:tc>
          <w:tcPr>
            <w:tcW w:w="1799"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 xml:space="preserve">7122 puhul: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ES: Majandusvajaduste test.</w:t>
            </w:r>
          </w:p>
        </w:tc>
        <w:tc>
          <w:tcPr>
            <w:tcW w:w="1799" w:type="pct"/>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 xml:space="preserve">71221 puhul (taksoteenused):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SE: Majandusvajaduste test</w:t>
            </w:r>
            <w:r>
              <w:rPr>
                <w:rFonts w:ascii="Times New Roman" w:hAnsi="Times New Roman"/>
                <w:b/>
                <w:noProof/>
                <w:spacing w:val="-2"/>
                <w:sz w:val="20"/>
                <w:vertAlign w:val="superscript"/>
              </w:rPr>
              <w:footnoteReference w:id="81"/>
            </w:r>
            <w:r>
              <w:rPr>
                <w:rFonts w:ascii="Times New Roman" w:hAnsi="Times New Roman"/>
                <w:noProof/>
                <w:spacing w:val="-2"/>
                <w:sz w:val="20"/>
              </w:rPr>
              <w:t>, ja sellele lisaks: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DK: Juurdepääs ainult füüsilistel isikutel ja kohapeal asumise nõue.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Võimaldatakse ainult füüsilistele isikutele.</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71222 puhul (limusiiniteenused):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DK: Juurdepääs ainult füüsilistel isikutel ja kohapeal asumise nõue.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FI: Nõutav luba, mis ei laiene välismaal registreeritud sõidukitele.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Juurdepääs ainult füüsilistel isikutel ja majandusvajaduste test.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Nõutav luba (litsents), mis ei laiene välismaa registreeritud sõidukitele.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PT: Majandusvajaduste test.</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71213 puhul (linnadevahelise bussiveo teenused)</w:t>
            </w:r>
            <w:r>
              <w:rPr>
                <w:rFonts w:ascii="Times New Roman" w:hAnsi="Times New Roman"/>
                <w:b/>
                <w:noProof/>
                <w:spacing w:val="-2"/>
                <w:sz w:val="20"/>
                <w:vertAlign w:val="superscript"/>
              </w:rPr>
              <w:footnoteReference w:id="82"/>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ES, IE: Majandusvajaduste test.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FR: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FI: Nõutav luba, mis ei laiene välismaal registreeritud sõidukitele.</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DK: Majandusvajaduste test</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Nõutav luba (litsents ja eriluba), ei laiene välismaal registreeritud sõidukitele.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PT: Juurdepääs ainult äriühingute kaudu.</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w:t>
            </w:r>
            <w:r>
              <w:rPr>
                <w:noProof/>
              </w:rPr>
              <w:tab/>
            </w:r>
            <w:r>
              <w:rPr>
                <w:rFonts w:ascii="Times New Roman" w:hAnsi="Times New Roman"/>
                <w:noProof/>
                <w:spacing w:val="-2"/>
                <w:sz w:val="20"/>
              </w:rPr>
              <w:t>71223 puhul: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Nõutav luba (litsents), mis ei laiene välismaa registreeritud sõidukitele.</w:t>
            </w:r>
          </w:p>
        </w:tc>
        <w:tc>
          <w:tcPr>
            <w:tcW w:w="1799" w:type="pct"/>
            <w:tcBorders>
              <w:top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noProof/>
              </w:rPr>
              <w:br w:type="page"/>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CY, CZ, EE, HU, MT, PL,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PT: Kodakondsusnõue spetsialistidele.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korral.</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välja arvatud horisontaaljaotise punktides i ja ii nimetatud juhtudel ja järgnevaid eripiiranguid arvestades:</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CY, CZ, EE, HU, MT, LV PL,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DK: Elukohanõue juhtidele.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Kaubavedu</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7123)</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Puuduvad, v.a BG, CY, CZ, EE, HU, MT, PL,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Piiranguteta. Puuduvad, v.a BG, CY, CZ, EE, HU, MT, PL,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Liikmesriigi sisevedudeks teises liikmesriigis asutatud vedaja puhul: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IT: AT, BG, CY, CZ, ES, EE, HU, MT, PL,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FI: Nõutav luba, mis ei laiene välismaal registreeritud sõidukitele.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SE: Nõutav luba maismaaveo kommertsteenuste osutamiseks. Loa andmisel arvestatakse taotlejate finantsolukorda, kogemusi ja suutlikkust teenuseid osutada. Selliste vedude korral kehtivad rendiveokite kasutamise piirangud.</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HU, MT, PL,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Piiranguteta liikmesriigi sisevedudel teises liikmesriigis asutatud vedaja puhul.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ES, HU, PL, MT,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SE: Asutatud üksustelt nõutakse riigis registreeritud sõidukite kasutamist.</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CY, CZ, EE, HU, LV, MT, PL, SI,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korral.</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CY, CZ, EE, HU, MT, PL, SI ja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RO: Piiranguteta punkti ii osas.</w:t>
            </w:r>
          </w:p>
        </w:tc>
        <w:tc>
          <w:tcPr>
            <w:tcW w:w="1799"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(d)</w:t>
            </w:r>
            <w:r>
              <w:rPr>
                <w:noProof/>
              </w:rPr>
              <w:tab/>
            </w:r>
            <w:r>
              <w:rPr>
                <w:rFonts w:ascii="Times New Roman" w:hAnsi="Times New Roman"/>
                <w:noProof/>
                <w:spacing w:val="-2"/>
                <w:sz w:val="20"/>
              </w:rPr>
              <w:t xml:space="preserve">Maanteetranspordiseadmete hooldus ja remont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BG, CZ, EE, FI,HU, SI ja SK: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CPC 6112.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BG: 6112, osaliselt 8867.</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CZ, EE, HU ja SK: 6112+8867 </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SE: Ettevõtjad võivad rajada ja käitada neile kuuluvaid terminali infrastruktuurirajatisi, mille suhtes kohaldatakse ruumi- ja võimsuspiiranguid.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MT, RO: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MT, RO: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FI 6112 ja 88 osad.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SI: Osaliselt CPC6112</w:t>
            </w:r>
            <w:r>
              <w:rPr>
                <w:rFonts w:ascii="Times New Roman" w:hAnsi="Times New Roman"/>
                <w:b/>
                <w:noProof/>
                <w:spacing w:val="-2"/>
                <w:sz w:val="20"/>
                <w:vertAlign w:val="superscript"/>
              </w:rPr>
              <w:footnoteReference w:customMarkFollows="1" w:id="83"/>
              <w:t>*</w:t>
            </w:r>
            <w:r>
              <w:rPr>
                <w:rFonts w:ascii="Times New Roman" w:eastAsia="Times New Roman" w:hAnsi="Times New Roman" w:cs="Times New Roman"/>
                <w:b/>
                <w:noProof/>
                <w:spacing w:val="-2"/>
                <w:sz w:val="20"/>
                <w:szCs w:val="20"/>
                <w:vertAlign w:val="superscript"/>
              </w:rPr>
              <w:sym w:font="Symbol" w:char="F02A"/>
            </w:r>
            <w:r>
              <w:rPr>
                <w:rFonts w:ascii="Times New Roman" w:eastAsia="Times New Roman" w:hAnsi="Times New Roman" w:cs="Times New Roman"/>
                <w:b/>
                <w:noProof/>
                <w:spacing w:val="-2"/>
                <w:sz w:val="20"/>
                <w:szCs w:val="20"/>
                <w:vertAlign w:val="superscript"/>
              </w:rPr>
              <w:sym w:font="Symbol" w:char="F02A"/>
            </w:r>
            <w:r>
              <w:rPr>
                <w:rFonts w:ascii="Times New Roman" w:hAnsi="Times New Roman"/>
                <w:noProof/>
                <w:spacing w:val="-2"/>
                <w:sz w:val="20"/>
              </w:rPr>
              <w:t>)</w:t>
            </w:r>
          </w:p>
        </w:tc>
        <w:tc>
          <w:tcPr>
            <w:tcW w:w="1740"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MT, RO: Piiranguteta.</w:t>
            </w:r>
          </w:p>
        </w:tc>
        <w:tc>
          <w:tcPr>
            <w:tcW w:w="1799"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pacing w:val="-2"/>
                <w:sz w:val="20"/>
              </w:rPr>
              <w:t>Maanteetranspordi tugiteenused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 xml:space="preserve">(Üksnes LV: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CPC 7441, CPC 7449)</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LV: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Nõutav luba (kokkulepe bussijaamaga, litsents).</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LV: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Piiranguteta, v.a nagu on märgitud horisontaaljaotises</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LV: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HR,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LV: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LV: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Puuduvad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Ainult CSS-EJP puhul: Puuduvad</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G.</w:t>
            </w:r>
            <w:r>
              <w:rPr>
                <w:noProof/>
              </w:rPr>
              <w:tab/>
            </w:r>
            <w:r>
              <w:rPr>
                <w:rFonts w:ascii="Times New Roman" w:hAnsi="Times New Roman"/>
                <w:noProof/>
                <w:spacing w:val="-2"/>
                <w:sz w:val="20"/>
                <w:u w:val="single"/>
              </w:rPr>
              <w:t>Torutransport</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LT: CPC 713</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v.a HR, HU, LT: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HU, LT: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Kõik liikmesriigid, v.a HR, HU,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Teenuseid võib osutada riigi või kohaliku omavalitsuse antud kontsessioonilepingu alusel</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LT: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HR, HU,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HU, LT: Piiranguteta, v.a horisontaaljaotises märgitu</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välja arvatud HU: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HU: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Kõik liikmesriigid: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HU, LT: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Kõik liikmesriigid, v.a HR, HU, LT: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HU, LT: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v.a HR, HU, LT: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HU, LT: Piiranguteta, v.a horisontaaljaotises märgitu</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H.</w:t>
            </w:r>
            <w:r>
              <w:rPr>
                <w:noProof/>
              </w:rPr>
              <w:tab/>
            </w:r>
            <w:r>
              <w:rPr>
                <w:rFonts w:ascii="Times New Roman" w:hAnsi="Times New Roman"/>
                <w:noProof/>
                <w:spacing w:val="-2"/>
                <w:sz w:val="20"/>
                <w:u w:val="single"/>
              </w:rPr>
              <w:t>Kõikide transpordiliikidega seotud abiteenused</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fldChar w:fldCharType="begin"/>
            </w:r>
            <w:r>
              <w:rPr>
                <w:rFonts w:ascii="Times New Roman" w:eastAsia="Times New Roman" w:hAnsi="Times New Roman" w:cs="Times New Roman"/>
                <w:noProof/>
                <w:spacing w:val="-2"/>
                <w:sz w:val="20"/>
                <w:szCs w:val="20"/>
              </w:rPr>
              <w:instrText xml:space="preserve">SEQ level0 \h \r0 </w:instrText>
            </w:r>
            <w:r>
              <w:rPr>
                <w:rFonts w:ascii="Times New Roman" w:eastAsia="Times New Roman" w:hAnsi="Times New Roman" w:cs="Times New Roman"/>
                <w:noProof/>
                <w:spacing w:val="-2"/>
                <w:sz w:val="20"/>
                <w:szCs w:val="20"/>
              </w:rPr>
              <w:fldChar w:fldCharType="end"/>
            </w:r>
            <w:r>
              <w:rPr>
                <w:rFonts w:ascii="Times New Roman" w:eastAsia="Times New Roman" w:hAnsi="Times New Roman" w:cs="Times New Roman"/>
                <w:noProof/>
                <w:spacing w:val="-2"/>
                <w:sz w:val="20"/>
                <w:szCs w:val="20"/>
              </w:rPr>
              <w:fldChar w:fldCharType="begin"/>
            </w:r>
            <w:r>
              <w:rPr>
                <w:rFonts w:ascii="Times New Roman" w:eastAsia="Times New Roman" w:hAnsi="Times New Roman" w:cs="Times New Roman"/>
                <w:noProof/>
                <w:spacing w:val="-2"/>
                <w:sz w:val="20"/>
                <w:szCs w:val="20"/>
              </w:rPr>
              <w:instrText xml:space="preserve">SEQ level1 \h \r0 </w:instrText>
            </w:r>
            <w:r>
              <w:rPr>
                <w:rFonts w:ascii="Times New Roman" w:eastAsia="Times New Roman" w:hAnsi="Times New Roman" w:cs="Times New Roman"/>
                <w:noProof/>
                <w:spacing w:val="-2"/>
                <w:sz w:val="20"/>
                <w:szCs w:val="20"/>
              </w:rPr>
              <w:fldChar w:fldCharType="end"/>
            </w:r>
            <w:r>
              <w:rPr>
                <w:rFonts w:ascii="Times New Roman" w:eastAsia="Times New Roman" w:hAnsi="Times New Roman" w:cs="Times New Roman"/>
                <w:noProof/>
                <w:spacing w:val="-2"/>
                <w:sz w:val="20"/>
                <w:szCs w:val="20"/>
              </w:rPr>
              <w:fldChar w:fldCharType="begin"/>
            </w:r>
            <w:r>
              <w:rPr>
                <w:rFonts w:ascii="Times New Roman" w:eastAsia="Times New Roman" w:hAnsi="Times New Roman" w:cs="Times New Roman"/>
                <w:noProof/>
                <w:spacing w:val="-2"/>
                <w:sz w:val="20"/>
                <w:szCs w:val="20"/>
              </w:rPr>
              <w:instrText xml:space="preserve">SEQ level2 \h \r0 </w:instrText>
            </w:r>
            <w:r>
              <w:rPr>
                <w:rFonts w:ascii="Times New Roman" w:eastAsia="Times New Roman" w:hAnsi="Times New Roman" w:cs="Times New Roman"/>
                <w:noProof/>
                <w:spacing w:val="-2"/>
                <w:sz w:val="20"/>
                <w:szCs w:val="20"/>
              </w:rPr>
              <w:fldChar w:fldCharType="end"/>
            </w:r>
            <w:r>
              <w:rPr>
                <w:rFonts w:ascii="Times New Roman" w:eastAsia="Times New Roman" w:hAnsi="Times New Roman" w:cs="Times New Roman"/>
                <w:noProof/>
                <w:spacing w:val="-2"/>
                <w:sz w:val="20"/>
                <w:szCs w:val="20"/>
              </w:rPr>
              <w:fldChar w:fldCharType="begin"/>
            </w:r>
            <w:r>
              <w:rPr>
                <w:rFonts w:ascii="Times New Roman" w:eastAsia="Times New Roman" w:hAnsi="Times New Roman" w:cs="Times New Roman"/>
                <w:noProof/>
                <w:spacing w:val="-2"/>
                <w:sz w:val="20"/>
                <w:szCs w:val="20"/>
              </w:rPr>
              <w:instrText xml:space="preserve">SEQ level3 \h \r0 </w:instrText>
            </w:r>
            <w:r>
              <w:rPr>
                <w:rFonts w:ascii="Times New Roman" w:eastAsia="Times New Roman" w:hAnsi="Times New Roman" w:cs="Times New Roman"/>
                <w:noProof/>
                <w:spacing w:val="-2"/>
                <w:sz w:val="20"/>
                <w:szCs w:val="20"/>
              </w:rPr>
              <w:fldChar w:fldCharType="end"/>
            </w:r>
            <w:r>
              <w:rPr>
                <w:rFonts w:ascii="Times New Roman" w:eastAsia="Times New Roman" w:hAnsi="Times New Roman" w:cs="Times New Roman"/>
                <w:noProof/>
                <w:spacing w:val="-2"/>
                <w:sz w:val="20"/>
                <w:szCs w:val="20"/>
              </w:rPr>
              <w:fldChar w:fldCharType="begin"/>
            </w:r>
            <w:r>
              <w:rPr>
                <w:rFonts w:ascii="Times New Roman" w:eastAsia="Times New Roman" w:hAnsi="Times New Roman" w:cs="Times New Roman"/>
                <w:noProof/>
                <w:spacing w:val="-2"/>
                <w:sz w:val="20"/>
                <w:szCs w:val="20"/>
              </w:rPr>
              <w:instrText xml:space="preserve">SEQ level4 \h \r0 </w:instrText>
            </w:r>
            <w:r>
              <w:rPr>
                <w:rFonts w:ascii="Times New Roman" w:eastAsia="Times New Roman" w:hAnsi="Times New Roman" w:cs="Times New Roman"/>
                <w:noProof/>
                <w:spacing w:val="-2"/>
                <w:sz w:val="20"/>
                <w:szCs w:val="20"/>
              </w:rPr>
              <w:fldChar w:fldCharType="end"/>
            </w:r>
            <w:r>
              <w:rPr>
                <w:rFonts w:ascii="Times New Roman" w:eastAsia="Times New Roman" w:hAnsi="Times New Roman" w:cs="Times New Roman"/>
                <w:noProof/>
                <w:spacing w:val="-2"/>
                <w:sz w:val="20"/>
                <w:szCs w:val="20"/>
              </w:rPr>
              <w:fldChar w:fldCharType="begin"/>
            </w:r>
            <w:r>
              <w:rPr>
                <w:rFonts w:ascii="Times New Roman" w:eastAsia="Times New Roman" w:hAnsi="Times New Roman" w:cs="Times New Roman"/>
                <w:noProof/>
                <w:spacing w:val="-2"/>
                <w:sz w:val="20"/>
                <w:szCs w:val="20"/>
              </w:rPr>
              <w:instrText xml:space="preserve">SEQ level5 \h \r0 </w:instrText>
            </w:r>
            <w:r>
              <w:rPr>
                <w:rFonts w:ascii="Times New Roman" w:eastAsia="Times New Roman" w:hAnsi="Times New Roman" w:cs="Times New Roman"/>
                <w:noProof/>
                <w:spacing w:val="-2"/>
                <w:sz w:val="20"/>
                <w:szCs w:val="20"/>
              </w:rPr>
              <w:fldChar w:fldCharType="end"/>
            </w:r>
            <w:r>
              <w:rPr>
                <w:rFonts w:ascii="Times New Roman" w:eastAsia="Times New Roman" w:hAnsi="Times New Roman" w:cs="Times New Roman"/>
                <w:noProof/>
                <w:spacing w:val="-2"/>
                <w:sz w:val="20"/>
                <w:szCs w:val="20"/>
              </w:rPr>
              <w:fldChar w:fldCharType="begin"/>
            </w:r>
            <w:r>
              <w:rPr>
                <w:rFonts w:ascii="Times New Roman" w:eastAsia="Times New Roman" w:hAnsi="Times New Roman" w:cs="Times New Roman"/>
                <w:noProof/>
                <w:spacing w:val="-2"/>
                <w:sz w:val="20"/>
                <w:szCs w:val="20"/>
              </w:rPr>
              <w:instrText xml:space="preserve">SEQ level6 \h \r0 </w:instrText>
            </w:r>
            <w:r>
              <w:rPr>
                <w:rFonts w:ascii="Times New Roman" w:eastAsia="Times New Roman" w:hAnsi="Times New Roman" w:cs="Times New Roman"/>
                <w:noProof/>
                <w:spacing w:val="-2"/>
                <w:sz w:val="20"/>
                <w:szCs w:val="20"/>
              </w:rPr>
              <w:fldChar w:fldCharType="end"/>
            </w:r>
            <w:r>
              <w:rPr>
                <w:rFonts w:ascii="Times New Roman" w:hAnsi="Times New Roman"/>
                <w:noProof/>
                <w:spacing w:val="-2"/>
                <w:sz w:val="20"/>
              </w:rPr>
              <w:t>(a)</w:t>
            </w:r>
            <w:r>
              <w:rPr>
                <w:noProof/>
              </w:rPr>
              <w:tab/>
            </w:r>
            <w:r>
              <w:rPr>
                <w:rFonts w:ascii="Times New Roman" w:hAnsi="Times New Roman"/>
                <w:noProof/>
                <w:spacing w:val="-2"/>
                <w:sz w:val="20"/>
              </w:rPr>
              <w:t>Lastikäitlemisteenused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(HR, EE, LV ja LT: CPC741)</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HU ja LV: Piiranguteta</w:t>
            </w:r>
            <w:r>
              <w:rPr>
                <w:rFonts w:ascii="Times New Roman" w:eastAsia="Times New Roman" w:hAnsi="Times New Roman" w:cs="Times New Roman"/>
                <w:b/>
                <w:noProof/>
                <w:spacing w:val="-2"/>
                <w:sz w:val="20"/>
                <w:szCs w:val="20"/>
                <w:vertAlign w:val="superscript"/>
              </w:rPr>
              <w:sym w:font="Symbol" w:char="F02A"/>
            </w:r>
            <w:r>
              <w:rPr>
                <w:rFonts w:ascii="Times New Roman" w:hAnsi="Times New Roman"/>
                <w:noProof/>
                <w:spacing w:val="-2"/>
                <w:sz w:val="20"/>
              </w:rPr>
              <w:t xml:space="preserve">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footnoteReference w:customMarkFollows="1" w:id="84"/>
              <w:t>EE, LV ja LT: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Kõik liikmesriigid, v.a EE, HR, LV ja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LV ja LT: Puuduvad</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Kõik liikmesriigid, v.a EE, LV: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LV: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 xml:space="preserve">Kõik liikmesriigid, v.a EE, HR, LV ja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EE, HR, LV ja LT: Puuduvad </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Kõik liikmesriigid, v.a EE, HR, LV ja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Puuduvad, v.a merendusteenused, kus välismaised juriidilised isikud peavad asutama Horvaatias äriühingu, kellele sadamavaldaja on andnud avaliku pakkumismenetluse tulemusena tegevusloa. Teenusepakkujate arvu võidakse piirata vastavalt sadamate võimsuspiiridele.</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 xml:space="preserve">Kõik liikmesriigid, v.a EE, HR, LV ja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EE, HR, LV ja LT: Puuduvad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EE, HR, LV ja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ja LT: Piiranguteta, v.a nagu on märgitud horisontaaljaotises</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bottom w:val="nil"/>
            </w:tcBorders>
          </w:tcPr>
          <w:p>
            <w:pPr>
              <w:pageBreakBefore/>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LV ja LT: Puuduvad, välja arvatud lennujaamades, kus osutatavad teenuseliigid sõltuvad lennujaama suurusest. Teenuste osutajate arvu lennujaamas võib piirata ruumipuuduse tõttu, kuid muudel põhjustel mitte vähem kui kahe teenuste osutajani, samuti võidakse kohaldada mittediskrimineerivaid eelkinnitamise menetlusi.</w:t>
            </w:r>
          </w:p>
        </w:tc>
        <w:tc>
          <w:tcPr>
            <w:tcW w:w="1799" w:type="pct"/>
            <w:tcBorders>
              <w:top w:val="nil"/>
              <w:bottom w:val="nil"/>
            </w:tcBorders>
          </w:tcPr>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LV: Puuduvad</w:t>
            </w:r>
          </w:p>
        </w:tc>
        <w:tc>
          <w:tcPr>
            <w:tcW w:w="619"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widowControl w:val="0"/>
              <w:spacing w:before="60" w:after="60" w:line="240" w:lineRule="auto"/>
              <w:ind w:left="323"/>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Kõik liikmesriigid, v.a EE, HR, LV ja LT: Piiranguteta. </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EE, HR, LV ja LT: Piiranguteta, v.a nagu on märgitud horisontaaljaotises</w:t>
            </w:r>
          </w:p>
        </w:tc>
        <w:tc>
          <w:tcPr>
            <w:tcW w:w="1799"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(b)</w:t>
            </w:r>
            <w:r>
              <w:rPr>
                <w:noProof/>
              </w:rPr>
              <w:tab/>
            </w:r>
            <w:r>
              <w:rPr>
                <w:rFonts w:ascii="Times New Roman" w:hAnsi="Times New Roman"/>
                <w:noProof/>
                <w:spacing w:val="-2"/>
                <w:sz w:val="20"/>
              </w:rPr>
              <w:t xml:space="preserve">Hoiustamis- ja ladustamisteenused </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Kõik liikmesriigid, välja arvatud BG: CPC 742)</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(mujal kui sadamates)</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BG: Üksnes maanteetranspordiga seotud ladustamis- ja laoteenuste puhul (CPC 742 osa))</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 (3) CY, CZ, MT, LT, PL, RO, SK ja SE: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HR: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HR: Puuduvad, v.a merendusteenused, kus välismaised juriidilised isikud peavad asutama Horvaatias äriühingu, kellele sadamavaldaja on andnud avaliku pakkumismenetluse tulemusena tegevusloa. Teenusepakkujate arvu võidakse piirata vastavalt sadamate võimsuspiiridele.</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MT, LT, PL, SK: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3) CY, CZ, MT, LT, PL, RO, SK ja SE: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MT, LT, PL, SK: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pageBreakBefore/>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(c)</w:t>
            </w:r>
            <w:r>
              <w:rPr>
                <w:noProof/>
              </w:rPr>
              <w:tab/>
            </w:r>
            <w:r>
              <w:rPr>
                <w:rFonts w:ascii="Times New Roman" w:hAnsi="Times New Roman"/>
                <w:noProof/>
                <w:spacing w:val="-2"/>
                <w:sz w:val="20"/>
              </w:rPr>
              <w:t>Kaubaveoagentuuri teenused / ekspedeerimisteenused (CPC 748)</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(2) CY, CZ, HU, MT, PL, RO, SK ja SE: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Nõutav kaubanduslik kohalolek.</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CZ, HU, MT, PL, SK ja SE: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Puuduvad, v.a merendusteenused, kus välismaised juriidilised isikud peavad asutama Horvaatias äriühingu, kellele sadamavaldaja on andnud avaliku pakkumismenetluse tulemusena tegevusloa. Teenusepakkujate arvu võidakse piirata vastavalt sadamate võimsuspiiridele.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Välisriigi isikud võivad osutada teenuseid üksnes osaluse kaudu Bulgaaria äriühingus, mis ei tohi ületada 49 protsenti, või filiaali kaudu.</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CY, CZ, HU, MT, PL, RO, SK ja SE: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SI: Puuduvad, v.a tollivormistuse puhul Sloveenia Vabariigis asutatud juriidilise isiku suhtes kohaldatav piirang</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CZ, HU, MT, PL, RO, SK ja SE: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CZ, HU, MT, PL, RO, SK ja SE: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SI: Puuduvad, v.a tollivormistuse puhul Sloveenia Vabariigis asutatud juriidilise isiku suhtes kohaldatav piirang</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HU, MT, PL, RO, SK: Piiranguteta.</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HU, MT, PL, RO, SK: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bottom w:val="nil"/>
            </w:tcBorders>
          </w:tcPr>
          <w:p>
            <w:pPr>
              <w:pageBreakBefore/>
              <w:widowControl w:val="0"/>
              <w:spacing w:before="60" w:after="60" w:line="240" w:lineRule="auto"/>
              <w:rPr>
                <w:rFonts w:ascii="Times New Roman" w:eastAsia="Times New Roman" w:hAnsi="Times New Roman" w:cs="Times New Roman"/>
                <w:noProof/>
                <w:spacing w:val="-3"/>
                <w:sz w:val="20"/>
                <w:szCs w:val="20"/>
              </w:rPr>
            </w:pPr>
            <w:r>
              <w:rPr>
                <w:rFonts w:ascii="Times New Roman" w:hAnsi="Times New Roman"/>
                <w:noProof/>
                <w:spacing w:val="-2"/>
                <w:sz w:val="20"/>
              </w:rPr>
              <w:t>Veoeelne kontroll (CPC 749</w:t>
            </w:r>
            <w:r>
              <w:rPr>
                <w:rFonts w:ascii="Times New Roman" w:hAnsi="Times New Roman"/>
                <w:b/>
                <w:noProof/>
                <w:spacing w:val="-2"/>
                <w:sz w:val="20"/>
                <w:vertAlign w:val="superscript"/>
              </w:rPr>
              <w:footnoteReference w:id="85"/>
            </w:r>
            <w:r>
              <w:rPr>
                <w:rFonts w:ascii="Times New Roman" w:hAnsi="Times New Roman"/>
                <w:noProof/>
                <w:spacing w:val="-2"/>
                <w:sz w:val="20"/>
              </w:rPr>
              <w:t xml:space="preserve">, v.a BG: Muud transpordi tugi- ja abiteenused, välja arvatud kohapealne pakkimine ja üleandmine, üksnes CPC 749 osa ja FI: üksnes CPC 7490) </w:t>
            </w:r>
          </w:p>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z w:val="20"/>
              </w:rPr>
              <w:t>HR: Muud transpordi tugi- ja abiteenused (CPC 749)</w:t>
            </w:r>
          </w:p>
        </w:tc>
        <w:tc>
          <w:tcPr>
            <w:tcW w:w="1740"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 (2) CY, CZ, HU, MT, PL, RO, SE,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Nõutav kaubanduslik kohalolek.</w:t>
            </w:r>
          </w:p>
          <w:p>
            <w:pPr>
              <w:widowControl w:val="0"/>
              <w:spacing w:before="60" w:after="60" w:line="240" w:lineRule="auto"/>
              <w:ind w:left="447" w:hanging="447"/>
              <w:rPr>
                <w:rFonts w:ascii="Arial" w:eastAsia="Times New Roman" w:hAnsi="Arial" w:cs="Times New Roman"/>
                <w:noProof/>
                <w:spacing w:val="-3"/>
                <w:sz w:val="24"/>
                <w:szCs w:val="20"/>
              </w:rPr>
            </w:pPr>
            <w:r>
              <w:rPr>
                <w:rFonts w:ascii="Times New Roman" w:hAnsi="Times New Roman"/>
                <w:noProof/>
                <w:spacing w:val="-2"/>
                <w:sz w:val="20"/>
              </w:rPr>
              <w:t>(1)</w:t>
            </w:r>
            <w:r>
              <w:rPr>
                <w:noProof/>
              </w:rPr>
              <w:tab/>
            </w:r>
            <w:r>
              <w:rPr>
                <w:rFonts w:ascii="Times New Roman" w:hAnsi="Times New Roman"/>
                <w:noProof/>
                <w:spacing w:val="-2"/>
                <w:sz w:val="20"/>
              </w:rPr>
              <w:t>HR: Piiranguteta</w:t>
            </w:r>
            <w:bookmarkStart w:id="8" w:name="_Ref484937714"/>
            <w:r>
              <w:rPr>
                <w:rFonts w:ascii="Times New Roman" w:hAnsi="Times New Roman"/>
                <w:noProof/>
                <w:spacing w:val="-2"/>
                <w:sz w:val="20"/>
              </w:rPr>
              <w:footnoteReference w:customMarkFollows="1" w:id="86"/>
              <w:t>*</w:t>
            </w:r>
            <w:bookmarkEnd w:id="8"/>
            <w:r>
              <w:rPr>
                <w:rFonts w:ascii="Times New Roman" w:hAnsi="Times New Roman"/>
                <w:noProof/>
                <w:spacing w:val="-2"/>
                <w:sz w:val="20"/>
              </w:rPr>
              <w:t xml:space="preserve">, v.a veodokumendi ettevalmistusteenus </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CZ, HU, MT, PL, RO, SE, SK: Piiranguteta.</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HR: Puuduvad, v.a merendusteenused, kus välismaised juriidilised isikud peavad asutama Horvaatias äriühingu, kellele sadamavaldaja on andnud avaliku pakkumismenetluse tulemusena tegevusloa. Teenusepakkujate arvu võidakse piirata vastavalt sadamate võimsuspiiridele.</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BG: Välisriigi isikud võivad osutada teenuseid üksnes osaluse kaudu Bulgaaria äriühingus, mis ei tohi ületada 49 protsenti, või filiaali kaudu.</w:t>
            </w:r>
          </w:p>
        </w:tc>
        <w:tc>
          <w:tcPr>
            <w:tcW w:w="1799" w:type="pct"/>
            <w:tcBorders>
              <w:bottom w:val="nil"/>
            </w:tcBorders>
          </w:tcPr>
          <w:p>
            <w:pPr>
              <w:widowControl w:val="0"/>
              <w:spacing w:before="60" w:after="60" w:line="240" w:lineRule="auto"/>
              <w:ind w:left="447" w:hanging="447"/>
              <w:rPr>
                <w:rFonts w:ascii="Times New Roman" w:eastAsia="Times New Roman" w:hAnsi="Times New Roman" w:cs="Times New Roman"/>
                <w:noProof/>
                <w:spacing w:val="-3"/>
                <w:sz w:val="20"/>
                <w:szCs w:val="20"/>
              </w:rPr>
            </w:pPr>
            <w:r>
              <w:rPr>
                <w:rFonts w:ascii="Times New Roman" w:hAnsi="Times New Roman"/>
                <w:noProof/>
                <w:spacing w:val="-2"/>
                <w:sz w:val="20"/>
              </w:rPr>
              <w:t>(1) (2) (3) CY, CZ, HU, MT, PL, RO, SE, SK: Piiranguteta.</w:t>
            </w:r>
          </w:p>
          <w:p>
            <w:pPr>
              <w:widowControl w:val="0"/>
              <w:spacing w:before="60" w:after="60" w:line="240" w:lineRule="auto"/>
              <w:ind w:left="447" w:hanging="447"/>
              <w:rPr>
                <w:rFonts w:ascii="Times New Roman" w:eastAsia="Times New Roman" w:hAnsi="Times New Roman" w:cs="Times New Roman"/>
                <w:noProof/>
                <w:spacing w:val="-3"/>
                <w:sz w:val="20"/>
                <w:szCs w:val="20"/>
              </w:rPr>
            </w:pPr>
            <w:r>
              <w:rPr>
                <w:rFonts w:ascii="Times New Roman" w:hAnsi="Times New Roman"/>
                <w:noProof/>
                <w:spacing w:val="-3"/>
                <w:sz w:val="20"/>
              </w:rPr>
              <w:t>(1)</w:t>
            </w:r>
            <w:r>
              <w:rPr>
                <w:noProof/>
              </w:rPr>
              <w:tab/>
            </w:r>
            <w:r>
              <w:rPr>
                <w:rFonts w:ascii="Times New Roman" w:hAnsi="Times New Roman"/>
                <w:noProof/>
                <w:spacing w:val="-3"/>
                <w:sz w:val="20"/>
              </w:rPr>
              <w:t xml:space="preserve">HR: Piiranguteta </w:t>
            </w:r>
            <w:r>
              <w:rPr>
                <w:rFonts w:ascii="Times New Roman" w:hAnsi="Times New Roman"/>
                <w:noProof/>
                <w:spacing w:val="-3"/>
                <w:sz w:val="20"/>
              </w:rPr>
              <w:footnoteReference w:customMarkFollows="1" w:id="87"/>
              <w:t>* ettevalmistusteenuste korral</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HR, HU, MT, PL, RO, SK: Piiranguteta.</w:t>
            </w:r>
          </w:p>
        </w:tc>
        <w:tc>
          <w:tcPr>
            <w:tcW w:w="619"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740" w:type="pct"/>
            <w:tcBorders>
              <w:top w:val="nil"/>
            </w:tcBorders>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CY, CZ, HR, HU, MT, PL, RO, SK: Piiranguteta.</w:t>
            </w:r>
          </w:p>
        </w:tc>
        <w:tc>
          <w:tcPr>
            <w:tcW w:w="1799" w:type="pct"/>
            <w:tcBorders>
              <w:top w:val="nil"/>
            </w:tcBorders>
          </w:tcPr>
          <w:p>
            <w:pPr>
              <w:widowControl w:val="0"/>
              <w:spacing w:before="60" w:after="60" w:line="240" w:lineRule="auto"/>
              <w:ind w:left="447"/>
              <w:rPr>
                <w:rFonts w:ascii="Times New Roman" w:eastAsia="Times New Roman" w:hAnsi="Times New Roman" w:cs="Times New Roman"/>
                <w:noProof/>
                <w:spacing w:val="-2"/>
                <w:sz w:val="20"/>
                <w:szCs w:val="20"/>
              </w:rPr>
            </w:pPr>
          </w:p>
        </w:tc>
        <w:tc>
          <w:tcPr>
            <w:tcW w:w="619"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842" w:type="pct"/>
            <w:gridSpan w:val="3"/>
            <w:tcBorders>
              <w:left w:val="nil"/>
            </w:tcBorders>
          </w:tcPr>
          <w:p>
            <w:pPr>
              <w:widowControl w:val="0"/>
              <w:spacing w:before="60" w:after="60" w:line="240" w:lineRule="auto"/>
              <w:ind w:left="323" w:hanging="323"/>
              <w:rPr>
                <w:rFonts w:ascii="Times New Roman" w:eastAsia="Times New Roman" w:hAnsi="Times New Roman" w:cs="Times New Roman"/>
                <w:noProof/>
                <w:spacing w:val="-2"/>
                <w:sz w:val="20"/>
                <w:szCs w:val="20"/>
              </w:rPr>
            </w:pPr>
            <w:r>
              <w:rPr>
                <w:rFonts w:ascii="Times New Roman" w:hAnsi="Times New Roman"/>
                <w:noProof/>
                <w:spacing w:val="-2"/>
                <w:sz w:val="20"/>
              </w:rPr>
              <w:t>I.</w:t>
            </w:r>
            <w:r>
              <w:rPr>
                <w:noProof/>
              </w:rPr>
              <w:tab/>
            </w:r>
            <w:r>
              <w:rPr>
                <w:rFonts w:ascii="Times New Roman" w:hAnsi="Times New Roman"/>
                <w:noProof/>
                <w:spacing w:val="-2"/>
                <w:sz w:val="20"/>
                <w:u w:val="single"/>
              </w:rPr>
              <w:t>Muud transporditeenused</w:t>
            </w:r>
          </w:p>
          <w:p>
            <w:pPr>
              <w:widowControl w:val="0"/>
              <w:spacing w:before="60" w:after="60" w:line="240" w:lineRule="auto"/>
              <w:ind w:left="323"/>
              <w:rPr>
                <w:rFonts w:ascii="Times New Roman" w:eastAsia="Times New Roman" w:hAnsi="Times New Roman" w:cs="Times New Roman"/>
                <w:noProof/>
                <w:spacing w:val="-2"/>
                <w:sz w:val="20"/>
                <w:szCs w:val="20"/>
              </w:rPr>
            </w:pPr>
            <w:r>
              <w:rPr>
                <w:rFonts w:ascii="Times New Roman" w:hAnsi="Times New Roman"/>
                <w:noProof/>
                <w:spacing w:val="-2"/>
                <w:sz w:val="20"/>
              </w:rPr>
              <w:t>(Kombineeritud transporditeenuste osutamine)</w:t>
            </w:r>
          </w:p>
        </w:tc>
        <w:tc>
          <w:tcPr>
            <w:tcW w:w="1740"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 v.a FI: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CZ, EE, HR, HU, LT, LV, MT, PL, RO, SE,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 ilma et see piiraks konkreetset transpordiliiki mõjutavate piirangute kohaldamist, v.a AT, BG, CY, CZ, EE, HR, HU, LT, LV, MT, PL, RO, SE,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CY, CZ, EE, HR, HU, LT, LV, MT, PL, RO, SE, SI, SK: Piiranguteta.</w:t>
            </w:r>
          </w:p>
        </w:tc>
        <w:tc>
          <w:tcPr>
            <w:tcW w:w="1799" w:type="pct"/>
          </w:tcPr>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Piiranguteta, v.a FI: Puuduvad</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BG, CY, CZ, EE, HR, HU, LT, LV, MT, PL, RO, SE,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Puuduvad, ilma et see piiraks konkreetset transpordiliiki mõjutavate piirangute kohaldamist, v.a AT, BG, CY, CZ, EE, HR, HU, LT, LV, MT, PL, RO, SE, SI, SK: Piiranguteta.</w:t>
            </w:r>
          </w:p>
          <w:p>
            <w:pPr>
              <w:widowControl w:val="0"/>
              <w:spacing w:before="60" w:after="60" w:line="240" w:lineRule="auto"/>
              <w:ind w:left="447" w:hanging="44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Piiranguteta, v.a nagu on märgitud horisontaaljaotise punktides i ja ii ning arvestades järgmisi piiranguid:</w:t>
            </w:r>
          </w:p>
          <w:p>
            <w:pPr>
              <w:widowControl w:val="0"/>
              <w:spacing w:before="60" w:after="60" w:line="240" w:lineRule="auto"/>
              <w:ind w:left="447"/>
              <w:rPr>
                <w:rFonts w:ascii="Times New Roman" w:eastAsia="Times New Roman" w:hAnsi="Times New Roman" w:cs="Times New Roman"/>
                <w:noProof/>
                <w:spacing w:val="-2"/>
                <w:sz w:val="20"/>
                <w:szCs w:val="20"/>
              </w:rPr>
            </w:pPr>
            <w:r>
              <w:rPr>
                <w:rFonts w:ascii="Times New Roman" w:hAnsi="Times New Roman"/>
                <w:noProof/>
                <w:spacing w:val="-2"/>
                <w:sz w:val="20"/>
              </w:rPr>
              <w:t>AT, BG, CY, CZ, EE, HR, HU, LT, LV, MT, PL, RO, SE, SI, SK: Piiranguteta.</w:t>
            </w:r>
          </w:p>
        </w:tc>
        <w:tc>
          <w:tcPr>
            <w:tcW w:w="619"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bl>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tabs>
          <w:tab w:val="left" w:pos="2715"/>
        </w:tabs>
        <w:spacing w:after="0" w:line="240" w:lineRule="auto"/>
        <w:rPr>
          <w:rFonts w:ascii="Times New Roman" w:eastAsia="Times New Roman" w:hAnsi="Times New Roman" w:cs="Times New Roman"/>
          <w:noProof/>
          <w:sz w:val="20"/>
          <w:szCs w:val="20"/>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type w:val="nextColumn"/>
          <w:pgSz w:w="16840" w:h="11907" w:orient="landscape" w:code="9"/>
          <w:pgMar w:top="1134" w:right="1134" w:bottom="1134" w:left="1134" w:header="1134" w:footer="1134" w:gutter="0"/>
          <w:cols w:space="720"/>
          <w:docGrid w:linePitch="326"/>
        </w:sectPr>
      </w:pPr>
    </w:p>
    <w:p>
      <w:pPr>
        <w:widowControl w:val="0"/>
        <w:tabs>
          <w:tab w:val="left" w:pos="2715"/>
        </w:tabs>
        <w:spacing w:after="0" w:line="240" w:lineRule="auto"/>
        <w:rPr>
          <w:rFonts w:ascii="Times New Roman" w:eastAsia="Times New Roman" w:hAnsi="Times New Roman" w:cs="Times New Roman"/>
          <w:noProof/>
          <w:sz w:val="20"/>
          <w:szCs w:val="20"/>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Meretranspordialased mõisted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1.</w:t>
      </w:r>
      <w:r>
        <w:rPr>
          <w:noProof/>
        </w:rPr>
        <w:tab/>
      </w:r>
      <w:r>
        <w:rPr>
          <w:rFonts w:ascii="Times New Roman" w:hAnsi="Times New Roman"/>
          <w:noProof/>
          <w:sz w:val="24"/>
        </w:rPr>
        <w:t>Ilma et see piiraks selliste tegevuste ulatust, mida asjaomase riigi õigusaktide kohaselt võib käsitleda kabotaažina, ei hõlma käesolev kava merekabotaaži teenuseid, mille hulka loetakse reisijate või kauba vedu liikmesriigi ühest sadamast samas liikmesriigis asuvasse teise sadamasse ning liikmesriigis asuvast ühest ja samast sadamast algavaid ja seal lõppevaid vedusid, kui need veod jäävad selle liikmesriigi territoriaalvetesse.</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2.</w:t>
      </w:r>
      <w:r>
        <w:rPr>
          <w:noProof/>
        </w:rPr>
        <w:tab/>
      </w:r>
      <w:r>
        <w:rPr>
          <w:rFonts w:ascii="Times New Roman" w:hAnsi="Times New Roman"/>
          <w:noProof/>
          <w:sz w:val="24"/>
        </w:rPr>
        <w:t>„Muud kaubandusliku kohaloleku vormid rahvusvaheliste meretransporditeenuste osutamiseks“ – teise lepinguosalise rahvusvaheliste meretransporditeenuste osutajate võime pakkuda kohapeal kõiki klientidele osaliselt või täielikult integreeritud transporditeenuste osutamiseks vajalikke tegevusi, millest olulise osa moodustavad meretransporditeenused. (Seda kohustust ei käsitleta siiski piiriüleste tarnete alusel võetud kohustusi mis tahes viisil piiravana.)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Sellised tegevused hõlmavad vähemalt järgmist:</w:t>
      </w:r>
    </w:p>
    <w:p>
      <w:pPr>
        <w:widowControl w:val="0"/>
        <w:spacing w:after="0" w:line="360" w:lineRule="auto"/>
        <w:ind w:left="567" w:hanging="567"/>
        <w:rPr>
          <w:rFonts w:ascii="Times New Roman" w:eastAsia="Times New Roman" w:hAnsi="Times New Roman" w:cs="Times New Roman"/>
          <w:noProof/>
          <w:sz w:val="24"/>
          <w:szCs w:val="20"/>
        </w:rPr>
      </w:pPr>
    </w:p>
    <w:p>
      <w:pPr>
        <w:widowControl w:val="0"/>
        <w:spacing w:after="0" w:line="360" w:lineRule="auto"/>
        <w:ind w:left="567" w:hanging="567"/>
        <w:rPr>
          <w:rFonts w:ascii="Times New Roman" w:eastAsia="Times New Roman" w:hAnsi="Times New Roman" w:cs="Times New Roman"/>
          <w:noProof/>
          <w:sz w:val="24"/>
          <w:szCs w:val="20"/>
        </w:rPr>
      </w:pPr>
      <w:r>
        <w:rPr>
          <w:rFonts w:ascii="Times New Roman" w:hAnsi="Times New Roman"/>
          <w:noProof/>
          <w:sz w:val="24"/>
        </w:rPr>
        <w:t>(a)</w:t>
      </w:r>
      <w:r>
        <w:rPr>
          <w:noProof/>
        </w:rPr>
        <w:tab/>
      </w:r>
      <w:r>
        <w:rPr>
          <w:rFonts w:ascii="Times New Roman" w:hAnsi="Times New Roman"/>
          <w:noProof/>
          <w:sz w:val="24"/>
        </w:rPr>
        <w:t>meretransporditeenuste ja nendega seotud teenuste turustamine ja müük klientidele pakkumise tegemisest arve esitamiseni sõltumata sellest, kas teenuseid osutab või pakub teenuse osutaja ise või selline teenuse osutaja, kellega teenuse müüja on sõlminud püsivad ärikokkulepped;</w:t>
      </w:r>
    </w:p>
    <w:p>
      <w:pPr>
        <w:widowControl w:val="0"/>
        <w:spacing w:after="0" w:line="360" w:lineRule="auto"/>
        <w:ind w:left="567" w:hanging="567"/>
        <w:rPr>
          <w:rFonts w:ascii="Times New Roman" w:eastAsia="Times New Roman" w:hAnsi="Times New Roman" w:cs="Times New Roman"/>
          <w:noProof/>
          <w:sz w:val="24"/>
          <w:szCs w:val="20"/>
        </w:rPr>
      </w:pPr>
    </w:p>
    <w:p>
      <w:pPr>
        <w:widowControl w:val="0"/>
        <w:spacing w:after="0" w:line="360" w:lineRule="auto"/>
        <w:ind w:left="567" w:hanging="567"/>
        <w:rPr>
          <w:rFonts w:ascii="Times New Roman" w:eastAsia="Times New Roman" w:hAnsi="Times New Roman" w:cs="Times New Roman"/>
          <w:noProof/>
          <w:sz w:val="24"/>
          <w:szCs w:val="20"/>
        </w:rPr>
      </w:pPr>
      <w:r>
        <w:rPr>
          <w:noProof/>
        </w:rPr>
        <w:br w:type="page"/>
      </w:r>
      <w:r>
        <w:rPr>
          <w:rFonts w:ascii="Times New Roman" w:hAnsi="Times New Roman"/>
          <w:noProof/>
          <w:sz w:val="24"/>
        </w:rPr>
        <w:t>(b)</w:t>
      </w:r>
      <w:r>
        <w:rPr>
          <w:noProof/>
        </w:rPr>
        <w:tab/>
      </w:r>
      <w:r>
        <w:rPr>
          <w:rFonts w:ascii="Times New Roman" w:hAnsi="Times New Roman"/>
          <w:noProof/>
          <w:sz w:val="24"/>
        </w:rPr>
        <w:t>igasuguste transporditeenuste ja nendega seotud teenuste, sealhulgas integreeritud teenuste osutamiseks vajalike sisemaatransporditeenuste, eelkõige sisevee-, maantee- ja raudteetransporditeenuste ostmine omal kulul või oma klientide nimel (ja edasimüük oma klientidele);</w:t>
      </w:r>
    </w:p>
    <w:p>
      <w:pPr>
        <w:widowControl w:val="0"/>
        <w:spacing w:after="0" w:line="360" w:lineRule="auto"/>
        <w:ind w:left="567" w:hanging="567"/>
        <w:rPr>
          <w:rFonts w:ascii="Times New Roman" w:eastAsia="Times New Roman" w:hAnsi="Times New Roman" w:cs="Times New Roman"/>
          <w:noProof/>
          <w:sz w:val="24"/>
          <w:szCs w:val="20"/>
        </w:rPr>
      </w:pPr>
    </w:p>
    <w:p>
      <w:pPr>
        <w:widowControl w:val="0"/>
        <w:spacing w:after="0" w:line="360" w:lineRule="auto"/>
        <w:ind w:left="567" w:hanging="567"/>
        <w:rPr>
          <w:rFonts w:ascii="Times New Roman" w:eastAsia="Times New Roman" w:hAnsi="Times New Roman" w:cs="Times New Roman"/>
          <w:noProof/>
          <w:sz w:val="24"/>
          <w:szCs w:val="20"/>
        </w:rPr>
      </w:pPr>
      <w:r>
        <w:rPr>
          <w:rFonts w:ascii="Times New Roman" w:hAnsi="Times New Roman"/>
          <w:noProof/>
          <w:sz w:val="24"/>
        </w:rPr>
        <w:t>(c)</w:t>
      </w:r>
      <w:r>
        <w:rPr>
          <w:noProof/>
        </w:rPr>
        <w:tab/>
      </w:r>
      <w:r>
        <w:rPr>
          <w:rFonts w:ascii="Times New Roman" w:hAnsi="Times New Roman"/>
          <w:noProof/>
          <w:sz w:val="24"/>
        </w:rPr>
        <w:t>veo- ja tollidokumentide või muude veetavate kaupade päritolu ja liigiga seotud dokumentide koostamine;</w:t>
      </w:r>
    </w:p>
    <w:p>
      <w:pPr>
        <w:widowControl w:val="0"/>
        <w:spacing w:after="0" w:line="360" w:lineRule="auto"/>
        <w:ind w:left="567" w:hanging="567"/>
        <w:rPr>
          <w:rFonts w:ascii="Times New Roman" w:eastAsia="Times New Roman" w:hAnsi="Times New Roman" w:cs="Times New Roman"/>
          <w:noProof/>
          <w:sz w:val="24"/>
          <w:szCs w:val="20"/>
        </w:rPr>
      </w:pPr>
    </w:p>
    <w:p>
      <w:pPr>
        <w:widowControl w:val="0"/>
        <w:spacing w:after="0" w:line="360" w:lineRule="auto"/>
        <w:ind w:left="567" w:hanging="567"/>
        <w:rPr>
          <w:rFonts w:ascii="Times New Roman" w:eastAsia="Times New Roman" w:hAnsi="Times New Roman" w:cs="Times New Roman"/>
          <w:noProof/>
          <w:sz w:val="24"/>
          <w:szCs w:val="20"/>
        </w:rPr>
      </w:pPr>
      <w:r>
        <w:rPr>
          <w:rFonts w:ascii="Times New Roman" w:hAnsi="Times New Roman"/>
          <w:noProof/>
          <w:sz w:val="24"/>
        </w:rPr>
        <w:t>(d)</w:t>
      </w:r>
      <w:r>
        <w:rPr>
          <w:noProof/>
        </w:rPr>
        <w:tab/>
      </w:r>
      <w:r>
        <w:rPr>
          <w:rFonts w:ascii="Times New Roman" w:hAnsi="Times New Roman"/>
          <w:noProof/>
          <w:sz w:val="24"/>
        </w:rPr>
        <w:t>äriteabe edastamine igasuguste vahenditega, sealhulgas arvutipõhiste infosüsteemide ja elektroonilise andmevahetuse kaudu (vastavalt käesolevale lepingule);</w:t>
      </w:r>
    </w:p>
    <w:p>
      <w:pPr>
        <w:widowControl w:val="0"/>
        <w:spacing w:after="0" w:line="360" w:lineRule="auto"/>
        <w:ind w:left="567" w:hanging="567"/>
        <w:rPr>
          <w:rFonts w:ascii="Times New Roman" w:eastAsia="Times New Roman" w:hAnsi="Times New Roman" w:cs="Times New Roman"/>
          <w:noProof/>
          <w:sz w:val="24"/>
          <w:szCs w:val="20"/>
        </w:rPr>
      </w:pPr>
    </w:p>
    <w:p>
      <w:pPr>
        <w:widowControl w:val="0"/>
        <w:spacing w:after="0" w:line="360" w:lineRule="auto"/>
        <w:ind w:left="567" w:hanging="567"/>
        <w:rPr>
          <w:rFonts w:ascii="Times New Roman" w:eastAsia="Times New Roman" w:hAnsi="Times New Roman" w:cs="Times New Roman"/>
          <w:noProof/>
          <w:sz w:val="24"/>
          <w:szCs w:val="20"/>
        </w:rPr>
      </w:pPr>
      <w:r>
        <w:rPr>
          <w:rFonts w:ascii="Times New Roman" w:hAnsi="Times New Roman"/>
          <w:noProof/>
          <w:sz w:val="24"/>
        </w:rPr>
        <w:t>(e)</w:t>
      </w:r>
      <w:r>
        <w:rPr>
          <w:noProof/>
        </w:rPr>
        <w:tab/>
      </w:r>
      <w:r>
        <w:rPr>
          <w:rFonts w:ascii="Times New Roman" w:hAnsi="Times New Roman"/>
          <w:noProof/>
          <w:sz w:val="24"/>
        </w:rPr>
        <w:t>ärikokkulepete sõlmimine kohalike laevandusettevõtjatega (sealhulgas osalemine äriühingu aktsiakapitalis) ja kohapeal palgatavate inimeste töölevõtmine (välismaalastest töötajate puhul vastavalt töötajate liikumise horisontaalsetele kohustustele);</w:t>
      </w:r>
    </w:p>
    <w:p>
      <w:pPr>
        <w:widowControl w:val="0"/>
        <w:spacing w:after="0" w:line="360" w:lineRule="auto"/>
        <w:ind w:left="567" w:hanging="567"/>
        <w:rPr>
          <w:rFonts w:ascii="Times New Roman" w:eastAsia="Times New Roman" w:hAnsi="Times New Roman" w:cs="Times New Roman"/>
          <w:noProof/>
          <w:sz w:val="24"/>
          <w:szCs w:val="20"/>
        </w:rPr>
      </w:pPr>
    </w:p>
    <w:p>
      <w:pPr>
        <w:widowControl w:val="0"/>
        <w:spacing w:after="0" w:line="360" w:lineRule="auto"/>
        <w:ind w:left="567" w:hanging="567"/>
        <w:rPr>
          <w:rFonts w:ascii="Times New Roman" w:eastAsia="Times New Roman" w:hAnsi="Times New Roman" w:cs="Times New Roman"/>
          <w:noProof/>
          <w:sz w:val="24"/>
          <w:szCs w:val="20"/>
        </w:rPr>
      </w:pPr>
      <w:r>
        <w:rPr>
          <w:rFonts w:ascii="Times New Roman" w:hAnsi="Times New Roman"/>
          <w:noProof/>
          <w:sz w:val="24"/>
        </w:rPr>
        <w:t>(f)</w:t>
      </w:r>
      <w:r>
        <w:rPr>
          <w:noProof/>
        </w:rPr>
        <w:tab/>
      </w:r>
      <w:r>
        <w:rPr>
          <w:rFonts w:ascii="Times New Roman" w:hAnsi="Times New Roman"/>
          <w:noProof/>
          <w:sz w:val="24"/>
        </w:rPr>
        <w:t>äriühingute nimel tegutsemine, korraldades vajaduse korral laevade sadamaskäike või lasti vastuvõtmist.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0"/>
          <w:szCs w:val="20"/>
        </w:rPr>
      </w:pPr>
      <w:r>
        <w:rPr>
          <w:rFonts w:ascii="Times New Roman" w:hAnsi="Times New Roman"/>
          <w:noProof/>
          <w:sz w:val="24"/>
        </w:rPr>
        <w:t>3.</w:t>
      </w:r>
      <w:r>
        <w:rPr>
          <w:noProof/>
        </w:rPr>
        <w:tab/>
      </w:r>
      <w:r>
        <w:rPr>
          <w:rFonts w:ascii="Times New Roman" w:hAnsi="Times New Roman"/>
          <w:noProof/>
          <w:sz w:val="24"/>
        </w:rPr>
        <w:t>„Multimodaalne veoettevõtja“ – isik, kelle nimel antakse välja veokiri/multimodaalse veo dokument või muu kaupade multimodaalse veo lepingut tõendav dokument ning kes vastutab kaupade vedamise eest vastavalt veolepingule.</w:t>
      </w:r>
    </w:p>
    <w:p>
      <w:pPr>
        <w:widowControl w:val="0"/>
        <w:spacing w:after="0" w:line="360" w:lineRule="auto"/>
        <w:rPr>
          <w:rFonts w:ascii="Times New Roman" w:eastAsia="Times New Roman" w:hAnsi="Times New Roman" w:cs="Times New Roman"/>
          <w:noProof/>
          <w:sz w:val="20"/>
          <w:szCs w:val="20"/>
        </w:rPr>
      </w:pPr>
    </w:p>
    <w:p>
      <w:pPr>
        <w:widowControl w:val="0"/>
        <w:spacing w:after="0" w:line="360" w:lineRule="auto"/>
        <w:rPr>
          <w:rFonts w:ascii="Times New Roman" w:eastAsia="Times New Roman" w:hAnsi="Times New Roman" w:cs="Times New Roman"/>
          <w:noProof/>
          <w:sz w:val="20"/>
          <w:szCs w:val="20"/>
        </w:rPr>
        <w:sectPr>
          <w:headerReference w:type="even" r:id="rId64"/>
          <w:headerReference w:type="default" r:id="rId65"/>
          <w:footerReference w:type="even" r:id="rId66"/>
          <w:footerReference w:type="default" r:id="rId67"/>
          <w:headerReference w:type="first" r:id="rId68"/>
          <w:footerReference w:type="first" r:id="rId69"/>
          <w:footnotePr>
            <w:numRestart w:val="eachPage"/>
          </w:footnotePr>
          <w:type w:val="nextColumn"/>
          <w:pgSz w:w="11907" w:h="16840" w:code="9"/>
          <w:pgMar w:top="1134" w:right="1134" w:bottom="1134" w:left="1134" w:header="1134" w:footer="1134" w:gutter="0"/>
          <w:cols w:space="720"/>
          <w:docGrid w:linePitch="326"/>
        </w:sect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ÜHENDUS (jätkub)</w:t>
      </w:r>
    </w:p>
    <w:p>
      <w:pPr>
        <w:widowControl w:val="0"/>
        <w:spacing w:after="0" w:line="360" w:lineRule="auto"/>
        <w:rPr>
          <w:rFonts w:ascii="Times New Roman" w:eastAsia="Times New Roman" w:hAnsi="Times New Roman" w:cs="Times New Roman"/>
          <w:noProof/>
          <w:sz w:val="24"/>
          <w:szCs w:val="20"/>
          <w:u w:val="single"/>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A liide</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caps/>
          <w:noProof/>
          <w:sz w:val="24"/>
          <w:szCs w:val="20"/>
        </w:rPr>
      </w:pPr>
      <w:r>
        <w:rPr>
          <w:rFonts w:ascii="Times New Roman" w:hAnsi="Times New Roman"/>
          <w:caps/>
          <w:noProof/>
          <w:sz w:val="24"/>
        </w:rPr>
        <w:t>Sõnastik</w:t>
      </w:r>
    </w:p>
    <w:p>
      <w:pPr>
        <w:widowControl w:val="0"/>
        <w:suppressAutoHyphens/>
        <w:spacing w:after="0" w:line="360" w:lineRule="auto"/>
        <w:jc w:val="center"/>
        <w:rPr>
          <w:rFonts w:ascii="Times New Roman" w:eastAsia="Times New Roman" w:hAnsi="Times New Roman" w:cs="Times New Roman"/>
          <w:noProof/>
          <w:sz w:val="24"/>
          <w:szCs w:val="20"/>
        </w:rPr>
      </w:pPr>
      <w:r>
        <w:rPr>
          <w:rFonts w:ascii="Times New Roman" w:hAnsi="Times New Roman"/>
          <w:caps/>
          <w:noProof/>
          <w:sz w:val="24"/>
        </w:rPr>
        <w:t>Liikmesriikide puhul kasutatud mõisted</w:t>
      </w:r>
    </w:p>
    <w:p>
      <w:pPr>
        <w:widowControl w:val="0"/>
        <w:spacing w:after="0" w:line="360" w:lineRule="auto"/>
        <w:rPr>
          <w:rFonts w:ascii="Times New Roman" w:eastAsia="Times New Roman" w:hAnsi="Times New Roman" w:cs="Times New Roman"/>
          <w:noProof/>
          <w:sz w:val="24"/>
          <w:szCs w:val="20"/>
        </w:rPr>
      </w:pPr>
    </w:p>
    <w:p>
      <w:pPr>
        <w:widowControl w:val="0"/>
        <w:suppressAutoHyphens/>
        <w:spacing w:after="0" w:line="360" w:lineRule="auto"/>
        <w:outlineLvl w:val="0"/>
        <w:rPr>
          <w:rFonts w:ascii="Times New Roman" w:eastAsia="Times New Roman" w:hAnsi="Times New Roman" w:cs="Times New Roman"/>
          <w:noProof/>
          <w:spacing w:val="-2"/>
          <w:sz w:val="24"/>
          <w:szCs w:val="20"/>
        </w:rPr>
      </w:pPr>
      <w:r>
        <w:rPr>
          <w:rFonts w:ascii="Times New Roman" w:hAnsi="Times New Roman"/>
          <w:noProof/>
          <w:spacing w:val="-2"/>
          <w:sz w:val="24"/>
        </w:rPr>
        <w:t>PRANTSUSMAA</w:t>
      </w:r>
    </w:p>
    <w:p>
      <w:pPr>
        <w:widowControl w:val="0"/>
        <w:suppressAutoHyphens/>
        <w:spacing w:after="0" w:line="360" w:lineRule="auto"/>
        <w:outlineLvl w:val="0"/>
        <w:rPr>
          <w:rFonts w:ascii="Times New Roman" w:eastAsia="Times New Roman" w:hAnsi="Times New Roman" w:cs="Times New Roman"/>
          <w:noProof/>
          <w:spacing w:val="-2"/>
          <w:sz w:val="24"/>
          <w:szCs w:val="20"/>
        </w:rPr>
      </w:pP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SC</w:t>
      </w:r>
      <w:r>
        <w:rPr>
          <w:noProof/>
        </w:rPr>
        <w:tab/>
      </w:r>
      <w:r>
        <w:rPr>
          <w:rFonts w:ascii="Times New Roman" w:hAnsi="Times New Roman"/>
          <w:noProof/>
          <w:spacing w:val="-2"/>
          <w:sz w:val="24"/>
        </w:rPr>
        <w:t>Société Civile</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SCP</w:t>
      </w:r>
      <w:r>
        <w:rPr>
          <w:noProof/>
        </w:rPr>
        <w:tab/>
      </w:r>
      <w:r>
        <w:rPr>
          <w:rFonts w:ascii="Times New Roman" w:hAnsi="Times New Roman"/>
          <w:noProof/>
          <w:spacing w:val="-2"/>
          <w:sz w:val="24"/>
        </w:rPr>
        <w:t>Société Civile Professionnelle</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SEL</w:t>
      </w:r>
      <w:r>
        <w:rPr>
          <w:noProof/>
        </w:rPr>
        <w:tab/>
      </w:r>
      <w:r>
        <w:rPr>
          <w:rFonts w:ascii="Times New Roman" w:hAnsi="Times New Roman"/>
          <w:noProof/>
          <w:spacing w:val="-2"/>
          <w:sz w:val="24"/>
        </w:rPr>
        <w:t>Société d'Exercice Libéral</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SNC</w:t>
      </w:r>
      <w:r>
        <w:rPr>
          <w:noProof/>
        </w:rPr>
        <w:tab/>
      </w:r>
      <w:r>
        <w:rPr>
          <w:rFonts w:ascii="Times New Roman" w:hAnsi="Times New Roman"/>
          <w:noProof/>
          <w:spacing w:val="-2"/>
          <w:sz w:val="24"/>
        </w:rPr>
        <w:t>Société en Nom Collectif</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SCS</w:t>
      </w:r>
      <w:r>
        <w:rPr>
          <w:noProof/>
        </w:rPr>
        <w:tab/>
      </w:r>
      <w:r>
        <w:rPr>
          <w:rFonts w:ascii="Times New Roman" w:hAnsi="Times New Roman"/>
          <w:noProof/>
          <w:spacing w:val="-2"/>
          <w:sz w:val="24"/>
        </w:rPr>
        <w:t>Société en Commandite Simple</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SARL</w:t>
      </w:r>
      <w:r>
        <w:rPr>
          <w:noProof/>
        </w:rPr>
        <w:tab/>
      </w:r>
      <w:r>
        <w:rPr>
          <w:rFonts w:ascii="Times New Roman" w:hAnsi="Times New Roman"/>
          <w:noProof/>
          <w:spacing w:val="-2"/>
          <w:sz w:val="24"/>
        </w:rPr>
        <w:t>Société à Responsabilité Limitée</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SCA</w:t>
      </w:r>
      <w:r>
        <w:rPr>
          <w:noProof/>
        </w:rPr>
        <w:tab/>
      </w:r>
      <w:r>
        <w:rPr>
          <w:rFonts w:ascii="Times New Roman" w:hAnsi="Times New Roman"/>
          <w:noProof/>
          <w:spacing w:val="-2"/>
          <w:sz w:val="24"/>
        </w:rPr>
        <w:t>Société en Commandite par Actions</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SA</w:t>
      </w:r>
      <w:r>
        <w:rPr>
          <w:noProof/>
        </w:rPr>
        <w:tab/>
      </w:r>
      <w:r>
        <w:rPr>
          <w:rFonts w:ascii="Times New Roman" w:hAnsi="Times New Roman"/>
          <w:noProof/>
          <w:spacing w:val="-2"/>
          <w:sz w:val="24"/>
        </w:rPr>
        <w:t>Société Anonyme</w:t>
      </w:r>
    </w:p>
    <w:p>
      <w:pPr>
        <w:widowControl w:val="0"/>
        <w:tabs>
          <w:tab w:val="left" w:pos="2835"/>
        </w:tabs>
        <w:suppressAutoHyphens/>
        <w:spacing w:after="0" w:line="360" w:lineRule="auto"/>
        <w:rPr>
          <w:rFonts w:ascii="Times New Roman" w:eastAsia="Times New Roman" w:hAnsi="Times New Roman" w:cs="Times New Roman"/>
          <w:noProof/>
          <w:spacing w:val="-2"/>
          <w:sz w:val="24"/>
          <w:szCs w:val="20"/>
        </w:rPr>
      </w:pPr>
    </w:p>
    <w:p>
      <w:pPr>
        <w:widowControl w:val="0"/>
        <w:tabs>
          <w:tab w:val="left" w:pos="840"/>
        </w:tabs>
        <w:suppressAutoHyphens/>
        <w:spacing w:after="0" w:line="360" w:lineRule="auto"/>
        <w:rPr>
          <w:rFonts w:ascii="Times New Roman" w:eastAsia="Times New Roman" w:hAnsi="Times New Roman" w:cs="Times New Roman"/>
          <w:noProof/>
          <w:spacing w:val="-2"/>
          <w:sz w:val="24"/>
          <w:szCs w:val="20"/>
        </w:rPr>
      </w:pPr>
      <w:r>
        <w:rPr>
          <w:noProof/>
        </w:rPr>
        <w:t>Märkus:</w:t>
      </w:r>
      <w:r>
        <w:rPr>
          <w:noProof/>
        </w:rPr>
        <w:tab/>
      </w:r>
      <w:r>
        <w:rPr>
          <w:rFonts w:ascii="Times New Roman" w:hAnsi="Times New Roman"/>
          <w:noProof/>
          <w:spacing w:val="-2"/>
          <w:sz w:val="24"/>
        </w:rPr>
        <w:t>Toutes ces sociétés sont dotées de la personnalité morale</w:t>
      </w:r>
    </w:p>
    <w:p>
      <w:pPr>
        <w:widowControl w:val="0"/>
        <w:suppressAutoHyphens/>
        <w:spacing w:after="0" w:line="360" w:lineRule="auto"/>
        <w:rPr>
          <w:rFonts w:ascii="Times New Roman" w:eastAsia="Times New Roman" w:hAnsi="Times New Roman" w:cs="Times New Roman"/>
          <w:noProof/>
          <w:spacing w:val="-2"/>
          <w:sz w:val="24"/>
          <w:szCs w:val="24"/>
        </w:rPr>
      </w:pPr>
    </w:p>
    <w:p>
      <w:pPr>
        <w:widowControl w:val="0"/>
        <w:suppressAutoHyphens/>
        <w:spacing w:after="0" w:line="360" w:lineRule="auto"/>
        <w:outlineLvl w:val="0"/>
        <w:rPr>
          <w:rFonts w:ascii="Times New Roman" w:eastAsia="Times New Roman" w:hAnsi="Times New Roman" w:cs="Times New Roman"/>
          <w:noProof/>
          <w:spacing w:val="-2"/>
          <w:sz w:val="24"/>
          <w:szCs w:val="20"/>
        </w:rPr>
      </w:pPr>
      <w:r>
        <w:rPr>
          <w:rFonts w:ascii="Times New Roman" w:hAnsi="Times New Roman"/>
          <w:noProof/>
          <w:spacing w:val="-2"/>
          <w:sz w:val="24"/>
        </w:rPr>
        <w:t>SAKSAMAA</w:t>
      </w:r>
    </w:p>
    <w:p>
      <w:pPr>
        <w:widowControl w:val="0"/>
        <w:suppressAutoHyphens/>
        <w:spacing w:after="0" w:line="360" w:lineRule="auto"/>
        <w:outlineLvl w:val="0"/>
        <w:rPr>
          <w:rFonts w:ascii="Times New Roman" w:eastAsia="Times New Roman" w:hAnsi="Times New Roman" w:cs="Times New Roman"/>
          <w:noProof/>
          <w:spacing w:val="-2"/>
          <w:sz w:val="24"/>
          <w:szCs w:val="20"/>
        </w:rPr>
      </w:pPr>
    </w:p>
    <w:p>
      <w:pPr>
        <w:widowControl w:val="0"/>
        <w:tabs>
          <w:tab w:val="left" w:pos="3402"/>
        </w:tabs>
        <w:suppressAutoHyphens/>
        <w:spacing w:after="0" w:line="360" w:lineRule="auto"/>
        <w:ind w:left="3402" w:hanging="3402"/>
        <w:rPr>
          <w:rFonts w:ascii="Times New Roman" w:eastAsia="Times New Roman" w:hAnsi="Times New Roman" w:cs="Times New Roman"/>
          <w:noProof/>
          <w:spacing w:val="-2"/>
          <w:sz w:val="24"/>
          <w:szCs w:val="24"/>
        </w:rPr>
      </w:pPr>
      <w:r>
        <w:rPr>
          <w:rFonts w:ascii="Times New Roman" w:hAnsi="Times New Roman"/>
          <w:noProof/>
          <w:spacing w:val="-2"/>
          <w:sz w:val="24"/>
        </w:rPr>
        <w:t>GmbH &amp; CoKG</w:t>
      </w:r>
      <w:r>
        <w:rPr>
          <w:noProof/>
        </w:rPr>
        <w:tab/>
      </w:r>
      <w:r>
        <w:rPr>
          <w:rFonts w:ascii="Times New Roman" w:hAnsi="Times New Roman"/>
          <w:noProof/>
          <w:spacing w:val="-2"/>
          <w:sz w:val="24"/>
        </w:rPr>
        <w:t>Kommanditgesellschaft, bei der der persönlich haftende Gesellschafter eine GmbH ist (piiratud vastutusega äriühing).</w:t>
      </w:r>
    </w:p>
    <w:p>
      <w:pPr>
        <w:widowControl w:val="0"/>
        <w:tabs>
          <w:tab w:val="left" w:pos="3402"/>
        </w:tabs>
        <w:suppressAutoHyphens/>
        <w:spacing w:after="0" w:line="360" w:lineRule="auto"/>
        <w:ind w:left="3402" w:hanging="3402"/>
        <w:rPr>
          <w:rFonts w:ascii="Times New Roman" w:eastAsia="Times New Roman" w:hAnsi="Times New Roman" w:cs="Times New Roman"/>
          <w:noProof/>
          <w:spacing w:val="-2"/>
          <w:sz w:val="24"/>
          <w:szCs w:val="24"/>
        </w:rPr>
      </w:pPr>
      <w:r>
        <w:rPr>
          <w:rFonts w:ascii="Times New Roman" w:hAnsi="Times New Roman"/>
          <w:noProof/>
          <w:spacing w:val="-2"/>
          <w:sz w:val="24"/>
        </w:rPr>
        <w:t>EWIV</w:t>
      </w:r>
      <w:r>
        <w:rPr>
          <w:noProof/>
        </w:rPr>
        <w:tab/>
      </w:r>
      <w:r>
        <w:rPr>
          <w:rFonts w:ascii="Times New Roman" w:hAnsi="Times New Roman"/>
          <w:noProof/>
          <w:spacing w:val="-2"/>
          <w:sz w:val="24"/>
        </w:rPr>
        <w:t>Europäische Wirtschaftliche Interessenvereinigung (Euroopa Majandushuviühing)</w:t>
      </w:r>
    </w:p>
    <w:p>
      <w:pPr>
        <w:widowControl w:val="0"/>
        <w:suppressAutoHyphens/>
        <w:spacing w:after="0" w:line="360" w:lineRule="auto"/>
        <w:rPr>
          <w:rFonts w:ascii="Times New Roman" w:eastAsia="Times New Roman" w:hAnsi="Times New Roman" w:cs="Times New Roman"/>
          <w:noProof/>
          <w:spacing w:val="-2"/>
          <w:sz w:val="24"/>
          <w:szCs w:val="24"/>
        </w:rPr>
      </w:pPr>
    </w:p>
    <w:p>
      <w:pPr>
        <w:widowControl w:val="0"/>
        <w:suppressAutoHyphens/>
        <w:spacing w:after="0" w:line="360" w:lineRule="auto"/>
        <w:outlineLvl w:val="0"/>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ITAALIA</w:t>
      </w:r>
    </w:p>
    <w:p>
      <w:pPr>
        <w:widowControl w:val="0"/>
        <w:suppressAutoHyphens/>
        <w:spacing w:after="0" w:line="360" w:lineRule="auto"/>
        <w:outlineLvl w:val="0"/>
        <w:rPr>
          <w:rFonts w:ascii="Times New Roman" w:eastAsia="Times New Roman" w:hAnsi="Times New Roman" w:cs="Times New Roman"/>
          <w:noProof/>
          <w:spacing w:val="-2"/>
          <w:sz w:val="24"/>
          <w:szCs w:val="24"/>
        </w:rPr>
      </w:pPr>
    </w:p>
    <w:p>
      <w:pPr>
        <w:widowControl w:val="0"/>
        <w:tabs>
          <w:tab w:val="left" w:pos="3402"/>
        </w:tabs>
        <w:suppressAutoHyphens/>
        <w:spacing w:after="0" w:line="360" w:lineRule="auto"/>
        <w:ind w:left="3402" w:hanging="3402"/>
        <w:rPr>
          <w:rFonts w:ascii="Times New Roman" w:eastAsia="Times New Roman" w:hAnsi="Times New Roman" w:cs="Times New Roman"/>
          <w:noProof/>
          <w:spacing w:val="-2"/>
          <w:sz w:val="24"/>
          <w:szCs w:val="24"/>
        </w:rPr>
      </w:pPr>
      <w:r>
        <w:rPr>
          <w:rFonts w:ascii="Times New Roman" w:hAnsi="Times New Roman"/>
          <w:noProof/>
          <w:spacing w:val="-2"/>
          <w:sz w:val="24"/>
        </w:rPr>
        <w:t>SIC</w:t>
      </w:r>
      <w:r>
        <w:rPr>
          <w:noProof/>
        </w:rPr>
        <w:tab/>
      </w:r>
      <w:r>
        <w:rPr>
          <w:rFonts w:ascii="Times New Roman" w:hAnsi="Times New Roman"/>
          <w:noProof/>
          <w:spacing w:val="-2"/>
          <w:sz w:val="24"/>
        </w:rPr>
        <w:t>Società per Azioni (aktsiaselts)</w:t>
      </w:r>
    </w:p>
    <w:p>
      <w:pPr>
        <w:widowControl w:val="0"/>
        <w:tabs>
          <w:tab w:val="left" w:pos="3402"/>
        </w:tabs>
        <w:suppressAutoHyphens/>
        <w:spacing w:after="0" w:line="360" w:lineRule="auto"/>
        <w:ind w:left="3402" w:hanging="3402"/>
        <w:rPr>
          <w:rFonts w:ascii="Times New Roman" w:eastAsia="Times New Roman" w:hAnsi="Times New Roman" w:cs="Times New Roman"/>
          <w:noProof/>
          <w:spacing w:val="-2"/>
          <w:sz w:val="24"/>
          <w:szCs w:val="24"/>
        </w:rPr>
      </w:pPr>
      <w:r>
        <w:rPr>
          <w:rFonts w:ascii="Times New Roman" w:hAnsi="Times New Roman"/>
          <w:noProof/>
          <w:spacing w:val="-2"/>
          <w:sz w:val="24"/>
        </w:rPr>
        <w:t>SRL</w:t>
      </w:r>
      <w:r>
        <w:rPr>
          <w:noProof/>
        </w:rPr>
        <w:tab/>
      </w:r>
      <w:r>
        <w:rPr>
          <w:rFonts w:ascii="Times New Roman" w:hAnsi="Times New Roman"/>
          <w:noProof/>
          <w:spacing w:val="-2"/>
          <w:sz w:val="24"/>
        </w:rPr>
        <w:t>Società a Responsabilità Limitata (piiratud vastutusega äriühing)</w:t>
      </w:r>
    </w:p>
    <w:p>
      <w:pPr>
        <w:widowControl w:val="0"/>
        <w:tabs>
          <w:tab w:val="left" w:pos="3402"/>
        </w:tabs>
        <w:suppressAutoHyphens/>
        <w:spacing w:after="0" w:line="360" w:lineRule="auto"/>
        <w:ind w:left="3402" w:hanging="3402"/>
        <w:rPr>
          <w:rFonts w:ascii="Times New Roman" w:eastAsia="Times New Roman" w:hAnsi="Times New Roman" w:cs="Times New Roman"/>
          <w:noProof/>
          <w:spacing w:val="-2"/>
          <w:sz w:val="24"/>
          <w:szCs w:val="24"/>
        </w:rPr>
      </w:pPr>
    </w:p>
    <w:p>
      <w:pPr>
        <w:widowControl w:val="0"/>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Itaalia puhul hõlmab EÜ pakkumine järgmisi kutsealateenuseid:</w:t>
      </w:r>
    </w:p>
    <w:p>
      <w:pPr>
        <w:widowControl w:val="0"/>
        <w:suppressAutoHyphens/>
        <w:spacing w:after="0" w:line="360" w:lineRule="auto"/>
        <w:rPr>
          <w:rFonts w:ascii="Times New Roman" w:eastAsia="Times New Roman" w:hAnsi="Times New Roman" w:cs="Times New Roman"/>
          <w:noProof/>
          <w:spacing w:val="-2"/>
          <w:sz w:val="24"/>
          <w:szCs w:val="24"/>
        </w:rPr>
      </w:pP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Ragionieri-periti commerciali</w:t>
      </w:r>
      <w:r>
        <w:rPr>
          <w:noProof/>
        </w:rPr>
        <w:tab/>
      </w:r>
      <w:r>
        <w:rPr>
          <w:noProof/>
        </w:rPr>
        <w:tab/>
      </w:r>
      <w:r>
        <w:rPr>
          <w:rFonts w:ascii="Times New Roman" w:hAnsi="Times New Roman"/>
          <w:noProof/>
          <w:spacing w:val="-2"/>
          <w:sz w:val="24"/>
        </w:rPr>
        <w:t>Raamatupidajad, arvepidajad ja audiitorid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Commercialisti</w:t>
      </w:r>
      <w:r>
        <w:rPr>
          <w:noProof/>
        </w:rPr>
        <w:tab/>
      </w:r>
      <w:r>
        <w:rPr>
          <w:rFonts w:ascii="Times New Roman" w:hAnsi="Times New Roman"/>
          <w:noProof/>
          <w:spacing w:val="-2"/>
          <w:sz w:val="24"/>
        </w:rPr>
        <w:t>Raamatupidajad, arvepidajad ja audiitorid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Geometri</w:t>
      </w:r>
      <w:r>
        <w:rPr>
          <w:noProof/>
        </w:rPr>
        <w:tab/>
      </w:r>
      <w:r>
        <w:rPr>
          <w:rFonts w:ascii="Times New Roman" w:hAnsi="Times New Roman"/>
          <w:noProof/>
          <w:spacing w:val="-2"/>
          <w:sz w:val="24"/>
        </w:rPr>
        <w:t>Mõõdistajad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Ingegneri</w:t>
      </w:r>
      <w:r>
        <w:rPr>
          <w:noProof/>
        </w:rPr>
        <w:tab/>
      </w:r>
      <w:r>
        <w:rPr>
          <w:rFonts w:ascii="Times New Roman" w:hAnsi="Times New Roman"/>
          <w:noProof/>
          <w:spacing w:val="-2"/>
          <w:sz w:val="24"/>
        </w:rPr>
        <w:t>Insenerid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Architetti</w:t>
      </w:r>
      <w:r>
        <w:rPr>
          <w:noProof/>
        </w:rPr>
        <w:tab/>
      </w:r>
      <w:r>
        <w:rPr>
          <w:rFonts w:ascii="Times New Roman" w:hAnsi="Times New Roman"/>
          <w:noProof/>
          <w:spacing w:val="-2"/>
          <w:sz w:val="24"/>
        </w:rPr>
        <w:t>Arhitektid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Geologi</w:t>
      </w:r>
      <w:r>
        <w:rPr>
          <w:noProof/>
        </w:rPr>
        <w:tab/>
      </w:r>
      <w:r>
        <w:rPr>
          <w:rFonts w:ascii="Times New Roman" w:hAnsi="Times New Roman"/>
          <w:noProof/>
          <w:spacing w:val="-2"/>
          <w:sz w:val="24"/>
        </w:rPr>
        <w:t>Geoloogid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Medici</w:t>
      </w:r>
      <w:r>
        <w:rPr>
          <w:noProof/>
        </w:rPr>
        <w:tab/>
      </w:r>
      <w:r>
        <w:rPr>
          <w:rFonts w:ascii="Times New Roman" w:hAnsi="Times New Roman"/>
          <w:noProof/>
          <w:spacing w:val="-2"/>
          <w:sz w:val="24"/>
        </w:rPr>
        <w:t>Arstid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Farmacisti</w:t>
      </w:r>
      <w:r>
        <w:rPr>
          <w:noProof/>
        </w:rPr>
        <w:tab/>
      </w:r>
      <w:r>
        <w:rPr>
          <w:rFonts w:ascii="Times New Roman" w:hAnsi="Times New Roman"/>
          <w:noProof/>
          <w:spacing w:val="-2"/>
          <w:sz w:val="24"/>
        </w:rPr>
        <w:t>Proviisorid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Psicologi</w:t>
      </w:r>
      <w:r>
        <w:rPr>
          <w:noProof/>
        </w:rPr>
        <w:tab/>
      </w:r>
      <w:r>
        <w:rPr>
          <w:rFonts w:ascii="Times New Roman" w:hAnsi="Times New Roman"/>
          <w:noProof/>
          <w:spacing w:val="-2"/>
          <w:sz w:val="24"/>
        </w:rPr>
        <w:t>Psühholoogid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Veterinari</w:t>
      </w:r>
      <w:r>
        <w:rPr>
          <w:noProof/>
        </w:rPr>
        <w:tab/>
      </w:r>
      <w:r>
        <w:rPr>
          <w:rFonts w:ascii="Times New Roman" w:hAnsi="Times New Roman"/>
          <w:noProof/>
          <w:spacing w:val="-2"/>
          <w:sz w:val="24"/>
        </w:rPr>
        <w:t>Veterinaararstid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Biologi</w:t>
      </w:r>
      <w:r>
        <w:rPr>
          <w:noProof/>
        </w:rPr>
        <w:tab/>
      </w:r>
      <w:r>
        <w:rPr>
          <w:rFonts w:ascii="Times New Roman" w:hAnsi="Times New Roman"/>
          <w:noProof/>
          <w:spacing w:val="-2"/>
          <w:sz w:val="24"/>
        </w:rPr>
        <w:t>Bioloogid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Chimici</w:t>
      </w:r>
      <w:r>
        <w:rPr>
          <w:noProof/>
        </w:rPr>
        <w:tab/>
      </w:r>
      <w:r>
        <w:rPr>
          <w:rFonts w:ascii="Times New Roman" w:hAnsi="Times New Roman"/>
          <w:noProof/>
          <w:spacing w:val="-2"/>
          <w:sz w:val="24"/>
        </w:rPr>
        <w:t>Keemikud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Periti agrari</w:t>
      </w:r>
      <w:r>
        <w:rPr>
          <w:noProof/>
        </w:rPr>
        <w:tab/>
      </w:r>
      <w:r>
        <w:rPr>
          <w:rFonts w:ascii="Times New Roman" w:hAnsi="Times New Roman"/>
          <w:noProof/>
          <w:spacing w:val="-2"/>
          <w:sz w:val="24"/>
        </w:rPr>
        <w:t>Põllumajanduseksperdid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Agronomi</w:t>
      </w:r>
      <w:r>
        <w:rPr>
          <w:noProof/>
        </w:rPr>
        <w:tab/>
      </w:r>
      <w:r>
        <w:rPr>
          <w:rFonts w:ascii="Times New Roman" w:hAnsi="Times New Roman"/>
          <w:noProof/>
          <w:spacing w:val="-2"/>
          <w:sz w:val="24"/>
        </w:rPr>
        <w:t>Agronoomid</w:t>
      </w:r>
    </w:p>
    <w:p>
      <w:pPr>
        <w:widowControl w:val="0"/>
        <w:tabs>
          <w:tab w:val="left" w:pos="3402"/>
        </w:tabs>
        <w:suppressAutoHyphen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Attuari</w:t>
      </w:r>
      <w:r>
        <w:rPr>
          <w:noProof/>
        </w:rPr>
        <w:tab/>
      </w:r>
      <w:r>
        <w:rPr>
          <w:rFonts w:ascii="Times New Roman" w:hAnsi="Times New Roman"/>
          <w:noProof/>
          <w:spacing w:val="-2"/>
          <w:sz w:val="24"/>
        </w:rPr>
        <w:t>Aktuaarid</w:t>
      </w:r>
    </w:p>
    <w:p>
      <w:pPr>
        <w:widowControl w:val="0"/>
        <w:suppressAutoHyphens/>
        <w:spacing w:after="0" w:line="360" w:lineRule="auto"/>
        <w:rPr>
          <w:rFonts w:ascii="Times New Roman" w:eastAsia="Times New Roman" w:hAnsi="Times New Roman" w:cs="Times New Roman"/>
          <w:noProof/>
          <w:spacing w:val="-2"/>
          <w:sz w:val="24"/>
          <w:szCs w:val="24"/>
        </w:rPr>
      </w:pPr>
    </w:p>
    <w:p>
      <w:pPr>
        <w:widowControl w:val="0"/>
        <w:suppressAutoHyphens/>
        <w:spacing w:after="0" w:line="360" w:lineRule="auto"/>
        <w:rPr>
          <w:rFonts w:ascii="Times New Roman" w:eastAsia="Times New Roman" w:hAnsi="Times New Roman" w:cs="Times New Roman"/>
          <w:noProof/>
          <w:spacing w:val="-2"/>
          <w:sz w:val="24"/>
          <w:szCs w:val="24"/>
        </w:rPr>
      </w:pPr>
    </w:p>
    <w:p>
      <w:pPr>
        <w:widowControl w:val="0"/>
        <w:suppressAutoHyphens/>
        <w:spacing w:after="0" w:line="360" w:lineRule="auto"/>
        <w:jc w:val="center"/>
        <w:rPr>
          <w:rFonts w:ascii="Times New Roman" w:eastAsia="Times New Roman" w:hAnsi="Times New Roman" w:cs="Times New Roman"/>
          <w:noProof/>
          <w:spacing w:val="-2"/>
          <w:sz w:val="24"/>
          <w:szCs w:val="24"/>
        </w:rPr>
        <w:sectPr>
          <w:headerReference w:type="even" r:id="rId70"/>
          <w:headerReference w:type="default" r:id="rId71"/>
          <w:footerReference w:type="even" r:id="rId72"/>
          <w:footerReference w:type="default" r:id="rId73"/>
          <w:headerReference w:type="first" r:id="rId74"/>
          <w:footerReference w:type="first" r:id="rId75"/>
          <w:footnotePr>
            <w:numRestart w:val="eachPage"/>
          </w:footnotePr>
          <w:type w:val="nextColumn"/>
          <w:pgSz w:w="11907" w:h="16840" w:code="9"/>
          <w:pgMar w:top="1134" w:right="1134" w:bottom="1134" w:left="1134" w:header="1134" w:footer="1134" w:gutter="0"/>
          <w:pgNumType w:start="258"/>
          <w:cols w:space="720"/>
          <w:docGrid w:linePitch="326"/>
        </w:sectPr>
      </w:pPr>
      <w:r>
        <w:rPr>
          <w:rFonts w:ascii="Times New Roman" w:hAnsi="Times New Roman"/>
          <w:noProof/>
          <w:spacing w:val="-2"/>
          <w:sz w:val="24"/>
        </w:rPr>
        <w:t>________________</w:t>
      </w:r>
    </w:p>
    <w:p>
      <w:pPr>
        <w:widowControl w:val="0"/>
        <w:suppressAutoHyphens/>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V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(Lepingu artiklis 120 osutatud lepingu VIII Lisa)</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FINANTSTEENUSEID KÄSITLEV ERIKOHUSTUSTE LOEND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 OSA</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ÜHENDUSE LOEND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Sissejuhatav märkus</w:t>
      </w:r>
    </w:p>
    <w:p>
      <w:pPr>
        <w:widowControl w:val="0"/>
        <w:spacing w:after="0" w:line="360" w:lineRule="auto"/>
        <w:rPr>
          <w:rFonts w:ascii="Times New Roman" w:eastAsia="Times New Roman" w:hAnsi="Times New Roman" w:cs="Times New Roman"/>
          <w:noProof/>
          <w:sz w:val="24"/>
          <w:szCs w:val="24"/>
        </w:rPr>
      </w:pPr>
    </w:p>
    <w:p>
      <w:pPr>
        <w:widowControl w:val="0"/>
        <w:tabs>
          <w:tab w:val="left" w:pos="-720"/>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1.</w:t>
      </w:r>
      <w:r>
        <w:rPr>
          <w:noProof/>
        </w:rPr>
        <w:tab/>
      </w:r>
      <w:r>
        <w:rPr>
          <w:rFonts w:ascii="Times New Roman" w:hAnsi="Times New Roman"/>
          <w:noProof/>
          <w:spacing w:val="-2"/>
          <w:sz w:val="24"/>
        </w:rPr>
        <w:t>Käesoleva loendi erikohustusi kohaldatakse üksnes nende territooriumite suhtes, kus kohaldatakse ühenduse asutamislepinguid, ning nendes sätestatud tingimustel. Neid kohustusi kohaldatakse üksnes ühenduse suhete suhtes oma liikmesriikidega ühelt poolt ja ühendusse mittekuuluvate riikidega teiselt poolt. Need ei mõjuta ühenduse õigusest tulenevaid liikmesriikide õigusi ja kohustusi.</w:t>
      </w:r>
    </w:p>
    <w:p>
      <w:pPr>
        <w:widowControl w:val="0"/>
        <w:tabs>
          <w:tab w:val="left" w:pos="-720"/>
        </w:tabs>
        <w:suppressAutoHyphens/>
        <w:spacing w:after="0" w:line="360" w:lineRule="auto"/>
        <w:rPr>
          <w:rFonts w:ascii="Times New Roman" w:eastAsia="Times New Roman" w:hAnsi="Times New Roman" w:cs="Times New Roman"/>
          <w:noProof/>
          <w:spacing w:val="-2"/>
          <w:sz w:val="24"/>
          <w:szCs w:val="20"/>
        </w:rPr>
      </w:pPr>
    </w:p>
    <w:p>
      <w:pPr>
        <w:widowControl w:val="0"/>
        <w:tabs>
          <w:tab w:val="left" w:pos="-720"/>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2.</w:t>
      </w:r>
      <w:r>
        <w:rPr>
          <w:noProof/>
        </w:rPr>
        <w:tab/>
      </w:r>
      <w:r>
        <w:rPr>
          <w:rFonts w:ascii="Times New Roman" w:hAnsi="Times New Roman"/>
          <w:noProof/>
          <w:spacing w:val="-2"/>
          <w:sz w:val="24"/>
        </w:rPr>
        <w:t>Liikmesriikide tähistamiseks kasutatakse järgmisi lühendeid:</w:t>
      </w:r>
    </w:p>
    <w:p>
      <w:pPr>
        <w:widowControl w:val="0"/>
        <w:tabs>
          <w:tab w:val="left" w:pos="-720"/>
        </w:tabs>
        <w:suppressAutoHyphens/>
        <w:spacing w:after="0" w:line="360" w:lineRule="auto"/>
        <w:rPr>
          <w:rFonts w:ascii="Times New Roman" w:eastAsia="Times New Roman" w:hAnsi="Times New Roman" w:cs="Times New Roman"/>
          <w:noProof/>
          <w:spacing w:val="-2"/>
          <w:sz w:val="24"/>
          <w:szCs w:val="20"/>
        </w:rPr>
      </w:pP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AT:</w:t>
      </w:r>
      <w:r>
        <w:rPr>
          <w:noProof/>
        </w:rPr>
        <w:tab/>
      </w:r>
      <w:r>
        <w:rPr>
          <w:rFonts w:ascii="Times New Roman" w:hAnsi="Times New Roman"/>
          <w:noProof/>
          <w:spacing w:val="-2"/>
          <w:sz w:val="24"/>
        </w:rPr>
        <w:t xml:space="preserve">Austria </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BE:</w:t>
      </w:r>
      <w:r>
        <w:rPr>
          <w:noProof/>
        </w:rPr>
        <w:tab/>
      </w:r>
      <w:r>
        <w:rPr>
          <w:rFonts w:ascii="Times New Roman" w:hAnsi="Times New Roman"/>
          <w:noProof/>
          <w:spacing w:val="-2"/>
          <w:sz w:val="24"/>
        </w:rPr>
        <w:t>Belgia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BG:</w:t>
      </w:r>
      <w:r>
        <w:rPr>
          <w:noProof/>
        </w:rPr>
        <w:tab/>
      </w:r>
      <w:r>
        <w:rPr>
          <w:rFonts w:ascii="Times New Roman" w:hAnsi="Times New Roman"/>
          <w:noProof/>
          <w:spacing w:val="-2"/>
          <w:sz w:val="24"/>
        </w:rPr>
        <w:t>Bulgaaria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CY:</w:t>
      </w:r>
      <w:r>
        <w:rPr>
          <w:noProof/>
        </w:rPr>
        <w:tab/>
      </w:r>
      <w:r>
        <w:rPr>
          <w:rFonts w:ascii="Times New Roman" w:hAnsi="Times New Roman"/>
          <w:noProof/>
          <w:spacing w:val="-2"/>
          <w:sz w:val="24"/>
        </w:rPr>
        <w:t>Küpros</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CZ:</w:t>
      </w:r>
      <w:r>
        <w:rPr>
          <w:noProof/>
        </w:rPr>
        <w:tab/>
      </w:r>
      <w:r>
        <w:rPr>
          <w:rFonts w:ascii="Times New Roman" w:hAnsi="Times New Roman"/>
          <w:noProof/>
          <w:spacing w:val="-2"/>
          <w:sz w:val="24"/>
        </w:rPr>
        <w:t>Tšehhi</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DE:</w:t>
      </w:r>
      <w:r>
        <w:rPr>
          <w:noProof/>
        </w:rPr>
        <w:tab/>
      </w:r>
      <w:r>
        <w:rPr>
          <w:rFonts w:ascii="Times New Roman" w:hAnsi="Times New Roman"/>
          <w:noProof/>
          <w:spacing w:val="-2"/>
          <w:sz w:val="24"/>
        </w:rPr>
        <w:t>Saksamaa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noProof/>
        </w:rPr>
        <w:br w:type="page"/>
      </w:r>
      <w:r>
        <w:rPr>
          <w:rFonts w:ascii="Times New Roman" w:hAnsi="Times New Roman"/>
          <w:noProof/>
          <w:spacing w:val="-2"/>
          <w:sz w:val="24"/>
        </w:rPr>
        <w:t>DK:</w:t>
      </w:r>
      <w:r>
        <w:rPr>
          <w:noProof/>
        </w:rPr>
        <w:tab/>
      </w:r>
      <w:r>
        <w:rPr>
          <w:rFonts w:ascii="Times New Roman" w:hAnsi="Times New Roman"/>
          <w:noProof/>
          <w:spacing w:val="-2"/>
          <w:sz w:val="24"/>
        </w:rPr>
        <w:t>Taani</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ES:</w:t>
      </w:r>
      <w:r>
        <w:rPr>
          <w:noProof/>
        </w:rPr>
        <w:tab/>
      </w:r>
      <w:r>
        <w:rPr>
          <w:rFonts w:ascii="Times New Roman" w:hAnsi="Times New Roman"/>
          <w:noProof/>
          <w:spacing w:val="-2"/>
          <w:sz w:val="24"/>
        </w:rPr>
        <w:t>Hispaania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EE:</w:t>
      </w:r>
      <w:r>
        <w:rPr>
          <w:noProof/>
        </w:rPr>
        <w:tab/>
      </w:r>
      <w:r>
        <w:rPr>
          <w:rFonts w:ascii="Times New Roman" w:hAnsi="Times New Roman"/>
          <w:noProof/>
          <w:spacing w:val="-2"/>
          <w:sz w:val="24"/>
        </w:rPr>
        <w:t xml:space="preserve">Eesti </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FR:</w:t>
      </w:r>
      <w:r>
        <w:rPr>
          <w:noProof/>
        </w:rPr>
        <w:tab/>
      </w:r>
      <w:r>
        <w:rPr>
          <w:rFonts w:ascii="Times New Roman" w:hAnsi="Times New Roman"/>
          <w:noProof/>
          <w:spacing w:val="-2"/>
          <w:sz w:val="24"/>
        </w:rPr>
        <w:t>Prantsusmaa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FI:</w:t>
      </w:r>
      <w:r>
        <w:rPr>
          <w:noProof/>
        </w:rPr>
        <w:tab/>
      </w:r>
      <w:r>
        <w:rPr>
          <w:rFonts w:ascii="Times New Roman" w:hAnsi="Times New Roman"/>
          <w:noProof/>
          <w:spacing w:val="-2"/>
          <w:sz w:val="24"/>
        </w:rPr>
        <w:t>Soome</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EL:</w:t>
      </w:r>
      <w:r>
        <w:rPr>
          <w:noProof/>
        </w:rPr>
        <w:tab/>
      </w:r>
      <w:r>
        <w:rPr>
          <w:rFonts w:ascii="Times New Roman" w:hAnsi="Times New Roman"/>
          <w:noProof/>
          <w:spacing w:val="-2"/>
          <w:sz w:val="24"/>
        </w:rPr>
        <w:t>Kreeka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HR:</w:t>
      </w:r>
      <w:r>
        <w:rPr>
          <w:noProof/>
        </w:rPr>
        <w:tab/>
      </w:r>
      <w:r>
        <w:rPr>
          <w:rFonts w:ascii="Times New Roman" w:hAnsi="Times New Roman"/>
          <w:noProof/>
          <w:spacing w:val="-2"/>
          <w:sz w:val="24"/>
        </w:rPr>
        <w:t>Horvaatia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HU:</w:t>
      </w:r>
      <w:r>
        <w:rPr>
          <w:noProof/>
        </w:rPr>
        <w:tab/>
      </w:r>
      <w:r>
        <w:rPr>
          <w:rFonts w:ascii="Times New Roman" w:hAnsi="Times New Roman"/>
          <w:noProof/>
          <w:spacing w:val="-2"/>
          <w:sz w:val="24"/>
        </w:rPr>
        <w:t>Ungari</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IT:</w:t>
      </w:r>
      <w:r>
        <w:rPr>
          <w:noProof/>
        </w:rPr>
        <w:tab/>
      </w:r>
      <w:r>
        <w:rPr>
          <w:rFonts w:ascii="Times New Roman" w:hAnsi="Times New Roman"/>
          <w:noProof/>
          <w:spacing w:val="-2"/>
          <w:sz w:val="24"/>
        </w:rPr>
        <w:t>Itaalia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IE:</w:t>
      </w:r>
      <w:r>
        <w:rPr>
          <w:noProof/>
        </w:rPr>
        <w:tab/>
      </w:r>
      <w:r>
        <w:rPr>
          <w:rFonts w:ascii="Times New Roman" w:hAnsi="Times New Roman"/>
          <w:noProof/>
          <w:spacing w:val="-2"/>
          <w:sz w:val="24"/>
        </w:rPr>
        <w:t>Iirimaa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LU:</w:t>
      </w:r>
      <w:r>
        <w:rPr>
          <w:noProof/>
        </w:rPr>
        <w:tab/>
      </w:r>
      <w:r>
        <w:rPr>
          <w:rFonts w:ascii="Times New Roman" w:hAnsi="Times New Roman"/>
          <w:noProof/>
          <w:spacing w:val="-2"/>
          <w:sz w:val="24"/>
        </w:rPr>
        <w:t>Luksemburg</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LT:</w:t>
      </w:r>
      <w:r>
        <w:rPr>
          <w:noProof/>
        </w:rPr>
        <w:tab/>
      </w:r>
      <w:r>
        <w:rPr>
          <w:rFonts w:ascii="Times New Roman" w:hAnsi="Times New Roman"/>
          <w:noProof/>
          <w:spacing w:val="-2"/>
          <w:sz w:val="24"/>
        </w:rPr>
        <w:t>Leedu</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LV:</w:t>
      </w:r>
      <w:r>
        <w:rPr>
          <w:noProof/>
        </w:rPr>
        <w:tab/>
      </w:r>
      <w:r>
        <w:rPr>
          <w:rFonts w:ascii="Times New Roman" w:hAnsi="Times New Roman"/>
          <w:noProof/>
          <w:spacing w:val="-2"/>
          <w:sz w:val="24"/>
        </w:rPr>
        <w:t>Läti</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MT:</w:t>
      </w:r>
      <w:r>
        <w:rPr>
          <w:noProof/>
        </w:rPr>
        <w:tab/>
      </w:r>
      <w:r>
        <w:rPr>
          <w:rFonts w:ascii="Times New Roman" w:hAnsi="Times New Roman"/>
          <w:noProof/>
          <w:spacing w:val="-2"/>
          <w:sz w:val="24"/>
        </w:rPr>
        <w:t>Malta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NL:</w:t>
      </w:r>
      <w:r>
        <w:rPr>
          <w:noProof/>
        </w:rPr>
        <w:tab/>
      </w:r>
      <w:r>
        <w:rPr>
          <w:rFonts w:ascii="Times New Roman" w:hAnsi="Times New Roman"/>
          <w:noProof/>
          <w:spacing w:val="-2"/>
          <w:sz w:val="24"/>
        </w:rPr>
        <w:t>Madalmaad</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PT:</w:t>
      </w:r>
      <w:r>
        <w:rPr>
          <w:noProof/>
        </w:rPr>
        <w:tab/>
      </w:r>
      <w:r>
        <w:rPr>
          <w:rFonts w:ascii="Times New Roman" w:hAnsi="Times New Roman"/>
          <w:noProof/>
          <w:spacing w:val="-2"/>
          <w:sz w:val="24"/>
        </w:rPr>
        <w:t>Portugal</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PL</w:t>
      </w:r>
      <w:r>
        <w:rPr>
          <w:noProof/>
        </w:rPr>
        <w:tab/>
      </w:r>
      <w:r>
        <w:rPr>
          <w:rFonts w:ascii="Times New Roman" w:hAnsi="Times New Roman"/>
          <w:noProof/>
          <w:spacing w:val="-2"/>
          <w:sz w:val="24"/>
        </w:rPr>
        <w:t>Poola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RO:</w:t>
      </w:r>
      <w:r>
        <w:rPr>
          <w:noProof/>
        </w:rPr>
        <w:tab/>
      </w:r>
      <w:r>
        <w:rPr>
          <w:rFonts w:ascii="Times New Roman" w:hAnsi="Times New Roman"/>
          <w:noProof/>
          <w:spacing w:val="-2"/>
          <w:sz w:val="24"/>
        </w:rPr>
        <w:t>Rumeenia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SE:</w:t>
      </w:r>
      <w:r>
        <w:rPr>
          <w:noProof/>
        </w:rPr>
        <w:tab/>
      </w:r>
      <w:r>
        <w:rPr>
          <w:rFonts w:ascii="Times New Roman" w:hAnsi="Times New Roman"/>
          <w:noProof/>
          <w:spacing w:val="-2"/>
          <w:sz w:val="24"/>
        </w:rPr>
        <w:t>Rootsi</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SI:</w:t>
      </w:r>
      <w:r>
        <w:rPr>
          <w:noProof/>
        </w:rPr>
        <w:tab/>
      </w:r>
      <w:r>
        <w:rPr>
          <w:rFonts w:ascii="Times New Roman" w:hAnsi="Times New Roman"/>
          <w:noProof/>
          <w:spacing w:val="-2"/>
          <w:sz w:val="24"/>
        </w:rPr>
        <w:t>Sloveenia</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SK</w:t>
      </w:r>
      <w:r>
        <w:rPr>
          <w:noProof/>
        </w:rPr>
        <w:tab/>
      </w:r>
      <w:r>
        <w:rPr>
          <w:rFonts w:ascii="Times New Roman" w:hAnsi="Times New Roman"/>
          <w:noProof/>
          <w:spacing w:val="-2"/>
          <w:sz w:val="24"/>
        </w:rPr>
        <w:t>Slovaki Vabariik</w:t>
      </w:r>
    </w:p>
    <w:p>
      <w:pPr>
        <w:widowControl w:val="0"/>
        <w:tabs>
          <w:tab w:val="left" w:pos="-720"/>
          <w:tab w:val="left" w:pos="567"/>
        </w:tabs>
        <w:suppressAutoHyphens/>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UK:</w:t>
      </w:r>
      <w:r>
        <w:rPr>
          <w:noProof/>
        </w:rPr>
        <w:tab/>
      </w:r>
      <w:r>
        <w:rPr>
          <w:rFonts w:ascii="Times New Roman" w:hAnsi="Times New Roman"/>
          <w:noProof/>
          <w:spacing w:val="-2"/>
          <w:sz w:val="24"/>
        </w:rPr>
        <w:t>Ühendkuningriik</w:t>
      </w:r>
    </w:p>
    <w:p>
      <w:pPr>
        <w:widowControl w:val="0"/>
        <w:suppressAutoHyphens/>
        <w:spacing w:after="0" w:line="360" w:lineRule="auto"/>
        <w:rPr>
          <w:rFonts w:ascii="Times New Roman" w:eastAsia="Times New Roman" w:hAnsi="Times New Roman" w:cs="Times New Roman"/>
          <w:noProof/>
          <w:spacing w:val="-2"/>
          <w:sz w:val="24"/>
          <w:szCs w:val="20"/>
        </w:rPr>
      </w:pPr>
    </w:p>
    <w:p>
      <w:pPr>
        <w:widowControl w:val="0"/>
        <w:tabs>
          <w:tab w:val="left" w:pos="-720"/>
        </w:tabs>
        <w:suppressAutoHyphens/>
        <w:spacing w:after="0" w:line="360" w:lineRule="auto"/>
        <w:rPr>
          <w:rFonts w:ascii="Times New Roman" w:eastAsia="Times New Roman" w:hAnsi="Times New Roman" w:cs="Times New Roman"/>
          <w:noProof/>
          <w:spacing w:val="-3"/>
          <w:sz w:val="24"/>
          <w:szCs w:val="20"/>
        </w:rPr>
      </w:pPr>
      <w:r>
        <w:rPr>
          <w:noProof/>
        </w:rPr>
        <w:br w:type="page"/>
      </w:r>
      <w:r>
        <w:rPr>
          <w:rFonts w:ascii="Times New Roman" w:hAnsi="Times New Roman"/>
          <w:noProof/>
          <w:spacing w:val="-3"/>
          <w:sz w:val="24"/>
        </w:rPr>
        <w:t xml:space="preserve">„Juriidilise isiku tütarettevõtja“ – juriidiline isik, kes on teise juriidilise isiku tegeliku kontrolli all. </w:t>
      </w:r>
    </w:p>
    <w:p>
      <w:pPr>
        <w:widowControl w:val="0"/>
        <w:tabs>
          <w:tab w:val="left" w:pos="-720"/>
        </w:tabs>
        <w:suppressAutoHyphens/>
        <w:spacing w:after="0" w:line="360" w:lineRule="auto"/>
        <w:rPr>
          <w:rFonts w:ascii="Times New Roman" w:eastAsia="Times New Roman" w:hAnsi="Times New Roman" w:cs="Times New Roman"/>
          <w:noProof/>
          <w:spacing w:val="-3"/>
          <w:sz w:val="24"/>
          <w:szCs w:val="20"/>
        </w:rPr>
      </w:pPr>
    </w:p>
    <w:p>
      <w:pPr>
        <w:widowControl w:val="0"/>
        <w:tabs>
          <w:tab w:val="left" w:pos="-720"/>
        </w:tabs>
        <w:suppressAutoHyphens/>
        <w:spacing w:after="0" w:line="360" w:lineRule="auto"/>
        <w:rPr>
          <w:rFonts w:ascii="Times New Roman" w:eastAsia="Times New Roman" w:hAnsi="Times New Roman" w:cs="Times New Roman"/>
          <w:noProof/>
          <w:spacing w:val="-3"/>
          <w:sz w:val="24"/>
          <w:szCs w:val="20"/>
        </w:rPr>
      </w:pPr>
      <w:r>
        <w:rPr>
          <w:rFonts w:ascii="Times New Roman" w:hAnsi="Times New Roman"/>
          <w:noProof/>
          <w:spacing w:val="-3"/>
          <w:sz w:val="24"/>
        </w:rPr>
        <w:t>„Juriidilise isiku filiaal“ – äriüksus, mis ei ole iseseisev juriidiline isik, kuid on laadilt püsiv, näiteks emaettevõtja laiendus, millel on oma juhtkond ja vahendid äritehingute tegemiseks kolmandate isikutega nii, et viimased, kuigi teades, et vajaduse korral on olemas õiguslik side emaettevõtjaga, mille peakontor asub välismaal, ei pea suhtlema otse kõnealuse emaettevõtjaga, vaid võivad teha tehinguid nimetatud laienduseks oleva äriüksusega.</w:t>
      </w:r>
    </w:p>
    <w:p>
      <w:pPr>
        <w:widowControl w:val="0"/>
        <w:tabs>
          <w:tab w:val="left" w:pos="-720"/>
        </w:tabs>
        <w:suppressAutoHyphens/>
        <w:spacing w:after="0" w:line="360" w:lineRule="auto"/>
        <w:rPr>
          <w:rFonts w:ascii="Times New Roman" w:eastAsia="Times New Roman" w:hAnsi="Times New Roman" w:cs="Times New Roman"/>
          <w:noProof/>
          <w:spacing w:val="-3"/>
          <w:sz w:val="24"/>
          <w:szCs w:val="20"/>
        </w:rPr>
      </w:pPr>
    </w:p>
    <w:p>
      <w:pPr>
        <w:widowControl w:val="0"/>
        <w:tabs>
          <w:tab w:val="left" w:pos="2715"/>
        </w:tabs>
        <w:spacing w:after="0" w:line="360" w:lineRule="auto"/>
        <w:rPr>
          <w:rFonts w:ascii="Times New Roman" w:eastAsia="Times New Roman" w:hAnsi="Times New Roman" w:cs="Times New Roman"/>
          <w:noProof/>
          <w:sz w:val="24"/>
          <w:szCs w:val="20"/>
        </w:rPr>
        <w:sectPr>
          <w:headerReference w:type="even" r:id="rId76"/>
          <w:headerReference w:type="default" r:id="rId77"/>
          <w:footerReference w:type="even" r:id="rId78"/>
          <w:footerReference w:type="default" r:id="rId79"/>
          <w:headerReference w:type="first" r:id="rId80"/>
          <w:footerReference w:type="first" r:id="rId81"/>
          <w:footnotePr>
            <w:numRestart w:val="eachPage"/>
          </w:footnotePr>
          <w:type w:val="nextColumn"/>
          <w:pgSz w:w="11907" w:h="16840" w:code="9"/>
          <w:pgMar w:top="1134" w:right="1134" w:bottom="1134" w:left="1134" w:header="1134" w:footer="1134" w:gutter="0"/>
          <w:pgNumType w:start="1"/>
          <w:cols w:space="720"/>
          <w:docGrid w:linePitch="326"/>
        </w:sectPr>
      </w:pPr>
    </w:p>
    <w:tbl>
      <w:tblPr>
        <w:tblW w:w="4804" w:type="pct"/>
        <w:jc w:val="center"/>
        <w:tblBorders>
          <w:left w:val="single" w:sz="4" w:space="0" w:color="auto"/>
          <w:right w:val="single" w:sz="4" w:space="0" w:color="auto"/>
          <w:insideV w:val="single" w:sz="4" w:space="0" w:color="auto"/>
        </w:tblBorders>
        <w:tblCellMar>
          <w:left w:w="120" w:type="dxa"/>
          <w:right w:w="120" w:type="dxa"/>
        </w:tblCellMar>
        <w:tblLook w:val="0000" w:firstRow="0" w:lastRow="0" w:firstColumn="0" w:lastColumn="0" w:noHBand="0" w:noVBand="0"/>
      </w:tblPr>
      <w:tblGrid>
        <w:gridCol w:w="2619"/>
        <w:gridCol w:w="4845"/>
        <w:gridCol w:w="5152"/>
        <w:gridCol w:w="1339"/>
        <w:gridCol w:w="276"/>
      </w:tblGrid>
      <w:tr>
        <w:trPr>
          <w:trHeight w:val="20"/>
          <w:tblHeader/>
          <w:jc w:val="center"/>
        </w:trPr>
        <w:tc>
          <w:tcPr>
            <w:tcW w:w="5000" w:type="pct"/>
            <w:gridSpan w:val="5"/>
            <w:tcBorders>
              <w:top w:val="single" w:sz="4" w:space="0" w:color="auto"/>
              <w:left w:val="nil"/>
              <w:bottom w:val="single" w:sz="4" w:space="0" w:color="auto"/>
              <w:right w:val="nil"/>
            </w:tcBorders>
          </w:tcPr>
          <w:p>
            <w:pPr>
              <w:widowControl w:val="0"/>
              <w:tabs>
                <w:tab w:val="left" w:pos="1783"/>
                <w:tab w:val="left" w:pos="1923"/>
                <w:tab w:val="left" w:pos="3907"/>
                <w:tab w:val="left" w:pos="4191"/>
                <w:tab w:val="left" w:pos="6884"/>
                <w:tab w:val="left" w:pos="7167"/>
                <w:tab w:val="left" w:pos="10004"/>
                <w:tab w:val="left" w:pos="10288"/>
              </w:tabs>
              <w:spacing w:before="60" w:after="60" w:line="240" w:lineRule="auto"/>
              <w:ind w:left="33"/>
              <w:rPr>
                <w:rFonts w:ascii="Times New Roman" w:eastAsia="Times New Roman" w:hAnsi="Times New Roman" w:cs="Times New Roman"/>
                <w:noProof/>
                <w:spacing w:val="-2"/>
                <w:sz w:val="20"/>
                <w:szCs w:val="20"/>
              </w:rPr>
            </w:pPr>
            <w:r>
              <w:rPr>
                <w:rFonts w:ascii="Times New Roman" w:hAnsi="Times New Roman"/>
                <w:noProof/>
                <w:sz w:val="20"/>
              </w:rPr>
              <w:t>Teenuste osutamise viisid: (1)</w:t>
            </w:r>
            <w:r>
              <w:rPr>
                <w:noProof/>
              </w:rPr>
              <w:tab/>
            </w:r>
            <w:r>
              <w:rPr>
                <w:rFonts w:ascii="Times New Roman" w:hAnsi="Times New Roman"/>
                <w:noProof/>
                <w:sz w:val="20"/>
              </w:rPr>
              <w:t>Piiriülene</w:t>
            </w:r>
            <w:r>
              <w:rPr>
                <w:noProof/>
              </w:rPr>
              <w:tab/>
            </w:r>
            <w:r>
              <w:rPr>
                <w:rFonts w:ascii="Times New Roman" w:hAnsi="Times New Roman"/>
                <w:noProof/>
                <w:sz w:val="20"/>
              </w:rPr>
              <w:t>(2)</w:t>
            </w:r>
            <w:r>
              <w:rPr>
                <w:noProof/>
              </w:rPr>
              <w:tab/>
            </w:r>
            <w:r>
              <w:rPr>
                <w:rFonts w:ascii="Times New Roman" w:hAnsi="Times New Roman"/>
                <w:noProof/>
                <w:sz w:val="20"/>
              </w:rPr>
              <w:t>Tarbimine välismaal</w:t>
            </w:r>
            <w:r>
              <w:rPr>
                <w:noProof/>
              </w:rPr>
              <w:tab/>
            </w:r>
            <w:r>
              <w:rPr>
                <w:rFonts w:ascii="Times New Roman" w:hAnsi="Times New Roman"/>
                <w:noProof/>
                <w:sz w:val="20"/>
              </w:rPr>
              <w:t>(3)</w:t>
            </w:r>
            <w:r>
              <w:rPr>
                <w:noProof/>
              </w:rPr>
              <w:tab/>
            </w:r>
            <w:r>
              <w:rPr>
                <w:rFonts w:ascii="Times New Roman" w:hAnsi="Times New Roman"/>
                <w:noProof/>
                <w:sz w:val="20"/>
              </w:rPr>
              <w:t>Kaubanduslik kohalolek</w:t>
            </w:r>
            <w:r>
              <w:rPr>
                <w:noProof/>
              </w:rPr>
              <w:tab/>
            </w:r>
            <w:r>
              <w:rPr>
                <w:rFonts w:ascii="Times New Roman" w:hAnsi="Times New Roman"/>
                <w:noProof/>
                <w:sz w:val="20"/>
              </w:rPr>
              <w:t>(4)</w:t>
            </w:r>
            <w:r>
              <w:rPr>
                <w:noProof/>
              </w:rPr>
              <w:tab/>
            </w:r>
            <w:r>
              <w:rPr>
                <w:rFonts w:ascii="Times New Roman" w:hAnsi="Times New Roman"/>
                <w:noProof/>
                <w:sz w:val="20"/>
              </w:rPr>
              <w:t>Füüsiliste isikute kohalolek</w:t>
            </w:r>
          </w:p>
        </w:tc>
      </w:tr>
      <w:tr>
        <w:tblPrEx>
          <w:tblLook w:val="0080" w:firstRow="0" w:lastRow="0" w:firstColumn="1" w:lastColumn="0" w:noHBand="0" w:noVBand="0"/>
        </w:tblPrEx>
        <w:trPr>
          <w:gridAfter w:val="1"/>
          <w:wAfter w:w="105" w:type="pct"/>
          <w:trHeight w:val="20"/>
          <w:tblHeader/>
          <w:jc w:val="center"/>
        </w:trPr>
        <w:tc>
          <w:tcPr>
            <w:tcW w:w="644" w:type="pct"/>
            <w:tcBorders>
              <w:top w:val="single" w:sz="4" w:space="0" w:color="auto"/>
              <w:left w:val="nil"/>
              <w:bottom w:val="single" w:sz="4" w:space="0" w:color="auto"/>
            </w:tcBorders>
            <w:shd w:val="clear" w:color="auto" w:fill="auto"/>
          </w:tcPr>
          <w:p>
            <w:pPr>
              <w:widowControl w:val="0"/>
              <w:spacing w:before="60" w:after="60" w:line="240" w:lineRule="auto"/>
              <w:ind w:left="33"/>
              <w:jc w:val="center"/>
              <w:rPr>
                <w:rFonts w:ascii="Times New Roman" w:eastAsia="Times New Roman" w:hAnsi="Times New Roman" w:cs="Times New Roman"/>
                <w:bCs/>
                <w:noProof/>
                <w:spacing w:val="-2"/>
                <w:sz w:val="20"/>
                <w:szCs w:val="20"/>
              </w:rPr>
            </w:pPr>
            <w:r>
              <w:rPr>
                <w:rFonts w:ascii="Times New Roman" w:hAnsi="Times New Roman"/>
                <w:noProof/>
                <w:sz w:val="20"/>
              </w:rPr>
              <w:t>Sektor või allsektor</w:t>
            </w:r>
          </w:p>
        </w:tc>
        <w:tc>
          <w:tcPr>
            <w:tcW w:w="1835" w:type="pct"/>
            <w:tcBorders>
              <w:top w:val="single" w:sz="4" w:space="0" w:color="auto"/>
              <w:bottom w:val="single" w:sz="4" w:space="0" w:color="auto"/>
            </w:tcBorders>
            <w:shd w:val="clear" w:color="auto" w:fill="auto"/>
          </w:tcPr>
          <w:p>
            <w:pPr>
              <w:widowControl w:val="0"/>
              <w:spacing w:before="60" w:after="60" w:line="240" w:lineRule="auto"/>
              <w:jc w:val="center"/>
              <w:rPr>
                <w:rFonts w:ascii="Times New Roman" w:eastAsia="Times New Roman" w:hAnsi="Times New Roman" w:cs="Times New Roman"/>
                <w:bCs/>
                <w:noProof/>
                <w:spacing w:val="-2"/>
                <w:sz w:val="20"/>
                <w:szCs w:val="20"/>
              </w:rPr>
            </w:pPr>
            <w:r>
              <w:rPr>
                <w:rFonts w:ascii="Times New Roman" w:hAnsi="Times New Roman"/>
                <w:noProof/>
                <w:spacing w:val="-2"/>
                <w:sz w:val="20"/>
              </w:rPr>
              <w:t>Turulepääsu piirangud</w:t>
            </w:r>
          </w:p>
        </w:tc>
        <w:tc>
          <w:tcPr>
            <w:tcW w:w="1941" w:type="pct"/>
            <w:tcBorders>
              <w:top w:val="single" w:sz="4" w:space="0" w:color="auto"/>
              <w:bottom w:val="single" w:sz="4" w:space="0" w:color="auto"/>
            </w:tcBorders>
            <w:shd w:val="clear" w:color="auto" w:fill="auto"/>
          </w:tcPr>
          <w:p>
            <w:pPr>
              <w:widowControl w:val="0"/>
              <w:spacing w:before="60" w:after="60" w:line="240" w:lineRule="auto"/>
              <w:jc w:val="center"/>
              <w:rPr>
                <w:rFonts w:ascii="Times New Roman" w:eastAsia="Times New Roman" w:hAnsi="Times New Roman" w:cs="Times New Roman"/>
                <w:bCs/>
                <w:noProof/>
                <w:spacing w:val="-2"/>
                <w:sz w:val="20"/>
                <w:szCs w:val="20"/>
              </w:rPr>
            </w:pPr>
            <w:r>
              <w:rPr>
                <w:rFonts w:ascii="Times New Roman" w:hAnsi="Times New Roman"/>
                <w:noProof/>
                <w:spacing w:val="-2"/>
                <w:sz w:val="20"/>
              </w:rPr>
              <w:t>Võrdse kohtlemise piirangud</w:t>
            </w:r>
          </w:p>
        </w:tc>
        <w:tc>
          <w:tcPr>
            <w:tcW w:w="475" w:type="pct"/>
            <w:tcBorders>
              <w:top w:val="single" w:sz="4" w:space="0" w:color="auto"/>
              <w:bottom w:val="single" w:sz="4" w:space="0" w:color="auto"/>
              <w:right w:val="nil"/>
            </w:tcBorders>
            <w:shd w:val="clear" w:color="auto" w:fill="auto"/>
          </w:tcPr>
          <w:p>
            <w:pPr>
              <w:widowControl w:val="0"/>
              <w:spacing w:before="60" w:after="60" w:line="240" w:lineRule="auto"/>
              <w:jc w:val="center"/>
              <w:rPr>
                <w:rFonts w:ascii="Times New Roman" w:eastAsia="Times New Roman" w:hAnsi="Times New Roman" w:cs="Times New Roman"/>
                <w:bCs/>
                <w:noProof/>
                <w:spacing w:val="-2"/>
                <w:sz w:val="20"/>
                <w:szCs w:val="20"/>
              </w:rPr>
            </w:pPr>
            <w:r>
              <w:rPr>
                <w:rFonts w:ascii="Times New Roman" w:hAnsi="Times New Roman"/>
                <w:noProof/>
                <w:spacing w:val="-2"/>
                <w:sz w:val="20"/>
              </w:rPr>
              <w:t>Lisamärkused</w:t>
            </w:r>
          </w:p>
        </w:tc>
      </w:tr>
      <w:tr>
        <w:trPr>
          <w:trHeight w:val="20"/>
          <w:jc w:val="center"/>
        </w:trPr>
        <w:tc>
          <w:tcPr>
            <w:tcW w:w="5000" w:type="pct"/>
            <w:gridSpan w:val="5"/>
            <w:tcBorders>
              <w:top w:val="single" w:sz="4" w:space="0" w:color="auto"/>
              <w:left w:val="nil"/>
              <w:bottom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w:t>
            </w:r>
            <w:r>
              <w:rPr>
                <w:noProof/>
              </w:rPr>
              <w:tab/>
            </w:r>
            <w:r>
              <w:rPr>
                <w:rFonts w:ascii="Times New Roman" w:hAnsi="Times New Roman"/>
                <w:noProof/>
                <w:spacing w:val="-2"/>
                <w:sz w:val="20"/>
              </w:rPr>
              <w:t>HORISONTAALSED KOHUSTUSED</w:t>
            </w:r>
          </w:p>
        </w:tc>
      </w:tr>
      <w:tr>
        <w:trPr>
          <w:trHeight w:val="20"/>
          <w:jc w:val="center"/>
        </w:trPr>
        <w:tc>
          <w:tcPr>
            <w:tcW w:w="644" w:type="pct"/>
            <w:tcBorders>
              <w:top w:val="single" w:sz="4" w:space="0" w:color="auto"/>
              <w:left w:val="nil"/>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KÕIK KÄESOLEVA LOETELUGA HÕLMATUD SEKTORID</w:t>
            </w:r>
          </w:p>
        </w:tc>
        <w:tc>
          <w:tcPr>
            <w:tcW w:w="1833" w:type="pct"/>
            <w:tcBorders>
              <w:top w:val="single" w:sz="4" w:space="0" w:color="auto"/>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top w:val="single" w:sz="4" w:space="0" w:color="auto"/>
              <w:bottom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single" w:sz="4"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single" w:sz="4" w:space="0" w:color="auto"/>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single" w:sz="4" w:space="0" w:color="auto"/>
            </w:tcBorders>
          </w:tcPr>
          <w:p>
            <w:pPr>
              <w:widowControl w:val="0"/>
              <w:spacing w:before="60" w:after="60" w:line="240" w:lineRule="auto"/>
              <w:ind w:left="305" w:hanging="305"/>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Kõikides liikmesriikides</w:t>
            </w:r>
            <w:r>
              <w:rPr>
                <w:rFonts w:ascii="Times New Roman" w:hAnsi="Times New Roman"/>
                <w:b/>
                <w:noProof/>
                <w:spacing w:val="-2"/>
                <w:sz w:val="20"/>
                <w:vertAlign w:val="superscript"/>
              </w:rPr>
              <w:footnoteReference w:id="88"/>
            </w:r>
            <w:r>
              <w:rPr>
                <w:rFonts w:ascii="Times New Roman" w:hAnsi="Times New Roman"/>
                <w:noProof/>
                <w:sz w:val="20"/>
              </w:rPr>
              <w:t xml:space="preserve"> võib riiklikul või kohalikul tasandil kommunaalteenustena käsitletavate teenuste suhtes kohaldada riiklikke monopole või eraettevõtjatele antud ainuõigusi</w:t>
            </w:r>
            <w:r>
              <w:rPr>
                <w:rFonts w:ascii="Times New Roman" w:hAnsi="Times New Roman"/>
                <w:b/>
                <w:noProof/>
                <w:spacing w:val="-2"/>
                <w:sz w:val="20"/>
                <w:vertAlign w:val="superscript"/>
              </w:rPr>
              <w:footnoteReference w:id="89"/>
            </w:r>
            <w:r>
              <w:rPr>
                <w:rFonts w:ascii="Times New Roman" w:hAnsi="Times New Roman"/>
                <w:noProof/>
                <w:sz w:val="20"/>
              </w:rPr>
              <w:t>.</w:t>
            </w:r>
          </w:p>
        </w:tc>
        <w:tc>
          <w:tcPr>
            <w:tcW w:w="1943" w:type="pct"/>
            <w:tcBorders>
              <w:top w:val="single" w:sz="4" w:space="0" w:color="auto"/>
            </w:tcBorders>
          </w:tcPr>
          <w:p>
            <w:pPr>
              <w:widowControl w:val="0"/>
              <w:spacing w:before="60" w:after="60" w:line="240" w:lineRule="auto"/>
              <w:ind w:left="305" w:hanging="305"/>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(a) Kohtlemine, mis saab osaks liikmesriigi õiguse kohaselt moodustatud tütarettevõtjatele (Tšiili äriühingute tütarettevõtjad), mille registrijärgne asukoht, juhatuse asukoht või peamine tegevuskoht on ühenduses, ei laiene liikmesriigis asutatud Tšiili äriühingu filiaalidele ega esindustele. See ei takista siiski liikmesriike laiendamast kõnesolevat kohtlemist filiaalidele või esindustele, mille Tšiili äriühing on asutanud mõnes muus liikmesriigis, esimese liikmesriigi territooriumil toimuva tegevuse suhtes, välja arvatud kui ühenduse õigus sellise laiendamise otseselt keelab.</w:t>
            </w:r>
          </w:p>
        </w:tc>
        <w:tc>
          <w:tcPr>
            <w:tcW w:w="580" w:type="pct"/>
            <w:gridSpan w:val="2"/>
            <w:tcBorders>
              <w:top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bottom w:val="nil"/>
            </w:tcBorders>
          </w:tcPr>
          <w:p>
            <w:pPr>
              <w:widowControl w:val="0"/>
              <w:spacing w:before="60" w:after="60" w:line="240" w:lineRule="auto"/>
              <w:ind w:left="305" w:hanging="30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Vähem soodsat kohtlemist võib kasutada (Tšiili äriühingu) tütarettevõtjate puhul, mis on moodustatud kooskõlas liikmesriigi õigusega ja mille registrijärgne asukoht või juhatuse asukoht on ühenduse territooriumil, välja arvatud kui on võimalik näidata, et neil on tegelik ja püsiv side ühe liikmesriigi majandusega.</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Juriidilise isiku moodustamine</w:t>
            </w:r>
          </w:p>
          <w:p>
            <w:pPr>
              <w:widowControl w:val="0"/>
              <w:spacing w:before="60" w:after="60" w:line="240" w:lineRule="auto"/>
              <w:ind w:left="284" w:hanging="237"/>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RO: Äriühingute ainuke juhataja või juhatuse esimees ning pool juhatuse liikmetest peavad olema Rumeenia kodanikud, kui asutamislepingus või põhikirjas ei ole teisiti sätestatud. Enamik äriühingu audiitoreid ja nende asetäitjaid peavad olema Rumeenia kodanikud.</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SE: Piiratud vastutusega äriühingu (kapitaliühingu) võivad asutada üks või mitu asutajat. Asutav pool elab EMP (Euroopa Majanduspiirkonna) piires või on EMP juriidiline isik. Täisühing võib olla asutajaliige ainult juhul, kui kõik osanikud elavad EMPs</w:t>
            </w:r>
            <w:r>
              <w:rPr>
                <w:rFonts w:ascii="Times New Roman" w:hAnsi="Times New Roman"/>
                <w:b/>
                <w:noProof/>
                <w:spacing w:val="-3"/>
                <w:sz w:val="20"/>
                <w:vertAlign w:val="superscript"/>
              </w:rPr>
              <w:footnoteReference w:id="90"/>
            </w:r>
            <w:r>
              <w:rPr>
                <w:rFonts w:ascii="Times New Roman" w:hAnsi="Times New Roman"/>
                <w:noProof/>
                <w:spacing w:val="-2"/>
                <w:sz w:val="20"/>
              </w:rPr>
              <w:t>. Vastavad tingimused kehtivad ka kõigi muud liiki juriidiliste isikute asutamise kohta.</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Seadus välisriikide äriühingute filiaalide kohta</w:t>
            </w:r>
          </w:p>
          <w:p>
            <w:pPr>
              <w:widowControl w:val="0"/>
              <w:spacing w:before="60" w:after="60" w:line="240" w:lineRule="auto"/>
              <w:ind w:left="305" w:hanging="305"/>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SE: välisriigi äriühing (mis ei ole asutanud juriidilist isikut Rootsis) teostab äritegevust filiaali kaudu, mis on asutatud Rootsis ning millel on iseseisev juhtkond ja eraldi raamatupidamine.</w:t>
            </w:r>
          </w:p>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SE: Alla ühe aasta kestvad ehitusprojektid on vabastatud filiaali asutamise või residendist esindaja nimetamise kohustusest.</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Seadus välisriikide äriühingute filiaalide kohta</w:t>
            </w:r>
          </w:p>
          <w:p>
            <w:pPr>
              <w:widowControl w:val="0"/>
              <w:spacing w:before="60" w:after="60" w:line="240" w:lineRule="auto"/>
              <w:ind w:left="305" w:hanging="305"/>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SE: Tegevdirektor ja vähemalt 50 protsenti juhatuse liikmetest peavad elama EMPs (Euroopa Majanduspiirkonnas).</w:t>
            </w:r>
          </w:p>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SE: Filiaali tegevdirektor elab alaliselt EMP (Euroopa Majanduspiirkond) piires</w:t>
            </w:r>
            <w:r>
              <w:rPr>
                <w:rFonts w:ascii="Times New Roman" w:hAnsi="Times New Roman"/>
                <w:b/>
                <w:noProof/>
                <w:spacing w:val="-3"/>
                <w:sz w:val="20"/>
                <w:vertAlign w:val="superscript"/>
              </w:rPr>
              <w:footnoteReference w:id="91"/>
            </w:r>
            <w:r>
              <w:rPr>
                <w:rFonts w:ascii="Times New Roman" w:hAnsi="Times New Roman"/>
                <w:noProof/>
                <w:spacing w:val="-2"/>
                <w:sz w:val="20"/>
              </w:rPr>
              <w:t>.</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p>
        </w:tc>
        <w:tc>
          <w:tcPr>
            <w:tcW w:w="194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SE: Välismaalased või väljaspool Rootsit elavad Rootsi kodanikud, kes soovivad alustada äritegevust Rootsis, nimetavad ja registreerivad kohalikus asutuses residendist esindaja, kes vastutab sellise tegevuse eest.</w:t>
            </w:r>
          </w:p>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SI: välisriigi äriühingute filiaalide registreerimine on seotud tingimusega, et emaettevõtja peab olema eelnevalt vähemalt ühe aasta registreeritud päritolumaa kohturegistris.</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Juriidilised isikud:</w:t>
            </w:r>
          </w:p>
          <w:p>
            <w:pPr>
              <w:widowControl w:val="0"/>
              <w:spacing w:before="60" w:after="60" w:line="240" w:lineRule="auto"/>
              <w:ind w:left="305" w:hanging="305"/>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BG: Välisriigi teenusepakkujad, sealhulgas aktsiaseltsid, võivad asutada filiaali ainult osaühinguna või piiratud vastutusega äriühinguna, kus on vähemalt kaks omanikku. Filiaalide asutamiseks on nõutav luba. Piiranguteta esinduste osas. Esindused ei tohi majandustegevuses osaleda. Ettevõtetes, kus riiklik (riigi või kohaliku omavalitsuse) osalus aktsiakapitalis on üle 30 protsendi, on nende aktsiate üleminekuks kolmandatele isikutele vaja luba.</w:t>
            </w:r>
          </w:p>
        </w:tc>
        <w:tc>
          <w:tcPr>
            <w:tcW w:w="1943" w:type="pct"/>
            <w:tcBorders>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FI: Väljaspool Euroopa Majanduspiirkonda elaval välismaalasel, kes tegeleb kaubandusega eraettevõtjana või osanikuna Soome usaldus- või täisühingus, peab olema kauplemisluba. Kui välisorganisatsioon või -fond, mis ei ole Euroopa Majandusühenduse resident, kavatseb tegeleda äritegevuse või kaubandusega Soome filiaali asutamise kaudu, on nõutav kauplemisluba.</w:t>
            </w:r>
          </w:p>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FI: Kui vähemalt pooled juhatuse liikmed või tegevdirektor ei ole EMP residendid, on vaja luba. Äriühingute puhul võib siiski teha erandeid.</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FI: Kui välisomanikud omandavad aktsiaid, mis annavad üle ühe kolmandiku hääleõigusest Soome olulises äriühingus või äriettevõttes (üle 1000 töötaja või käive üle 1 000 miljoni Soome marga või bilansimaht üle 167 miljoni euro), on selleks nõutav Soome ametiasutuste kinnitus; kinnituse andmisest võidakse keelduda üksnes siis, kui see kahjustaks olulist riiklikku huvi.</w:t>
            </w:r>
          </w:p>
        </w:tc>
        <w:tc>
          <w:tcPr>
            <w:tcW w:w="194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SK: Välismaalasest füüsilisel isikul, kelle nimi tuleb kanda äriregistrisse isikuna, kellel on õigus tegutseda ettevõtja nimel, tuleb esitada Slovaki Vabariigile elamisluba.</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284"/>
              <w:rPr>
                <w:rFonts w:ascii="Times New Roman" w:eastAsia="Times New Roman" w:hAnsi="Times New Roman" w:cs="Times New Roman"/>
                <w:noProof/>
                <w:sz w:val="20"/>
                <w:szCs w:val="20"/>
              </w:rPr>
            </w:pPr>
            <w:r>
              <w:rPr>
                <w:rFonts w:ascii="Times New Roman" w:hAnsi="Times New Roman"/>
                <w:noProof/>
                <w:spacing w:val="-2"/>
                <w:sz w:val="20"/>
              </w:rPr>
              <w:t>FI: Vähemalt pooled piiratud vastutusega äriühingu asutajad peavad olema Soome või mõne muu EMP riigi residendid. Äriühingute puhul võib siiski teha erandeid.</w:t>
            </w:r>
          </w:p>
        </w:tc>
        <w:tc>
          <w:tcPr>
            <w:tcW w:w="1943" w:type="pct"/>
            <w:tcBorders>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HU: Kaubanduslik kohalolek peaks olema piiratud vastutusega äriühingu, aktsiaseltsi või esinduse näol. Algul ei ole lubatud alustada filiaalina.</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PL: Välismaised teenuseosutajad võivad asutada ainult usaldusühingu, piiratud vastutusega äriühingu või aktsiaseltsi.</w:t>
            </w:r>
          </w:p>
        </w:tc>
        <w:tc>
          <w:tcPr>
            <w:tcW w:w="194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Kinnisvara ostmine:</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DK: Mitteresidentidest füüsilistel ja juriidilistel isikutel on kinnisvara ostmisel piirangud. Välisriigi füüsilistel ja juriidilistel isikutel on põllumajandusmaa ostmisel piirangud.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EL: Vastavalt seadusele nr 1892/89 on kodanikel maa omandamiseks piiriäärsetes piirkondades vaja kaitseministri luba. Haldustavast lähtudes antakse luba kergesti otseinvesteeringute puhul.</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CY: Piiranguteta.</w:t>
            </w:r>
          </w:p>
          <w:p>
            <w:pPr>
              <w:widowControl w:val="0"/>
              <w:spacing w:before="60" w:after="60" w:line="240" w:lineRule="auto"/>
              <w:ind w:left="306"/>
              <w:rPr>
                <w:rFonts w:ascii="Times New Roman" w:eastAsia="Times New Roman" w:hAnsi="Times New Roman" w:cs="Times New Roman"/>
                <w:noProof/>
                <w:spacing w:val="-2"/>
                <w:sz w:val="20"/>
                <w:szCs w:val="20"/>
              </w:rPr>
            </w:pPr>
            <w:r>
              <w:rPr>
                <w:rFonts w:ascii="Times New Roman" w:hAnsi="Times New Roman"/>
                <w:noProof/>
                <w:color w:val="000000"/>
                <w:spacing w:val="-2"/>
                <w:sz w:val="20"/>
              </w:rPr>
              <w:t xml:space="preserve">HR: </w:t>
            </w:r>
            <w:r>
              <w:rPr>
                <w:rFonts w:ascii="Times New Roman" w:hAnsi="Times New Roman"/>
                <w:noProof/>
                <w:sz w:val="20"/>
              </w:rPr>
              <w:t>Piiranguteta kinnisvara omandamise korral teenusepakkujate poolt, kes ei ole Horvaatias asutatud ja registreeritud. Kinnisvara omandamine teenuste osutamiseks Horvaatias asutatud ja juriidilise isikuna registreeritud äriühingute poolt on lubatud. Kinnisvara omandamiseks teenuste osutamiseks filiaalide poolt on vaja justiitsministeeriumi heakskiitu. Piiranguteta, kui põllumajandusmaad omandavad juriidilised või füüsilised isikud.</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Kinnisvara ostmine:</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AT: Välismaised füüsilised ja juriidilised isikud peavad kinnisvara omandamiseks, ostmiseks või rentimiseks saama loa pädevatelt piirkondlikelt asutustelt (Länder), kes otsustavad, kas mõjutatakse olulisi majandus-, sotsiaal- ja kultuurihuve või mitte.</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BG: Välisriigi füüsilised ja juriidilised isikud ei või omandada maad (sh filiaalide kaudu). Välisosalusega Bulgaaria juriidilised isikud ei või omandada põllumajandusmaad.</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HU: Piiranguteta riigivara omandamise korral.</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LT: Piiranguteta, kui maad omandavad juriidilised või füüsilised isikud.</w:t>
            </w:r>
          </w:p>
        </w:tc>
        <w:tc>
          <w:tcPr>
            <w:tcW w:w="1943" w:type="pct"/>
            <w:tcBorders>
              <w:top w:val="nil"/>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MT: Piiranguteta kinnisvara omandamise korral.</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LV: Piiranguteta, kui maad omandavad juriidilised isikud. Maad on lubatud rentida kuni 99 aastaks.</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PL: Piiranguteta seoses riigivara omandamisega, s.o erastamisprotsessi reguleerivad määrused (3. viis).</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RO: Füüsilised isikud, kes ei oma Rumeenia kodakondsust ega residentsust, samuti juriidilised isikud, kes ei ole Rumeenias registreeritud ning ei oma Rumeenias peakontorit, ei või omandada maad vastavalt elavate isikute vahelisi tehinguid käsitlevatele õigusaktidele (3. ja 4. viis).</w:t>
            </w:r>
          </w:p>
        </w:tc>
        <w:tc>
          <w:tcPr>
            <w:tcW w:w="1943" w:type="pct"/>
            <w:tcBorders>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Välisriigi juriidilised isikud ja välisriigi kodanikud, kelle alaline elukoht on välismaal, võivad omandada hooneid ja saada kinnisvara piiratud omandiõigusi rahandusministeeriumi loal. Bulgaariasse investeerinud isikute puhul luba ei nõuta.</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Välisriigi kodanikud, kelle alaline elukoht on välismaal, välisriigi juriidilised isikud ning äriühingud, milles välisosalus tagab häälteenamuse otsuste vastuvõtmisel või tagasilükkamisel, võivad saada kinnisvara omandiõiguse ministrite nõukogu määratud piirkondades vastava loa alusel.</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SI: Sloveenia Vabariigis asutatud välisosalusega juriidilised isikud võivad omandada kinnisvara Sloveenia Vabariigi territooriumil. Välisriigi isikute poolt Sloveenia Vabariigis asutatud filiaalid</w:t>
            </w:r>
            <w:r>
              <w:rPr>
                <w:rFonts w:ascii="Times New Roman" w:hAnsi="Times New Roman"/>
                <w:b/>
                <w:noProof/>
                <w:color w:val="000000"/>
                <w:sz w:val="20"/>
                <w:vertAlign w:val="superscript"/>
              </w:rPr>
              <w:footnoteReference w:id="92"/>
            </w:r>
            <w:r>
              <w:rPr>
                <w:rFonts w:ascii="Times New Roman" w:hAnsi="Times New Roman"/>
                <w:noProof/>
                <w:spacing w:val="-2"/>
                <w:sz w:val="20"/>
              </w:rPr>
              <w:t xml:space="preserve"> võivad omandada kinnisvara (välja arvatud maad) ainult sellise majandustegevuse jaoks, milleks nad asutati. Äriühingutel, kus kapitali- või häälteenamus kuulub otseselt või kaudselt mõne teise liikmesriigi juriidilistele isikutele või kodanikele, peab kuni 10 km kaugusel piirist paikneva kinnisvara omamiseks olema eriluba.</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SK: Puuduvad, v.a maa puhul (3. ja 4. viis)</w:t>
            </w:r>
          </w:p>
        </w:tc>
        <w:tc>
          <w:tcPr>
            <w:tcW w:w="1943" w:type="pct"/>
            <w:tcBorders>
              <w:top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IE: kodu- või välismaistel äriühingutel või välisriigi kodanikel peab maa ostmiseks Iirimaal olema maakomisjoni eelnev kirjalik nõusolek. Kui maa on tööstusotstarbeline (välja arvatud põllumajanduslik tootmine), tehakse erand sellest nõudest ettevõtlus- ja tööhõiveministri tõendi alusel. Kõnealust seadust ei kohaldata linnade ja asulate piiridesse jääva maa suhtes.</w:t>
            </w: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CZ: Välisriigi füüsilistel ja juriidilistel isikutel on kinnisvara omandamisel piirangud. Välisriigi isikud võivad omandada kinnisvara Tšehhis juriidiliste isikute asutamise või ühisettevõtetes osalemise teel. Välisriigi isikutel peab olema luba maa omandamiseks.</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HU: Piiranguteta, kui kinnisvara omandavad välismaised füüsilised isikud.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LV: Piiranguteta, kui maad omandavad juriidilised isikud. Maad on lubatud rentida kuni 99 aastaks.</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top w:val="nil"/>
              <w:bottom w:val="nil"/>
            </w:tcBorders>
          </w:tcPr>
          <w:p>
            <w:pPr>
              <w:widowControl w:val="0"/>
              <w:spacing w:before="60" w:after="60" w:line="240" w:lineRule="auto"/>
              <w:ind w:left="284"/>
              <w:rPr>
                <w:rFonts w:ascii="Times New Roman" w:eastAsia="Times New Roman" w:hAnsi="Times New Roman" w:cs="Times New Roman"/>
                <w:noProof/>
                <w:spacing w:val="-2"/>
                <w:sz w:val="20"/>
                <w:szCs w:val="20"/>
              </w:rPr>
            </w:pPr>
            <w:r>
              <w:rPr>
                <w:rFonts w:ascii="Times New Roman" w:hAnsi="Times New Roman"/>
                <w:noProof/>
                <w:spacing w:val="-2"/>
                <w:sz w:val="20"/>
              </w:rPr>
              <w:t>PL: Välismaalastel ja välismaistel juriidilistel isikutel peab olema luba kinnisvara otseseks või kaudseks omandamiseks.</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SK: Välisriigi füüsilistele ja juriidilistele isikutele kehtivad kinnisvara omandamisel piirangud. Välisriigi isikud võivad omandada kinnisvara, asutades Slovakkias juriidilise isiku või osaledes ühisettevõttes. Välisriigi isikutel peab olema luba maa omandamiseks (3. ja 4. viisi puhul).</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IT: Piiranguteta kinnisvara ostmisel.</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FI (Ahvenamaa): Piirangud, mis keelavad Ahvenamaa piirkondliku kodakondsuseta füüsilistel isikutel ja juriidilistel isikutel omandada ja omada kinnisvara Ahvenamaal ilma saarestiku pädevate asutuste loata.</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Borders>
              <w:top w:val="nil"/>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FI (Ahvenamaa): Piirangud, mis keelavad Ahvenamaa piirkondliku kodakondsuseta füüsilistel isikutel ja juriidilistel isikutel kasutada asutamisõigust ja osutada teenuseid ilma saarestiku pädevate asutuste loata.</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Investeeringud: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FR: Välisostude suhtes, mis ületavad 33,33 protsenti aktsiakapitalist või hääleõigusest olemasolevas Prantsusmaa ettevõttes või 20 protsenti avalikult noteeritud Prantsusmaa äriühingutes, kohaldatakse järgmist eeskirja:</w:t>
            </w:r>
          </w:p>
          <w:p>
            <w:pPr>
              <w:widowControl w:val="0"/>
              <w:numPr>
                <w:ilvl w:val="0"/>
                <w:numId w:val="43"/>
              </w:numPr>
              <w:spacing w:before="60" w:after="60" w:line="240" w:lineRule="auto"/>
              <w:jc w:val="both"/>
              <w:rPr>
                <w:rFonts w:ascii="Times New Roman" w:eastAsia="Times New Roman" w:hAnsi="Times New Roman" w:cs="Times New Roman"/>
                <w:noProof/>
                <w:spacing w:val="-2"/>
                <w:sz w:val="20"/>
                <w:szCs w:val="20"/>
              </w:rPr>
            </w:pPr>
            <w:r>
              <w:rPr>
                <w:rFonts w:ascii="Times New Roman" w:hAnsi="Times New Roman"/>
                <w:noProof/>
                <w:spacing w:val="-2"/>
                <w:sz w:val="20"/>
              </w:rPr>
              <w:t>luba antakse automaatselt üks kuu pärast etteteatamist, kui majandusminister ei ole erandlike asjaolude korral rakendanud oma õigust investeering edasi lükata.</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FR: Välisosalus hiljuti erastatud äriühingutes võib piirduda avalikkusele pakutavate aktsiate muutuva kogusega, mille Prantsusmaa valitsus kehtestab iga juhtumi puhul eraldi.</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Investeeringud: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BG: Välisinvesteeringud on registreeritud rahandusministeeriumis vaid statistilistel ja maksustamise eesmärkidel.</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Välisriigi isik või äriühing, kus välisosalus tagab häälteenamuse otsuste vastuvõtmisel või tagasilükkamisel otse või teiste välisosalusega äriühingute kaudu, peab omama luba:</w:t>
            </w:r>
          </w:p>
          <w:p>
            <w:pPr>
              <w:widowControl w:val="0"/>
              <w:spacing w:before="60" w:after="60" w:line="240" w:lineRule="auto"/>
              <w:ind w:left="767" w:hanging="461"/>
              <w:rPr>
                <w:rFonts w:ascii="Times New Roman" w:eastAsia="Times New Roman" w:hAnsi="Times New Roman" w:cs="Times New Roman"/>
                <w:noProof/>
                <w:sz w:val="20"/>
                <w:szCs w:val="20"/>
              </w:rPr>
            </w:pPr>
            <w:r>
              <w:rPr>
                <w:rFonts w:ascii="Times New Roman" w:hAnsi="Times New Roman"/>
                <w:noProof/>
                <w:sz w:val="20"/>
              </w:rPr>
              <w:t>(i)</w:t>
            </w:r>
            <w:r>
              <w:rPr>
                <w:noProof/>
              </w:rPr>
              <w:tab/>
            </w:r>
            <w:r>
              <w:rPr>
                <w:rFonts w:ascii="Times New Roman" w:hAnsi="Times New Roman"/>
                <w:noProof/>
                <w:sz w:val="20"/>
              </w:rPr>
              <w:t>relvade, lahingumoona või sõjalise varustuse turustamiseks;</w:t>
            </w:r>
          </w:p>
          <w:p>
            <w:pPr>
              <w:widowControl w:val="0"/>
              <w:spacing w:before="60" w:after="60" w:line="240" w:lineRule="auto"/>
              <w:ind w:left="767" w:hanging="461"/>
              <w:rPr>
                <w:rFonts w:ascii="Times New Roman" w:eastAsia="Times New Roman" w:hAnsi="Times New Roman" w:cs="Times New Roman"/>
                <w:noProof/>
                <w:sz w:val="20"/>
                <w:szCs w:val="20"/>
              </w:rPr>
            </w:pPr>
            <w:r>
              <w:rPr>
                <w:rFonts w:ascii="Times New Roman" w:hAnsi="Times New Roman"/>
                <w:noProof/>
                <w:sz w:val="20"/>
              </w:rPr>
              <w:t>(ii)</w:t>
            </w:r>
            <w:r>
              <w:rPr>
                <w:noProof/>
              </w:rPr>
              <w:tab/>
            </w:r>
            <w:r>
              <w:rPr>
                <w:rFonts w:ascii="Times New Roman" w:hAnsi="Times New Roman"/>
                <w:noProof/>
                <w:sz w:val="20"/>
              </w:rPr>
              <w:t>pangandus- või kindlustustegevuseks või pangandus- või kindlustusettevõtetes osaluse omamiseks;</w:t>
            </w:r>
          </w:p>
          <w:p>
            <w:pPr>
              <w:widowControl w:val="0"/>
              <w:spacing w:before="60" w:after="60" w:line="240" w:lineRule="auto"/>
              <w:ind w:left="767" w:hanging="461"/>
              <w:rPr>
                <w:rFonts w:ascii="Times New Roman" w:eastAsia="Times New Roman" w:hAnsi="Times New Roman" w:cs="Times New Roman"/>
                <w:noProof/>
                <w:sz w:val="20"/>
                <w:szCs w:val="20"/>
              </w:rPr>
            </w:pPr>
            <w:r>
              <w:rPr>
                <w:rFonts w:ascii="Times New Roman" w:hAnsi="Times New Roman"/>
                <w:noProof/>
                <w:sz w:val="20"/>
              </w:rPr>
              <w:t>(iii)</w:t>
            </w:r>
            <w:r>
              <w:rPr>
                <w:noProof/>
              </w:rPr>
              <w:tab/>
            </w:r>
            <w:r>
              <w:rPr>
                <w:rFonts w:ascii="Times New Roman" w:hAnsi="Times New Roman"/>
                <w:noProof/>
                <w:sz w:val="20"/>
              </w:rPr>
              <w:t>loodusvarade geoloogilisteks uuringuteks, arendamiseks või kaevandamiseks territoriaalvetes, mandrilaval või majandusvööndis;</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z w:val="20"/>
                <w:szCs w:val="20"/>
              </w:rPr>
            </w:pPr>
          </w:p>
        </w:tc>
        <w:tc>
          <w:tcPr>
            <w:tcW w:w="1833" w:type="pct"/>
            <w:tcBorders>
              <w:top w:val="nil"/>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ES: Et välisriigi valitsused ja avalik-õiguslikud üksused saaksid Hispaanias investeerida (mis kaldub lisaks üksuse majandushuvidele viitama ka majandusvälistele huvidele) otse või äriühingute või teiste üksuste kaudu, mis on välisriigi valitsuste otsese või kaudse kontrolli all, on vaja valitsuse eelnevat luba.</w:t>
            </w:r>
          </w:p>
        </w:tc>
        <w:tc>
          <w:tcPr>
            <w:tcW w:w="1943" w:type="pct"/>
            <w:tcBorders>
              <w:top w:val="nil"/>
              <w:bottom w:val="nil"/>
            </w:tcBorders>
          </w:tcPr>
          <w:p>
            <w:pPr>
              <w:widowControl w:val="0"/>
              <w:spacing w:before="60" w:after="60" w:line="240" w:lineRule="auto"/>
              <w:ind w:left="767" w:hanging="461"/>
              <w:rPr>
                <w:rFonts w:ascii="Times New Roman" w:eastAsia="Times New Roman" w:hAnsi="Times New Roman" w:cs="Times New Roman"/>
                <w:noProof/>
                <w:spacing w:val="-2"/>
                <w:sz w:val="20"/>
                <w:szCs w:val="20"/>
              </w:rPr>
            </w:pPr>
            <w:r>
              <w:rPr>
                <w:rFonts w:ascii="Times New Roman" w:hAnsi="Times New Roman"/>
                <w:noProof/>
                <w:sz w:val="20"/>
              </w:rPr>
              <w:t>(iv)</w:t>
            </w:r>
            <w:r>
              <w:rPr>
                <w:noProof/>
              </w:rPr>
              <w:tab/>
            </w:r>
            <w:r>
              <w:rPr>
                <w:rFonts w:ascii="Times New Roman" w:hAnsi="Times New Roman"/>
                <w:noProof/>
                <w:sz w:val="20"/>
              </w:rPr>
              <w:t>mis tahes eespool punktides i, ii ja iii nimetatud valdkondades tegutsevates äriühingutes osaluse omandamiseks, mis tagab häälteenamuse otsuste vastuvõtmisel või tagasilükkamisel.</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PT: Välisosalus hiljuti erastatud äriühingutes võib piirduda avalikkusele pakutavate aktsiate muutuva summaga, mille Portugali valitsus kehtestab iga juhtumi puhul eraldi.</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IT: Hiljuti erastatud äriühingutele võib anda ainuõigused või neid pikendada. Mõnel juhul võib piirata hääleõigust hiljuti erastatud äriühingutes. Viie aasta jooksul võib kaitse, transporditeenuste, telekommunikatsiooni ja energeetika valdkonnas tegutsevate äriühingute suurte aktsiapakkide omandamiseks nõuda riigivaraministeeriumi heakskiitu.</w:t>
            </w:r>
          </w:p>
        </w:tc>
        <w:tc>
          <w:tcPr>
            <w:tcW w:w="194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Punktides ii ja iv viidatud pangandus- ja kindlustusvaldkonnas kehtivad loa andmisel usalduskriteeriumid, mis on kooskõlas teenuskaubanduse üldlepingu GATS artiklitega XVI ja XVII.</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CY: Välisosalusega üksus peab olema tasunud kapitali võrdväärselt finantsnõuetega ja mitteresidendid peavad rahastama oma osaluse välisvaluutas.</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FR: Teatavates</w:t>
            </w:r>
            <w:r>
              <w:rPr>
                <w:rFonts w:ascii="Times New Roman" w:hAnsi="Times New Roman"/>
                <w:b/>
                <w:noProof/>
                <w:spacing w:val="-2"/>
                <w:sz w:val="20"/>
                <w:vertAlign w:val="superscript"/>
              </w:rPr>
              <w:footnoteReference w:id="93"/>
            </w:r>
            <w:r>
              <w:rPr>
                <w:rFonts w:ascii="Times New Roman" w:hAnsi="Times New Roman"/>
                <w:noProof/>
                <w:spacing w:val="-2"/>
                <w:sz w:val="20"/>
              </w:rPr>
              <w:t xml:space="preserve"> kaubandus-, tööstus- või käsitöövaldkondades on vaja asutamiseks eriluba, kui tegevdirektoril ei ole alalist elamisluba.</w:t>
            </w:r>
          </w:p>
        </w:tc>
        <w:tc>
          <w:tcPr>
            <w:tcW w:w="1943" w:type="pct"/>
            <w:tcBorders>
              <w:top w:val="nil"/>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Kui mitteresidentide osalus on suurem kui 24 protsenti, tuleb käibekapitali- või muid nõudeid täiendavalt rahastada kohalikest või välisvahenditest proportsionaalselt residentide ja mitteresidentide osalusega üksuse aktsiakapitalis. Välisäriühingute filiaalidesse tehtavaid alginvesteeringuid tuleb rahastada välisvahenditest. Kohalikest vahenditest on lubatud laenata käibekapitali rahastamiseks alles pärast projekti esmast rakendamist.</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p>
        </w:tc>
        <w:tc>
          <w:tcPr>
            <w:tcW w:w="1943" w:type="pct"/>
            <w:tcBorders>
              <w:bottom w:val="nil"/>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HU: Piiranguteta riigi varade omandamise osas.</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305"/>
              <w:rPr>
                <w:rFonts w:ascii="Times New Roman" w:eastAsia="Times New Roman" w:hAnsi="Times New Roman" w:cs="Times New Roman"/>
                <w:noProof/>
                <w:spacing w:val="-2"/>
                <w:sz w:val="20"/>
                <w:szCs w:val="20"/>
              </w:rPr>
            </w:pPr>
          </w:p>
        </w:tc>
        <w:tc>
          <w:tcPr>
            <w:tcW w:w="1943" w:type="pct"/>
            <w:tcBorders>
              <w:top w:val="nil"/>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LT: Loteriide korraldamiseks tehtavad investeeringud on keelatud väliskapitaliinvesteeringute seaduse alusel.</w:t>
            </w: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p>
        </w:tc>
        <w:tc>
          <w:tcPr>
            <w:tcW w:w="1943" w:type="pct"/>
            <w:tcBorders>
              <w:bottom w:val="nil"/>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MT: Äriühingute suhtes, mille osanikeks on mitteresidendist juriidilised või füüsilised isikud, kohaldatakse samasuguseid kapitalinõudeid nagu täielikult residentidele kuuluvate äriühingute suhtes, järgmiselt: eraettevõte – 500 liiri (vähemalt 20 protsenti kapitalimaksena); riigiettevõte – 20 000 liiri (vähemalt 25 protsenti kapitalimaksena). Mitteresidentide aktsiakapitaliosalus tasutakse välisvahenditest.</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CY: Küproses nõutakse mittekodanikust isiku osalemisel juriidilises isikus või ühenduses keskpanga luba. Kohustuste loendis nimetatud kõikides sektorites/allsektorites on välisosaluse lubatud piirmäär tavaliselt kuni 49 protsenti. Valitsusasutuste otsus välisosaluse lubamiseks põhineb majandusvajaduste testil, mille suhtes rakendatakse üldiselt järgmisi kriteeriume:</w:t>
            </w:r>
          </w:p>
          <w:p>
            <w:pPr>
              <w:widowControl w:val="0"/>
              <w:spacing w:before="60" w:after="60" w:line="240" w:lineRule="auto"/>
              <w:ind w:left="612" w:hanging="306"/>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Küprosele uudsete teenuste osutamine;</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612" w:hanging="306"/>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ekspordile orienteeritud majanduse edendamine koos olemasolevate ja uute turgude arendamisega;</w:t>
            </w:r>
          </w:p>
          <w:p>
            <w:pPr>
              <w:widowControl w:val="0"/>
              <w:spacing w:before="60" w:after="60" w:line="240" w:lineRule="auto"/>
              <w:ind w:left="612" w:hanging="306"/>
              <w:rPr>
                <w:rFonts w:ascii="Times New Roman" w:eastAsia="Times New Roman" w:hAnsi="Times New Roman" w:cs="Times New Roman"/>
                <w:noProof/>
                <w:sz w:val="20"/>
                <w:szCs w:val="20"/>
              </w:rPr>
            </w:pPr>
            <w:r>
              <w:rPr>
                <w:rFonts w:ascii="Times New Roman" w:hAnsi="Times New Roman"/>
                <w:noProof/>
                <w:sz w:val="20"/>
              </w:rPr>
              <w:t>(c)</w:t>
            </w:r>
            <w:r>
              <w:rPr>
                <w:noProof/>
              </w:rPr>
              <w:tab/>
            </w:r>
            <w:r>
              <w:rPr>
                <w:rFonts w:ascii="Times New Roman" w:hAnsi="Times New Roman"/>
                <w:noProof/>
                <w:sz w:val="20"/>
              </w:rPr>
              <w:t>moodsa tehnoloogia, oskusteabe ja uute juhtimistehnikate siire;</w:t>
            </w:r>
          </w:p>
          <w:p>
            <w:pPr>
              <w:widowControl w:val="0"/>
              <w:spacing w:before="60" w:after="60" w:line="240" w:lineRule="auto"/>
              <w:ind w:left="612" w:hanging="306"/>
              <w:rPr>
                <w:rFonts w:ascii="Times New Roman" w:eastAsia="Times New Roman" w:hAnsi="Times New Roman" w:cs="Times New Roman"/>
                <w:noProof/>
                <w:sz w:val="20"/>
                <w:szCs w:val="20"/>
              </w:rPr>
            </w:pPr>
            <w:r>
              <w:rPr>
                <w:rFonts w:ascii="Times New Roman" w:hAnsi="Times New Roman"/>
                <w:noProof/>
                <w:sz w:val="20"/>
              </w:rPr>
              <w:t>(d)</w:t>
            </w:r>
            <w:r>
              <w:rPr>
                <w:noProof/>
              </w:rPr>
              <w:tab/>
            </w:r>
            <w:r>
              <w:rPr>
                <w:rFonts w:ascii="Times New Roman" w:hAnsi="Times New Roman"/>
                <w:noProof/>
                <w:sz w:val="20"/>
              </w:rPr>
              <w:t>majanduse tootmisstruktuuri või olemasolevate toodete ja teenuste kvaliteedi parandamine;</w:t>
            </w:r>
          </w:p>
          <w:p>
            <w:pPr>
              <w:widowControl w:val="0"/>
              <w:spacing w:before="60" w:after="60" w:line="240" w:lineRule="auto"/>
              <w:ind w:left="612" w:hanging="306"/>
              <w:rPr>
                <w:rFonts w:ascii="Times New Roman" w:eastAsia="Times New Roman" w:hAnsi="Times New Roman" w:cs="Times New Roman"/>
                <w:noProof/>
                <w:spacing w:val="-2"/>
                <w:sz w:val="20"/>
                <w:szCs w:val="20"/>
              </w:rPr>
            </w:pPr>
            <w:r>
              <w:rPr>
                <w:rFonts w:ascii="Times New Roman" w:hAnsi="Times New Roman"/>
                <w:noProof/>
                <w:spacing w:val="-2"/>
                <w:sz w:val="20"/>
              </w:rPr>
              <w:t>(e)</w:t>
            </w:r>
            <w:r>
              <w:rPr>
                <w:noProof/>
              </w:rPr>
              <w:tab/>
            </w:r>
            <w:r>
              <w:rPr>
                <w:rFonts w:ascii="Times New Roman" w:hAnsi="Times New Roman"/>
                <w:noProof/>
                <w:sz w:val="20"/>
              </w:rPr>
              <w:t>täiendav mõju olemasolevatele üksustele või toimingutele;</w:t>
            </w:r>
          </w:p>
          <w:p>
            <w:pPr>
              <w:widowControl w:val="0"/>
              <w:spacing w:before="60" w:after="60" w:line="240" w:lineRule="auto"/>
              <w:ind w:left="612" w:hanging="306"/>
              <w:rPr>
                <w:rFonts w:ascii="Times New Roman" w:eastAsia="Times New Roman" w:hAnsi="Times New Roman" w:cs="Times New Roman"/>
                <w:noProof/>
                <w:spacing w:val="-2"/>
                <w:sz w:val="20"/>
                <w:szCs w:val="20"/>
              </w:rPr>
            </w:pPr>
            <w:r>
              <w:rPr>
                <w:rFonts w:ascii="Times New Roman" w:hAnsi="Times New Roman"/>
                <w:noProof/>
                <w:spacing w:val="-2"/>
                <w:sz w:val="20"/>
              </w:rPr>
              <w:t>(f)</w:t>
            </w:r>
            <w:r>
              <w:rPr>
                <w:noProof/>
              </w:rPr>
              <w:tab/>
            </w:r>
            <w:r>
              <w:rPr>
                <w:rFonts w:ascii="Times New Roman" w:hAnsi="Times New Roman"/>
                <w:noProof/>
                <w:sz w:val="20"/>
              </w:rPr>
              <w:t>kavandatud projektide elujõulisus;</w:t>
            </w:r>
          </w:p>
          <w:p>
            <w:pPr>
              <w:widowControl w:val="0"/>
              <w:spacing w:before="60" w:after="60" w:line="240" w:lineRule="auto"/>
              <w:ind w:left="612" w:hanging="306"/>
              <w:rPr>
                <w:rFonts w:ascii="Times New Roman" w:eastAsia="Times New Roman" w:hAnsi="Times New Roman" w:cs="Times New Roman"/>
                <w:noProof/>
                <w:spacing w:val="-2"/>
                <w:sz w:val="20"/>
                <w:szCs w:val="20"/>
              </w:rPr>
            </w:pPr>
            <w:r>
              <w:rPr>
                <w:rFonts w:ascii="Times New Roman" w:hAnsi="Times New Roman"/>
                <w:noProof/>
                <w:sz w:val="20"/>
              </w:rPr>
              <w:t>(g)</w:t>
            </w:r>
            <w:r>
              <w:rPr>
                <w:noProof/>
              </w:rPr>
              <w:tab/>
            </w:r>
            <w:r>
              <w:rPr>
                <w:rFonts w:ascii="Times New Roman" w:hAnsi="Times New Roman"/>
                <w:noProof/>
                <w:sz w:val="20"/>
              </w:rPr>
              <w:t>uute töövõimaluste loomine teadlastele, kohaliku tööjõu kvaliteedi parandamine ja koolitus.</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Erandjuhtudel võib loa anda üle 49protsendilise välisosaluse jaoks, kui kavandatav investeering rahuldab olulisel määral enamikku majandusvajaduste testi kriteeriume.</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pacing w:val="-2"/>
                <w:sz w:val="20"/>
              </w:rPr>
              <w:t>Riigiettevõtete puhul on väliskapitali osaluse lubatud piirmäär üldjuhul kuni 30 protsenti. Usaldusfondides on lubatud väliskapitali osalus kuni 40 protsenti.</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Äriühingud peavad olema registreeritud vastavalt äriühingute seadusele. Samas seaduses nõutakse, et välisriigi äriühingud, kes soovivad arendada oma äritegevust Küproses, peavad end registreerima välisfiliaalina. Registreerimisel nõutakse keskpanga eelnevat nõusolekut vastavalt valuutakontrolli seadusele. Kõnealuse nõusoleku andmisel lähtutakse äriühingu Küproses kavandatavas tegevusvaldkonnas kohaldatavast riiklikust välisinvesteeringute poliitikast ja eespool nimetatud investeeringute üldkriteeriumidest.</w:t>
            </w:r>
            <w:r>
              <w:rPr>
                <w:noProof/>
              </w:rPr>
              <w:cr/>
            </w:r>
            <w:r>
              <w:rPr>
                <w:rFonts w:ascii="Times New Roman" w:hAnsi="Times New Roman"/>
                <w:noProof/>
                <w:sz w:val="20"/>
              </w:rPr>
              <w:t xml:space="preserve"> HU: Piiranguteta riigi varade omandamise osas.</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pacing w:val="-2"/>
                <w:sz w:val="20"/>
              </w:rPr>
              <w:t xml:space="preserve">MT: Jätkuvalt kohaldatakse äriühingute seadust (386. peatükk), millega reguleeritakse teenuste osutamist kohaliku registreeritud äriühingu kaudu mittekodanike poolt, ning välistehingute seadust (233. peatükk), millega reguleeritakse Malta väärtpaberibörsil registreerimata väärtpaberite emiteerimist, omandamist, müüki ja tagasiostmist. </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 xml:space="preserve">PL: Väliskapitaliga äriühingu registreerimise volitust nõutakse juhul, kui tegemist on: </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 xml:space="preserve">äriühingu asutamine, olemasoleva äriühingu aktsiate või osakute ostmine või omandamine; Äriühingu tegevuse laiendamisega, kui ühingu tegevus hõlmab vähemalt ühte järgmistest valdkondadest: </w:t>
            </w:r>
          </w:p>
          <w:p>
            <w:pPr>
              <w:widowControl w:val="0"/>
              <w:numPr>
                <w:ilvl w:val="0"/>
                <w:numId w:val="42"/>
              </w:numPr>
              <w:spacing w:before="60" w:after="60" w:line="240" w:lineRule="auto"/>
              <w:ind w:left="590" w:hanging="284"/>
              <w:jc w:val="both"/>
              <w:rPr>
                <w:rFonts w:ascii="Times New Roman" w:eastAsia="Times New Roman" w:hAnsi="Times New Roman" w:cs="Times New Roman"/>
                <w:noProof/>
                <w:sz w:val="20"/>
                <w:szCs w:val="20"/>
              </w:rPr>
            </w:pPr>
            <w:r>
              <w:rPr>
                <w:rFonts w:ascii="Times New Roman" w:hAnsi="Times New Roman"/>
                <w:noProof/>
                <w:spacing w:val="-2"/>
                <w:sz w:val="20"/>
              </w:rPr>
              <w:t>sadamate ja lennujaamade juhtimine,</w:t>
            </w:r>
          </w:p>
        </w:tc>
        <w:tc>
          <w:tcPr>
            <w:tcW w:w="1943" w:type="pct"/>
            <w:tcBorders>
              <w:bottom w:val="nil"/>
            </w:tcBorders>
          </w:tcPr>
          <w:p>
            <w:pPr>
              <w:widowControl w:val="0"/>
              <w:spacing w:before="60" w:after="60" w:line="240" w:lineRule="auto"/>
              <w:ind w:left="306"/>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tegutsemine kinnisvaraturul või tegutsemine kinnisvaratehingute vahendajana,</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tarnimine kaitsetööstusele, mille suhtes ei ole kohaldatud muid tegevuslubadega seotud nõudeid,</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imporditud tarbekaupade hulgikaubandus,</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õigusteenuste osutamine.</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väliskapitaliga ühisettevõtte asutamine, mille üheks pooleks on Poola avalik-õiguslik juriidiline isik, ja kes teeb sissemaksed algkapitali mitterahaliste vahenditena,</w:t>
            </w:r>
          </w:p>
        </w:tc>
        <w:tc>
          <w:tcPr>
            <w:tcW w:w="1943" w:type="pct"/>
            <w:tcBorders>
              <w:top w:val="nil"/>
              <w:bottom w:val="nil"/>
            </w:tcBorders>
          </w:tcPr>
          <w:p>
            <w:pPr>
              <w:widowControl w:val="0"/>
              <w:spacing w:before="60" w:after="60" w:line="240" w:lineRule="auto"/>
              <w:ind w:left="306"/>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lepingu sõlmimine, kui selles käsitletakse õigust kasutada riigi vara rohkem kui 6 kuu jooksul või tehakse otsus sellise vara omandamise kohta.</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SI: Finantsteenuste osutamiseks väljastavad erikohustuste sektoris viidatud pädevad asutused volituse vastavalt erikohustuste sektoris viidatud tingimustele.</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Piirangud puuduvad uue äriühingu asutamisel (greenfield-investeeringuks).</w:t>
            </w:r>
          </w:p>
        </w:tc>
        <w:tc>
          <w:tcPr>
            <w:tcW w:w="1943" w:type="pct"/>
            <w:tcBorders>
              <w:top w:val="nil"/>
            </w:tcBorders>
          </w:tcPr>
          <w:p>
            <w:pPr>
              <w:widowControl w:val="0"/>
              <w:spacing w:before="60" w:after="60" w:line="240" w:lineRule="auto"/>
              <w:ind w:left="306"/>
              <w:rPr>
                <w:rFonts w:ascii="Times New Roman" w:eastAsia="Times New Roman" w:hAnsi="Times New Roman" w:cs="Times New Roman"/>
                <w:noProof/>
                <w:spacing w:val="-2"/>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z w:val="20"/>
                <w:szCs w:val="20"/>
              </w:rPr>
            </w:pPr>
          </w:p>
        </w:tc>
        <w:tc>
          <w:tcPr>
            <w:tcW w:w="1833" w:type="pct"/>
          </w:tcPr>
          <w:p>
            <w:pPr>
              <w:widowControl w:val="0"/>
              <w:spacing w:before="60" w:after="60" w:line="240" w:lineRule="auto"/>
              <w:rPr>
                <w:rFonts w:ascii="Times New Roman" w:eastAsia="Times New Roman" w:hAnsi="Times New Roman" w:cs="Times New Roman"/>
                <w:noProof/>
                <w:spacing w:val="-2"/>
                <w:sz w:val="20"/>
                <w:szCs w:val="20"/>
              </w:rPr>
            </w:pPr>
          </w:p>
        </w:tc>
        <w:tc>
          <w:tcPr>
            <w:tcW w:w="1943" w:type="pct"/>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Toetused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Ühenduse või liikmesriikide subsiidiumide saamise kõlblikkust võidakse piirata juriidiliste isikute puhul, mis on asutatud liikmesriigi territooriumil või selle konkreetses geograafilises alapiirkonnas. Piiranguteta teadus- ja arendustoetuste puhul. Piiranguteta liikmesriigis asutatud ühendusevälise äriühingu filiaalidele. Teenuse osutamine või selle subsideerimine avalikus sektoris ei ole käesoleva kohustuse rikkumine.</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 xml:space="preserve">Käesoleva loendi alusel võetud kohustused ei nõua ühenduselt või liikmesriikidelt subsiidiumi eraldamist teenusele, mida osutatakse väljastpoolt selle territooriumi. </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Füüsilistele isikutele piiratud ulatuses kättesaadavaks tehtud subsiidiumide kättesaadavust võib piirata ühe liikmesriigi kodanikega.</w:t>
            </w: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z w:val="20"/>
                <w:szCs w:val="20"/>
              </w:rPr>
            </w:pPr>
          </w:p>
        </w:tc>
        <w:tc>
          <w:tcPr>
            <w:tcW w:w="1833" w:type="pct"/>
            <w:tcBorders>
              <w:bottom w:val="nil"/>
            </w:tcBorders>
          </w:tcPr>
          <w:p>
            <w:pPr>
              <w:widowControl w:val="0"/>
              <w:spacing w:before="60" w:after="60" w:line="240" w:lineRule="auto"/>
              <w:rPr>
                <w:rFonts w:ascii="Times New Roman" w:eastAsia="Times New Roman" w:hAnsi="Times New Roman" w:cs="Times New Roman"/>
                <w:b/>
                <w:noProof/>
                <w:spacing w:val="-2"/>
                <w:sz w:val="20"/>
                <w:szCs w:val="20"/>
              </w:rPr>
            </w:pPr>
            <w:r>
              <w:rPr>
                <w:rFonts w:ascii="Times New Roman" w:hAnsi="Times New Roman"/>
                <w:noProof/>
                <w:spacing w:val="-2"/>
                <w:sz w:val="20"/>
              </w:rPr>
              <w:t>Valuutarežiim ,</w:t>
            </w:r>
            <w:r>
              <w:rPr>
                <w:rFonts w:ascii="Times New Roman" w:hAnsi="Times New Roman"/>
                <w:b/>
                <w:noProof/>
                <w:spacing w:val="-2"/>
                <w:sz w:val="20"/>
                <w:vertAlign w:val="superscript"/>
              </w:rPr>
              <w:footnoteReference w:id="94"/>
            </w:r>
            <w:r>
              <w:rPr>
                <w:rFonts w:ascii="Times New Roman" w:hAnsi="Times New Roman"/>
                <w:noProof/>
                <w:spacing w:val="-2"/>
                <w:sz w:val="20"/>
                <w:vertAlign w:val="superscript"/>
              </w:rPr>
              <w:t>,</w:t>
            </w:r>
            <w:r>
              <w:rPr>
                <w:rFonts w:ascii="Times New Roman" w:hAnsi="Times New Roman"/>
                <w:b/>
                <w:noProof/>
                <w:spacing w:val="-2"/>
                <w:sz w:val="20"/>
                <w:vertAlign w:val="superscript"/>
              </w:rPr>
              <w:footnoteReference w:id="95"/>
            </w:r>
            <w:r>
              <w:rPr>
                <w:rFonts w:ascii="Times New Roman" w:hAnsi="Times New Roman"/>
                <w:noProof/>
                <w:spacing w:val="-2"/>
                <w:sz w:val="20"/>
                <w:vertAlign w:val="superscript"/>
              </w:rPr>
              <w:t>,</w:t>
            </w:r>
            <w:r>
              <w:rPr>
                <w:rFonts w:ascii="Times New Roman" w:hAnsi="Times New Roman"/>
                <w:b/>
                <w:noProof/>
                <w:spacing w:val="-2"/>
                <w:sz w:val="20"/>
                <w:vertAlign w:val="superscript"/>
              </w:rPr>
              <w:footnoteReference w:id="96"/>
            </w:r>
            <w:r>
              <w:rPr>
                <w:rFonts w:ascii="Times New Roman" w:hAnsi="Times New Roman"/>
                <w:noProof/>
                <w:spacing w:val="-2"/>
                <w:sz w:val="20"/>
                <w:vertAlign w:val="superscript"/>
              </w:rPr>
              <w:t>,</w:t>
            </w:r>
            <w:r>
              <w:rPr>
                <w:rFonts w:ascii="Times New Roman" w:hAnsi="Times New Roman"/>
                <w:b/>
                <w:noProof/>
                <w:spacing w:val="-2"/>
                <w:sz w:val="20"/>
                <w:vertAlign w:val="superscript"/>
              </w:rPr>
              <w:footnoteReference w:id="97"/>
            </w:r>
            <w:r>
              <w:rPr>
                <w:rFonts w:ascii="Times New Roman" w:hAnsi="Times New Roman"/>
                <w:noProof/>
                <w:spacing w:val="-2"/>
                <w:sz w:val="20"/>
              </w:rPr>
              <w:t>:</w:t>
            </w:r>
          </w:p>
        </w:tc>
        <w:tc>
          <w:tcPr>
            <w:tcW w:w="1943" w:type="pct"/>
            <w:tcBorders>
              <w:bottom w:val="nil"/>
            </w:tcBorders>
          </w:tcPr>
          <w:p>
            <w:pPr>
              <w:widowControl w:val="0"/>
              <w:spacing w:before="60" w:after="60" w:line="240" w:lineRule="auto"/>
              <w:ind w:left="720" w:hanging="720"/>
              <w:rPr>
                <w:rFonts w:ascii="Times New Roman" w:eastAsia="Times New Roman" w:hAnsi="Times New Roman" w:cs="Times New Roman"/>
                <w:noProof/>
                <w:spacing w:val="-2"/>
                <w:sz w:val="20"/>
                <w:szCs w:val="20"/>
              </w:rPr>
            </w:pPr>
            <w:r>
              <w:rPr>
                <w:rFonts w:ascii="Times New Roman" w:hAnsi="Times New Roman"/>
                <w:noProof/>
                <w:spacing w:val="-2"/>
                <w:sz w:val="20"/>
              </w:rPr>
              <w:t>Valuutarežiim</w:t>
            </w:r>
            <w:r>
              <w:rPr>
                <w:rFonts w:ascii="Times New Roman" w:hAnsi="Times New Roman"/>
                <w:b/>
                <w:noProof/>
                <w:color w:val="000000"/>
                <w:spacing w:val="-2"/>
                <w:sz w:val="20"/>
                <w:vertAlign w:val="superscript"/>
              </w:rPr>
              <w:footnoteReference w:id="98"/>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z w:val="20"/>
                <w:szCs w:val="20"/>
              </w:rPr>
            </w:pPr>
          </w:p>
        </w:tc>
        <w:tc>
          <w:tcPr>
            <w:tcW w:w="1833" w:type="pct"/>
            <w:tcBorders>
              <w:bottom w:val="nil"/>
            </w:tcBorders>
          </w:tcPr>
          <w:p>
            <w:pPr>
              <w:widowControl w:val="0"/>
              <w:spacing w:before="60" w:after="60" w:line="240" w:lineRule="auto"/>
              <w:ind w:left="46" w:hanging="46"/>
              <w:rPr>
                <w:rFonts w:ascii="Times New Roman" w:eastAsia="Times New Roman" w:hAnsi="Times New Roman" w:cs="Times New Roman"/>
                <w:noProof/>
                <w:spacing w:val="-2"/>
                <w:sz w:val="20"/>
                <w:szCs w:val="20"/>
              </w:rPr>
            </w:pPr>
            <w:r>
              <w:rPr>
                <w:rFonts w:ascii="Times New Roman" w:hAnsi="Times New Roman"/>
                <w:noProof/>
                <w:sz w:val="20"/>
              </w:rPr>
              <w:t>(1) (2) (3) (4) BG: Maksete ja ülekannete tegemiseks välisriiki on nõutav Bulgaaria Keskpanga luba, kui need on seotud investeeringute ja riiklike või riigi poolt garanteeritud laenudega</w:t>
            </w:r>
            <w:r>
              <w:rPr>
                <w:rFonts w:ascii="Times New Roman" w:hAnsi="Times New Roman"/>
                <w:b/>
                <w:noProof/>
                <w:spacing w:val="-2"/>
                <w:sz w:val="20"/>
                <w:vertAlign w:val="superscript"/>
              </w:rPr>
              <w:footnoteReference w:id="99"/>
            </w:r>
            <w:r>
              <w:rPr>
                <w:rFonts w:ascii="Times New Roman" w:hAnsi="Times New Roman"/>
                <w:noProof/>
                <w:sz w:val="20"/>
              </w:rPr>
              <w:t>.</w:t>
            </w:r>
          </w:p>
        </w:tc>
        <w:tc>
          <w:tcPr>
            <w:tcW w:w="1943" w:type="pct"/>
            <w:tcBorders>
              <w:bottom w:val="nil"/>
            </w:tcBorders>
          </w:tcPr>
          <w:p>
            <w:pPr>
              <w:widowControl w:val="0"/>
              <w:spacing w:before="60" w:after="60" w:line="240" w:lineRule="auto"/>
              <w:ind w:left="720" w:hanging="720"/>
              <w:rPr>
                <w:rFonts w:ascii="Times New Roman" w:eastAsia="Times New Roman" w:hAnsi="Times New Roman" w:cs="Times New Roman"/>
                <w:noProof/>
                <w:spacing w:val="-2"/>
                <w:sz w:val="20"/>
                <w:szCs w:val="20"/>
              </w:rPr>
            </w:pPr>
            <w:r>
              <w:rPr>
                <w:rFonts w:ascii="Times New Roman" w:hAnsi="Times New Roman"/>
                <w:noProof/>
                <w:sz w:val="20"/>
              </w:rPr>
              <w:t>(4)</w:t>
            </w:r>
            <w:r>
              <w:rPr>
                <w:noProof/>
              </w:rPr>
              <w:tab/>
            </w:r>
            <w:r>
              <w:rPr>
                <w:rFonts w:ascii="Times New Roman" w:hAnsi="Times New Roman"/>
                <w:noProof/>
                <w:sz w:val="20"/>
              </w:rPr>
              <w:t>CY: Vastavalt valuutakontrolliseadusele ei ole mittekodanikel üldjuhul võimalik võtta laenu kohalikest allikatest.</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z w:val="20"/>
                <w:szCs w:val="20"/>
              </w:rPr>
            </w:pPr>
          </w:p>
        </w:tc>
        <w:tc>
          <w:tcPr>
            <w:tcW w:w="1833" w:type="pct"/>
            <w:tcBorders>
              <w:top w:val="nil"/>
            </w:tcBorders>
          </w:tcPr>
          <w:p>
            <w:pPr>
              <w:widowControl w:val="0"/>
              <w:spacing w:before="60" w:after="60" w:line="240" w:lineRule="auto"/>
              <w:ind w:left="46" w:hanging="46"/>
              <w:rPr>
                <w:rFonts w:ascii="Times New Roman" w:eastAsia="Times New Roman" w:hAnsi="Times New Roman" w:cs="Times New Roman"/>
                <w:noProof/>
                <w:sz w:val="20"/>
                <w:szCs w:val="20"/>
              </w:rPr>
            </w:pPr>
            <w:r>
              <w:rPr>
                <w:rFonts w:ascii="Times New Roman" w:hAnsi="Times New Roman"/>
                <w:noProof/>
                <w:sz w:val="20"/>
              </w:rPr>
              <w:t>(1) (2) SK: Jooksvate maksete osas on residentidest kodanikel välisvaluuta omandamine isiklikuks eesmärgiks piiratud.</w:t>
            </w:r>
          </w:p>
        </w:tc>
        <w:tc>
          <w:tcPr>
            <w:tcW w:w="1943" w:type="pct"/>
            <w:tcBorders>
              <w:top w:val="nil"/>
            </w:tcBorders>
          </w:tcPr>
          <w:p>
            <w:pPr>
              <w:widowControl w:val="0"/>
              <w:spacing w:before="60" w:after="60" w:line="240" w:lineRule="auto"/>
              <w:ind w:left="720" w:hanging="720"/>
              <w:rPr>
                <w:rFonts w:ascii="Times New Roman" w:eastAsia="Times New Roman" w:hAnsi="Times New Roman" w:cs="Times New Roman"/>
                <w:noProof/>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z w:val="20"/>
                <w:szCs w:val="20"/>
              </w:rPr>
            </w:pPr>
          </w:p>
        </w:tc>
        <w:tc>
          <w:tcPr>
            <w:tcW w:w="1833" w:type="pct"/>
          </w:tcPr>
          <w:p>
            <w:pPr>
              <w:widowControl w:val="0"/>
              <w:spacing w:before="60" w:after="60" w:line="240" w:lineRule="auto"/>
              <w:ind w:left="24" w:firstLine="25"/>
              <w:rPr>
                <w:rFonts w:ascii="Times New Roman" w:eastAsia="Times New Roman" w:hAnsi="Times New Roman" w:cs="Times New Roman"/>
                <w:noProof/>
                <w:spacing w:val="-2"/>
                <w:sz w:val="20"/>
                <w:szCs w:val="20"/>
              </w:rPr>
            </w:pPr>
            <w:r>
              <w:rPr>
                <w:rFonts w:ascii="Times New Roman" w:hAnsi="Times New Roman"/>
                <w:noProof/>
                <w:sz w:val="20"/>
              </w:rPr>
              <w:t>Kapitalisiirete osas nõutakse välisvaluuta kinnitust välisisikute finantskrediidi, välismaale tehtavate otseste kapitaliinvesteeringute, välismaal asuva kinnisvara omandamise ja välismaiste väärtpaberite ostu aktsepteerimiseks.</w:t>
            </w:r>
          </w:p>
        </w:tc>
        <w:tc>
          <w:tcPr>
            <w:tcW w:w="1943" w:type="pct"/>
          </w:tcPr>
          <w:p>
            <w:pPr>
              <w:widowControl w:val="0"/>
              <w:spacing w:before="60" w:after="60" w:line="240" w:lineRule="auto"/>
              <w:ind w:left="720" w:hanging="720"/>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Teenused, mis on seotud tuumaenergia kasutamisega rahumeelsetel eesmärkidel</w:t>
            </w:r>
          </w:p>
          <w:p>
            <w:pPr>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(1) (2) (3) (4) BG: Piiranguteta teenuste puhul, mis on seotud lõhustuvate ja ühinevate tuumamaterjalide või nende algmaterjalide uurimise, kaevandamise ja töötlemisega, samuti nendega kauplemisega, tuumajaamade seadmete ja süsteemide hooldamise ja parandamisega, selliste materjalide ning nende töötlemisel tekkinud prügi ja jäätmete transpordiga, ioniseeriva kiirguse kasutamisega ning kõigi muude teenuste puhul, mis on seotud tuumaenergia kasutamisega rahumeelsetel eesmärkidel (sh inseneri- ja nõustamisteenused, tarkvarateenused jne).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Erastamine</w:t>
            </w:r>
            <w:r>
              <w:rPr>
                <w:rFonts w:ascii="Times New Roman" w:hAnsi="Times New Roman"/>
                <w:b/>
                <w:noProof/>
                <w:spacing w:val="-2"/>
                <w:sz w:val="20"/>
                <w:vertAlign w:val="superscript"/>
              </w:rPr>
              <w:footnoteReference w:id="100"/>
            </w:r>
          </w:p>
          <w:p>
            <w:pPr>
              <w:widowControl w:val="0"/>
              <w:spacing w:before="60" w:after="60" w:line="240" w:lineRule="auto"/>
              <w:ind w:left="472" w:hanging="472"/>
              <w:rPr>
                <w:rFonts w:ascii="Times New Roman" w:eastAsia="Times New Roman" w:hAnsi="Times New Roman" w:cs="Times New Roman"/>
                <w:noProof/>
                <w:color w:val="000000"/>
                <w:spacing w:val="-2"/>
                <w:sz w:val="20"/>
                <w:szCs w:val="20"/>
              </w:rPr>
            </w:pPr>
            <w:r>
              <w:rPr>
                <w:rFonts w:ascii="Times New Roman" w:hAnsi="Times New Roman"/>
                <w:noProof/>
                <w:sz w:val="20"/>
              </w:rPr>
              <w:t>(3)</w:t>
            </w:r>
            <w:r>
              <w:rPr>
                <w:noProof/>
              </w:rPr>
              <w:tab/>
            </w:r>
            <w:r>
              <w:rPr>
                <w:rFonts w:ascii="Times New Roman" w:hAnsi="Times New Roman"/>
                <w:noProof/>
                <w:sz w:val="20"/>
              </w:rPr>
              <w:t>BG: Piiranguteta erastamise puhul riiklike välisvõlakirjade kaudu ning teenindussektori ja/või teenuste osutajate puhul, mis ei kuulu erastamisele erastamise aastaprogrammi kohaselt.</w:t>
            </w:r>
          </w:p>
          <w:p>
            <w:pPr>
              <w:widowControl w:val="0"/>
              <w:spacing w:before="60" w:after="60" w:line="240" w:lineRule="auto"/>
              <w:ind w:left="472"/>
              <w:rPr>
                <w:rFonts w:ascii="Times New Roman" w:eastAsia="Times New Roman" w:hAnsi="Times New Roman" w:cs="Times New Roman"/>
                <w:noProof/>
                <w:sz w:val="20"/>
                <w:szCs w:val="20"/>
              </w:rPr>
            </w:pPr>
            <w:r>
              <w:rPr>
                <w:rFonts w:ascii="Times New Roman" w:hAnsi="Times New Roman"/>
                <w:noProof/>
                <w:sz w:val="20"/>
              </w:rPr>
              <w:t>RO: Piiranguteta.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Erastamine</w:t>
            </w:r>
          </w:p>
          <w:p>
            <w:pPr>
              <w:widowControl w:val="0"/>
              <w:spacing w:before="60" w:after="60" w:line="240" w:lineRule="auto"/>
              <w:ind w:left="578" w:hanging="578"/>
              <w:rPr>
                <w:rFonts w:ascii="Times New Roman" w:eastAsia="Times New Roman" w:hAnsi="Times New Roman" w:cs="Times New Roman"/>
                <w:noProof/>
                <w:spacing w:val="-2"/>
                <w:sz w:val="20"/>
                <w:szCs w:val="20"/>
              </w:rPr>
            </w:pPr>
            <w:r>
              <w:rPr>
                <w:rFonts w:ascii="Times New Roman" w:hAnsi="Times New Roman"/>
                <w:noProof/>
                <w:sz w:val="20"/>
              </w:rPr>
              <w:t>(3)</w:t>
            </w:r>
            <w:r>
              <w:rPr>
                <w:noProof/>
              </w:rPr>
              <w:tab/>
            </w:r>
            <w:r>
              <w:rPr>
                <w:rFonts w:ascii="Times New Roman" w:hAnsi="Times New Roman"/>
                <w:noProof/>
                <w:sz w:val="20"/>
              </w:rPr>
              <w:t>BG: Piiranguteta erastamise puhul erastamisväärtpaberite teel või muude erastamise eelisõigust andvate meetodite kaudu, kus on nõutav Bulgaaria kodakondsus ja alaline elamisluba.</w:t>
            </w:r>
          </w:p>
          <w:p>
            <w:pPr>
              <w:widowControl w:val="0"/>
              <w:spacing w:before="60" w:after="60" w:line="240" w:lineRule="auto"/>
              <w:ind w:left="578"/>
              <w:rPr>
                <w:rFonts w:ascii="Times New Roman" w:eastAsia="Times New Roman" w:hAnsi="Times New Roman" w:cs="Times New Roman"/>
                <w:noProof/>
                <w:sz w:val="20"/>
                <w:szCs w:val="20"/>
              </w:rPr>
            </w:pPr>
            <w:r>
              <w:rPr>
                <w:rFonts w:ascii="Times New Roman" w:hAnsi="Times New Roman"/>
                <w:noProof/>
                <w:sz w:val="20"/>
              </w:rPr>
              <w:t>RO: Piiranguteta.</w:t>
            </w: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(4)</w:t>
            </w:r>
            <w:r>
              <w:rPr>
                <w:noProof/>
              </w:rPr>
              <w:tab/>
              <w:t>Piiranguteta, välja arvatud meetmed, mis käsitlevad liikmesriiki sisenemist ja seal ajutist viibimist</w:t>
            </w:r>
            <w:r>
              <w:rPr>
                <w:rFonts w:ascii="Times New Roman" w:hAnsi="Times New Roman"/>
                <w:b/>
                <w:noProof/>
                <w:spacing w:val="-2"/>
                <w:sz w:val="20"/>
                <w:vertAlign w:val="superscript"/>
              </w:rPr>
              <w:footnoteReference w:id="101"/>
            </w:r>
            <w:r>
              <w:rPr>
                <w:noProof/>
              </w:rPr>
              <w:t>, kusjuures järgmiste kategooriate teenuseid osutavatel füüsilistel isikutel puudub vajadus olla vastavuses majandusvajaduste testiga</w:t>
            </w:r>
            <w:r>
              <w:rPr>
                <w:rFonts w:ascii="Times New Roman" w:hAnsi="Times New Roman"/>
                <w:b/>
                <w:noProof/>
                <w:spacing w:val="-2"/>
                <w:sz w:val="20"/>
                <w:vertAlign w:val="superscript"/>
              </w:rPr>
              <w:footnoteReference w:id="102"/>
            </w:r>
            <w:r>
              <w:rPr>
                <w:noProof/>
              </w:rPr>
              <w:t>.</w:t>
            </w:r>
          </w:p>
        </w:tc>
        <w:tc>
          <w:tcPr>
            <w:tcW w:w="1943" w:type="pct"/>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välja arvatud meetmete osas, mis käsitlevad turulepääsu veerus viidatud füüsiliste isikute kategooriaid.</w:t>
            </w: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(i)</w:t>
            </w:r>
            <w:r>
              <w:rPr>
                <w:noProof/>
              </w:rPr>
              <w:tab/>
            </w:r>
            <w:r>
              <w:rPr>
                <w:rFonts w:ascii="Times New Roman" w:hAnsi="Times New Roman"/>
                <w:noProof/>
                <w:sz w:val="20"/>
              </w:rPr>
              <w:t>Järgmiste kategooriate füüsiliste isikute ajutine viibimine äriühingusiseselt üleviidavate isikutena</w:t>
            </w:r>
            <w:r>
              <w:rPr>
                <w:rFonts w:ascii="Times New Roman" w:hAnsi="Times New Roman"/>
                <w:b/>
                <w:noProof/>
                <w:spacing w:val="-2"/>
                <w:sz w:val="20"/>
                <w:vertAlign w:val="superscript"/>
              </w:rPr>
              <w:footnoteReference w:id="103"/>
            </w:r>
            <w:r>
              <w:rPr>
                <w:rFonts w:ascii="Times New Roman" w:hAnsi="Times New Roman"/>
                <w:noProof/>
                <w:sz w:val="20"/>
              </w:rPr>
              <w:t>, tingimusel et teenuse osutaja on juriidiline isik ja et kõnealused isikud on olnud selle teenistuses osutanud teenuseid juriidilise isiku palgatöötajatena või on olnud selle aktsionärid (välja arvatud enamusaktsionärid) vähemalt üleviimisele vahetult eelnenud aasta:</w:t>
            </w:r>
          </w:p>
        </w:tc>
        <w:tc>
          <w:tcPr>
            <w:tcW w:w="1943" w:type="pct"/>
          </w:tcPr>
          <w:p>
            <w:pPr>
              <w:widowControl w:val="0"/>
              <w:spacing w:before="60" w:after="60" w:line="240" w:lineRule="auto"/>
              <w:ind w:left="436"/>
              <w:rPr>
                <w:rFonts w:ascii="Times New Roman" w:eastAsia="Times New Roman" w:hAnsi="Times New Roman" w:cs="Times New Roman"/>
                <w:noProof/>
                <w:sz w:val="20"/>
                <w:szCs w:val="20"/>
              </w:rPr>
            </w:pPr>
            <w:r>
              <w:rPr>
                <w:rFonts w:ascii="Times New Roman" w:hAnsi="Times New Roman"/>
                <w:noProof/>
                <w:sz w:val="20"/>
              </w:rPr>
              <w:t>Ühenduse direktiivid diplomite vastastikuse tunnustamise kohta ei kehti kolmandate riikide kodanike suhtes. Ühenduse mittekodanike poolt seadusega reguleeritud kutsealadel teenuste osutamiseks nõutavate diplomite tunnustamine on iga liikmesriigi pädevuses, kui ühenduse õigusaktidega ei ole sätestatud teisiti. Õigus osutada teenust seadusega reguleeritud erialal ühes liikmesriigis ei anna õigust osutada kõnealust teenust teises liikmesriigis.</w:t>
            </w: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72"/>
              <w:rPr>
                <w:rFonts w:ascii="Times New Roman" w:eastAsia="Times New Roman" w:hAnsi="Times New Roman" w:cs="Times New Roman"/>
                <w:noProof/>
                <w:sz w:val="20"/>
                <w:szCs w:val="20"/>
              </w:rPr>
            </w:pPr>
            <w:r>
              <w:rPr>
                <w:rFonts w:ascii="Times New Roman" w:hAnsi="Times New Roman"/>
                <w:noProof/>
                <w:sz w:val="20"/>
              </w:rPr>
              <w:t>BG: Selliste üleviidavate isikute arv ei tohi ületada 10 protsenti vastava Bulgaaria juriidilise isiku palgal olevate Bulgaaria kodanike keskmisest arvust aastas (kui töötajate arv on alla 100, võib äriühingusiseselt üleviidavate isikute arv ületada 10 protsenti vastava loa olemasolul).</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Juriidilise isiku juures juhtival kohal töötavad isikud, kes peaasjalikult juhivad allüksust ja kelle tegevust jälgib või juhib äriühingu juhatus või aktsionäride nõukogu või samalaadne organ ning kelle pädevuses on:</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asutuse või selle osakonna või allüksuse juhtimine;</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teiste järelevalve, juhtimise või kutsetegevusega seotud töötajate järelevalve ja kontrollimine;</w:t>
            </w:r>
          </w:p>
          <w:p>
            <w:pPr>
              <w:widowControl w:val="0"/>
              <w:numPr>
                <w:ilvl w:val="0"/>
                <w:numId w:val="42"/>
              </w:numPr>
              <w:spacing w:before="60" w:after="60" w:line="240" w:lineRule="auto"/>
              <w:ind w:left="590" w:hanging="284"/>
              <w:jc w:val="both"/>
              <w:rPr>
                <w:rFonts w:ascii="Times New Roman" w:eastAsia="Times New Roman" w:hAnsi="Times New Roman" w:cs="Times New Roman"/>
                <w:noProof/>
                <w:spacing w:val="-2"/>
                <w:sz w:val="20"/>
                <w:szCs w:val="20"/>
              </w:rPr>
            </w:pPr>
            <w:r>
              <w:rPr>
                <w:rFonts w:ascii="Times New Roman" w:hAnsi="Times New Roman"/>
                <w:noProof/>
                <w:spacing w:val="-2"/>
                <w:sz w:val="20"/>
              </w:rPr>
              <w:t>Isiklikult töötajate töölevõtmine ja töölt vabastamine või soovituste andmine nende töölevõtmiseks või töölt vabastamiseks või muu tööjõuga seotud tegevus;</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Elukohanõuded</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AT: Harukontorite ja juriidiliste isikute tegevdirektoritel peab olema alaline elukoht Austrias; Austria kaubandusseaduse subjektideks olevatel füüsilistel isikutel, kes pakuvad teenuseid juriidilise isiku või harukontori juures palgatöötajana, peab olema alaline elukoht Austrias.</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MT: Elamislubadega/dokumentidega seotud küsimusi reguleeritakse vastavalt immigratsiooniseaduses (217. peatükk) kehtestatud sisserände korrale.</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numPr>
                <w:ilvl w:val="0"/>
                <w:numId w:val="42"/>
              </w:numPr>
              <w:spacing w:before="60" w:after="60" w:line="240" w:lineRule="auto"/>
              <w:ind w:left="590" w:hanging="284"/>
              <w:jc w:val="both"/>
              <w:rPr>
                <w:rFonts w:ascii="Times New Roman" w:eastAsia="Times New Roman" w:hAnsi="Times New Roman" w:cs="Times New Roman"/>
                <w:noProof/>
                <w:sz w:val="20"/>
                <w:szCs w:val="20"/>
              </w:rPr>
            </w:pPr>
            <w:r>
              <w:rPr>
                <w:rFonts w:ascii="Times New Roman" w:hAnsi="Times New Roman"/>
                <w:noProof/>
                <w:spacing w:val="-2"/>
                <w:sz w:val="20"/>
              </w:rPr>
              <w:t>BG: ja kes ei täida otseselt ettevõtte teenuste osutamisega seotud ülesandeid.</w:t>
            </w:r>
          </w:p>
        </w:tc>
        <w:tc>
          <w:tcPr>
            <w:tcW w:w="1943" w:type="pct"/>
            <w:tcBorders>
              <w:top w:val="nil"/>
            </w:tcBorders>
          </w:tcPr>
          <w:p>
            <w:pPr>
              <w:widowControl w:val="0"/>
              <w:spacing w:before="60" w:after="60" w:line="240" w:lineRule="auto"/>
              <w:ind w:left="305"/>
              <w:rPr>
                <w:rFonts w:ascii="Times New Roman" w:eastAsia="Times New Roman" w:hAnsi="Times New Roman" w:cs="Times New Roman"/>
                <w:noProof/>
                <w:spacing w:val="-2"/>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rPr>
                <w:rFonts w:ascii="Times New Roman" w:eastAsia="Times New Roman" w:hAnsi="Times New Roman" w:cs="Times New Roman"/>
                <w:noProof/>
                <w:sz w:val="20"/>
                <w:szCs w:val="20"/>
              </w:rPr>
            </w:pPr>
            <w:r>
              <w:rPr>
                <w:rFonts w:ascii="Times New Roman" w:hAnsi="Times New Roman"/>
                <w:noProof/>
                <w:sz w:val="20"/>
              </w:rPr>
              <w:t>RO: Juhtivatel kohtadel töötavad füüsilised isikud on vastavat kõrgharidust omavad isikud, kelle ülesandeks organisatsioonis on juhtida organisatsiooni, selle osakonda või allosakonda.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(b)</w:t>
            </w:r>
            <w:r>
              <w:rPr>
                <w:noProof/>
              </w:rPr>
              <w:tab/>
              <w:t>Juriidilise isiku juures töötavad isikud, kes omavad allüksuse tegevuse, uurimisseadmete, töövõtete või juhtimise seisukohalt olulisi harukordseid teadmisi.</w:t>
            </w:r>
            <w:r>
              <w:rPr>
                <w:rFonts w:ascii="Times New Roman" w:hAnsi="Times New Roman"/>
                <w:noProof/>
                <w:sz w:val="20"/>
              </w:rPr>
              <w:t xml:space="preserve"> Selliste teadmiste hindamisel võib lisaks asutatud ettevõttes vajalikele teadmistele arvesse võtta selliseks tööks või tegevuseks vajalikke erialaoskusi, mis eeldavad tehnilisi eriteadmisi, sealhulgas kuulumine töötajate hulka, kelle erialal tegutsemiseks on nõutav luba;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rPr>
                <w:rFonts w:ascii="Times New Roman" w:eastAsia="Times New Roman" w:hAnsi="Times New Roman" w:cs="Times New Roman"/>
                <w:noProof/>
                <w:sz w:val="20"/>
                <w:szCs w:val="20"/>
              </w:rPr>
            </w:pPr>
            <w:r>
              <w:rPr>
                <w:rFonts w:ascii="Times New Roman" w:hAnsi="Times New Roman"/>
                <w:noProof/>
                <w:sz w:val="20"/>
              </w:rPr>
              <w:t>RO: Spetsialistina töötavad füüsilised isikud on isikud, kes omavad kõrgharidust erialal, kus nad töötavad.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(ii)</w:t>
            </w:r>
            <w:r>
              <w:rPr>
                <w:noProof/>
              </w:rPr>
              <w:tab/>
            </w:r>
            <w:r>
              <w:rPr>
                <w:rFonts w:ascii="Times New Roman" w:hAnsi="Times New Roman"/>
                <w:noProof/>
                <w:sz w:val="20"/>
              </w:rPr>
              <w:t>järgmiste kategooriate füüsiliste isikute ajutine viibimine: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isikud, kes ei ela sellise liikmesriigi territooriumil, mille suhtes kohaldatakse EÜ asutamislepinguid; kes on teenuste osutaja esindajad ja soovivad ajutist riiki sisenemist teenuste müügiga seotud läbirääkimisteks või nimetatud teenuste osutaja teenuste müügilepingute sõlmimiseks, kui sellised esindajad ei tegele otsemüügiga üldsusele ega osuta ise teenuseid (lisaks EE, HU, LV, SI: või saavad enda nimel tasu kõnealuses liikmesriigis asuvast allikast);</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72" w:hanging="472"/>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Juriidilise isiku juures juhtival kohal töötavad isikud (nagu on määratletud eespool lõigu i punktis a), kes vastutavad Tšiili teenuste pakkuja kaubandusliku kohaloleku asutamise eest liikmesriigis, kui:</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733" w:hanging="284"/>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highlight w:val="lightGray"/>
              </w:rPr>
              <w:sym w:font="Symbol" w:char="F02D"/>
            </w:r>
            <w:r>
              <w:rPr>
                <w:noProof/>
              </w:rPr>
              <w:tab/>
            </w:r>
            <w:r>
              <w:rPr>
                <w:rFonts w:ascii="Times New Roman" w:hAnsi="Times New Roman"/>
                <w:noProof/>
                <w:spacing w:val="-2"/>
                <w:sz w:val="20"/>
              </w:rPr>
              <w:t>esindajad ei tegele otsemüügi või teenuste osutamisega (lisaks EE, HU, LV, SI puhul: või saavad enda nimel tasu kõnealuses liikmesriigis asuvast allikast); ning</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733" w:hanging="284"/>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teenuste osutaja põhitegevuskoht asub Tšiili territooriumil ja tal puudub esindus, kontor, filiaal või tütarettevõte selles liikmesriigis.</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FR: Tööstuse, kaubanduse ja käsitöönduse valdkonnas</w:t>
            </w:r>
            <w:r>
              <w:rPr>
                <w:rFonts w:ascii="Times New Roman" w:hAnsi="Times New Roman"/>
                <w:b/>
                <w:noProof/>
                <w:spacing w:val="-2"/>
                <w:sz w:val="20"/>
                <w:vertAlign w:val="superscript"/>
              </w:rPr>
              <w:footnoteReference w:id="104"/>
            </w:r>
            <w:r>
              <w:rPr>
                <w:rFonts w:ascii="Times New Roman" w:hAnsi="Times New Roman"/>
                <w:noProof/>
                <w:sz w:val="20"/>
              </w:rPr>
              <w:t xml:space="preserve"> tegutsevalt tegevdirektorilt, kellel puudub elamisluba, nõutakse eriluba.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Juurdepääsuks tööstuse, kaubanduse ja käsitööndusega seotud tegevustele kohaldatakse tegevuse taotlemisel elamisluba ja erivolitust.</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5000" w:type="pct"/>
            <w:gridSpan w:val="5"/>
            <w:tcBorders>
              <w:top w:val="single" w:sz="4" w:space="0" w:color="auto"/>
              <w:left w:val="nil"/>
              <w:bottom w:val="single" w:sz="4" w:space="0" w:color="auto"/>
              <w:right w:val="nil"/>
            </w:tcBorders>
          </w:tcPr>
          <w:p>
            <w:pPr>
              <w:pageBreakBefore/>
              <w:widowControl w:val="0"/>
              <w:spacing w:before="60" w:after="60" w:line="240" w:lineRule="auto"/>
              <w:ind w:left="607" w:hanging="607"/>
              <w:rPr>
                <w:rFonts w:ascii="Times New Roman" w:eastAsia="Times New Roman" w:hAnsi="Times New Roman" w:cs="Times New Roman"/>
                <w:noProof/>
                <w:spacing w:val="-2"/>
                <w:sz w:val="20"/>
                <w:szCs w:val="20"/>
              </w:rPr>
            </w:pPr>
            <w:r>
              <w:rPr>
                <w:rFonts w:ascii="Times New Roman" w:hAnsi="Times New Roman"/>
                <w:noProof/>
                <w:spacing w:val="-2"/>
                <w:sz w:val="20"/>
              </w:rPr>
              <w:t>I.</w:t>
            </w:r>
            <w:r>
              <w:rPr>
                <w:noProof/>
              </w:rPr>
              <w:tab/>
            </w:r>
            <w:r>
              <w:rPr>
                <w:rFonts w:ascii="Times New Roman" w:hAnsi="Times New Roman"/>
                <w:noProof/>
                <w:spacing w:val="-2"/>
                <w:sz w:val="20"/>
              </w:rPr>
              <w:t>FINANTSTEENUSTEGA SEOTUD KOHUSTUSED (esimene osa)</w:t>
            </w:r>
            <w:r>
              <w:rPr>
                <w:rFonts w:ascii="Times New Roman" w:hAnsi="Times New Roman"/>
                <w:b/>
                <w:noProof/>
                <w:sz w:val="20"/>
                <w:vertAlign w:val="superscript"/>
              </w:rPr>
              <w:footnoteReference w:id="105"/>
            </w:r>
          </w:p>
        </w:tc>
      </w:tr>
      <w:tr>
        <w:trPr>
          <w:trHeight w:val="20"/>
          <w:jc w:val="center"/>
        </w:trPr>
        <w:tc>
          <w:tcPr>
            <w:tcW w:w="5000" w:type="pct"/>
            <w:gridSpan w:val="5"/>
            <w:tcBorders>
              <w:top w:val="single" w:sz="4" w:space="0" w:color="auto"/>
              <w:left w:val="nil"/>
              <w:bottom w:val="nil"/>
              <w:right w:val="nil"/>
            </w:tcBorders>
          </w:tcPr>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Osa EÜst (AT, BE, BG, CZ, DK, DE, ES, FI, FR, EL, HU, IE, IT, LU, NL, PT, SK, SE, UK) võtab enda peale finantsteenustega seotud kohustused, mis on kooskõlas lisatud „Finantsteenustega seotud kohustuste käsitusleppega“ (käsituslepe). Need kohustused on loetletud alljärgnevas jaos. EÜ teise osa (CY, EE, HR, LV, LT, MT, PL, RO, SI) finantsteenustega seotud kohustused ei põhine nimetatud käsitusleppel ja on loetletud teises jaos.</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Kõnealuste kohustuste suhtes kehtivad turulepääsu ja võrdse kohtlemise piirangud, mis on loetletud käesoleva nimekirja jaotises „Kõik sektorid“ ning piirangud, mis on seotud allpool loetletud allsektoritega.</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Seoses 1. ja 2. viisiga kohaldatakse turulepääsu kohustusi üksnes nende tehingute osas, mis on nimetatud käsitusleppe turulepääsu piirangute jaotise lõigetes B.3 ja B.4, v.a Ungari, mille puhul neid kohaldatakse üksnes lõike B.3 punktides a ja b ning lõike B.4 punktides a ja b nimetatud tehingute suhtes.</w:t>
            </w:r>
          </w:p>
        </w:tc>
      </w:tr>
      <w:tr>
        <w:trPr>
          <w:trHeight w:val="20"/>
          <w:jc w:val="center"/>
        </w:trPr>
        <w:tc>
          <w:tcPr>
            <w:tcW w:w="5000" w:type="pct"/>
            <w:gridSpan w:val="5"/>
            <w:tcBorders>
              <w:top w:val="nil"/>
              <w:left w:val="nil"/>
              <w:bottom w:val="nil"/>
              <w:right w:val="nil"/>
            </w:tcBorders>
          </w:tcPr>
          <w:p>
            <w:pPr>
              <w:pageBreakBefore/>
              <w:widowControl w:val="0"/>
              <w:spacing w:before="60" w:after="60" w:line="240" w:lineRule="auto"/>
              <w:ind w:left="607" w:hanging="607"/>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Olenemata 1. märkusest eespool on 4. viisi puhul finantsteenuste valdkonnas võetavad turulepääsu ja riikliku kohtlemise kohustused hõlmatud käesoleva nimekirja jaotisega „Kõik sektorid“, v.a Tšehhi Vabariik, Ungari, Slovaki Vabariik ja Rootsi, kelle puhul kohustused vastavad käsitusleppele. BG: Finantsteenuste 4. viisiga seotud erikohustuste suhtes kehtivad samuti „Kõigi sektorite“ jaos sisalduvad üldpiirangud.</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5.</w:t>
            </w:r>
            <w:r>
              <w:rPr>
                <w:noProof/>
              </w:rPr>
              <w:tab/>
            </w:r>
            <w:r>
              <w:rPr>
                <w:rFonts w:ascii="Times New Roman" w:hAnsi="Times New Roman"/>
                <w:noProof/>
                <w:spacing w:val="-2"/>
                <w:sz w:val="20"/>
              </w:rPr>
              <w:t>Uute finantsteenuste ja toodete turule lubamine võib sõltuda artiklis 121 nimetatud eesmärkide saavutamisele suunatud reguleeriva raamistiku olemasolust ja järgimisest.</w:t>
            </w:r>
          </w:p>
        </w:tc>
      </w:tr>
      <w:tr>
        <w:trPr>
          <w:trHeight w:val="20"/>
          <w:jc w:val="center"/>
        </w:trPr>
        <w:tc>
          <w:tcPr>
            <w:tcW w:w="5000" w:type="pct"/>
            <w:gridSpan w:val="5"/>
            <w:tcBorders>
              <w:top w:val="nil"/>
              <w:left w:val="nil"/>
              <w:bottom w:val="single" w:sz="4" w:space="0" w:color="auto"/>
              <w:right w:val="nil"/>
            </w:tcBorders>
          </w:tcPr>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6.</w:t>
            </w:r>
            <w:r>
              <w:rPr>
                <w:noProof/>
              </w:rPr>
              <w:tab/>
            </w:r>
            <w:r>
              <w:rPr>
                <w:rFonts w:ascii="Times New Roman" w:hAnsi="Times New Roman"/>
                <w:noProof/>
                <w:spacing w:val="-2"/>
                <w:sz w:val="20"/>
              </w:rPr>
              <w:t>Üldiselt ja kedagi diskrimineerimata peab ühenduse liikmesriigis asutatud finantseerimisasutustel olema kindel õiguslik vorm.</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7.</w:t>
            </w:r>
            <w:r>
              <w:rPr>
                <w:noProof/>
              </w:rPr>
              <w:tab/>
            </w:r>
            <w:r>
              <w:rPr>
                <w:rFonts w:ascii="Times New Roman" w:hAnsi="Times New Roman"/>
                <w:noProof/>
                <w:spacing w:val="-2"/>
                <w:sz w:val="20"/>
              </w:rPr>
              <w:t>BG: Kindlustus- ja pangandustegevus ning väärtpaberikaubandus ja sellega seotud tegevustega tegelevad eraldi äriühingud, kellel on selliste teenuste osutamiseks luba.</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8.</w:t>
            </w:r>
            <w:r>
              <w:rPr>
                <w:noProof/>
              </w:rPr>
              <w:tab/>
            </w:r>
            <w:r>
              <w:rPr>
                <w:rFonts w:ascii="Times New Roman" w:hAnsi="Times New Roman"/>
                <w:noProof/>
                <w:spacing w:val="-2"/>
                <w:sz w:val="20"/>
              </w:rPr>
              <w:t>HU: Kindlustuse, panganduse, väärtpaberite ja ühisinvesteeringute juhtimise alaseid teenuseid peavad osutama õiguslikult eraldiseisvad ja eraldatud kapitalisatsiooniga finantsteenuste tarnijad, kuigi pangad võivad saada loa ka väärtpaberiteenuste osutamiseks.</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9.</w:t>
            </w:r>
            <w:r>
              <w:rPr>
                <w:noProof/>
              </w:rPr>
              <w:tab/>
            </w:r>
            <w:r>
              <w:rPr>
                <w:rFonts w:ascii="Times New Roman" w:hAnsi="Times New Roman"/>
                <w:noProof/>
                <w:spacing w:val="-2"/>
                <w:sz w:val="20"/>
              </w:rPr>
              <w:t>HU: GATSiga ühinemise järgselt nähakse ette otseste filiaalide asutamise sidumist sellega ja selles sätestatud tingimustega.</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10.</w:t>
            </w:r>
            <w:r>
              <w:rPr>
                <w:noProof/>
              </w:rPr>
              <w:tab/>
            </w:r>
            <w:r>
              <w:rPr>
                <w:rFonts w:ascii="Times New Roman" w:hAnsi="Times New Roman"/>
                <w:noProof/>
                <w:spacing w:val="-2"/>
                <w:sz w:val="20"/>
              </w:rPr>
              <w:t>HU: Finantsasutuse juhatuses peaks olema vähemalt kaks liiget, kes on Ungari kodanikud ja riigi elanikud asjaomaste välisvaluutat käsitlevate määruste tähenduses ja kes on vähemalt ühe aasta elanud alaliselt Ungaris.</w:t>
            </w:r>
          </w:p>
        </w:tc>
      </w:tr>
      <w:tr>
        <w:trPr>
          <w:trHeight w:val="20"/>
          <w:jc w:val="center"/>
        </w:trPr>
        <w:tc>
          <w:tcPr>
            <w:tcW w:w="5000" w:type="pct"/>
            <w:gridSpan w:val="5"/>
            <w:tcBorders>
              <w:top w:val="single" w:sz="4" w:space="0" w:color="auto"/>
              <w:left w:val="nil"/>
              <w:bottom w:val="single" w:sz="4" w:space="0" w:color="auto"/>
              <w:right w:val="nil"/>
            </w:tcBorders>
          </w:tcPr>
          <w:p>
            <w:pPr>
              <w:pageBreakBefore/>
              <w:widowControl w:val="0"/>
              <w:spacing w:before="60" w:after="60" w:line="240" w:lineRule="auto"/>
              <w:ind w:left="607" w:hanging="607"/>
              <w:rPr>
                <w:rFonts w:ascii="Times New Roman" w:eastAsia="Times New Roman" w:hAnsi="Times New Roman" w:cs="Times New Roman"/>
                <w:noProof/>
                <w:spacing w:val="-2"/>
                <w:sz w:val="20"/>
                <w:szCs w:val="20"/>
              </w:rPr>
            </w:pPr>
            <w:r>
              <w:rPr>
                <w:rFonts w:ascii="Times New Roman" w:hAnsi="Times New Roman"/>
                <w:noProof/>
                <w:spacing w:val="-2"/>
                <w:sz w:val="20"/>
              </w:rPr>
              <w:t>A.</w:t>
            </w:r>
            <w:r>
              <w:rPr>
                <w:noProof/>
              </w:rPr>
              <w:tab/>
            </w:r>
            <w:r>
              <w:rPr>
                <w:rFonts w:ascii="Times New Roman" w:hAnsi="Times New Roman"/>
                <w:noProof/>
                <w:spacing w:val="-2"/>
                <w:sz w:val="20"/>
              </w:rPr>
              <w:t>Kindlustus ja kindlustusega seotud teenused</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CZ: Kohustuslikku liikluskindlustust kolmanda isiku vastutuse suhtes võib müüa üksnes ainuõiguslik tarnija</w:t>
            </w:r>
            <w:r>
              <w:rPr>
                <w:rFonts w:ascii="Times New Roman" w:hAnsi="Times New Roman"/>
                <w:b/>
                <w:noProof/>
                <w:spacing w:val="-2"/>
                <w:sz w:val="20"/>
                <w:vertAlign w:val="superscript"/>
              </w:rPr>
              <w:footnoteReference w:id="106"/>
            </w:r>
            <w:r>
              <w:rPr>
                <w:rFonts w:ascii="Times New Roman" w:hAnsi="Times New Roman"/>
                <w:noProof/>
                <w:spacing w:val="-2"/>
                <w:sz w:val="20"/>
              </w:rPr>
              <w:t>. Kohustusliku tervisekindlustuse teenust osutavad üksnes litsentseeritud Tšehhi riigi kodanikele kuuluvad teenuste osutajad.</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SK: Järgmisi kindlustusteenuseid osutavad ainuõiguslikud tarnijad: kohustuslik liikluskindlustus kolmanda isiku vastutuse suhtes, kohustuslik õhutranspordikindlustus, tööandja vastutuskindlustus vigastuse või kutsehaiguse suhtes tuleb korraldada Slovakkia kindlustusseltsi kaudu. Tervise põhikindlustusteenust osutavad vaid Slovaki kindlustusseltsid, millel on Slovaki Vabariigi Tervishoiuministeeriumi väljastatud seadustekogu seadusele 273/1994 vastav tervisekindlustuseteenuse osutamise litsents. Pensionifondide kindlustuskavade ja haiguskindlustusega võib tegelda üksnes sotsiaalkindlustusettevõte.</w:t>
            </w:r>
          </w:p>
        </w:tc>
      </w:tr>
      <w:tr>
        <w:trPr>
          <w:trHeight w:val="20"/>
          <w:jc w:val="center"/>
        </w:trPr>
        <w:tc>
          <w:tcPr>
            <w:tcW w:w="644" w:type="pct"/>
            <w:tcBorders>
              <w:top w:val="single" w:sz="4" w:space="0" w:color="auto"/>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single" w:sz="4" w:space="0" w:color="auto"/>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 xml:space="preserve">AT: Müügitoetustegevus ja vahendus väljaspool ühendust asutatud tütarettevõtja või väljaspool Austriat asutatud filiaali nimel (välja arvatud edasikindlustus ja retrotsessioon) on keelatud.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AT: Kohustuslikku õhusõidukindlustust võib anda üksnes ühenduses asutatud tütarettevõtja või Austrias asutatud filiaal.</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BG: Elukindlustus-, pensionifondi- ja kahjukindlustusteenuste (välja arvatud hoiusekindlustus ning samalaadsed tagatissüsteemid, samuti kohustusliku kindlustuse süsteemid</w:t>
            </w:r>
            <w:r>
              <w:rPr>
                <w:rFonts w:ascii="Times New Roman" w:hAnsi="Times New Roman"/>
                <w:b/>
                <w:noProof/>
                <w:sz w:val="20"/>
                <w:vertAlign w:val="superscript"/>
              </w:rPr>
              <w:footnoteReference w:id="107"/>
            </w:r>
            <w:r>
              <w:rPr>
                <w:rFonts w:ascii="Times New Roman" w:hAnsi="Times New Roman"/>
                <w:noProof/>
                <w:spacing w:val="-2"/>
                <w:sz w:val="20"/>
              </w:rPr>
              <w:t>): Piiranguteta, välja arvatud teenused, mida osutavad välisriikide teenuseosutajad välisriikide kodanikele Bulgaaria Vabariigi territooriumil.</w:t>
            </w:r>
          </w:p>
        </w:tc>
        <w:tc>
          <w:tcPr>
            <w:tcW w:w="1943" w:type="pct"/>
            <w:tcBorders>
              <w:top w:val="single" w:sz="4" w:space="0" w:color="auto"/>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AT: Kõrgem kindlustuspreemia maks tuleneb kindlustuslepingutest (välja arvatud edasikindlustus- ja retrotsessioonilepingud), mille on sõlminud väljaspool ühendust asutatud tütarettevõtja või väljaspool Austriat asutatud filiaal. Kõrgemast maksust võib teha erandeid.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Piiranguteta elukindlustus-, pensionifondi- ja kahjukindlustusteenuste, kindlustuse vahendamise teenuste ja kindlustusega seotud abiteenuste, nagu näiteks nõustamise, aktuaari, riskihindamise ja nõuete rahuldamise teenuste korral.</w:t>
            </w:r>
          </w:p>
        </w:tc>
        <w:tc>
          <w:tcPr>
            <w:tcW w:w="580" w:type="pct"/>
            <w:gridSpan w:val="2"/>
            <w:tcBorders>
              <w:top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Osa EÜst (AT, BE, DK, DE, ES, FI, FR, EL, IE, IT, LU, NL, PT, SE, UK) võtab lisakohustusi, mis on loetletud lisatud dokumendis „EÜ lisakohustused“.</w:t>
            </w: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Välisriigi kindlustusseltsid ei või sõlmida otse kaupade transpordikindlustuse, sõidukikindlustuse ega vastutuskindlustuse lepinguid, mis on seotud Bulgaaria Vabariigis olevate riskidega. Välisriigi kindlustusselts võib kindlustuslepingu sõlmida ainult filiaali kaudu.</w:t>
            </w:r>
          </w:p>
        </w:tc>
        <w:tc>
          <w:tcPr>
            <w:tcW w:w="194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 xml:space="preserve"> </w:t>
            </w: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Piiranguteta hoiusekindlustuse ning samalaadsete tagatissüsteemide, samuti kohustusliku kindlustuse süsteemide osas.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Piiranguteta edasikindlustuse ja retrotsessiooni teenuste osas, välja arvatud elu- ja kahjukindlustuse edasikindlustusteenused.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BG: Piiranguteta kindlustuse vahendusteenuste ja kindlustusega seotud abiteenuste, nagu näiteks nõustamise, aktuaari, riskihindamise ja nõuete rahuldamise teenuste korral.</w:t>
            </w:r>
          </w:p>
        </w:tc>
        <w:tc>
          <w:tcPr>
            <w:tcW w:w="194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Piiranguteta edasikindlustuse ja retrotsessiooni teenuste osas, välja arvatud elu- ja kahjukindlustuse edasikindlustusteenused. </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CZ: Puuduvad, välja arvatud: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välisriikide finantsteenuste tarnijad võivad asutada aktsiaseltsina vormistatud kindlustusseltse asukohaga Tšehhi Vabariigis ja tegutseda Tšehhi Vabariigis registreeritud filiaalide kaudu kindlustusteenuse pakkujana vastavalt kindlustusseltside seaduses sätestatud tingimustele.</w:t>
            </w:r>
          </w:p>
        </w:tc>
        <w:tc>
          <w:tcPr>
            <w:tcW w:w="194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Kindlustusteenuse osutajalt nõutakse ärilist kohalolekut ja tegevusluba:</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et osutada nimetatud teenuseid, sealhulgas edasikindlustust, ja</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et sõlmida vahendajaga vahenduslepinguid, mille eesmärk on sõlmida kindlustuslepinguid kindlusteenuse pakkuja ja kolmanda isiku vahel.</w:t>
            </w:r>
          </w:p>
        </w:tc>
        <w:tc>
          <w:tcPr>
            <w:tcW w:w="194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Vahendajal peab olema luba, juhul kui tema vahendustegevus toimub seoses filiaaliga, mille registrijärgne asukoht on Tšehhi Vabariik.</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DK: Kohustusliku õhuveokindlustuse lepinguid võivad sõlmida ainult ühenduses asutatud firmad.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DK: Ükski isik ega äriühing (sh kindlustusseltsid) peale Taani seaduste kohaselt või Taani pädevate asutuste poolt litsentsitud kindlustusseltside ei või Taanis ärilistel eesmärkidel kaasa aidata Taanis elavate isikute, Taani laevade või Taanis asuva vara otsekindlustuslepingute sõlmimisele.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DE: Kohustuslikku õhusõidukindlustust võib anda üksnes ühenduses asutatud tütarettevõtja või Saksamaal asutatud filiaal.</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DE: Kui välisriigi kindlustusselts on asutanud Saksamaal filiaali, võib see sõlmida Saksamaal rahvusvahelise transpordiga seotud kindlustuslepinguid üksnes Saksamaal asutatud filiaali kaudu.</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IT: Piiranguteta aktuaaride puhul.</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FI: Ainult kindlustajad, kelle peakontor asub Euroopa Majanduspiirkonnas või kellel on filiaal Soomes, võivad pakkuda käsitusleppe lõike 3 punktis a nimetatud kindlustusteenuseid.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FI: Kindlustusmaakleriteenuste suhtes kohaldatakse Euroopa Majanduspiirkonnas asuva alalise tegevuskoha nõuet.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FR: Maismaaveoriskide kindlustusteenust võivad osutada ainult ühenduses asutatud kindlustusseltsid.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IT: Kaupade veokindlustuse, sõidukikindlustuse ja Itaalias kehtiva riskivastutuskindlustuse lepinguid võivad sõlmida ainult ühenduses asutatud kindlustusseltsid. Nimetatud lisatingimus ei kehti rahvusvaheliste vedude puhul, mis hõlmavad importi Itaaliasse.</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SK: Kaubanduslik kohalolek on nõutav, et pakkuda:</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elukindlustusteenust isikutele, kes on Slovaki Vabariigi alalised elanikud;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vara kindlustamist Slovaki Vabariigi territooriumil;</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Slovaki Vabariigi territooriumil tegutsevate füüsiliste ja juriidiliste isikute tekitatud kahjude vastutuskindlustusteenust;</w:t>
            </w:r>
          </w:p>
          <w:p>
            <w:pPr>
              <w:widowControl w:val="0"/>
              <w:spacing w:before="60" w:after="60" w:line="240" w:lineRule="auto"/>
              <w:ind w:left="887" w:hanging="438"/>
              <w:jc w:val="both"/>
              <w:rPr>
                <w:rFonts w:ascii="Times New Roman" w:eastAsia="Times New Roman" w:hAnsi="Times New Roman" w:cs="Times New Roman"/>
                <w:noProof/>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õhu- ja merekindlustusteenuseid, mis katavad kaupu, õhusõidukeid, laevu ja vastutust.</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SE: Otsekindlustusteenuste osutamine on lubatud üksnes Rootsis tegevusluba omava kindlustusteenuse osutaja kaudu, kui välisriigi teenuseosutaja ja Rootsi kindlustusselts kuuluvad samasse kontserni või kui nad on sõlminud omavahelise koostöö lepingu.</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AT: Müügitoetustegevus ja vahendus väljaspool ühendust asutatud tütarettevõtja või väljaspool Austriat asutatud filiaali nimel (välja arvatud edasikindlustus ja retrotsessioon) on keelatud.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AT: Kohustuslikku õhusõidukindlustust võib anda üksnes ühenduses asutatud tütarettevõtja või Austrias asutatud filiaal.</w:t>
            </w:r>
          </w:p>
        </w:tc>
        <w:tc>
          <w:tcPr>
            <w:tcW w:w="194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AT: Kõrgem kindlustuspreemia maks tuleneb kindlustuslepingutest (välja arvatud edasikindlustus- ja retrotsessioonilepingud), mille on sõlminud väljaspool ühendust asutatud tütarettevõtja või väljaspool Austriat asutatud filiaal. Kõrgemast maksust võib teha erandeid.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BG: Piiranguteta edasikindlustuse ja retrotsessiooni teenuste, kindlustuse vahendusteenuste ja kindlustusega seotud abiteenuste, nagu näiteks nõustamise, aktuaari, riskihindamise ja nõuete rahuldamise teenuste korral.</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Elukindlustus-, pensionifondi- ja kahjukindlustusteenuste (välja arvatud hoiusekindlustus ning samalaadsed tagatissüsteemid, samuti kohustusliku kindlustuse süsteemid</w:t>
            </w:r>
            <w:r>
              <w:rPr>
                <w:rFonts w:ascii="Times New Roman" w:hAnsi="Times New Roman"/>
                <w:b/>
                <w:noProof/>
                <w:spacing w:val="-2"/>
                <w:sz w:val="20"/>
                <w:vertAlign w:val="superscript"/>
              </w:rPr>
              <w:footnoteReference w:id="108"/>
            </w:r>
            <w:r>
              <w:rPr>
                <w:rFonts w:ascii="Times New Roman" w:hAnsi="Times New Roman"/>
                <w:noProof/>
                <w:sz w:val="20"/>
              </w:rPr>
              <w:t>): Bulgaaria füüsilised ja juriidilised isikud, samuti välisriigi isikud, kes tegutsevad ärivaldkonnas Bulgaaria Vabariigi territooriumil, võivad sõlmida oma ärivaldkonnaga seotud kindlustuslepinguid üksnes Bulgaarias kindlustegevuse luba omavate teenuste osutajatega. Kindlustushüvitis, mis tuleneb kõnealustest lepingutest, makstakse välja Bulgaarias.</w:t>
            </w:r>
          </w:p>
        </w:tc>
        <w:tc>
          <w:tcPr>
            <w:tcW w:w="194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BG: Piiranguteta hoiusekindlustuse ning samalaadsete tagatissüsteemide, samuti kohustusliku kindlustuse süsteemide osas.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BG: Piiranguteta edasikindlustuse ja retrotsessiooni teenuste, kindlustuse vahendusteenuste ja kindlustusega seotud abiteenuste, nagu näiteks nõustamise, aktuaari, riskihindamise ja nõuete rahuldamise teenuste korral.</w:t>
            </w:r>
          </w:p>
        </w:tc>
        <w:tc>
          <w:tcPr>
            <w:tcW w:w="1943" w:type="pct"/>
          </w:tcPr>
          <w:p>
            <w:pPr>
              <w:widowControl w:val="0"/>
              <w:spacing w:before="60" w:after="60" w:line="240" w:lineRule="auto"/>
              <w:ind w:left="36"/>
              <w:rPr>
                <w:rFonts w:ascii="Times New Roman" w:eastAsia="Times New Roman" w:hAnsi="Times New Roman" w:cs="Times New Roman"/>
                <w:noProof/>
                <w:sz w:val="20"/>
                <w:szCs w:val="20"/>
              </w:rPr>
            </w:pPr>
          </w:p>
        </w:tc>
        <w:tc>
          <w:tcPr>
            <w:tcW w:w="580" w:type="pct"/>
            <w:gridSpan w:val="2"/>
            <w:tcBorders>
              <w:right w:val="nil"/>
            </w:tcBorders>
          </w:tcPr>
          <w:p>
            <w:pPr>
              <w:widowControl w:val="0"/>
              <w:spacing w:before="60" w:after="60" w:line="240" w:lineRule="auto"/>
              <w:ind w:left="36"/>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CZ: Puuduvad, välja arvatud: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välismaal ei või osta allpool määratletud kindlustusteenuseid.</w:t>
            </w:r>
          </w:p>
          <w:p>
            <w:pPr>
              <w:widowControl w:val="0"/>
              <w:spacing w:before="60" w:after="60" w:line="240" w:lineRule="auto"/>
              <w:ind w:left="745" w:hanging="296"/>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Nende isikute elukindlustus, kes on Tšehhi Vabariigi alalised elanikud,</w:t>
            </w:r>
          </w:p>
          <w:p>
            <w:pPr>
              <w:widowControl w:val="0"/>
              <w:spacing w:before="60" w:after="60" w:line="240" w:lineRule="auto"/>
              <w:ind w:left="745" w:hanging="296"/>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Tšehhi Vabariigi territooriumil asuva vara kindlustus,</w:t>
            </w:r>
          </w:p>
          <w:p>
            <w:pPr>
              <w:widowControl w:val="0"/>
              <w:spacing w:before="60" w:after="60" w:line="240" w:lineRule="auto"/>
              <w:ind w:left="745" w:hanging="296"/>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Tšehhi Vabariigi territooriumil tegutsevate füüsiliste ja juriidiliste isikute tekitatud kahjude vastutuskindlustusteenus.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DK: Kohustusliku õhuveokindlustuse lepinguid võivad sõlmida ainult ühenduses asutatud firmad.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DK: Ükski isik ega äriühing (sh kindlustusseltsid) peale Taani seaduste kohaselt või Taani pädevate asutuste poolt litsentsitud kindlustusseltside ei või Taanis ärilistel eesmärkidel kaasa aidata Taanis elavate isikute, Taani laevade või Taanis asuva vara otsekindlustuslepingute sõlmimisele.</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DE: Kohustuslikku õhusõidukindlustust võib anda üksnes ühenduses asutatud tütarettevõtja või Saksamaal asutatud filiaal.</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DE: Kui välisriigi kindlustusselts on asutanud Saksamaal filiaali, võib see sõlmida Saksamaal rahvusvahelise transpordiga seotud kindlustuslepinguid üksnes Saksamaal asutatud filiaali kaudu.</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FR: Maismaaveoriskide kindlustusteenust võivad osutada ainult ühenduses asutatud kindlustusseltsid.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IT: Kaupade veokindlustuse, sõidukikindlustuse ja Itaalias kehtiva riskivastutuskindlustuse lepinguid võivad sõlmida ainult ühenduses asutatud kindlustusseltsid. Nimetatud lisatingimus ei kehti rahvusvaheliste vedude puhul, mis hõlmavad importi Itaaliasse.</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SK: 1. viisiga hõlmatud kindlustusteenuseid peale õhu- ja meretranspordikindlustuse, mis hõlmab kaupu, õhusõidukeid, laevakeresid ja vastutust, ei või osta välismaal.</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AT: Välisriigi kindlustusseltsi filiaalile tuleb keelduda andmast tegevusluba, kui kindlustajal ei ole oma kodumaal õiguslikku vormi, mis oleks vastav või võrreldav aktsiaseltsi või vastastikuse kindlustusseltsiga.</w:t>
            </w:r>
          </w:p>
        </w:tc>
        <w:tc>
          <w:tcPr>
            <w:tcW w:w="194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BG: Elukindlustus-, pensionifondi- ja kahjukindlustusteenuste (välja arvatud hoiusekindlustus ning samalaadsed tagatissüsteemid, samuti kohustusliku kindlustuse süsteemid</w:t>
            </w:r>
            <w:r>
              <w:rPr>
                <w:rFonts w:ascii="Times New Roman" w:hAnsi="Times New Roman"/>
                <w:b/>
                <w:noProof/>
                <w:sz w:val="20"/>
                <w:vertAlign w:val="superscript"/>
              </w:rPr>
              <w:footnoteReference w:id="109"/>
            </w:r>
            <w:r>
              <w:rPr>
                <w:rFonts w:ascii="Times New Roman" w:hAnsi="Times New Roman"/>
                <w:noProof/>
                <w:sz w:val="20"/>
              </w:rPr>
              <w:t>): Kindlustuslepingute alusel kaasatud kindlustusfondid, samuti omakapital, peab olema investeeritud Bulgaaria Vabariigis ning neid võib välismaale üle kanda üksnes finantsjärelevalve komisjoni loaga.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Välisriigi teenuseosutajad ei tohi sõlmida kindlustuslepinguid riigi füüsiliste ja juriidiliste isikutega maaklerite kaudu.</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Elukindlustus-, pensionifondi- ja kahjukindlustusteenuste (välja arvatud hoiusekindlustus ning samalaadsed tagatissüsteemid, samuti kohustusliku kindlustuse süsteemid</w:t>
            </w:r>
            <w:r>
              <w:rPr>
                <w:rFonts w:ascii="Times New Roman" w:hAnsi="Times New Roman"/>
                <w:b/>
                <w:noProof/>
                <w:sz w:val="20"/>
                <w:vertAlign w:val="superscript"/>
              </w:rPr>
              <w:footnoteReference w:id="110"/>
            </w:r>
            <w:r>
              <w:rPr>
                <w:rFonts w:ascii="Times New Roman" w:hAnsi="Times New Roman"/>
                <w:noProof/>
                <w:sz w:val="20"/>
              </w:rPr>
              <w:t>): Kindlustusteenuse osutaja ei saa olla asutatud nii elukindlustuse kui ka kahjukindlustuse teenuste osutamiseks. Välismaalased saavad osutada kindlustusteenuseid ainult Bulgaaria kindlustusseltsides osalemise kaudu ilma aktsiakapitali osaluse piiranguteta ning otseselt filiaali kaudu, kelle registrijärgne kontor asub Bulgaaria Vabariigis. Välisriigi kindlustusseltsi filiaali asutamiseks on nõutav finantsjärelevalve komisjoni luba. Teatavate kindlustusliikide pakkumise eesmärgil filiaali asutamiseks Bulgaarias peab välisriigi kindlustusseltsil olema vähemalt viis aastat olnud luba nende kindlustusliikide pakkumiseks oma päritoluriigis. Välisriigi kindlustusseltsid peavad vastama järgmistele nõuetele: kindlad tagatis- ja hoiusenõuded, eraldi kapitalisatsioon ja kindlustustehnilisi eraldisi moodustavate varade paiknemine Bulgaaria Vabariigis.</w:t>
            </w:r>
          </w:p>
        </w:tc>
        <w:tc>
          <w:tcPr>
            <w:tcW w:w="194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Piiranguteta hoiusekindlustuse ning samalaadsete tagatissüsteemide, samuti kohustusliku kindlustuse süsteemide osas.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Piiranguteta, välja arvatud elu- ja kahjukindlustuse edasikindlustusteenuste korral. Elu- ja kahjukindlustuse edasikindlustusteenuste puhul: Edasikindlustuslepingute alusel kaasatud edasikindlustusfondid, samuti omakapital, peab olema investeeritud Bulgaaria Vabariigis ning neid võib välismaale üle kanda üksnes finantsjärelevalve komisjoni loal.</w:t>
            </w: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Välisriigi kindlustusseltsid ei või sõlmida otse kaupade transpordikindlustuse, sõidukikindlustuse ega vastutuskindlustuse lepinguid, mis on seotud Bulgaaria Vabariigis olevate riskidega. Välisriigi kindlustusselts võib kindlustuslepingu sõlmida ainult filiaali kaudu.</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Piiranguteta hoiusekindlustuse ning samalaadsete tagatissüsteemide, samuti kohustusliku kindlustuse süsteemide osas.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BG: Piiranguteta edasikindlustuse ja retrotsessiooni teenuste osas, välja arvatud elu- ja kahjukindlustuse edasikindlustusteenused. Edasikindlustuse teenuste osutajad ei saa olla asutatud eesmärgiga osutada mõlemaid, nii elu- kui ka kahjukindlustuse edasikindlustusteenuseid.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Välismaalased saavad osutada kindlustusteenuseid ainult Bulgaaria kindlustusseltsides osalemise kaudu ilma piiranguteta aktsiakapitali osalusele. Välisriigi edasikindlustusseltsid võivad osutada edasikindlustusteenust otse filiaali kaudu, kelle registrijärgne kontor asub Bulgaaria Vabariigis. Välisriigi kindlustusseltsi filiaali asutamiseks on nõutav finantsjärelevalve komisjoni luba.</w:t>
            </w:r>
          </w:p>
        </w:tc>
        <w:tc>
          <w:tcPr>
            <w:tcW w:w="194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Välisriigi teenuseosutajad ei tohi sõlmida edasikindlustuslepinguid riigi füüsiliste ja juriidiliste isikutega maaklerite kaudu.</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SK: Aktsiaseltsi juhatuse liikmete enamus peab elama Slovaki Vabariigis.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SE: Kahjukindlustusseltsid, mis ei ole Rootsis registreeritud, kuid tegutsevad Rootsis, maksustatakse mitte puhastulu, vaid otse kindlustustehingutelt saadava preemiatulu järgi.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SE: Kindlustusseltsi asutaja peab olema Euroopa Majanduspiirkonnas elav füüsiline isik või Euroopa Majanduspiirkonnas asutatud juriidiline isik.</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Kindlustuse vahendusteenuste ja kindlustusega seotud abiteenuste, nagu näiteks nõustamise, aktuaari, riskihindamise ja nõuete rahuldamise teenuste korral: Vahendusteenust võivad osutada üksnes Bulgaaria Vabariigis kaubandusseaduse alusel registreeritud ja finantsjärelevalve komisjoni luba omavad kaubandusettevõtjad.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Kindlustuse abiteenused peavad olema kindlustusega seotud.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Piiranguteta aktuaari teenuste puhul.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CZ: Puuduvad, välja arvatud: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välisriikide finantsteenuste tarnijad võivad asutada aktsiaseltsina vormistatud kindlustusseltse asukohaga Tšehhi Vabariigis ja tegutseda Tšehhi Vabariigis registreeritud filiaalide kaudu kindlustusteenuse pakkujana vastavalt kindlustusseltside seaduses sätestatud tingimustele.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Kindlustusteenuse osutajalt nõutakse ärilist kohalolekut ja tegevusluba:</w:t>
            </w:r>
          </w:p>
          <w:p>
            <w:pPr>
              <w:widowControl w:val="0"/>
              <w:spacing w:before="60" w:after="60" w:line="240" w:lineRule="auto"/>
              <w:ind w:left="745" w:hanging="29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et osutada nimetatud teenuseid, sealhulgas edasikindlustust, ja</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745" w:hanging="298"/>
              <w:jc w:val="both"/>
              <w:rPr>
                <w:rFonts w:ascii="Times New Roman" w:eastAsia="Times New Roman" w:hAnsi="Times New Roman" w:cs="Times New Roman"/>
                <w:noProof/>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et sõlmida vahendajaga vahenduslepinguid, mille eesmärk on sõlmida kindlustuslepinguid kindlusteenuse pakkuja ja kolmanda isiku vahel.</w:t>
            </w:r>
          </w:p>
        </w:tc>
        <w:tc>
          <w:tcPr>
            <w:tcW w:w="1943"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Vahendajal peab olema luba, juhul kui tema vahendustegevus toimub seoses filiaaliga, mille registrijärgne asukoht on Tšehhi Vabariik.</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FI: Aktsiaseltsi tegevdirektor, vähemalt üks audiitor, vähemalt pooled agendid ning juhatuse ja nõukogu liikmed peavad elama Euroopa Majanduspiirkonnas, kui Sotsiaal- ja Tervishoiuministeerium ei ole andnud neile vastavat vabastust.</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FI: Välisriikide kindlustajad ei saa Soomes filiaali litsentsi, et osutada seadusjärgseid sotsiaalkindlustusteenuseid (seadusjärgne pensionikindlustus, seadusjärgne õnnetusjuhtumi kindlustus).</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FR: Filiaalide asutamisel on nõutav filiaali esindajale antav eritegevusluba.</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 Asutamisõigus ei hõlma esinduskontorite loomist ega muud kindlustusseltsi alalist kohalolekut, v.a juhul, kui sellised kontorid asutatakse agentuuride, filiaalide või peakontoritena.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Juurdepääs kindlustusmatemaatiku teenusele toimub ainult füüsiliste isikute kaudu. Füüsiliste isikute kõrval on lubatud ka erialaühingud (mitte registreeritud äriühingutena).</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Filiaalide asutamise luba antakse lõppkokkuvõttes järelevalveasutuste hinnangu alusel.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IE: Asutamisõigus ei kata esinduste loomist.</w:t>
            </w:r>
          </w:p>
        </w:tc>
        <w:tc>
          <w:tcPr>
            <w:tcW w:w="1943"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SK: Kindlustusteenuste osutamiseks on nõutav litsents. Välisriikide kodanikud võivad asutada kindlustusseltsi asukohaga Slovaki Vabariigis aktsiaseltsi kujul või võivad tegelda kindlustusega oma tütarettevõtjate kaudu, mille registrijärgne asukoht on Slovaki Vabariigis, kindlustegevuse seadusega kehtestatud tingimustel. Kindlustustegevus tähendab kindlustusega tegelemist, sealhulgas kindlustusmaaklerlust ja edasikindlustustegevust.</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Vahendusteenuseid, mille eesmärgiks on kindlustuslepingu sõlmimine kolmanda isiku ja kindlustusseltsi vahel, võivad osutada füüsilised või juriidilised isikud alalise asukohaga Slovaki Vabariigis kindlustusseltsi huvides, millel on kindlustusjärelevalveameti litsents.</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Kolmanda isiku ja kindlustusseltsi vahelise kindlustuslepingu sõlmimisele suunatud vahenduslepingu võib sõlmida kas kodumaine või välisriigi äriühing ainult pärast kindlustuse järelevalve teostaja väljastatud litsentsi saamist.</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Litsentseeritud kindlustusettevõtjate kindlate kindlustusfondide rahalisi vahendeid, mis on saadud Slovaki Vabariigis alalist elukohta või registrijärgset asukohta omavate kindlustusvõtjate kindlustamisest või edasikindlustamisest, tuleb hoiustada Slovaki Vabariigi residentpangas ja neid ei tohi üle kanda välismaale.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SE: Kindlustuse maakleräriühingud, mis ei ole asutatud Rootsis, võivad luua kaubandusliku kohaloleku ainult filiaali kaudu.</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välja arvatud horisontaaljaotise punktides i ja ii nimetatud juhtudel ja järgnevaid eripiiranguid arvestades: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Piiranguteta, välja arvatud elu- ja kahjukindlustuse edasikindlustusteenuste korral. Piiranguteta kindlustuse vahendusteenuste ja kindlustusega seotud abiteenuste, nagu näiteks nõustamise, aktuaari, riskihindamise ja nõuete rahuldamise teenuste korral.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 Kreekas asutatud äriühingu juhatuse liikmete enamus peab koosnema ühenduse ühe liikmesriigi kodanikest.</w:t>
            </w:r>
          </w:p>
        </w:tc>
        <w:tc>
          <w:tcPr>
            <w:tcW w:w="1943" w:type="pct"/>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välja arvatud horisontaaljaotise punktides i ja ii nimetatud juhtudel ja järgnevaid eripiiranguid arvestades: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AT: Filiaali juhatus peab koosnema kahest füüsilisest isikust, kelle alaline elukoht on Austrias.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Piiranguteta, välja arvatud elu- ja kahjukindlustuse edasikindlustusteenuste korral. Piiranguteta kindlustuse vahendusteenuste ja kindlustusega seotud abiteenuste, nagu näiteks nõustamise, aktuaari, riskihindamise ja nõuete rahuldamise teenuste korral.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DK: Kindlustusfiliaali peaagent peab olema elanud Taanis vähemalt kaks viimast aastat, kui ta ei ole mõne ühenduse liikmesriigi kodanik. Kaubandus- ja tööstusminister võib lubada erandeid.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DK: Äriühingu juhtide ja juhatuse liikmete suhtes kehtib riigis elamise nõue. Kaubandus- ja tööstusminister võib lubada erandeid nimetatud nõudest. Vabastus antakse mittediskrimineerivatel alustel.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Elukohanõue aktuaaridele.</w:t>
            </w: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5000" w:type="pct"/>
            <w:gridSpan w:val="5"/>
            <w:tcBorders>
              <w:top w:val="single" w:sz="4" w:space="0" w:color="auto"/>
              <w:left w:val="nil"/>
              <w:bottom w:val="single" w:sz="4" w:space="0" w:color="auto"/>
              <w:right w:val="nil"/>
            </w:tcBorders>
          </w:tcPr>
          <w:p>
            <w:pPr>
              <w:pageBreakBefore/>
              <w:widowControl w:val="0"/>
              <w:spacing w:before="60" w:after="60" w:line="240" w:lineRule="auto"/>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Pangandus- ja muud finantsteenused (välja arvatud kindlustus)</w:t>
            </w:r>
          </w:p>
          <w:p>
            <w:pPr>
              <w:widowControl w:val="0"/>
              <w:spacing w:before="60" w:after="60" w:line="240" w:lineRule="auto"/>
              <w:ind w:left="604" w:hanging="604"/>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CZ: Ei tohi tegelda keskpangavälise välisvaluuta emiteerimisteenustega, väärismetallikangide kaubandusega, rahamaaklerlusega, tuletisväärtpaberitega seotud arveldamise- ja kliiringuteenustega ega nende tegevustega seotud nõustamise ja muu abistava finantstegevusega.</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z w:val="20"/>
              </w:rPr>
              <w:t>2.</w:t>
            </w:r>
            <w:r>
              <w:rPr>
                <w:noProof/>
              </w:rPr>
              <w:tab/>
            </w:r>
            <w:r>
              <w:rPr>
                <w:rFonts w:ascii="Times New Roman" w:hAnsi="Times New Roman"/>
                <w:noProof/>
                <w:sz w:val="20"/>
              </w:rPr>
              <w:t>SK: Ei tohi tegelda väärismetallikangide kaubandusega, rahamaaklerlusega ega vahendamisega.</w:t>
            </w:r>
          </w:p>
        </w:tc>
      </w:tr>
      <w:tr>
        <w:trPr>
          <w:trHeight w:val="20"/>
          <w:jc w:val="center"/>
        </w:trPr>
        <w:tc>
          <w:tcPr>
            <w:tcW w:w="644" w:type="pct"/>
            <w:tcBorders>
              <w:top w:val="single" w:sz="4" w:space="0" w:color="auto"/>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 xml:space="preserve">(1) </w:t>
            </w:r>
            <w:r>
              <w:rPr>
                <w:rFonts w:ascii="Times New Roman" w:hAnsi="Times New Roman"/>
                <w:b/>
                <w:noProof/>
                <w:sz w:val="20"/>
                <w:vertAlign w:val="superscript"/>
              </w:rPr>
              <w:footnoteReference w:id="111"/>
            </w:r>
            <w:r>
              <w:rPr>
                <w:noProof/>
              </w:rPr>
              <w:tab/>
            </w:r>
            <w:r>
              <w:rPr>
                <w:rFonts w:ascii="Times New Roman" w:hAnsi="Times New Roman"/>
                <w:noProof/>
                <w:sz w:val="20"/>
              </w:rPr>
              <w:t>BE: Investeerimisega seotud nõustamistegevuseks on nõutav äriühingu asutamine Belgias.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Piiranguteta, välja arvatud finantsteabe ja finantsandmete töötlemise ning sellega seotud tarkvara pakkumine ja edasiandmine teiste finantsteenuste osutajate poolt ning finantsalase nõustamise teenused: Puuduvad, välja arvatud piirangud ja tingimused, mis on seotud teenuste erikohustuste loendi vastavas jaos loetletud telekommunikatsioonivõrgu kasutamisega.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Piiranguteta „promotori di servizi finanziari“ (finantsteenuste osutaja) puhul.</w:t>
            </w:r>
          </w:p>
        </w:tc>
        <w:tc>
          <w:tcPr>
            <w:tcW w:w="1943" w:type="pct"/>
            <w:tcBorders>
              <w:top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BG: Piiranguteta, välja arvatud finantsteabe ja finantsandmete töötlemise ning sellega seotud tarkvara pakkumine ja edasiandmine teiste finantsteenuste osutajate poolt ning finantsalase nõustamise teenused: Puuduvad.</w:t>
            </w:r>
          </w:p>
        </w:tc>
        <w:tc>
          <w:tcPr>
            <w:tcW w:w="580" w:type="pct"/>
            <w:gridSpan w:val="2"/>
            <w:tcBorders>
              <w:top w:val="single" w:sz="4" w:space="0" w:color="auto"/>
              <w:right w:val="nil"/>
            </w:tcBorders>
          </w:tcPr>
          <w:p>
            <w:pPr>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Osa EÜst (AT, BE, DK, DE, ES, FI, FR, EL, IE, IT, LU, NL, PT, SE, UK) võtab lisakohustusi, mis on loetletud lisatud dokumendis „EÜ lisakohustused“.</w:t>
            </w: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CZ: Piiranguteta võõrandatavate väärtpaberitega ja muude vabalt kaubeldavate instrumentidega ning finantsvaradega kauplemisel, iga liiki väärtpaberite emiteerimises osalemisel, varahaldamisel, ning finantsvara arveldamis- ja kliiringuteenuste osutamisel.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Puuduvad, välja arvatud: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Üksnes Tšehhi riigis asutatud pangad ja vastava litsentsiga välisriigi pankade filiaalid võivad: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osutada hoiustamisteenuseid;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kaubelda välisvaluutavaraga;</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teha sularahata piiriüleseid makseid.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Tšehhi Riigipanga või Tšehhi Rahandusministeeriumi väljastatud välisvaluuta vahetusluba on nõutav ainult Tšehhi mittepanganduslikelt residentidelt, et </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avada ja rahastada välismaal Tšehhi residendi arvet,</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sooritada kapitalimakseid välismaal (v.a välismaised otseinvesteeringud),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(c)</w:t>
            </w:r>
            <w:r>
              <w:rPr>
                <w:noProof/>
              </w:rPr>
              <w:tab/>
            </w:r>
            <w:r>
              <w:rPr>
                <w:rFonts w:ascii="Times New Roman" w:hAnsi="Times New Roman"/>
                <w:noProof/>
                <w:sz w:val="20"/>
              </w:rPr>
              <w:t>anda finantskrediite ja -tagatisi,</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(d)</w:t>
            </w:r>
            <w:r>
              <w:rPr>
                <w:noProof/>
              </w:rPr>
              <w:tab/>
            </w:r>
            <w:r>
              <w:rPr>
                <w:rFonts w:ascii="Times New Roman" w:hAnsi="Times New Roman"/>
                <w:noProof/>
                <w:sz w:val="20"/>
              </w:rPr>
              <w:t>sooritada tehingud tuletisinstrumentidega,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(e)</w:t>
            </w:r>
            <w:r>
              <w:rPr>
                <w:noProof/>
              </w:rPr>
              <w:tab/>
            </w:r>
            <w:r>
              <w:rPr>
                <w:rFonts w:ascii="Times New Roman" w:hAnsi="Times New Roman"/>
                <w:noProof/>
                <w:sz w:val="20"/>
              </w:rPr>
              <w:t>osta välismaiseid väärtpabereid, v.a välisvaluuta seaduses kirjeldatud juhtumid,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(f)</w:t>
            </w:r>
            <w:r>
              <w:rPr>
                <w:noProof/>
              </w:rPr>
              <w:tab/>
            </w:r>
            <w:r>
              <w:rPr>
                <w:rFonts w:ascii="Times New Roman" w:hAnsi="Times New Roman"/>
                <w:noProof/>
                <w:sz w:val="20"/>
              </w:rPr>
              <w:t>emiteerida välismaa väärtpabereid avalikuks ja mitteavalikuks kauplemiseks Tšehhi Vabariigis või tuua neid kodumaisele turule.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IE: Investeerimisteenuste osutamise või investeerimisalase nõustamise puhul on nõutav kas (I) Iirimaa tegevusluba, mille puhul on tavaliselt nõutav, et ettevõte oleks juriidilise isikuna registreeritud või äriühing või füüsilisest isikust ettevõtja, mille peakontor / registrijärgne asukoht on igal juhul Iirimaal (mõnel juhul tegevusluba ei nõuta, näiteks kui kolmandast riigist pärit teenuste osutaja ei oma Iirimaal kaubanduslikku kohalolekut ja seda teenust ei osutata eraisikutele), või (II) mõne teise liikmesriigi tegevusluba kooskõlas EÜ investeerimisteenuste direktiiviga.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SK: Piiranguteta võõrandatavate väärtpaberitega ja muude vabalt kaubeldavate instrumentidega ning finantsvaradega kauplemisel, iga liiki väärtpaberite emiteerimises osalemisel, varahaldamisel, ning finantsvara arveldamis- ja kliiringuteenuste osutamisel.</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Puuduvad, välja arvatud:</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w:t>
            </w:r>
            <w:r>
              <w:rPr>
                <w:noProof/>
              </w:rPr>
              <w:tab/>
            </w:r>
            <w:r>
              <w:rPr>
                <w:rFonts w:ascii="Times New Roman" w:hAnsi="Times New Roman"/>
                <w:noProof/>
                <w:sz w:val="20"/>
              </w:rPr>
              <w:t>Hoiustamisteenused piirduvad kodumaiste pankade ja välisriigi pankade filiaalidega Slovaki Vabariigis.</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(ii)</w:t>
            </w:r>
            <w:r>
              <w:rPr>
                <w:noProof/>
              </w:rPr>
              <w:tab/>
            </w:r>
            <w:r>
              <w:rPr>
                <w:rFonts w:ascii="Times New Roman" w:hAnsi="Times New Roman"/>
                <w:noProof/>
                <w:sz w:val="20"/>
              </w:rPr>
              <w:t>välisvaluutavaraga võivad kaubelda ainult tegevusloaga kodumaised pangad, välispankade Slovaki Vabariigi filiaalid ja välisvaluutavahetuslitsentsi omavad isikud. Bratislava Börsil võivad kaubelda üksnes börsi liikmed. Residendid võivad kaubelda Slovakkia RM-süsteemis ilma piiranguteta ja mitteresidendid üksnes väärtpaberivahendajate kaudu;</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(iii)</w:t>
            </w:r>
            <w:r>
              <w:rPr>
                <w:noProof/>
              </w:rPr>
              <w:tab/>
            </w:r>
            <w:r>
              <w:rPr>
                <w:rFonts w:ascii="Times New Roman" w:hAnsi="Times New Roman"/>
                <w:noProof/>
                <w:sz w:val="20"/>
              </w:rPr>
              <w:t>Sularahata piiriüleseid makseid võivad teha ainult tegevusloaga kodumaised pangad ja välispankade Slovaki Vabariigi filiaalid;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tabs>
                <w:tab w:val="left" w:pos="462"/>
              </w:tabs>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(iv) Slovakkia Riigipanga väljastatud välisvaluutalitsents on nõutav selleks, et:</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avada Slovaki mittepangandusresidendi arvet välismaal, välja arvatud füüsilistele isikutele, kes viibivad välismaal;</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sooritada kapitalimakseid välismaal;</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(c)</w:t>
            </w:r>
            <w:r>
              <w:rPr>
                <w:noProof/>
              </w:rPr>
              <w:tab/>
            </w:r>
            <w:r>
              <w:rPr>
                <w:rFonts w:ascii="Times New Roman" w:hAnsi="Times New Roman"/>
                <w:noProof/>
                <w:sz w:val="20"/>
              </w:rPr>
              <w:t>saada välisvaluutavahetusteenust osutavalt mitteresidendilt finantskrediiti; siit on välja arvatud krediidid välismaalt, mida saavad residendid ja mille tagasimaksetähtaeg on üle 3 aasta, ning füüsiliste isikute vahelised mitteärilise tegevusega seotud laenud;</w:t>
            </w:r>
          </w:p>
        </w:tc>
        <w:tc>
          <w:tcPr>
            <w:tcW w:w="1943"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(v)</w:t>
            </w:r>
            <w:r>
              <w:rPr>
                <w:noProof/>
              </w:rPr>
              <w:tab/>
            </w:r>
            <w:r>
              <w:rPr>
                <w:rFonts w:ascii="Times New Roman" w:hAnsi="Times New Roman"/>
                <w:noProof/>
                <w:sz w:val="20"/>
              </w:rPr>
              <w:t>Slovaki vääringu ning välisvaluuta ekspordi ja impordi sularahana väärtuses üle 150 000 SKK ning väärismetallikangide ekspordi ja impordi suhtes kehtib deklareerimise nõue.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(vi)</w:t>
            </w:r>
            <w:r>
              <w:rPr>
                <w:noProof/>
              </w:rPr>
              <w:tab/>
            </w:r>
            <w:r>
              <w:rPr>
                <w:rFonts w:ascii="Times New Roman" w:hAnsi="Times New Roman"/>
                <w:noProof/>
                <w:sz w:val="20"/>
              </w:rPr>
              <w:t>finantsvara hoiustamiseks välismaal on residendilt nõutav välisvaluutaga tegelevate ametivõimude luba või litsents;</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(vii)</w:t>
            </w:r>
            <w:r>
              <w:rPr>
                <w:noProof/>
              </w:rPr>
              <w:tab/>
            </w:r>
            <w:r>
              <w:rPr>
                <w:rFonts w:ascii="Times New Roman" w:hAnsi="Times New Roman"/>
                <w:noProof/>
                <w:sz w:val="20"/>
              </w:rPr>
              <w:t>Ainult Slovaki Vabariigis asutatud välisvaluutaga tegelevad üksused võivad anda ja võtta tagatisi ning vastutust Slovakkia Riigipanga seatud piiride ja sätete kohaselt.</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r>
              <w:rPr>
                <w:rFonts w:ascii="Times New Roman" w:hAnsi="Times New Roman"/>
                <w:noProof/>
                <w:sz w:val="20"/>
              </w:rPr>
              <w:t xml:space="preserve">(2) </w:t>
            </w:r>
            <w:r>
              <w:rPr>
                <w:rFonts w:ascii="Times New Roman" w:hAnsi="Times New Roman"/>
                <w:b/>
                <w:noProof/>
                <w:sz w:val="20"/>
                <w:vertAlign w:val="superscript"/>
              </w:rPr>
              <w:footnoteReference w:id="112"/>
            </w:r>
            <w:r>
              <w:rPr>
                <w:noProof/>
              </w:rPr>
              <w:tab/>
            </w:r>
            <w:r>
              <w:rPr>
                <w:rFonts w:ascii="Times New Roman" w:hAnsi="Times New Roman"/>
                <w:noProof/>
                <w:sz w:val="20"/>
              </w:rPr>
              <w:t>BG: Piiranguteta, välja arvatud finantsteabe ja finantsandmete töötlemise ning sellega seotud tarkvara pakkumine ja edasiandmine teiste finantsteenuste osutajate poolt ning finantsalase nõustamise teenused: Puuduvad, välja arvatud eespool punktis 1 märgitu puhul.</w:t>
            </w:r>
          </w:p>
        </w:tc>
        <w:tc>
          <w:tcPr>
            <w:tcW w:w="194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BG: Piiranguteta, välja arvatud finantsteabe ja finantsandmete töötlemise ning sellega seotud tarkvara pakkumine ja edasiandmine teiste finantsteenuste osutajate poolt ning finantsalase nõustamise teenused: Puuduvad.</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CZ: Piiranguteta varahalduse puhul</w:t>
            </w:r>
          </w:p>
        </w:tc>
        <w:tc>
          <w:tcPr>
            <w:tcW w:w="1943" w:type="pct"/>
            <w:tcBorders>
              <w:top w:val="nil"/>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Puuduvad, välja arvatud: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Üksnes Tšehhi riigis asutatud pangad ja vastava litsentsiga välisriigi pankade filiaalid võivad:</w:t>
            </w:r>
          </w:p>
        </w:tc>
        <w:tc>
          <w:tcPr>
            <w:tcW w:w="1943" w:type="pct"/>
            <w:tcBorders>
              <w:top w:val="nil"/>
            </w:tcBorders>
          </w:tcPr>
          <w:p>
            <w:pPr>
              <w:widowControl w:val="0"/>
              <w:spacing w:before="60" w:after="60" w:line="240" w:lineRule="auto"/>
              <w:ind w:left="462" w:hanging="462"/>
              <w:rPr>
                <w:rFonts w:ascii="Times New Roman" w:eastAsia="Times New Roman" w:hAnsi="Times New Roman" w:cs="Times New Roman"/>
                <w:noProof/>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osutada hoiustamisteenuseid;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kaubelda välisvaluutavaraga;</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teha sularahata piiriüleseid makseid.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Tšehhi Riigipanga või Tšehhi Rahandusministeeriumi väljastatud välisvaluuta vahetusluba on nõutav ainult Tšehhi mittepanganduslikelt residentidelt, et</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avada ja rahastada välismaal Tšehhi residendi arvet,</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sooritada kapitalimakseid välismaal (v.a välismaised otseinvesteeringud),</w:t>
            </w:r>
          </w:p>
          <w:p>
            <w:pPr>
              <w:widowControl w:val="0"/>
              <w:spacing w:before="60" w:after="60" w:line="240" w:lineRule="auto"/>
              <w:ind w:left="887" w:hanging="425"/>
              <w:rPr>
                <w:rFonts w:ascii="Times New Roman" w:eastAsia="Times New Roman" w:hAnsi="Times New Roman" w:cs="Times New Roman"/>
                <w:noProof/>
                <w:spacing w:val="-2"/>
                <w:sz w:val="20"/>
                <w:szCs w:val="20"/>
              </w:rPr>
            </w:pPr>
            <w:r>
              <w:rPr>
                <w:rFonts w:ascii="Times New Roman" w:hAnsi="Times New Roman"/>
                <w:noProof/>
                <w:sz w:val="20"/>
              </w:rPr>
              <w:t>(c)</w:t>
            </w:r>
            <w:r>
              <w:rPr>
                <w:noProof/>
              </w:rPr>
              <w:tab/>
            </w:r>
            <w:r>
              <w:rPr>
                <w:rFonts w:ascii="Times New Roman" w:hAnsi="Times New Roman"/>
                <w:noProof/>
                <w:sz w:val="20"/>
              </w:rPr>
              <w:t>anda finantskrediite ja -tagatisi,</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(d)</w:t>
            </w:r>
            <w:r>
              <w:rPr>
                <w:noProof/>
              </w:rPr>
              <w:tab/>
            </w:r>
            <w:r>
              <w:rPr>
                <w:rFonts w:ascii="Times New Roman" w:hAnsi="Times New Roman"/>
                <w:noProof/>
                <w:sz w:val="20"/>
              </w:rPr>
              <w:t>sooritada tehingud tuletisinstrumentidega,</w:t>
            </w:r>
          </w:p>
          <w:p>
            <w:pPr>
              <w:widowControl w:val="0"/>
              <w:spacing w:before="60" w:after="60" w:line="240" w:lineRule="auto"/>
              <w:ind w:left="887" w:hanging="425"/>
              <w:rPr>
                <w:rFonts w:ascii="Times New Roman" w:eastAsia="Times New Roman" w:hAnsi="Times New Roman" w:cs="Times New Roman"/>
                <w:noProof/>
                <w:spacing w:val="-2"/>
                <w:sz w:val="20"/>
                <w:szCs w:val="20"/>
              </w:rPr>
            </w:pPr>
            <w:r>
              <w:rPr>
                <w:rFonts w:ascii="Times New Roman" w:hAnsi="Times New Roman"/>
                <w:noProof/>
                <w:sz w:val="20"/>
              </w:rPr>
              <w:t>(e)</w:t>
            </w:r>
            <w:r>
              <w:rPr>
                <w:noProof/>
              </w:rPr>
              <w:tab/>
            </w:r>
            <w:r>
              <w:rPr>
                <w:rFonts w:ascii="Times New Roman" w:hAnsi="Times New Roman"/>
                <w:noProof/>
                <w:sz w:val="20"/>
              </w:rPr>
              <w:t>osta välismaiseid väärtpabereid, v.a välisvaluuta seaduses kirjeldatud juhtumid,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4" w:hanging="425"/>
              <w:rPr>
                <w:rFonts w:ascii="Times New Roman" w:eastAsia="Times New Roman" w:hAnsi="Times New Roman" w:cs="Times New Roman"/>
                <w:noProof/>
                <w:spacing w:val="-2"/>
                <w:sz w:val="20"/>
                <w:szCs w:val="20"/>
              </w:rPr>
            </w:pPr>
            <w:r>
              <w:rPr>
                <w:rFonts w:ascii="Times New Roman" w:hAnsi="Times New Roman"/>
                <w:noProof/>
                <w:sz w:val="20"/>
              </w:rPr>
              <w:t>(f)</w:t>
            </w:r>
            <w:r>
              <w:rPr>
                <w:noProof/>
              </w:rPr>
              <w:tab/>
            </w:r>
            <w:r>
              <w:rPr>
                <w:rFonts w:ascii="Times New Roman" w:hAnsi="Times New Roman"/>
                <w:noProof/>
                <w:sz w:val="20"/>
              </w:rPr>
              <w:t>emiteerida välismaa väärtpabereid avalikuks ja mitteavalikuks kauplemiseks Tšehhi Vabariigis või tuua neid kodumaisele turule.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FI: Riigiasutuste makseid (kulutusi) tuleb teha Sampo Panga kaudu. Erilisel põhjustel võib Rahandusministeerium teha sellest nõudest erandeid.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SK: Piiranguteta varahalduse puhul</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pacing w:val="-2"/>
                <w:sz w:val="20"/>
                <w:szCs w:val="20"/>
              </w:rPr>
            </w:pPr>
            <w:r>
              <w:rPr>
                <w:rFonts w:ascii="Times New Roman" w:hAnsi="Times New Roman"/>
                <w:noProof/>
                <w:spacing w:val="-2"/>
                <w:sz w:val="20"/>
              </w:rPr>
              <w:t>Puuduvad, välja arvatud:</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w:t>
            </w:r>
            <w:r>
              <w:rPr>
                <w:noProof/>
              </w:rPr>
              <w:tab/>
            </w:r>
            <w:r>
              <w:rPr>
                <w:rFonts w:ascii="Times New Roman" w:hAnsi="Times New Roman"/>
                <w:noProof/>
                <w:sz w:val="20"/>
              </w:rPr>
              <w:t>Hoiustamisteenused piirduvad kodumaiste pankade ja välisriigi pankade filiaalidega Slovaki Vabariigis.</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(ii)</w:t>
            </w:r>
            <w:r>
              <w:rPr>
                <w:noProof/>
              </w:rPr>
              <w:tab/>
            </w:r>
            <w:r>
              <w:rPr>
                <w:rFonts w:ascii="Times New Roman" w:hAnsi="Times New Roman"/>
                <w:noProof/>
                <w:sz w:val="20"/>
              </w:rPr>
              <w:t>välisvaluutavaraga võivad kaubelda ainult tegevusloaga kodumaised pangad, välispankade Slovaki Vabariigi filiaalid ja välisvaluutavahetuslitsentsi omavad isikud. Bratislava Börsil võivad kaubelda üksnes börsi liikmed. Residendid võivad kaubelda Slovakkia RM-süsteemis ilma piiranguteta ja mitteresidendid üksnes väärtpaberivahendajate kaudu;</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(iii)</w:t>
            </w:r>
            <w:r>
              <w:rPr>
                <w:noProof/>
              </w:rPr>
              <w:tab/>
            </w:r>
            <w:r>
              <w:rPr>
                <w:rFonts w:ascii="Times New Roman" w:hAnsi="Times New Roman"/>
                <w:noProof/>
                <w:sz w:val="20"/>
              </w:rPr>
              <w:t>Sularahata piiriüleseid makseid võivad teha ainult tegevusloaga kodumaised pangad ja välispankade Slovaki Vabariigi filiaalid;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(iv)</w:t>
            </w:r>
            <w:r>
              <w:rPr>
                <w:noProof/>
              </w:rPr>
              <w:tab/>
            </w:r>
            <w:r>
              <w:rPr>
                <w:rFonts w:ascii="Times New Roman" w:hAnsi="Times New Roman"/>
                <w:noProof/>
                <w:sz w:val="20"/>
              </w:rPr>
              <w:t>Slovakkia Riigipanga väljastatud välisvaluutalitsents on nõutav selleks, et</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avada Slovaki mittepangandusresidendi arvet välismaal, välja arvatud füüsilistele isikutele, kes viibivad välismaal;</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sooritada kapitalimakseid välismaal;</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(c)</w:t>
            </w:r>
            <w:r>
              <w:rPr>
                <w:noProof/>
              </w:rPr>
              <w:tab/>
            </w:r>
            <w:r>
              <w:rPr>
                <w:rFonts w:ascii="Times New Roman" w:hAnsi="Times New Roman"/>
                <w:noProof/>
                <w:sz w:val="20"/>
              </w:rPr>
              <w:t>saada välisvaluutavahetusteenust osutavalt mitteresidendilt finantskrediiti; siit on välja arvatud krediidid välismaalt, mida saavad residendid ja mille tagasimaksetähtaeg on üle 3 aasta, ning füüsiliste isikute vahelised mitteärilise tegevusega seotud laenud;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(v)</w:t>
            </w:r>
            <w:r>
              <w:rPr>
                <w:noProof/>
              </w:rPr>
              <w:tab/>
            </w:r>
            <w:r>
              <w:rPr>
                <w:rFonts w:ascii="Times New Roman" w:hAnsi="Times New Roman"/>
                <w:noProof/>
                <w:sz w:val="20"/>
              </w:rPr>
              <w:t>Slovaki vääringu ning välisvaluuta ekspordi ja impordi sularahana väärtuses üle 150 000 SKK ning väärismetallikangide ekspordi ja impordi suhtes kehtib deklareerimise nõue.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(vi)</w:t>
            </w:r>
            <w:r>
              <w:rPr>
                <w:noProof/>
              </w:rPr>
              <w:tab/>
            </w:r>
            <w:r>
              <w:rPr>
                <w:rFonts w:ascii="Times New Roman" w:hAnsi="Times New Roman"/>
                <w:noProof/>
                <w:sz w:val="20"/>
              </w:rPr>
              <w:t>finantsvara hoiustamiseks välismaal on residendilt nõutav välisvaluutaga tegelevate ametivõimude luba või litsents;</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(vii)</w:t>
            </w:r>
            <w:r>
              <w:rPr>
                <w:noProof/>
              </w:rPr>
              <w:tab/>
            </w:r>
            <w:r>
              <w:rPr>
                <w:rFonts w:ascii="Times New Roman" w:hAnsi="Times New Roman"/>
                <w:noProof/>
                <w:sz w:val="20"/>
              </w:rPr>
              <w:t>Ainult Slovaki Vabariigis asutatud välisvaluutaga tegelevad üksused võivad anda ja võtta tagatisi ning vastutust Slovakkia Riigipanga seatud piiride ja sätete kohaselt.</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Kõik liikmesriigid: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Nõutakse eraldi fondivalitseja loomist, et täita usaldusfondide ja investeerimisettevõtjate haldamise kohustusi;</w:t>
            </w:r>
          </w:p>
          <w:p>
            <w:pPr>
              <w:widowControl w:val="0"/>
              <w:spacing w:before="60" w:after="60" w:line="240" w:lineRule="auto"/>
              <w:ind w:left="887" w:hanging="438"/>
              <w:jc w:val="both"/>
              <w:rPr>
                <w:rFonts w:ascii="Times New Roman" w:eastAsia="Times New Roman" w:hAnsi="Times New Roman" w:cs="Times New Roman"/>
                <w:noProof/>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Investeerimisfondide varade hoiustajateks võivad olla ainult ettevõtjad, kelle registreeritud asukoht on ühenduses.</w:t>
            </w:r>
          </w:p>
        </w:tc>
        <w:tc>
          <w:tcPr>
            <w:tcW w:w="194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BG: Muude pangandusteenuste korral vastavalt allpool loetletule: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hoiuste ja teiste tagasimakstavate rahaliste vahendite vastuvõtmine avalikkuselt;</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laenuandmine, sealhulgas tarbijakrediit, hüpoteeklaen, faktooring ja äritehingute finantseerimine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makse- ja arveldusteenused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tagatised, v.a riigikassa tagatised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kapitalirent:</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puuduvad, välja arvatud turulepääsu käsitlevas veerus märgitu puhul.</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Muude pangandusteenuste korral vastavalt allpool loetletule: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hoiuste ja teiste tagasimakstavate rahaliste vahendite vastuvõtmine avalikkuselt;</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laenuandmine, sealhulgas tarbijakrediit, hüpoteeklaen, faktooring ja äritehingute finantseerimine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makse- ja arveldusteenused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tagatised, v.a riigikassa tagatised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kapitalirent:</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Bulgaaria Vabariigis asutatavad välispankadel peab olema nõuetekohane luba vastavalt nende riigi õigusele ja neil ei tohi olla keelatud tegeleda pangandusega nende päritoluriigis ja riikides, kus nad tegutsevad. Piiranguteta hoiukassade puhul.</w:t>
            </w:r>
          </w:p>
        </w:tc>
        <w:tc>
          <w:tcPr>
            <w:tcW w:w="194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Muude finantsteenuse korral vastavalt allpool esitatud loetletule: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osalemine väärtpaberite emiteerimisel, sealhulgas väärtpaberite, välja arvatud riigi võlakirjade, emissiooni korraldamisel</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vabalt kaubeldavate väärtpaberitega kauplemine enda ja kliendi huvides</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varahaldus (välja arvatud pensionifondide haldamine):</w:t>
            </w:r>
          </w:p>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z w:val="20"/>
              </w:rPr>
              <w:t>puuduvad, välja arvatud turulepääsu käsitlevas veerus märgitu puhul.</w:t>
            </w: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Et omandada otse või kaudselt asutatud panga aktsiaid, mis annavad üle 5 protsendi hääleõigusest, peab olema Bulgaaria keskpanga luba.</w:t>
            </w:r>
          </w:p>
        </w:tc>
        <w:tc>
          <w:tcPr>
            <w:tcW w:w="1943" w:type="pct"/>
            <w:tcBorders>
              <w:bottom w:val="nil"/>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SE: Laenuühistu asutaja peab olema Euroopa Majanduspiirkonnas elav füüsiline isik või välispank. Hoiupanga asutajaks võib olla Euroopa Majanduspiirkonnas elav füüsiline isik.</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Loa saamisel kohaldatakse usaldatavuskriteeriumeid ja need on kooskõlas teenuskaubanduse üldlepingu (GATS) XVI ja XVII artiklites sätestatud kohustustega.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Et pank saaks omandada otse või kaudselt üle 10protsendilist osalust mittefinantsettevõttes, peab olema Bulgaaria keskpanga luba.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Teenuse ainuosutaja staatust võib anda tagatise ja rahaedastusteenustena, mida osutatakse eelarvest rahastatavatele avalik-õiguslikele asutustele.</w:t>
            </w:r>
          </w:p>
        </w:tc>
        <w:tc>
          <w:tcPr>
            <w:tcW w:w="1943" w:type="pct"/>
            <w:tcBorders>
              <w:top w:val="nil"/>
              <w:bottom w:val="nil"/>
            </w:tcBorders>
          </w:tcPr>
          <w:p>
            <w:pPr>
              <w:widowControl w:val="0"/>
              <w:spacing w:before="60" w:after="60" w:line="240" w:lineRule="auto"/>
              <w:ind w:left="305"/>
              <w:rPr>
                <w:rFonts w:ascii="Times New Roman" w:eastAsia="Times New Roman" w:hAnsi="Times New Roman" w:cs="Times New Roman"/>
                <w:noProof/>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Panga huvides ja nimel tegutsevate juhtorgani liikmete suhtes kehtib alalise elukoha nõue.</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Muude finantsteenuse korral vastavalt allpool esitatud loetletule:</w:t>
            </w:r>
          </w:p>
          <w:p>
            <w:pPr>
              <w:widowControl w:val="0"/>
              <w:spacing w:before="60" w:after="60" w:line="240" w:lineRule="auto"/>
              <w:ind w:left="887" w:hanging="438"/>
              <w:jc w:val="both"/>
              <w:rPr>
                <w:rFonts w:ascii="Times New Roman" w:eastAsia="Times New Roman" w:hAnsi="Times New Roman" w:cs="Times New Roman"/>
                <w:noProof/>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osalemine väärtpaberite emiteerimisel, sealhulgas väärtpaberite, välja arvatud riigi võlakirjade, emissiooni korraldamisel</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vabalt kaubeldavate väärtpaberitega kauplemine enda ja kliendi huvides</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varahaldus (välja arvatud pensionifondide haldamine):</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kehtib investeeringute vahendajate, investeerimisettevõtjate ja börside puhul, kes on asutatud aktsiaseltsidena ja kellel on finantsjärelevalve komisjoni litsents. Asjaomase litsentsi andmine on seotud haldus- ja tehniliste tingimustega ning tingimustega, mis on seotud investorite kaitsega.</w:t>
            </w:r>
          </w:p>
        </w:tc>
        <w:tc>
          <w:tcPr>
            <w:tcW w:w="1943"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Börs (aktsiaselts):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Miinimumkapitali tingimused (100 000 Bulgaaria leevi); vähemalt 2/3 kapitalist jaguneb finantsasutuste vahel (kindlustusseltsid, finantskeskused, investeerimisvahendajad); aktsionäri maksimaalne otsene või kaudne osalus börsi aktsiakapitalis on 5 protsenti.</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Investeerimisvahendajad: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Puuduvad investeerimisvahendajate tegevuse korral Bulgaaria Vabariigi territooriumil, kui finantsjärelevalve komisjon ei ole teisiti lubanud.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Börsi liikmesuse kohustus börsil väärtpaberitega kauplemiseks. Investeeringute vahendaja liikmesus ainult ühel börsil Bulgaarias.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Investeerimisfirmad: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Investeerimisfirma ei või tegutseda panga, kindlustusseltsi või investeerimisvahendajana.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Finantsteabe ja finantsandmete töötlemise ning sellega seotud tarkvara pakkumisel ja edasiandmisel teiste finantsteenuste osutajate poolt ning finantsalase nõustamise teenused: Puuduvad, välja arvatud eespool punktis 1 märgitu puhul.</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CZ: Puuduvad, välja arvatud: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Pangandusteenuseid võivad osutada üksnes Tšehhis asutatud pangad või välisriigi pankade filiaalid, millel on Tšehhi riigipanga poolt kokkuleppel rahandusministeeriumiga väljastatud litsents.</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Hüpoteeklaenuteenuseid võivad osutada üksnes Tšehhi riigis asutatud pangad.</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Olemasolevate pankade aktsiate ostmiseks on tarvis Tšehhi riigipanga luba. Olemasolevate pankade aktsiate ostmise peab eelnevalt heaks kiitma Tšehhi Riigipank.</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Väärtpaberitega võib avalikult kaubelda ainult nõuetekohase loa ja väärtpaberite heakskiidetud emissiooniprospekti olemasolul.</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Börsi väärtpaberidiileritel ja aktsiamaakleritel, vabavahetusturu korraldajatel, investeerimisfirmadel ja investeerimisfondidel peab olema tegevusluba, mille andmine sõltub loataotleja kvalifikatsioonist, isiklikust usaldusväärsusest ning juhtimis- ja ainelistest eeldustest.</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Väärtpaberivahendajate, börsimaaklerite, väärtpaberibörsi või vabavahetusturu korraldajate, investeerimisühingute ja investeerimisfondide asutamiseks ja tegevuseks tuleb taotleda luba, mille andmine on seotud kvalifikatsiooni, isikliku stabiilsuse, juhtimisalaste ja materiaalsete nõuetega.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DK: Finantsasutused võivad tegeleda väärpaberikaubandusega Kopenhaageni börsil ainult Taanis asutatud tütarettevõtjate kaudu.</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FI: Vähemalt pooled asutajad, juhatuse liikmed, nõukogu liikmed ja saadikud, tegevdirektor, prokuuraomanikud ja isik, kellel on krediidiasutuse allkirjaõigus, peavad olema Euroopa Majanduspiirkonna elanikud, kui Rahandusministeerium ei ole neile erandeid teinud. Vähemalt ühe audiitori alaline elukoht on Euroopa Majanduspiirkonnas.</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FI: tuletisinstrumentide börsi maakler (üksikisik) peab olema Euroopa Majanduspiirkonna elanik. Erand käesolevast nõudest on lubatud rahandusministri kehtestatud tingimustel.</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FI: Riigiasutuste makseid (kulutusi) tuleb teha Sampo Panga kaudu. Erilisel põhjustel võib Rahandusministeerium teha sellest nõudest erandeid.</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 Selleks et asutada filiaale ja nendena tegutseda, tuleb importida minimaalne kogus välisvaluutat, konverteerida see eurodesse ja hoida Kreekas seni, kui välispank Kreekas tegutseb:</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Kuni nelja (4) filiaali puhul võrdub see miinimumsumma praegu poolega Kreekas asutatava krediidiasutuse aktsiakapitali alammäärast.</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Lisafiliaalide tööks peab see kapitali miinimumsumma võrduma Kreekas asutatava krediidiasutuse aktsiakapitali alammääraga.</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Lävemüügi teostamiseks peavad vahendajad kasutama tegevusloaga finantsmüügimehi, kelle elukoht on mõne Euroopa ühenduste liikmesriigi territooriumil.</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bottom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Välisriigi vahendajate esinduskontorid ei või tegeleda tegevusega, mille eesmärk on osutada investeerimisteenuseid.</w:t>
            </w:r>
          </w:p>
        </w:tc>
        <w:tc>
          <w:tcPr>
            <w:tcW w:w="1943" w:type="pct"/>
            <w:tcBorders>
              <w:top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 xml:space="preserve">IT: Kliiringuteenuseid, sealhulgas lõpparveldusfaasis, võivad osutada ainult Itaalia Pangalt nõuetekohase tegevusloa saanud ja kontrollitud üksused kooskõlas Consobiga. </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Väärpaberite avalikku pakkumist võivad läbi viia ainult nõuetekohase tegevusloaga üksused.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Keskseid hoiustamise, säilitamise ja haldamise teenused võivad osutada ainult Consobilt nõuetekohase loa saanud ja kontrollitud üksused kooskõlas Itaalia Pangaga.</w:t>
            </w:r>
          </w:p>
        </w:tc>
        <w:tc>
          <w:tcPr>
            <w:tcW w:w="1943" w:type="pct"/>
            <w:tcBorders>
              <w:top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b/>
                <w:noProof/>
                <w:sz w:val="20"/>
                <w:szCs w:val="20"/>
              </w:rPr>
            </w:pPr>
            <w:r>
              <w:rPr>
                <w:rFonts w:ascii="Times New Roman" w:hAnsi="Times New Roman"/>
                <w:noProof/>
                <w:sz w:val="20"/>
              </w:rPr>
              <w:t>IT: Kollektiivsete investeerimisskeemide puhul, välja arvatud ühtlustatud eurofondid direktiivi 85/611/EMÜ alusel, peab usaldusisik/hoiulevõtja olema asutatud Itaalias või Itaalia filiaali kaudu mõnes muus Euroopa Ühenduse liikmesriigis. Ainult pangad, kindlustusseltsid ja väärtpaberite investeerimisäriühingud, millel on peakontor Euroopa Ühenduses, võivad tegutseda pensionifondide ressursihaldajana. Haldusäriühingud (fikseeritud summaga fondid ja kinnisvarafondid) peavad samuti olema asutatud Itaalias.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IE: Kollektiivsete investeerimisskeemide puhul, mis on üles ehitatud usaldusfondidena ja muutuvkapitaliga äriühingutena (mis ei ole vabalt võõrandatavatesse väärtpaberitesse ühiseks investeerimiseks loodud ettevõtjad (UCITS)), peavad usaldusisik/hoiulevõtja ja haldusäriühing olema asutatud Iirimaal või mõnes muus ühenduse liikmesriigis. Investeerimisusaldusühingute puhul peab vähemalt üks täisosanik olema asutatud Iirimaal.</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IE: Selleks et saada Iirimaal börsiliikmeks, peab üksusel olema kas (I) Iirimaa tegevusluba, mis nõuab, et asutatud ühingu või seltsi pea/registrijärgne kontor oleks Iirimaal, või (II) mõne teise liikmesriigi tegevusluba vastavalt EÜ investeerimisteenuste direktiivile.</w:t>
            </w:r>
          </w:p>
          <w:p>
            <w:pPr>
              <w:widowControl w:val="0"/>
              <w:spacing w:before="60" w:after="60" w:line="240" w:lineRule="auto"/>
              <w:ind w:left="462"/>
              <w:rPr>
                <w:rFonts w:ascii="Arial Narrow" w:eastAsia="Times New Roman" w:hAnsi="Arial Narrow" w:cs="Times New Roman"/>
                <w:noProof/>
                <w:sz w:val="20"/>
                <w:szCs w:val="20"/>
              </w:rPr>
            </w:pPr>
            <w:r>
              <w:rPr>
                <w:rFonts w:ascii="Times New Roman" w:hAnsi="Times New Roman"/>
                <w:noProof/>
                <w:sz w:val="20"/>
              </w:rPr>
              <w:t>IE: Investeerimisteenuste osutamiseks või investeerimisnõustamiseks on nõutav (I) tegevusluba Iirimaal, mis nõuab üldjuhul, et ettevõte oleks juriidilise isikuna registreeritud või ühing või füüsilisest isikust ettevõtja, mille peakontor / registreeritud asukoht on igal juhul Iirimaal (järelevalveasutus võib lubada ka kolmandate riikide ettevõtete filiaale), või (II) luba mõnes teises liikmesriigis kooskõlas EÜ investeerimisteenuste direktiiviga.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PT: mitte-EÜ pankade asutamise suhtes kehtib tegevusloa saamise nõue, mida rahandusminister väljastab iga üksikjuhtu eraldi kaaludes. Ettevõte peab aitama kaasa riikliku pangandussüsteemi tõhustamisele või andma olulisi tulemusi Portugali majanduse internatsionaliseerimisele.</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PT: riskikapitaliteenuseid ei või osutada riskikapitaliettevõtete filiaalid, mille peakontor ei asu EÜ riigis. Pensionifondi haldamisteenust võivad osutada üksnes Portugalis asutatud äriühingud ja Portugalis asutatud kindlustusseltsid, kellel on luba tegelda elukindlustusega.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SK: Pangandusteenuseid võivad osutada ainult kodumaised pangad ja välispankade filiaalid, millele on andnud tegevusloa Slovakkia Riigipank kooskõlas Rahandusministeeriumiga. Loa andmisel kaalutakse selliseid kriteeriume, mis on eelkõige seotud kavandatud pangandustegevuse sihtkapitaliga (rahandusliku tugevusega), juhtkonna professionaalse kvalifikatsiooni, ühtsuse ja pädevusega. Pangad on Slovaki Vabariigis asutatud juriidilised üksused, mis on kas aktsiaseltsid või avalik-õiguslikud (riigi omandis olevad) finantsasutused.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Olemasolevate kommertspankade aktsiakapitali kuuluvate aktsiate ostmiseks kindlaksmääratud limiidi piires on tarvis Slovakkia riigipanga luba.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Investeerimisteenuseid võivad Slovaki Vabariigis osutada pangad, investeerimisfirmad, investeerimisfondid ja väärtpaberidiilerid, millel on seadusjärgse omakapitaliga aktsiaseltsi juriidiline vorm. Seaduse kohaselt peab välisriigi investeerimisühing või investeerimisfond taotlema rahandusministeeriumilt luba oma väärtpaberite või investeerimissertifikaatide müümiseks Slovaki Vabariigi territooriumil. Võlakirjade riigisiseseks või välismaal emiteerimiseks on nõutav rahandusministeeriumi luba.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Väärtpabereid võib emiteerida ja nendega kaubelda üksnes pärast rahandusministeeriumilt avaliku kauplemisloa saamist vastavalt väärtpaberiseadusele. Väärtpaberidiileri, aktsiamaakleri ja vabavahetusturu korraldaja äritegevuseks on nõutav rahandusministeeriumi tegevusluba. Igat liiki maksete arveldus- ja kliiringteenuseid reguleerib Slovakkia riigipank.</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Väärtpaberite füüsilise omanduse vahetamisega seotud arveldus- ja kliiringteenused registreeritakse väärtpaberikeskuses (väärtpaberite arvelduskojas). Väärtpaberikeskus võib sooritada üksnes väärtpaberiomanike kapitalikontode ülekandeid. Sularahaosa kliiring ja arveldamine käib Panganduse Kliiringu ja Arveldamise Maja kaudu (kus Slovakkia Riigipank on suurimaid osanikke), kui tegemist on Bratislava börsi aktsiaseltsiga, või Jumbo arve kaudu, kui tegemist on RM-System Slovakkiaga.</w:t>
            </w:r>
          </w:p>
        </w:tc>
        <w:tc>
          <w:tcPr>
            <w:tcW w:w="1943" w:type="pct"/>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SE:</w:t>
            </w:r>
            <w:r>
              <w:rPr>
                <w:rFonts w:ascii="Times New Roman" w:hAnsi="Times New Roman"/>
                <w:b/>
                <w:noProof/>
                <w:sz w:val="20"/>
              </w:rPr>
              <w:t xml:space="preserve"> </w:t>
            </w:r>
            <w:r>
              <w:rPr>
                <w:rFonts w:ascii="Times New Roman" w:hAnsi="Times New Roman"/>
                <w:noProof/>
                <w:sz w:val="20"/>
              </w:rPr>
              <w:t>Väljaspool Rootsit asutatud äriühingud võivad saada kaubandusliku kohaloleku ainult filiaali kaudu, pankade puhul ka esinduskontori kaudu.</w:t>
            </w:r>
          </w:p>
        </w:tc>
        <w:tc>
          <w:tcPr>
            <w:tcW w:w="1943" w:type="pct"/>
            <w:tcBorders>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left w:val="nil"/>
              <w:bottom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välja arvatud horisontaaljaotise punktides i ja ii nimetatud juhtudel ja järgnevaid eripiiranguid arvestades: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BG: Muude pangandusteenuste korral vastavalt allpool loetletule: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hoiuste ja teiste tagasimakstavate rahaliste vahendite vastuvõtmine avalikkuselt;</w:t>
            </w:r>
          </w:p>
        </w:tc>
        <w:tc>
          <w:tcPr>
            <w:tcW w:w="1943" w:type="pct"/>
            <w:tcBorders>
              <w:bottom w:val="nil"/>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Piiranguteta, välja arvatud horisontaaljaotise punktides i ja ii nimetatud juhtudel ja järgnevaid eripiiranguid arvestades: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IT: elukohatingimus promotori di servizi finanziaride (finantsmüügimeeste) puhul.</w:t>
            </w:r>
          </w:p>
        </w:tc>
        <w:tc>
          <w:tcPr>
            <w:tcW w:w="580" w:type="pct"/>
            <w:gridSpan w:val="2"/>
            <w:tcBorders>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rPr>
          <w:trHeight w:val="20"/>
          <w:jc w:val="center"/>
        </w:trPr>
        <w:tc>
          <w:tcPr>
            <w:tcW w:w="644" w:type="pct"/>
            <w:tcBorders>
              <w:top w:val="nil"/>
              <w:left w:val="nil"/>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tcBorders>
          </w:tcPr>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laenuandmine, sealhulgas tarbijakrediit, hüpoteeklaen, faktooring ja äritehingute finantseerimine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makse- ja arveldusteenused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tagatised, v.a riigikassa tagatised</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kapitalirent:</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Piiranguteta, välja arvatud eespool punktis 3 märgitu korral.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FR: Sociétés d'investissement à capital fixe: Kodakondsuse nõue juhatuse esimehe, peadirektorite ja vähemalt kahe kolmandiku juhtivtöötaja puhul, ning kui väärtpaberitega tegeleval äriühingul on nõukogu, siis ka selle liikmete ja peadirektori puhul, ning vähemalt kahe kolmandiku nõukogu liikmete puhul.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 Krediidiasutused peavad määrama vähemalt kaks isikut, kes vastutavad asutuse tehingute eest. Nende isikute puhul kehtib elukohanõue.</w:t>
            </w:r>
          </w:p>
        </w:tc>
        <w:tc>
          <w:tcPr>
            <w:tcW w:w="1943" w:type="pct"/>
            <w:tcBorders>
              <w:top w:val="nil"/>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5"/>
            <w:tcBorders>
              <w:left w:val="nil"/>
              <w:bottom w:val="single" w:sz="6" w:space="0" w:color="auto"/>
              <w:right w:val="nil"/>
            </w:tcBorders>
          </w:tcPr>
          <w:p>
            <w:pPr>
              <w:pageBreakBefore/>
              <w:widowControl w:val="0"/>
              <w:spacing w:before="60" w:after="60" w:line="240" w:lineRule="auto"/>
              <w:rPr>
                <w:rFonts w:ascii="Times New Roman" w:eastAsia="Times New Roman" w:hAnsi="Times New Roman" w:cs="Times New Roman"/>
                <w:noProof/>
                <w:spacing w:val="-2"/>
                <w:sz w:val="20"/>
                <w:szCs w:val="20"/>
              </w:rPr>
            </w:pPr>
            <w:r>
              <w:rPr>
                <w:rFonts w:ascii="Times New Roman" w:hAnsi="Times New Roman"/>
                <w:noProof/>
                <w:spacing w:val="-2"/>
                <w:sz w:val="20"/>
              </w:rPr>
              <w:t>II.2.</w:t>
            </w:r>
            <w:r>
              <w:rPr>
                <w:noProof/>
              </w:rPr>
              <w:tab/>
            </w:r>
            <w:r>
              <w:rPr>
                <w:rFonts w:ascii="Times New Roman" w:hAnsi="Times New Roman"/>
                <w:noProof/>
                <w:spacing w:val="-2"/>
                <w:sz w:val="20"/>
              </w:rPr>
              <w:t>FINANTSTEENUSTEGA SEOTUD KOHUSTUSED (teine osa)</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5"/>
            <w:tcBorders>
              <w:left w:val="nil"/>
              <w:bottom w:val="nil"/>
              <w:right w:val="nil"/>
            </w:tcBorders>
          </w:tcPr>
          <w:p>
            <w:pPr>
              <w:widowControl w:val="0"/>
              <w:spacing w:before="60" w:after="60" w:line="240" w:lineRule="auto"/>
              <w:ind w:left="604" w:hanging="604"/>
              <w:rPr>
                <w:rFonts w:ascii="Times New Roman" w:eastAsia="Times New Roman" w:hAnsi="Times New Roman" w:cs="Times New Roman"/>
                <w:noProof/>
                <w:sz w:val="20"/>
                <w:szCs w:val="20"/>
              </w:rPr>
            </w:pPr>
            <w:r>
              <w:rPr>
                <w:noProof/>
              </w:rPr>
              <w:br w:type="page"/>
            </w:r>
            <w:r>
              <w:rPr>
                <w:rFonts w:ascii="Times New Roman" w:hAnsi="Times New Roman"/>
                <w:noProof/>
                <w:sz w:val="20"/>
              </w:rPr>
              <w:t>1.</w:t>
            </w:r>
            <w:r>
              <w:rPr>
                <w:noProof/>
              </w:rPr>
              <w:tab/>
            </w:r>
            <w:r>
              <w:rPr>
                <w:rFonts w:ascii="Times New Roman" w:hAnsi="Times New Roman"/>
                <w:noProof/>
                <w:sz w:val="20"/>
              </w:rPr>
              <w:t>Järgnevalt on loetletud EÜ ülejäänud osa (CY, EE, HR, LV, LT, MT, PL, RO ja SI) finantsteenustega seotud kohustused.</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Reguleerimata finantsteenused ja tooted ning uute finantsteenuste turule lubamine võib sõltuda artiklis 125 nimetatud eesmärkide saavutamisele suunatud reguleeriva raamistiku olemasolust või loomisest.</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CY: Küproses kehtivatest vahetusmeetmetest tulenevalt:</w:t>
            </w:r>
          </w:p>
          <w:p>
            <w:pPr>
              <w:widowControl w:val="0"/>
              <w:numPr>
                <w:ilvl w:val="0"/>
                <w:numId w:val="42"/>
              </w:numPr>
              <w:spacing w:before="60" w:after="60" w:line="240" w:lineRule="auto"/>
              <w:ind w:left="1029" w:hanging="425"/>
              <w:jc w:val="both"/>
              <w:rPr>
                <w:rFonts w:ascii="Times New Roman" w:eastAsia="Times New Roman" w:hAnsi="Times New Roman" w:cs="Times New Roman"/>
                <w:noProof/>
                <w:spacing w:val="-2"/>
                <w:sz w:val="20"/>
                <w:szCs w:val="20"/>
              </w:rPr>
            </w:pPr>
            <w:r>
              <w:rPr>
                <w:rFonts w:ascii="Times New Roman" w:hAnsi="Times New Roman"/>
                <w:noProof/>
                <w:spacing w:val="-2"/>
                <w:sz w:val="20"/>
              </w:rPr>
              <w:t>residentidel ei ole välismaal viibimise ajal lubatud osta pangateenuseid, mis võivad hõlmata rahaliste vahendite ülekandmist välismaale;</w:t>
            </w:r>
          </w:p>
          <w:p>
            <w:pPr>
              <w:widowControl w:val="0"/>
              <w:numPr>
                <w:ilvl w:val="0"/>
                <w:numId w:val="42"/>
              </w:numPr>
              <w:spacing w:before="60" w:after="60" w:line="240" w:lineRule="auto"/>
              <w:ind w:left="1029" w:hanging="425"/>
              <w:jc w:val="both"/>
              <w:rPr>
                <w:rFonts w:ascii="Times New Roman" w:eastAsia="Times New Roman" w:hAnsi="Times New Roman" w:cs="Times New Roman"/>
                <w:noProof/>
                <w:spacing w:val="-2"/>
                <w:sz w:val="20"/>
                <w:szCs w:val="20"/>
              </w:rPr>
            </w:pPr>
            <w:r>
              <w:rPr>
                <w:rFonts w:ascii="Times New Roman" w:hAnsi="Times New Roman"/>
                <w:noProof/>
                <w:spacing w:val="-2"/>
                <w:sz w:val="20"/>
              </w:rPr>
              <w:t>laenude andmiseks mitteresidentidele/välismaalastele või mitteresidentide poolt juhitavatele äriühingutele on vaja keskpanga luba;</w:t>
            </w:r>
          </w:p>
          <w:p>
            <w:pPr>
              <w:widowControl w:val="0"/>
              <w:numPr>
                <w:ilvl w:val="0"/>
                <w:numId w:val="42"/>
              </w:numPr>
              <w:spacing w:before="60" w:after="60" w:line="240" w:lineRule="auto"/>
              <w:ind w:left="1029" w:hanging="425"/>
              <w:jc w:val="both"/>
              <w:rPr>
                <w:rFonts w:ascii="Times New Roman" w:eastAsia="Times New Roman" w:hAnsi="Times New Roman" w:cs="Times New Roman"/>
                <w:noProof/>
                <w:spacing w:val="-2"/>
                <w:sz w:val="20"/>
                <w:szCs w:val="20"/>
              </w:rPr>
            </w:pPr>
            <w:r>
              <w:rPr>
                <w:rFonts w:ascii="Times New Roman" w:hAnsi="Times New Roman"/>
                <w:noProof/>
                <w:spacing w:val="-2"/>
                <w:sz w:val="20"/>
              </w:rPr>
              <w:t xml:space="preserve">mitteresidentidel on ka väärtpaberite omandamiseks vaja keskpanga luba; </w:t>
            </w:r>
          </w:p>
          <w:p>
            <w:pPr>
              <w:widowControl w:val="0"/>
              <w:numPr>
                <w:ilvl w:val="0"/>
                <w:numId w:val="42"/>
              </w:numPr>
              <w:spacing w:before="60" w:after="60" w:line="240" w:lineRule="auto"/>
              <w:ind w:left="1029" w:hanging="425"/>
              <w:jc w:val="both"/>
              <w:rPr>
                <w:rFonts w:ascii="Times New Roman" w:eastAsia="Times New Roman" w:hAnsi="Times New Roman" w:cs="Times New Roman"/>
                <w:noProof/>
                <w:spacing w:val="-2"/>
                <w:sz w:val="20"/>
                <w:szCs w:val="20"/>
              </w:rPr>
            </w:pPr>
            <w:r>
              <w:rPr>
                <w:rFonts w:ascii="Times New Roman" w:hAnsi="Times New Roman"/>
                <w:noProof/>
                <w:spacing w:val="-2"/>
                <w:sz w:val="20"/>
              </w:rPr>
              <w:t>välisvaluutatehinguid võib sooritada üksnes pankade kaudu, millele keskpank on andnud volitatud vahendaja staatuse.</w:t>
            </w:r>
          </w:p>
          <w:p>
            <w:pPr>
              <w:widowControl w:val="0"/>
              <w:spacing w:before="60" w:after="60" w:line="240" w:lineRule="auto"/>
              <w:ind w:left="604" w:hanging="604"/>
              <w:rPr>
                <w:rFonts w:ascii="Times New Roman" w:eastAsia="Times New Roman" w:hAnsi="Times New Roman" w:cs="Calibri"/>
                <w:noProof/>
                <w:sz w:val="24"/>
                <w:szCs w:val="20"/>
              </w:rPr>
            </w:pPr>
            <w:r>
              <w:rPr>
                <w:rFonts w:ascii="Times New Roman" w:hAnsi="Times New Roman"/>
                <w:noProof/>
                <w:sz w:val="24"/>
              </w:rPr>
              <w:t>4.</w:t>
            </w:r>
            <w:r>
              <w:rPr>
                <w:noProof/>
              </w:rPr>
              <w:tab/>
            </w:r>
            <w:r>
              <w:rPr>
                <w:rFonts w:ascii="Times New Roman" w:hAnsi="Times New Roman"/>
                <w:noProof/>
                <w:sz w:val="20"/>
              </w:rPr>
              <w:t xml:space="preserve">HR: Kindlustuse ja pangandusega peaksid tegelema üksnes õiguslikult eraldiseisvad finantsteenuste osutajad. Lisaks on pankadel, erinevalt kindlustustegevusest, lubatud osaleda otse väärtpaberitega kauplemisega seotud tegevustes. </w:t>
            </w:r>
          </w:p>
          <w:p>
            <w:pPr>
              <w:widowControl w:val="0"/>
              <w:spacing w:before="60" w:after="60" w:line="240" w:lineRule="auto"/>
              <w:ind w:left="604" w:hanging="604"/>
              <w:rPr>
                <w:rFonts w:ascii="Times New Roman" w:eastAsia="Times New Roman" w:hAnsi="Times New Roman" w:cs="Times New Roman"/>
                <w:noProof/>
                <w:sz w:val="20"/>
                <w:szCs w:val="20"/>
              </w:rPr>
            </w:pPr>
            <w:r>
              <w:rPr>
                <w:rFonts w:ascii="Times New Roman" w:hAnsi="Times New Roman"/>
                <w:noProof/>
                <w:sz w:val="20"/>
              </w:rPr>
              <w:t>5.</w:t>
            </w:r>
            <w:r>
              <w:rPr>
                <w:noProof/>
              </w:rPr>
              <w:tab/>
            </w:r>
            <w:r>
              <w:rPr>
                <w:rFonts w:ascii="Times New Roman" w:hAnsi="Times New Roman"/>
                <w:noProof/>
                <w:sz w:val="20"/>
              </w:rPr>
              <w:t>MT: 3. viisi kohustuste puhul vastavalt valuutakontrolli käsitlevatele õigusaktidele võivad mitteresidendid, kes soovivad osutada mis tahes teenuseid kohaliku äriühingu registreerimise teel, seda teha, olles eelnevalt saanud Malta Keskpanga loa. Äriühingute, milles omavad osalust mitteresidentidest juriidilised või füüsilised isikud, minimaalne aktsiakapital peab olema 10 000 Malta liiri, millest 50 protsenti tuleb sisse maksta. Mitteresidendist omakapitali protsentuaalne osa tuleb tasuda välismaalt pärinevatest summadest. Mitteresidentidest osalejatega äriühingud peavad tegema taotluse rahandusministrile, et omandada kinnisvara vastavalt seadusele.</w:t>
            </w:r>
          </w:p>
          <w:p>
            <w:pPr>
              <w:widowControl w:val="0"/>
              <w:spacing w:before="60" w:after="60" w:line="240" w:lineRule="auto"/>
              <w:ind w:left="604" w:hanging="604"/>
              <w:rPr>
                <w:rFonts w:ascii="Times New Roman" w:eastAsia="Times New Roman" w:hAnsi="Times New Roman" w:cs="Times New Roman"/>
                <w:noProof/>
                <w:sz w:val="20"/>
                <w:szCs w:val="20"/>
              </w:rPr>
            </w:pPr>
            <w:r>
              <w:rPr>
                <w:rFonts w:ascii="Times New Roman" w:hAnsi="Times New Roman"/>
                <w:noProof/>
                <w:sz w:val="20"/>
              </w:rPr>
              <w:t>6.</w:t>
            </w:r>
            <w:r>
              <w:rPr>
                <w:noProof/>
              </w:rPr>
              <w:tab/>
            </w:r>
            <w:r>
              <w:rPr>
                <w:rFonts w:ascii="Times New Roman" w:hAnsi="Times New Roman"/>
                <w:noProof/>
                <w:sz w:val="20"/>
              </w:rPr>
              <w:t>MT: 4. viisi kohustuste puhul kohaldatakse jätkuvalt Malta õigusaktide ja määruste nõudeid, mis käsitlevad riiki sisenemist, seal viibimist, kinnisvara omandamist, töötamist ning sotsiaalkindlustusmeetmeid, sealhulgas määrusi, mis käsitlevad viibimise aega, miinimumpalka ja kollektiivseid palgakokkuleppeid. Sissesõidu-, töö- ja elamislube annab Malta valitsus välja omal äranägemisel.</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5"/>
            <w:tcBorders>
              <w:top w:val="nil"/>
              <w:left w:val="nil"/>
              <w:bottom w:val="nil"/>
              <w:right w:val="nil"/>
            </w:tcBorders>
          </w:tcPr>
          <w:p>
            <w:pPr>
              <w:pageBreakBefore/>
              <w:widowControl w:val="0"/>
              <w:spacing w:before="60" w:after="60" w:line="240" w:lineRule="auto"/>
              <w:ind w:left="607" w:hanging="607"/>
              <w:rPr>
                <w:rFonts w:ascii="Times New Roman" w:eastAsia="Times New Roman" w:hAnsi="Times New Roman" w:cs="Times New Roman"/>
                <w:noProof/>
                <w:sz w:val="20"/>
                <w:szCs w:val="20"/>
              </w:rPr>
            </w:pPr>
            <w:r>
              <w:rPr>
                <w:rFonts w:ascii="Times New Roman" w:hAnsi="Times New Roman"/>
                <w:noProof/>
                <w:sz w:val="20"/>
              </w:rPr>
              <w:t>7.</w:t>
            </w:r>
            <w:r>
              <w:rPr>
                <w:noProof/>
              </w:rPr>
              <w:tab/>
            </w:r>
            <w:r>
              <w:rPr>
                <w:rFonts w:ascii="Times New Roman" w:hAnsi="Times New Roman"/>
                <w:noProof/>
                <w:sz w:val="20"/>
              </w:rPr>
              <w:t>RO: Kindlustus- ja edasikindlustusseltside asutamiseks ja tegevuseks on nõutav Rumeenia Kindlustusjärelevalve Komisjoni luba.</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z w:val="20"/>
              </w:rPr>
              <w:t>8.</w:t>
            </w:r>
            <w:r>
              <w:rPr>
                <w:noProof/>
              </w:rPr>
              <w:tab/>
            </w:r>
            <w:r>
              <w:rPr>
                <w:rFonts w:ascii="Times New Roman" w:hAnsi="Times New Roman"/>
                <w:noProof/>
                <w:sz w:val="20"/>
              </w:rPr>
              <w:t>RO: Pangandusettevõtete asutamiseks ja tegevuseks on nõutav Rumeenia Keskpanga luba. Välispanga asutamiseks Rumeenias ei ole mingeid piiranguid, välja arvatud Rumeenia Keskpanga kehtestatud usaldusnormatiivide täitmine.</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5"/>
            <w:tcBorders>
              <w:top w:val="nil"/>
              <w:left w:val="nil"/>
              <w:bottom w:val="single" w:sz="6" w:space="0" w:color="auto"/>
              <w:right w:val="nil"/>
            </w:tcBorders>
          </w:tcPr>
          <w:p>
            <w:pPr>
              <w:widowControl w:val="0"/>
              <w:spacing w:before="60" w:after="60" w:line="240" w:lineRule="auto"/>
              <w:ind w:left="607" w:hanging="607"/>
              <w:rPr>
                <w:rFonts w:ascii="Times New Roman" w:eastAsia="Times New Roman" w:hAnsi="Times New Roman" w:cs="Times New Roman"/>
                <w:noProof/>
                <w:sz w:val="20"/>
                <w:szCs w:val="20"/>
              </w:rPr>
            </w:pPr>
            <w:r>
              <w:rPr>
                <w:rFonts w:ascii="Times New Roman" w:hAnsi="Times New Roman"/>
                <w:noProof/>
                <w:sz w:val="20"/>
              </w:rPr>
              <w:t>9.</w:t>
            </w:r>
            <w:r>
              <w:rPr>
                <w:noProof/>
              </w:rPr>
              <w:tab/>
            </w:r>
            <w:r>
              <w:rPr>
                <w:rFonts w:ascii="Times New Roman" w:hAnsi="Times New Roman"/>
                <w:noProof/>
                <w:sz w:val="20"/>
              </w:rPr>
              <w:t>RO: Väärtpaberituruga seotud ettevõtete (olenevalt asjaoludest kas füüsilised või juriidilised isikud) asutamise ja tegevuse suhtes kohaldatakse nõuet omada Rumeenia Väärtpaberikomisjoni luba.</w:t>
            </w:r>
          </w:p>
          <w:p>
            <w:pPr>
              <w:widowControl w:val="0"/>
              <w:spacing w:before="60" w:after="60" w:line="240" w:lineRule="auto"/>
              <w:ind w:left="607" w:hanging="607"/>
              <w:rPr>
                <w:rFonts w:ascii="Times New Roman" w:eastAsia="Times New Roman" w:hAnsi="Times New Roman" w:cs="Times New Roman"/>
                <w:noProof/>
                <w:sz w:val="20"/>
                <w:szCs w:val="20"/>
              </w:rPr>
            </w:pPr>
            <w:r>
              <w:rPr>
                <w:rFonts w:ascii="Times New Roman" w:hAnsi="Times New Roman"/>
                <w:noProof/>
                <w:sz w:val="20"/>
              </w:rPr>
              <w:t>10.</w:t>
            </w:r>
            <w:r>
              <w:rPr>
                <w:noProof/>
              </w:rPr>
              <w:tab/>
            </w:r>
            <w:r>
              <w:rPr>
                <w:rFonts w:ascii="Times New Roman" w:hAnsi="Times New Roman"/>
                <w:noProof/>
                <w:sz w:val="20"/>
              </w:rPr>
              <w:t>RO: Pärast kaubandustegevuse asutamist peavad finantsasutused tegema tehinguid elanikega ainult Rumeenia omavääringus.</w:t>
            </w:r>
          </w:p>
          <w:p>
            <w:pPr>
              <w:widowControl w:val="0"/>
              <w:spacing w:before="60" w:after="60" w:line="240" w:lineRule="auto"/>
              <w:ind w:left="604" w:hanging="604"/>
              <w:rPr>
                <w:rFonts w:ascii="Times New Roman" w:eastAsia="Times New Roman" w:hAnsi="Times New Roman" w:cs="Times New Roman"/>
                <w:noProof/>
                <w:sz w:val="20"/>
                <w:szCs w:val="20"/>
              </w:rPr>
            </w:pPr>
            <w:r>
              <w:rPr>
                <w:rFonts w:ascii="Times New Roman" w:hAnsi="Times New Roman"/>
                <w:noProof/>
                <w:sz w:val="20"/>
              </w:rPr>
              <w:t>11.</w:t>
            </w:r>
            <w:r>
              <w:rPr>
                <w:noProof/>
              </w:rPr>
              <w:tab/>
            </w:r>
            <w:r>
              <w:rPr>
                <w:rFonts w:ascii="Times New Roman" w:hAnsi="Times New Roman"/>
                <w:noProof/>
                <w:sz w:val="20"/>
              </w:rPr>
              <w:t xml:space="preserve">SI: Uute finantsteenuste ja toodete turule lubamine võib sõltuda artiklis 125 nimetatud eesmärkide saavutamisele suunatud reguleeriva raamistiku olemasolust ja järgimisest. </w:t>
            </w:r>
          </w:p>
          <w:p>
            <w:pPr>
              <w:widowControl w:val="0"/>
              <w:spacing w:before="60" w:after="60" w:line="240" w:lineRule="auto"/>
              <w:ind w:left="604" w:hanging="604"/>
              <w:rPr>
                <w:rFonts w:ascii="Times New Roman" w:eastAsia="Times New Roman" w:hAnsi="Times New Roman" w:cs="Times New Roman"/>
                <w:noProof/>
                <w:sz w:val="20"/>
                <w:szCs w:val="20"/>
              </w:rPr>
            </w:pPr>
            <w:r>
              <w:rPr>
                <w:rFonts w:ascii="Times New Roman" w:hAnsi="Times New Roman"/>
                <w:noProof/>
                <w:sz w:val="20"/>
              </w:rPr>
              <w:t>12.</w:t>
            </w:r>
            <w:r>
              <w:rPr>
                <w:noProof/>
              </w:rPr>
              <w:tab/>
            </w:r>
            <w:r>
              <w:rPr>
                <w:rFonts w:ascii="Times New Roman" w:hAnsi="Times New Roman"/>
                <w:noProof/>
                <w:sz w:val="20"/>
              </w:rPr>
              <w:t>SI: Üldiselt ja kedagi diskrimineerimata peab Sloveenia Vabariigis asutatud finantseerimisasutustel olema kindlaksmääratud õiguslik vorm.</w:t>
            </w:r>
          </w:p>
          <w:p>
            <w:pPr>
              <w:widowControl w:val="0"/>
              <w:spacing w:before="60" w:after="60" w:line="240" w:lineRule="auto"/>
              <w:ind w:left="604" w:hanging="604"/>
              <w:rPr>
                <w:rFonts w:ascii="Times New Roman" w:eastAsia="Times New Roman" w:hAnsi="Times New Roman" w:cs="Times New Roman"/>
                <w:noProof/>
                <w:sz w:val="20"/>
                <w:szCs w:val="20"/>
              </w:rPr>
            </w:pPr>
            <w:r>
              <w:rPr>
                <w:rFonts w:ascii="Times New Roman" w:hAnsi="Times New Roman"/>
                <w:noProof/>
                <w:sz w:val="20"/>
              </w:rPr>
              <w:t>13.</w:t>
            </w:r>
            <w:r>
              <w:rPr>
                <w:noProof/>
              </w:rPr>
              <w:tab/>
            </w:r>
            <w:r>
              <w:rPr>
                <w:rFonts w:ascii="Times New Roman" w:hAnsi="Times New Roman"/>
                <w:noProof/>
                <w:sz w:val="20"/>
              </w:rPr>
              <w:t>SI: Kindlustus- ja pangandustegevusega peavad tegelema juriidiliselt eraldiseisvad finantsteenuste tarnijad.</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z w:val="20"/>
              </w:rPr>
              <w:t>14.</w:t>
            </w:r>
            <w:r>
              <w:rPr>
                <w:noProof/>
              </w:rPr>
              <w:tab/>
            </w:r>
            <w:r>
              <w:rPr>
                <w:rFonts w:ascii="Times New Roman" w:hAnsi="Times New Roman"/>
                <w:noProof/>
                <w:sz w:val="20"/>
              </w:rPr>
              <w:t>SI: Investeerimisteenuseid võib osutada ainult pankade ja investeerimisäriühingute kaudu.</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5"/>
            <w:tcBorders>
              <w:left w:val="nil"/>
              <w:bottom w:val="single" w:sz="4" w:space="0" w:color="auto"/>
              <w:right w:val="nil"/>
            </w:tcBorders>
          </w:tcPr>
          <w:p>
            <w:pPr>
              <w:pageBreakBefore/>
              <w:widowControl w:val="0"/>
              <w:spacing w:before="60" w:after="60" w:line="240" w:lineRule="auto"/>
              <w:ind w:left="607" w:hanging="607"/>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Kindlustusteenused ja kindlustusega seotud teenused</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EE: Kohustuslikud sotsiaalkindlustusteenused pole seotud.</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LV: (i), (ii) (3): Üdise reeglina ja mittediskrimineerival moel peavad Lätis tegutsevad kindlustusettevõtjad omandama kindla juriidilise vormi.</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LV: (iii) (3): (iii) Vahendajaks võib olla ainult füüsiline isik (olenemata kodakondsusest) ja viimane võib osutada teenuseid kindlustusettevõtja nimel, olles saanud volitused Läti kindlustusalase järelevalve teostajalt.</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LT: Kõik allsektorid: Kindlustusseltsid ei või pakkuda korraga nii elu- kui ka kahjukindlustust. Nende kahe liigi a ja b jaoks nõutakse eraldi registreerimist.</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single" w:sz="4" w:space="0" w:color="auto"/>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(i)</w:t>
            </w:r>
            <w:r>
              <w:rPr>
                <w:noProof/>
              </w:rPr>
              <w:tab/>
            </w:r>
            <w:r>
              <w:rPr>
                <w:rFonts w:ascii="Times New Roman" w:hAnsi="Times New Roman"/>
                <w:noProof/>
                <w:sz w:val="20"/>
              </w:rPr>
              <w:t>Otsekindlustus (sh kaaskindlustus):</w:t>
            </w:r>
          </w:p>
          <w:p>
            <w:pPr>
              <w:widowControl w:val="0"/>
              <w:spacing w:before="60" w:after="60" w:line="240" w:lineRule="auto"/>
              <w:ind w:left="745" w:hanging="283"/>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elukindlustus,</w:t>
            </w:r>
          </w:p>
          <w:p>
            <w:pPr>
              <w:widowControl w:val="0"/>
              <w:spacing w:before="60" w:after="60" w:line="240" w:lineRule="auto"/>
              <w:ind w:left="745" w:hanging="283"/>
              <w:rPr>
                <w:rFonts w:ascii="Times New Roman" w:eastAsia="Times New Roman" w:hAnsi="Times New Roman" w:cs="Times New Roman"/>
                <w:noProof/>
                <w:spacing w:val="-2"/>
                <w:sz w:val="20"/>
                <w:szCs w:val="20"/>
              </w:rPr>
            </w:pPr>
            <w:r>
              <w:rPr>
                <w:rFonts w:ascii="Times New Roman" w:hAnsi="Times New Roman"/>
                <w:noProof/>
                <w:sz w:val="20"/>
              </w:rPr>
              <w:t>(b)</w:t>
            </w:r>
            <w:r>
              <w:rPr>
                <w:noProof/>
              </w:rPr>
              <w:tab/>
            </w:r>
            <w:r>
              <w:rPr>
                <w:rFonts w:ascii="Times New Roman" w:hAnsi="Times New Roman"/>
                <w:noProof/>
                <w:sz w:val="20"/>
              </w:rPr>
              <w:t>kahjukindlustus.</w:t>
            </w:r>
          </w:p>
        </w:tc>
        <w:tc>
          <w:tcPr>
            <w:tcW w:w="183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CY:</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Elukindlustus (sh vahendamine):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Ükski kindlustusandja ei tohi pakkuda Küprose Vabariigis elukindlustusteenuseid, kui kindlustusinspektsioon ei ole talle vastavalt kindlustusseltside seadustele andnud kindlustusettevõtja tegevusluba.</w:t>
            </w:r>
          </w:p>
        </w:tc>
        <w:tc>
          <w:tcPr>
            <w:tcW w:w="1943" w:type="pct"/>
            <w:tcBorders>
              <w:top w:val="single" w:sz="4" w:space="0" w:color="auto"/>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CY, EE, LV, LT: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MT: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ning edasikindlustus ja retrotsessioon: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Kindlustuse vahendamine ja kindlustuse abiteenused: Piiranguteta.</w:t>
            </w:r>
          </w:p>
        </w:tc>
        <w:tc>
          <w:tcPr>
            <w:tcW w:w="580" w:type="pct"/>
            <w:gridSpan w:val="2"/>
            <w:tcBorders>
              <w:top w:val="single" w:sz="4" w:space="0" w:color="auto"/>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(ii)</w:t>
            </w:r>
            <w:r>
              <w:rPr>
                <w:noProof/>
              </w:rPr>
              <w:tab/>
            </w:r>
            <w:r>
              <w:rPr>
                <w:rFonts w:ascii="Times New Roman" w:hAnsi="Times New Roman"/>
                <w:noProof/>
                <w:sz w:val="20"/>
              </w:rPr>
              <w:t>Edasikindlustus ja retrotsessioon</w:t>
            </w: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Kahjukindlustus (sh vahendamine):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Ükski kindlustusandja ei tohi pakkuda Küprose Vabariigis kahjukindlustusteenuseid (v.a mere-, lennundus- ja transiitkindlustus), kui kindlustusinspektsioon ei ole talle vastavalt kindlustusseltside seadustele andnud kindlustusettevõtja tegevusluba.</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PL: Piiranguteta, v.a edasikindlustus, retrotsessioon ja kaupade kindlustamine rahvusvahelises kaubanduses.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 Piiranguteta, v.a edasikindlustus ja retrossessioon.</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(iii)</w:t>
            </w:r>
            <w:r>
              <w:rPr>
                <w:noProof/>
              </w:rPr>
              <w:tab/>
            </w:r>
            <w:r>
              <w:rPr>
                <w:rFonts w:ascii="Times New Roman" w:hAnsi="Times New Roman"/>
                <w:noProof/>
                <w:sz w:val="20"/>
              </w:rPr>
              <w:t>Kindlustusvahendus, nagu tegevus kindlustusmaakleri või -agendina</w:t>
            </w:r>
          </w:p>
          <w:p>
            <w:pPr>
              <w:pageBreakBefore/>
              <w:widowControl w:val="0"/>
              <w:spacing w:before="60" w:after="60" w:line="240" w:lineRule="auto"/>
              <w:ind w:left="459" w:hanging="33"/>
              <w:rPr>
                <w:rFonts w:ascii="Times New Roman" w:eastAsia="Times New Roman" w:hAnsi="Times New Roman" w:cs="Times New Roman"/>
                <w:noProof/>
                <w:sz w:val="20"/>
                <w:szCs w:val="20"/>
              </w:rPr>
            </w:pPr>
            <w:r>
              <w:rPr>
                <w:rFonts w:ascii="Times New Roman" w:hAnsi="Times New Roman"/>
                <w:noProof/>
                <w:sz w:val="20"/>
              </w:rPr>
              <w:t xml:space="preserve">RO: pole seotud </w:t>
            </w: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Edasikindlustus ja retrotsessioon (sh vahendamine):</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Kõik välismaised edasikindlustusandjad, mille on heaks kiitnud kindlustusinspektsioon (usaldatavuskriteeriumite alusel) tohivad osutada edasikindlustus- või retrotsessiooniteenuseid kindlustusettevõtjatele, mis on asutatud ja tegevusloa saanud Küproses.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Kindlustuse abiteenused: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EE: Puuduvad.</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SI: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Mere-, lennundus- ja transpordikindlustus, kindlustuse vahendamine ja kindlustuse abiteenused: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Elukindlustus, kahjukindlustus (v.a mere-, lennundus- ja transpordikindlustus) ning edasikindlustus ja retrotsessioon: Piiranguteta.</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(iv)</w:t>
            </w:r>
            <w:r>
              <w:rPr>
                <w:noProof/>
              </w:rPr>
              <w:tab/>
            </w:r>
            <w:r>
              <w:rPr>
                <w:rFonts w:ascii="Times New Roman" w:hAnsi="Times New Roman"/>
                <w:noProof/>
                <w:sz w:val="20"/>
              </w:rPr>
              <w:t>Kindlustuse lisateenused, nagu nõustamine, aktuaari funktsioonid, riskihindamine ja kahjukäsitlus</w:t>
            </w: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HR: Piiranguteta otsekindlustuse ja otsekindlustuse vahendusteenuste korral, v.a:</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elukindlustus: elukindlustuse pakkumine Horvaatias alaliselt elavatele välismaalastele;</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kahjukindlustus; kahjukindlustuse pakkumine Horvaatias alaliselt elavatele välismaalastele, v.a liikluskindlustus;</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(c)</w:t>
            </w:r>
            <w:r>
              <w:rPr>
                <w:noProof/>
              </w:rPr>
              <w:tab/>
            </w:r>
            <w:r>
              <w:rPr>
                <w:rFonts w:ascii="Times New Roman" w:hAnsi="Times New Roman"/>
                <w:noProof/>
                <w:sz w:val="20"/>
              </w:rPr>
              <w:t xml:space="preserve">mere-, lennu-, transpordikindlustus. </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LV:</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ja kindlustuse vahendamine: Piiranguteta.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Edasikindlustus ja retrotsessioon ning kindlustuse abiteenused: Puuduvad.</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(v.a mere- ja lennunduskindlustus) ja kindlustuse vahendamine: Piiranguteta.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Mere- ja lennunduskindlustus, edasikindlustus ja retrotsessioon ning kindlustuse abiteenused: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Mere-, lennundus- ja transpordikindlustus, edasikindlustus ja retrotsessioon ning kindlustuse vahendamine: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Elukindlustus, kahjukindlustus (v.a mere-, lennundus- ja transpordikindlustus), edasikindlustus ja retrotsessioon (v.a mere-, lennundus- ja transpordi edasikindlustus) ning kindlustuse abiteenused: </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Piiranguteta.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PL: Piiranguteta, v.a edasikindlustus, retrotsessioon ja kaupade kindlustamine rahvusvahelises kaubanduses.</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RO:</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ja kindlustuse abiteenused: Piiranguteta.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Edasikindlustus ja retrotsessioon: edasikindlustus rahvusvahelisel turul on lubatud vaid juhul, kui riski ei saa edasi kindlustada siseturul.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SI: </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Mere-, lennundus- ja transpordikindlustus: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vastastikuse kindlustuse institutsioonide õigus tegutseda kindlustusalal on vaid neil juriidilistel isikutel, kes on asutatud Sloveenia Vabariigis.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(välja arvatud mere-, lennundus- ja transpordikindlustus), edasikindlustus ja retrotsessioon, kindlustuse vahendamine ja kindlustuse abiteenused: Piiranguteta.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CY, EE, LV, LT: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HR: Piiranguteta otsekindlustuse ja otsekindlustuse vahendusteenuste korral, v.a:</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elukindlustus: Horvaatias alaliselt elavate välismaalaste võimalus saada elukindlustust;</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 xml:space="preserve">kahjukindlustus; </w:t>
            </w:r>
          </w:p>
          <w:p>
            <w:pPr>
              <w:widowControl w:val="0"/>
              <w:spacing w:before="60" w:after="60" w:line="240" w:lineRule="auto"/>
              <w:ind w:left="1312" w:hanging="425"/>
              <w:rPr>
                <w:rFonts w:ascii="Times New Roman" w:eastAsia="Times New Roman" w:hAnsi="Times New Roman" w:cs="Times New Roman"/>
                <w:noProof/>
                <w:spacing w:val="-2"/>
                <w:sz w:val="20"/>
                <w:szCs w:val="20"/>
              </w:rPr>
            </w:pPr>
            <w:r>
              <w:rPr>
                <w:rFonts w:ascii="Times New Roman" w:hAnsi="Times New Roman"/>
                <w:noProof/>
                <w:sz w:val="20"/>
              </w:rPr>
              <w:t>(i)</w:t>
            </w:r>
            <w:r>
              <w:rPr>
                <w:noProof/>
              </w:rPr>
              <w:tab/>
            </w:r>
            <w:r>
              <w:rPr>
                <w:rFonts w:ascii="Times New Roman" w:hAnsi="Times New Roman"/>
                <w:noProof/>
                <w:sz w:val="20"/>
              </w:rPr>
              <w:t xml:space="preserve">Horvaatias alaliselt elavate välismaalaste võimalus saada muud kahjukindlustust kui liikluskindlustus; </w:t>
            </w:r>
          </w:p>
        </w:tc>
        <w:tc>
          <w:tcPr>
            <w:tcW w:w="194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CY, EE, LV, LT: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MT: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ning edasikindlustus ja retrotsessioon: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Kindlustuse vahendamine ja kindlustuse abiteenused: Piiranguteta.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 edasikindlustus, retrotsessioon ja kaupade kindlustamine rahvusvahelises kaubanduses.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 edasikindlustus ja retrossessioon.</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 xml:space="preserve">SI: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Mere-, lennundus- ja transpordikindlustus, edasikindlustus ja retrotsessioon, kindlustuse vahendamine ja kindlustuse abiteenused: Puuduvad.</w:t>
            </w:r>
          </w:p>
        </w:tc>
        <w:tc>
          <w:tcPr>
            <w:tcW w:w="580" w:type="pct"/>
            <w:gridSpan w:val="2"/>
            <w:vMerge w:val="restart"/>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1312" w:hanging="425"/>
              <w:rPr>
                <w:rFonts w:ascii="Times New Roman" w:eastAsia="Times New Roman" w:hAnsi="Times New Roman" w:cs="Times New Roman"/>
                <w:noProof/>
                <w:sz w:val="20"/>
                <w:szCs w:val="20"/>
              </w:rPr>
            </w:pPr>
            <w:r>
              <w:rPr>
                <w:rFonts w:ascii="Times New Roman" w:hAnsi="Times New Roman"/>
                <w:noProof/>
                <w:sz w:val="20"/>
              </w:rPr>
              <w:t>(ii)</w:t>
            </w:r>
            <w:r>
              <w:rPr>
                <w:noProof/>
              </w:rPr>
              <w:tab/>
            </w:r>
            <w:r>
              <w:rPr>
                <w:rFonts w:ascii="Times New Roman" w:hAnsi="Times New Roman"/>
                <w:noProof/>
                <w:sz w:val="20"/>
              </w:rPr>
              <w:t xml:space="preserve">isiku- või varakindlustus, mida Horvaatia Vabariigis ei pakuta; - äriühingud, kes ostavad kindlustusteenust välismaalt seoses investeeringutega välismaistesse tööstusettevõtetesse, sh nende tööstusettevõtete sisseseade kindlustus; välislaenude tagasisaamise kindlustus </w:t>
            </w:r>
            <w:r>
              <w:rPr>
                <w:noProof/>
              </w:rPr>
              <w:tab/>
            </w:r>
            <w:r>
              <w:rPr>
                <w:rFonts w:ascii="Times New Roman" w:hAnsi="Times New Roman"/>
                <w:noProof/>
                <w:sz w:val="20"/>
              </w:rPr>
              <w:t xml:space="preserve"> (tagatise kindlustus); - nende täielikus omandis ettevõtete ja ühisettevõtete isiku- ja varakindlustus, kelle majandustegevus toimub välisriigis, kui see on kooskõlas asjaomase riigi õigusaktidega või kui seda nõuavad nende registreerimistingimused; - ehitatavad või remonditavad laevad, kui nii on sätestatud välismaise kliendiga (ostjaga) sõlmitud lepingus;</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vMerge/>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(c)</w:t>
            </w:r>
            <w:r>
              <w:rPr>
                <w:noProof/>
              </w:rPr>
              <w:tab/>
            </w:r>
            <w:r>
              <w:rPr>
                <w:rFonts w:ascii="Times New Roman" w:hAnsi="Times New Roman"/>
                <w:noProof/>
                <w:sz w:val="20"/>
              </w:rPr>
              <w:t xml:space="preserve">mere-, lennu-, transpordikindlustus. </w:t>
            </w:r>
          </w:p>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z w:val="20"/>
              </w:rPr>
              <w:t>MT:</w:t>
            </w:r>
          </w:p>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pacing w:val="-2"/>
                <w:sz w:val="20"/>
              </w:rPr>
              <w:t>Elukindlustus, kahjukindlustus ning edasikindlustus ja retrotsessioon: Puuduvad.</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vMerge/>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Kindlustuse vahendamine ja kindlustuse abiteenused: Piiranguteta.</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 edasikindlustus, retrotsessioon ja kaupade kindlustamine rahvusvahelises kaubanduses.</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RO:</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ja kindlustuse abiteenused: Piiranguteta.</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Edasikindlustus ja retrotsessioon: Edasikindlustus rahvusvahelisel turul on lubatud vaid juhul, kui riski ei saa edasi kindlustada siseturul.</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SI:</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Mere-, lennundus- ja transpordikindlustus:</w:t>
            </w:r>
          </w:p>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pacing w:val="-2"/>
                <w:sz w:val="20"/>
              </w:rPr>
              <w:t>vastastikuse kindlustuse institutsioonide õigus tegutseda kindlustusalal on vaid neil juriidilistel isikutel, kes on asutatud Sloveenia Vabariigis.</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Elukindlustus ja kahjukindlustus (välja arvatud mere-, lennundus- ja transpordikindlustus): Piiranguteta.</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Edasikindlustus ja retrotsessioon:</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Sloveenia Vabariigis on edasikindlustusettevõtjatel kindlustuspreemiate sissenõudmisel eelisõigus.</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Elukindlustus ja kahjukindlustus (välja arvatud mere-, lennundus- ja transpordikindlustus): Piiranguteta.</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Juhul kui kõnealused äriühingud ei suuda kõiki riske tasandada, saab neid edasi kindlustada ja nendega retrotsessioonitehinguid teha välismaal. (Puuduvad pärast kindlustusseltse käsitleva uue seaduse vastuvõtmist.)</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Kindlustuse vahendamine ja kindlustuse abiteenused: Puuduvad.</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hanging="426"/>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CY:</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ja kahjukindlustus (sh vahendamine):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Ükski kindlustusandja ei saa tegutseda Küprose Vabariigis, kui kindlustusinspektsioon ei ole talle vastavalt kindlustusseltside seadustele andnud kindlustusettevõtja tegevusluba.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 xml:space="preserve">Välisriikide kindlustusseltsid saavad Küprose Vabariigis tegutseda filiaali või esinduse asutamise teel. Välisriigi kindlustajal peab enne filiaali või esinduse loomiseks loa saamist olema luba tegutseda oma riigis. </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Mitteresidentide osalemise kindlustusettevõtjates, kes on loodud Küprose Vabariigis, peab eelnevalt heaks kiitma keskpank.</w:t>
            </w:r>
          </w:p>
        </w:tc>
        <w:tc>
          <w:tcPr>
            <w:tcW w:w="194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CY, LV, LT, MT, PL, RO: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ja kahjukindlustus: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Puuduvad, v.a asjaolu, et kindlustusalal tegutseva väliskapitali osalusega aktsiaseltsi juhatusse võivad kuuluda vastava välisriigi kodanikud vastavalt väliskapitali osaluse määrale, aga nad ei tohi moodustada rohkem kui poolt juhatust; tütarettevõtja või iseseisva ettevõtja juhatuse esimees peab alaliselt elama Eestis.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Edasikindlustus ja retrotsessioon, kindlustuse vahendamine ja kindlustuse abiteenused: Puuduvad.</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Edasikindlustus ja retrotsessioon (sh vahendamine):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Ükski äriühing ei tohi tegutseda Küprose Vabariigis edasikindlustusseltsina ilma kindlustusinspektsiooni loata.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Mitteresidentidel on edasikindlustusseltsidesse investeerimiseks vaja keskpanga eelnevat luba. Välisosaluse määr kohalikes edasikindlustusseltsides määratakse kindlaks iga juhtumi puhul eraldi. Praegu puudub kohalik edasikindlustusselts.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Kindlustuse abiteenused: Puuduvad.</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SI:</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Elukindlustus, kahjukindlustus ning edasikindlustus ja retrotsessioon: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Kindlustuse vahendamine ja kindlustuse abiteenused: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FIEdelt nõutakse registreeritud asukohta Sloveenia Vabariigis.</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EE, HR, LV, LT: Puuduvad</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PL: Aktsiaseltsi või filiaali asutamine pärast tegevusloa saamist.</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Välismaale ei tohi investeerida rohkem kui 5 protsenti investeerimisvahenditest.</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Kindlustuse vahendamisega tegeleval isikul peab olema litsents. Kindlustuse vahendamiseks on nõutav kohalik asutamine.</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Elukindlustus: Välisosalusega äriühingute asutamine on lubatud üksnes Rumeenia juriidiliste või füüsiliste isikute osalusel.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Välisfirmade ja välisriigi kindlustusseltside liitude esindajad võivad sõlmida kindlustuslepinguid vaid välisriigi juriidiliste ja füüsiliste isikutega.</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Kahjukindlustus: Välisosalusega äriühingute ja vahendusfirmade asutamine on lubatud üksnes Rumeenia juriidiliste või füüsiliste isikute osalusel.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Välisfirmade ja välisriigi kindlustusseltside liitude esindajad võivad sõlmida kindlustuslepinguid vaid välisriigi juriidiliste ja füüsiliste isikutega ja üksnes nende kaupade kindlustamiseks.</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Edasikindlustus ja retrotsessioon: Välisosalusega äriühingute asutamine on lubatud üksnes Rumeenia juriidiliste või füüsiliste isikute osalusel.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Kindlustuse abiteenused: Välisosalusega äriühingute ja vahendusfirmade asutamine on lubatud üksnes Rumeenia juriidiliste või füüsiliste isikute osalusel.</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Vahendusettevõtjatel ei ole õigus sõlmida välisriikide kindlustusseltside nimel kindlustuslepinguid Rumeenia juriidiliste ja füüsiliste isikutega või nende kaupade kohta.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Välisriigi kindlustusseltside ja välisriigi kindlustusseltside liitude esindajad võivad sõlmida üksnes järgmisi kindlustuslepingute liike:</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kindlustus- ja edasikindlustuslepinguid juriidiliste ja füüsiliste isikutega või nende kaupade kindlustamiseks;</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edasikindlustuslepinguid Rumeenia kindlustusseltside, kindlustus- ja edasikindlustusseltside ning edasikindlustusseltsidega.</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Elukindlustus ja kahjukindlustus: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asutada saab Rahandusministeeriumi loal. Välisriikide isikud saavad asutada kindlustusettevõtja ainult kui ühisettevõte, millesse kuulub ka siseriiklik juriidiline isik, kusjuures väliskapitali osalus tohib olla kuni 99 protsenti</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59"/>
              <w:rPr>
                <w:rFonts w:ascii="Times New Roman" w:eastAsia="Times New Roman" w:hAnsi="Times New Roman" w:cs="Times New Roman"/>
                <w:noProof/>
                <w:spacing w:val="-2"/>
                <w:sz w:val="20"/>
                <w:szCs w:val="20"/>
              </w:rPr>
            </w:pPr>
            <w:r>
              <w:rPr>
                <w:rFonts w:ascii="Times New Roman" w:hAnsi="Times New Roman"/>
                <w:noProof/>
                <w:sz w:val="20"/>
              </w:rPr>
              <w:t>Maksimaalse välisosaluse piirang tühistatakse kindlustusseltside uue seaduse vastuvõtmisel.</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Välismaalane võib omandada või suurendada aktsiaosalust riiklikus kindlustusseltsis rahandusministeeriumi eelneva loaga.</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Rahandusministeerium võtab litsentsi või loa väljastamisel aktsiate omandamiseks riiklikus kindlustusseltsis arvesse järgmisi kriteeriume:</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aktsiate omandiõiguste jaotus ning erinevatest riikidest pärit aktsionäride olemasolu;</w:t>
            </w:r>
          </w:p>
          <w:p>
            <w:pPr>
              <w:widowControl w:val="0"/>
              <w:spacing w:before="60" w:after="60" w:line="240" w:lineRule="auto"/>
              <w:ind w:left="887" w:hanging="438"/>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uute kindlustustoodete tarnimine ja seonduva oskusteabe edasiandmine, kui välisinvestor on kindlustusselts.</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Piiranguteta seoses välisosalusega erastamisjärgus olevas kindlustusseltsis.</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Vastastikuse kindlustamise institutsioonidesse võivad kuuluda ainult Sloveenia Vabariigis asutatud ettevõtjad ja siseriiklikud füüsilised isikud.</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Edasikindlustus ja retrotsessioon:</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 xml:space="preserve">Välisosalus edasikindlustusseltsides on piiratud kapitali kontrollpakini. (Puudub, välja arvatud filiaalide puhul pärast uue kindlustusseltside seaduse vastuvõtmist.) </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 xml:space="preserve">Kindlustuse vahendamine ja kindlustuse abiteenused: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Nõustamis- ja nõuete rahuldamise teenuste pakkumiseks on nõutav äriühingu asutamine kindlustusbüroo nõusolekul.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Aktuaari- ja riskihindamisteenuseid tohib pakkuda ainult ametliku asutuse kaudu.</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Tegevusalad piirduvad käesoleva loendi punkti A alapunktide i ja ii all nimetatutega.</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CY:</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Elukindlustus, kahjukindlustus, kindlustuse vahendamine ja kindlustuse abiteenused: Piiranguteta.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Edasikindlustus ja retrotsessioon:</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Piiranguteta. Füüsilised isikud ei tohi edasikindlustusteenuseid pakkuda.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EE, LV, LT, MT: Piiranguteta, v.a horisontaaljaotise punktid i ja ii.</w:t>
            </w:r>
          </w:p>
        </w:tc>
        <w:tc>
          <w:tcPr>
            <w:tcW w:w="194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CY:</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Elukindlustus, kahjukindlustus, kindlustuse vahendamine ja kindlustuse abiteenused: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Edasikindlustus ja retrotsessioon:</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Piiranguteta. Füüsilised isikud ei tohi edasikindlustusteenuseid pakkuda.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EE, LT, MT, SI: Piiranguteta, v.a horisontaaljaotise punktid i ja ii.</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PL: Piiranguteta, v.a see, mis on näidatud horisontaaljaotise punktides i ja ii, ja järgmise eripiiranguga: kindlustuse vahendajate puhul nõutakse registreeritud elukohta.</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LV, PL: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 Piiranguteta, välja arvatud horisontaaljaotise punktis i märgitu korral. Piiranguteta punkti ii korral.</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 Piiranguteta, välja arvatud horisontaaljaotise punktis i märgitu korral. Piiranguteta punkti ii korral.</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Elukindlustus, kahjukindlustus ja edasikindlustus ning retrotsessioon</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Piiranguteta, v.a horisontaaljaotise punktid i ja ii.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Kindlustusvahendus ja kindlustuse lisateenused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Piiranguteta, v.a see, mis on näidatud horisontaaljaotise punktides i ja ii, aktuaaride ja riskihindajate puhul nõutakse registreeritud asukohta, kvalifikatsioonieksami sooritamist, Sloveenia Vabariigi aktuaaride seltsi kuulumist ja sloveeni keele oskust.</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5"/>
            <w:tcBorders>
              <w:left w:val="nil"/>
              <w:bottom w:val="single" w:sz="4" w:space="0" w:color="auto"/>
              <w:right w:val="nil"/>
            </w:tcBorders>
          </w:tcPr>
          <w:p>
            <w:pPr>
              <w:pageBreakBefore/>
              <w:widowControl w:val="0"/>
              <w:spacing w:before="60" w:after="60" w:line="240" w:lineRule="auto"/>
              <w:ind w:left="607" w:hanging="607"/>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Pangandus- ja muud finantsteenused (välja arvatud kindlustus)</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1.</w:t>
            </w:r>
            <w:r>
              <w:rPr>
                <w:noProof/>
              </w:rPr>
              <w:tab/>
            </w:r>
            <w:r>
              <w:rPr>
                <w:rFonts w:ascii="Times New Roman" w:hAnsi="Times New Roman"/>
                <w:noProof/>
                <w:spacing w:val="-2"/>
                <w:sz w:val="20"/>
              </w:rPr>
              <w:t>CY: Isiku ja tema partnerite otsene või kaudne osalus või hääleõigus pangas ei või ületada 10 protsenti, välja arvatud keskpanga eelneval kirjalikul loal.</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2.</w:t>
            </w:r>
            <w:r>
              <w:rPr>
                <w:noProof/>
              </w:rPr>
              <w:tab/>
            </w:r>
            <w:r>
              <w:rPr>
                <w:rFonts w:ascii="Times New Roman" w:hAnsi="Times New Roman"/>
                <w:noProof/>
                <w:spacing w:val="-2"/>
                <w:sz w:val="20"/>
              </w:rPr>
              <w:t>CY: Lisaks eespool märgitule on kolmes kodumaises börsil noteeritud pangas välismaalaste otsene või kaudne osalemine või kapitaliosa omandamine välisriikide isikute jaoks piiratud 0,5 protsendiga üksikisiku või organisatsiooni puhul ning 6,0 protsendiga kokku.</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3.</w:t>
            </w:r>
            <w:r>
              <w:rPr>
                <w:noProof/>
              </w:rPr>
              <w:tab/>
            </w:r>
            <w:r>
              <w:rPr>
                <w:rFonts w:ascii="Times New Roman" w:hAnsi="Times New Roman"/>
                <w:noProof/>
                <w:spacing w:val="-2"/>
                <w:sz w:val="20"/>
              </w:rPr>
              <w:t>LV: Moodus 4: välisriigi panga filiaali või kontori juhataja peab olema Läti maksumaksja (resident). Füüsiliste isikute kohalviibimise kohustus kehtib vastavalt üldsätetele, mida rakendatakse selle nimekirja kõigi sektorite puhul.</w:t>
            </w:r>
          </w:p>
          <w:p>
            <w:pPr>
              <w:widowControl w:val="0"/>
              <w:spacing w:before="60" w:after="60" w:line="240" w:lineRule="auto"/>
              <w:ind w:left="604" w:hanging="604"/>
              <w:rPr>
                <w:rFonts w:ascii="Times New Roman" w:eastAsia="Times New Roman" w:hAnsi="Times New Roman" w:cs="Times New Roman"/>
                <w:noProof/>
                <w:spacing w:val="-2"/>
                <w:sz w:val="20"/>
                <w:szCs w:val="20"/>
              </w:rPr>
            </w:pPr>
            <w:r>
              <w:rPr>
                <w:rFonts w:ascii="Times New Roman" w:hAnsi="Times New Roman"/>
                <w:noProof/>
                <w:spacing w:val="-2"/>
                <w:sz w:val="20"/>
              </w:rPr>
              <w:t>4.</w:t>
            </w:r>
            <w:r>
              <w:rPr>
                <w:noProof/>
              </w:rPr>
              <w:tab/>
            </w:r>
            <w:r>
              <w:rPr>
                <w:rFonts w:ascii="Times New Roman" w:hAnsi="Times New Roman"/>
                <w:noProof/>
                <w:spacing w:val="-2"/>
                <w:sz w:val="20"/>
              </w:rPr>
              <w:t>LT: Kõik allsektorid: Vähemalt üks juhataja peab olema Leedu kodanik.</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single" w:sz="4" w:space="0" w:color="auto"/>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(v)</w:t>
            </w:r>
            <w:r>
              <w:rPr>
                <w:noProof/>
              </w:rPr>
              <w:tab/>
            </w:r>
            <w:r>
              <w:rPr>
                <w:rFonts w:ascii="Times New Roman" w:hAnsi="Times New Roman"/>
                <w:noProof/>
                <w:sz w:val="20"/>
              </w:rPr>
              <w:t>hoiuste ja teiste tagasimakstavate rahaliste vahendite vastuvõtmine avalikkuselt;</w:t>
            </w:r>
          </w:p>
          <w:p>
            <w:pPr>
              <w:widowControl w:val="0"/>
              <w:spacing w:before="60" w:after="60" w:line="240" w:lineRule="auto"/>
              <w:ind w:left="462" w:hanging="462"/>
              <w:rPr>
                <w:rFonts w:ascii="Times New Roman" w:eastAsia="Times New Roman" w:hAnsi="Times New Roman" w:cs="Times New Roman"/>
                <w:noProof/>
                <w:color w:val="000000"/>
                <w:sz w:val="20"/>
                <w:szCs w:val="20"/>
              </w:rPr>
            </w:pPr>
            <w:r>
              <w:rPr>
                <w:rFonts w:ascii="Times New Roman" w:hAnsi="Times New Roman"/>
                <w:noProof/>
                <w:color w:val="000000"/>
                <w:sz w:val="20"/>
              </w:rPr>
              <w:t>(vi)</w:t>
            </w:r>
            <w:r>
              <w:rPr>
                <w:noProof/>
              </w:rPr>
              <w:tab/>
            </w:r>
            <w:r>
              <w:rPr>
                <w:rFonts w:ascii="Times New Roman" w:hAnsi="Times New Roman"/>
                <w:noProof/>
                <w:color w:val="000000"/>
                <w:sz w:val="20"/>
              </w:rPr>
              <w:t>Kõik laenuliigid, sealhulgas tarbijakrediit, hüpoteeklaen, faktooring ja äritehingute finantseerimine</w:t>
            </w:r>
          </w:p>
        </w:tc>
        <w:tc>
          <w:tcPr>
            <w:tcW w:w="1833" w:type="pct"/>
            <w:tcBorders>
              <w:top w:val="single" w:sz="4" w:space="0" w:color="auto"/>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CY: Allsektorid v kuni ix ja allsektori x punkt b: Piiranguteta / Küprose Vabariigis tohivad pangandusteenuseid pakkuda ainult Keskpangalt tegevusloa saanud registreeritud juriidilised isikud.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 allsektorid xv ja xvi: Puuduvad, v.a need, mis on näidatud horisontaaljaotises.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Kõik teised allsektorid: Piiranguteta.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EE: hoiuste ja teiste tagasimakstavate rahaliste vahendite vastuvõtmine avalikkuselt;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Nõutav Eesti Panga luba ja registreerimine aktsiaseltsina, tütarettevõttena või filiaalina Eesti õiguse kohaselt.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EE, LT : Nõutakse eraldi fondivalitseja loomist, et täita avatud investeerimisfondide ja investeerimisäriühingute haldamise kohustusi; investeerimisfondide vara tohivad hoiustada ainult äriühingud, mille registreeritud asukoht on ühenduses.</w:t>
            </w:r>
          </w:p>
        </w:tc>
        <w:tc>
          <w:tcPr>
            <w:tcW w:w="1943" w:type="pct"/>
            <w:tcBorders>
              <w:top w:val="single" w:sz="4" w:space="0" w:color="auto"/>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(1)</w:t>
            </w:r>
            <w:r>
              <w:rPr>
                <w:noProof/>
              </w:rPr>
              <w:tab/>
            </w:r>
            <w:r>
              <w:rPr>
                <w:rFonts w:ascii="Times New Roman" w:hAnsi="Times New Roman"/>
                <w:noProof/>
                <w:sz w:val="20"/>
              </w:rPr>
              <w:t>CY: Piiranguteta, v.a: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 allsektorid xv ja xvi: Puuduvad, v.a need, mis on näidatud horisontaaljaotises.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EE, LV, LT, SI: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allsektorid v ja vi: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 xv: Piiranguteta, v.a rahvusvaheliste teenusepakkujate poolne finantsteabe andmine.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 xv: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Allsektorid v, vi, viii, ix, xii, xv ja xvi: Puuduvad</w:t>
            </w:r>
          </w:p>
        </w:tc>
        <w:tc>
          <w:tcPr>
            <w:tcW w:w="580" w:type="pct"/>
            <w:gridSpan w:val="2"/>
            <w:tcBorders>
              <w:top w:val="single" w:sz="4" w:space="0" w:color="auto"/>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color w:val="000000"/>
                <w:sz w:val="20"/>
                <w:szCs w:val="20"/>
              </w:rPr>
            </w:pPr>
            <w:r>
              <w:rPr>
                <w:rFonts w:ascii="Times New Roman" w:hAnsi="Times New Roman"/>
                <w:noProof/>
                <w:color w:val="000000"/>
                <w:sz w:val="20"/>
              </w:rPr>
              <w:t>(vii)</w:t>
            </w:r>
            <w:r>
              <w:rPr>
                <w:noProof/>
              </w:rPr>
              <w:tab/>
            </w:r>
            <w:r>
              <w:rPr>
                <w:rFonts w:ascii="Times New Roman" w:hAnsi="Times New Roman"/>
                <w:noProof/>
                <w:color w:val="000000"/>
                <w:sz w:val="20"/>
              </w:rPr>
              <w:t>Kapitalirent</w:t>
            </w:r>
          </w:p>
          <w:p>
            <w:pPr>
              <w:widowControl w:val="0"/>
              <w:spacing w:before="60" w:after="60" w:line="240" w:lineRule="auto"/>
              <w:ind w:left="462"/>
              <w:rPr>
                <w:rFonts w:ascii="Times New Roman" w:eastAsia="Times New Roman" w:hAnsi="Times New Roman" w:cs="Times New Roman"/>
                <w:noProof/>
                <w:color w:val="000000"/>
                <w:sz w:val="20"/>
                <w:szCs w:val="20"/>
              </w:rPr>
            </w:pPr>
            <w:r>
              <w:rPr>
                <w:rFonts w:ascii="Times New Roman" w:hAnsi="Times New Roman"/>
                <w:noProof/>
                <w:color w:val="000000"/>
                <w:sz w:val="20"/>
              </w:rPr>
              <w:t>MT: Kohustusi ei võeta</w:t>
            </w:r>
          </w:p>
          <w:p>
            <w:pPr>
              <w:widowControl w:val="0"/>
              <w:spacing w:before="60" w:after="60" w:line="240" w:lineRule="auto"/>
              <w:ind w:left="462"/>
              <w:rPr>
                <w:rFonts w:ascii="Times New Roman" w:eastAsia="Times New Roman" w:hAnsi="Times New Roman" w:cs="Times New Roman"/>
                <w:noProof/>
                <w:color w:val="000000"/>
                <w:sz w:val="20"/>
                <w:szCs w:val="20"/>
              </w:rPr>
            </w:pPr>
            <w:r>
              <w:rPr>
                <w:rFonts w:ascii="Times New Roman" w:hAnsi="Times New Roman"/>
                <w:noProof/>
                <w:color w:val="000000"/>
                <w:sz w:val="20"/>
              </w:rPr>
              <w:t>PL: Kohustusi ei võeta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Kohustusi ei võeta.</w:t>
            </w:r>
          </w:p>
        </w:tc>
        <w:tc>
          <w:tcPr>
            <w:tcW w:w="1833" w:type="pct"/>
            <w:tcBorders>
              <w:top w:val="nil"/>
              <w:left w:val="single" w:sz="4" w:space="0" w:color="auto"/>
              <w:bottom w:val="nil"/>
              <w:right w:val="single" w:sz="4" w:space="0" w:color="auto"/>
            </w:tcBorders>
          </w:tcPr>
          <w:p>
            <w:pPr>
              <w:widowControl w:val="0"/>
              <w:spacing w:before="60" w:after="60" w:line="240" w:lineRule="auto"/>
              <w:ind w:left="462"/>
              <w:jc w:val="both"/>
              <w:rPr>
                <w:rFonts w:ascii="Times New Roman" w:eastAsia="Times New Roman" w:hAnsi="Times New Roman" w:cs="Times New Roman"/>
                <w:noProof/>
                <w:sz w:val="20"/>
                <w:szCs w:val="20"/>
              </w:rPr>
            </w:pPr>
            <w:r>
              <w:rPr>
                <w:rFonts w:ascii="Times New Roman" w:hAnsi="Times New Roman"/>
                <w:noProof/>
                <w:sz w:val="20"/>
              </w:rPr>
              <w:t>HR: Piiranguteta, v.a laenuandmise, kapitalirendi, makse- ja arveldusteenuste, tagatis- ja garantiitehingute, rahamaaklerluse, finantsteabe esitamise ja edastamise ning nõustamis- ja muude abiteenuste (v.a vahendusteenus) osutamise korral.</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color w:val="000000"/>
                <w:sz w:val="20"/>
                <w:szCs w:val="20"/>
              </w:rPr>
            </w:pPr>
            <w:r>
              <w:rPr>
                <w:rFonts w:ascii="Times New Roman" w:hAnsi="Times New Roman"/>
                <w:noProof/>
                <w:color w:val="000000"/>
                <w:sz w:val="20"/>
              </w:rPr>
              <w:t>(viii)</w:t>
            </w:r>
            <w:r>
              <w:rPr>
                <w:noProof/>
              </w:rPr>
              <w:tab/>
            </w:r>
            <w:r>
              <w:rPr>
                <w:rFonts w:ascii="Times New Roman" w:hAnsi="Times New Roman"/>
                <w:noProof/>
                <w:color w:val="000000"/>
                <w:sz w:val="20"/>
              </w:rPr>
              <w:t>Kõik makse- ja ülekandeteenused, sh krediit-, järelmaksu- ja deebetkaardid, reisitšekid ja pangavekslid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color w:val="000000"/>
                <w:sz w:val="20"/>
              </w:rPr>
              <w:t>MT: Kohustusi ei võeta</w:t>
            </w:r>
          </w:p>
        </w:tc>
        <w:tc>
          <w:tcPr>
            <w:tcW w:w="1833" w:type="pct"/>
            <w:tcBorders>
              <w:top w:val="nil"/>
              <w:left w:val="single" w:sz="4" w:space="0" w:color="auto"/>
              <w:bottom w:val="nil"/>
              <w:right w:val="single" w:sz="4" w:space="0" w:color="auto"/>
            </w:tcBorders>
          </w:tcPr>
          <w:p>
            <w:pPr>
              <w:widowControl w:val="0"/>
              <w:spacing w:before="60" w:after="60" w:line="240" w:lineRule="auto"/>
              <w:ind w:left="462"/>
              <w:jc w:val="both"/>
              <w:rPr>
                <w:rFonts w:ascii="Times New Roman" w:eastAsia="Times New Roman" w:hAnsi="Times New Roman" w:cs="Times New Roman"/>
                <w:noProof/>
                <w:sz w:val="20"/>
                <w:szCs w:val="20"/>
              </w:rPr>
            </w:pP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(ix)</w:t>
            </w:r>
            <w:r>
              <w:rPr>
                <w:noProof/>
              </w:rPr>
              <w:tab/>
            </w:r>
            <w:r>
              <w:rPr>
                <w:rFonts w:ascii="Times New Roman" w:hAnsi="Times New Roman"/>
                <w:noProof/>
                <w:sz w:val="20"/>
              </w:rPr>
              <w:t>Garantiid ja siduvad kohustused</w:t>
            </w:r>
          </w:p>
          <w:p>
            <w:pPr>
              <w:widowControl w:val="0"/>
              <w:spacing w:before="60" w:after="60" w:line="240" w:lineRule="auto"/>
              <w:ind w:left="462"/>
              <w:rPr>
                <w:rFonts w:ascii="Times New Roman" w:eastAsia="Times New Roman" w:hAnsi="Times New Roman" w:cs="Times New Roman"/>
                <w:noProof/>
                <w:color w:val="000000"/>
                <w:sz w:val="20"/>
                <w:szCs w:val="20"/>
              </w:rPr>
            </w:pPr>
            <w:r>
              <w:rPr>
                <w:rFonts w:ascii="Times New Roman" w:hAnsi="Times New Roman"/>
                <w:noProof/>
                <w:color w:val="000000"/>
                <w:sz w:val="20"/>
              </w:rPr>
              <w:t>MT: Kohustusi ei võeta</w:t>
            </w:r>
          </w:p>
          <w:p>
            <w:pPr>
              <w:widowControl w:val="0"/>
              <w:spacing w:before="60" w:after="60" w:line="240" w:lineRule="auto"/>
              <w:ind w:left="462"/>
              <w:rPr>
                <w:rFonts w:ascii="Times New Roman" w:eastAsia="Times New Roman" w:hAnsi="Times New Roman" w:cs="Times New Roman"/>
                <w:noProof/>
                <w:color w:val="000000"/>
                <w:sz w:val="20"/>
                <w:szCs w:val="20"/>
              </w:rPr>
            </w:pPr>
            <w:r>
              <w:rPr>
                <w:rFonts w:ascii="Times New Roman" w:hAnsi="Times New Roman"/>
                <w:noProof/>
                <w:color w:val="000000"/>
                <w:sz w:val="20"/>
              </w:rPr>
              <w:t>PL: Riigikassa tagatised ja kohustused.</w:t>
            </w: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LV: Piiranguteta, v.a: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allsektorid xi, xv ja xvi: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LT: Pensionifondide juhtimine: Nõutav kaubanduslik kohalolek.</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MT: allsektorid v ja vi: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 xv: Piiranguteta, v.a rahvusvaheliste teenusepakkujate poolne finantsteabe andmine.</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color w:val="000000"/>
                <w:sz w:val="20"/>
                <w:szCs w:val="20"/>
              </w:rPr>
            </w:pPr>
            <w:r>
              <w:rPr>
                <w:rFonts w:ascii="Times New Roman" w:hAnsi="Times New Roman"/>
                <w:noProof/>
                <w:color w:val="000000"/>
                <w:sz w:val="20"/>
              </w:rPr>
              <w:t>(x)</w:t>
            </w:r>
            <w:r>
              <w:rPr>
                <w:noProof/>
              </w:rPr>
              <w:tab/>
            </w:r>
            <w:r>
              <w:rPr>
                <w:rFonts w:ascii="Times New Roman" w:hAnsi="Times New Roman"/>
                <w:noProof/>
                <w:color w:val="000000"/>
                <w:sz w:val="20"/>
              </w:rPr>
              <w:t>Kauplemine enda või klientide nimel kas börsil, vabavahetusturul või mõnel muul viisil järgmisega:</w:t>
            </w:r>
          </w:p>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color w:val="000000"/>
                <w:sz w:val="20"/>
              </w:rPr>
              <w:t>(a)</w:t>
            </w:r>
            <w:r>
              <w:rPr>
                <w:noProof/>
              </w:rPr>
              <w:tab/>
            </w:r>
            <w:r>
              <w:rPr>
                <w:rFonts w:ascii="Times New Roman" w:hAnsi="Times New Roman"/>
                <w:noProof/>
                <w:color w:val="000000"/>
                <w:sz w:val="20"/>
              </w:rPr>
              <w:t>rahaturu instrumendid (sh tšekid, vekslid, hoiusesertifikaadid)</w:t>
            </w: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 xv: Nende teenuste piiriüleseks osutamiseks on nõutav riikliku telekommunikatsioonivõrgu või muu volitatud operaatori võrgu kasutamine.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allsektorid v, vi, ix, xii, xv ja xvi: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 xiii: Lubatud üksnes residentpanga kaudu.</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SI: Puuduvad allsektorites xv ja xvi.</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color w:val="000000"/>
                <w:sz w:val="20"/>
                <w:szCs w:val="20"/>
              </w:rPr>
            </w:pPr>
            <w:r>
              <w:rPr>
                <w:rFonts w:ascii="Times New Roman" w:hAnsi="Times New Roman"/>
                <w:noProof/>
                <w:color w:val="000000"/>
                <w:sz w:val="20"/>
              </w:rPr>
              <w:t>(b)</w:t>
            </w:r>
            <w:r>
              <w:rPr>
                <w:noProof/>
              </w:rPr>
              <w:tab/>
            </w:r>
            <w:r>
              <w:rPr>
                <w:rFonts w:ascii="Times New Roman" w:hAnsi="Times New Roman"/>
                <w:noProof/>
                <w:color w:val="000000"/>
                <w:sz w:val="20"/>
              </w:rPr>
              <w:t>välisvaluuta,</w:t>
            </w: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color w:val="000000"/>
                <w:sz w:val="20"/>
                <w:szCs w:val="20"/>
              </w:rPr>
            </w:pPr>
            <w:r>
              <w:rPr>
                <w:rFonts w:ascii="Times New Roman" w:hAnsi="Times New Roman"/>
                <w:noProof/>
                <w:color w:val="000000"/>
                <w:sz w:val="20"/>
              </w:rPr>
              <w:t>(c)</w:t>
            </w:r>
            <w:r>
              <w:rPr>
                <w:noProof/>
              </w:rPr>
              <w:tab/>
            </w:r>
            <w:r>
              <w:rPr>
                <w:rFonts w:ascii="Times New Roman" w:hAnsi="Times New Roman"/>
                <w:noProof/>
                <w:color w:val="000000"/>
                <w:sz w:val="20"/>
              </w:rPr>
              <w:t>tuletisväärtpaberid, sealhulgas (kuid mitte ainult) futuurid ja optsioonid;</w:t>
            </w:r>
          </w:p>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color w:val="000000"/>
                <w:sz w:val="20"/>
              </w:rPr>
              <w:t>(d)</w:t>
            </w:r>
            <w:r>
              <w:rPr>
                <w:noProof/>
              </w:rPr>
              <w:tab/>
            </w:r>
            <w:r>
              <w:rPr>
                <w:rFonts w:ascii="Times New Roman" w:hAnsi="Times New Roman"/>
                <w:noProof/>
                <w:color w:val="000000"/>
                <w:sz w:val="20"/>
              </w:rPr>
              <w:t>vahetuskursi ja intressimäära instrumendid, sh sellised tooted nagu intressimäära vahetuslepingud, intressiforvardid</w:t>
            </w:r>
          </w:p>
        </w:tc>
        <w:tc>
          <w:tcPr>
            <w:tcW w:w="1833" w:type="pct"/>
            <w:tcBorders>
              <w:top w:val="nil"/>
              <w:left w:val="single" w:sz="4" w:space="0" w:color="auto"/>
              <w:bottom w:val="nil"/>
              <w:right w:val="single" w:sz="4" w:space="0" w:color="auto"/>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Piiranguteta, v.a krediidi vastuvõtmine (igat liiki laenamine) ning tagatiste ja kohustuste vastuvõtmine välisriigi krediidiasutustelt omamaiste juriidiliste isikute ja füüsilisest isikust ettevõtjate poolt. (Märkus: tarbijakrediit muutub vabaks uue välisvaluuta seaduse vastuvõtmisel.)</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Kõik ülalnimetatud krediidiküsimused tuleb registreerida Sloveenia Pangas. (Märkus: see nõue kaob uue pangandusseaduse jõustumisel.)</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Välisriikide isikud tohivad välismaiseid väärtpabereid pakkuda ainult riiklike pankade ja börsimaakleriäriühingu kaudu. Sloveenia Börsi liikmed peavad olema asutatud Sloveenia Vabariigis.</w:t>
            </w:r>
          </w:p>
        </w:tc>
        <w:tc>
          <w:tcPr>
            <w:tcW w:w="1943" w:type="pct"/>
            <w:tcBorders>
              <w:top w:val="nil"/>
              <w:left w:val="single" w:sz="4" w:space="0" w:color="auto"/>
              <w:bottom w:val="nil"/>
              <w:right w:val="single" w:sz="4" w:space="0" w:color="auto"/>
            </w:tcBorders>
          </w:tcPr>
          <w:p>
            <w:pPr>
              <w:widowControl w:val="0"/>
              <w:spacing w:before="60" w:after="60" w:line="240" w:lineRule="auto"/>
              <w:ind w:left="305" w:hanging="305"/>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color w:val="000000"/>
                <w:sz w:val="20"/>
                <w:szCs w:val="20"/>
              </w:rPr>
            </w:pPr>
            <w:r>
              <w:rPr>
                <w:rFonts w:ascii="Times New Roman" w:hAnsi="Times New Roman"/>
                <w:noProof/>
                <w:color w:val="000000"/>
                <w:sz w:val="20"/>
              </w:rPr>
              <w:t>(e)</w:t>
            </w:r>
            <w:r>
              <w:rPr>
                <w:noProof/>
              </w:rPr>
              <w:tab/>
            </w:r>
            <w:r>
              <w:rPr>
                <w:rFonts w:ascii="Times New Roman" w:hAnsi="Times New Roman"/>
                <w:noProof/>
                <w:color w:val="000000"/>
                <w:sz w:val="20"/>
              </w:rPr>
              <w:t>vabalt kaubeldavate väärtpaberitega,</w:t>
            </w:r>
          </w:p>
        </w:tc>
        <w:tc>
          <w:tcPr>
            <w:tcW w:w="1833" w:type="pct"/>
            <w:tcBorders>
              <w:top w:val="nil"/>
              <w:left w:val="single" w:sz="4" w:space="0" w:color="auto"/>
              <w:bottom w:val="nil"/>
              <w:right w:val="single" w:sz="4" w:space="0" w:color="auto"/>
            </w:tcBorders>
          </w:tcPr>
          <w:p>
            <w:pPr>
              <w:widowControl w:val="0"/>
              <w:spacing w:before="60" w:after="60" w:line="240" w:lineRule="auto"/>
              <w:ind w:left="305"/>
              <w:rPr>
                <w:rFonts w:ascii="Times New Roman" w:eastAsia="Times New Roman" w:hAnsi="Times New Roman" w:cs="Times New Roman"/>
                <w:noProof/>
                <w:sz w:val="20"/>
                <w:szCs w:val="20"/>
              </w:rPr>
            </w:pPr>
          </w:p>
        </w:tc>
        <w:tc>
          <w:tcPr>
            <w:tcW w:w="1943" w:type="pct"/>
            <w:tcBorders>
              <w:top w:val="nil"/>
              <w:left w:val="single" w:sz="4" w:space="0" w:color="auto"/>
              <w:bottom w:val="nil"/>
              <w:right w:val="single" w:sz="4" w:space="0" w:color="auto"/>
            </w:tcBorders>
          </w:tcPr>
          <w:p>
            <w:pPr>
              <w:widowControl w:val="0"/>
              <w:spacing w:before="60" w:after="60" w:line="240" w:lineRule="auto"/>
              <w:ind w:left="305" w:hanging="305"/>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color w:val="000000"/>
                <w:sz w:val="20"/>
                <w:szCs w:val="20"/>
              </w:rPr>
            </w:pPr>
            <w:r>
              <w:rPr>
                <w:rFonts w:ascii="Times New Roman" w:hAnsi="Times New Roman"/>
                <w:noProof/>
                <w:color w:val="000000"/>
                <w:sz w:val="20"/>
              </w:rPr>
              <w:t>(f)</w:t>
            </w:r>
            <w:r>
              <w:rPr>
                <w:noProof/>
              </w:rPr>
              <w:tab/>
            </w:r>
            <w:r>
              <w:rPr>
                <w:rFonts w:ascii="Times New Roman" w:hAnsi="Times New Roman"/>
                <w:noProof/>
                <w:color w:val="000000"/>
                <w:sz w:val="20"/>
              </w:rPr>
              <w:t>muude vabalt kaubeldavate maksevahendite ja finantsvaradega, sealhulgas väärismetallikangidega</w:t>
            </w:r>
          </w:p>
          <w:p>
            <w:pPr>
              <w:widowControl w:val="0"/>
              <w:spacing w:before="60" w:after="60" w:line="240" w:lineRule="auto"/>
              <w:ind w:left="462"/>
              <w:rPr>
                <w:rFonts w:ascii="Times New Roman" w:eastAsia="Times New Roman" w:hAnsi="Times New Roman" w:cs="Times New Roman"/>
                <w:noProof/>
                <w:color w:val="000000"/>
                <w:sz w:val="20"/>
                <w:szCs w:val="20"/>
              </w:rPr>
            </w:pPr>
            <w:r>
              <w:rPr>
                <w:rFonts w:ascii="Times New Roman" w:hAnsi="Times New Roman"/>
                <w:noProof/>
                <w:color w:val="000000"/>
                <w:sz w:val="20"/>
              </w:rPr>
              <w:t>MT: Kohustusi ei võeta</w:t>
            </w:r>
          </w:p>
          <w:p>
            <w:pPr>
              <w:widowControl w:val="0"/>
              <w:spacing w:before="60" w:after="60" w:line="240" w:lineRule="auto"/>
              <w:ind w:left="462"/>
              <w:rPr>
                <w:rFonts w:ascii="Times New Roman" w:eastAsia="Times New Roman" w:hAnsi="Times New Roman" w:cs="Times New Roman"/>
                <w:noProof/>
                <w:color w:val="000000"/>
                <w:sz w:val="20"/>
                <w:szCs w:val="20"/>
              </w:rPr>
            </w:pPr>
            <w:r>
              <w:rPr>
                <w:rFonts w:ascii="Times New Roman" w:hAnsi="Times New Roman"/>
                <w:noProof/>
                <w:color w:val="000000"/>
                <w:sz w:val="20"/>
              </w:rPr>
              <w:t>PL: Ainult allsektori x punkt e on seotud</w:t>
            </w:r>
          </w:p>
          <w:p>
            <w:pPr>
              <w:widowControl w:val="0"/>
              <w:spacing w:before="60" w:after="60" w:line="240" w:lineRule="auto"/>
              <w:ind w:left="462"/>
              <w:rPr>
                <w:rFonts w:ascii="Times New Roman" w:eastAsia="Times New Roman" w:hAnsi="Times New Roman" w:cs="Times New Roman"/>
                <w:noProof/>
                <w:color w:val="000000"/>
                <w:sz w:val="20"/>
                <w:szCs w:val="20"/>
              </w:rPr>
            </w:pPr>
            <w:r>
              <w:rPr>
                <w:rFonts w:ascii="Times New Roman" w:hAnsi="Times New Roman"/>
                <w:noProof/>
                <w:color w:val="000000"/>
                <w:sz w:val="20"/>
              </w:rPr>
              <w:t>RO: Ainult allsektori x punkt e on seotud</w:t>
            </w:r>
          </w:p>
        </w:tc>
        <w:tc>
          <w:tcPr>
            <w:tcW w:w="1833" w:type="pct"/>
            <w:tcBorders>
              <w:top w:val="nil"/>
              <w:left w:val="single" w:sz="4" w:space="0" w:color="auto"/>
              <w:bottom w:val="nil"/>
              <w:right w:val="single" w:sz="4" w:space="0" w:color="auto"/>
            </w:tcBorders>
          </w:tcPr>
          <w:p>
            <w:pPr>
              <w:widowControl w:val="0"/>
              <w:spacing w:before="60" w:after="60" w:line="240" w:lineRule="auto"/>
              <w:ind w:left="305"/>
              <w:rPr>
                <w:rFonts w:ascii="Times New Roman" w:eastAsia="Times New Roman" w:hAnsi="Times New Roman" w:cs="Times New Roman"/>
                <w:noProof/>
                <w:sz w:val="20"/>
                <w:szCs w:val="20"/>
              </w:rPr>
            </w:pPr>
          </w:p>
        </w:tc>
        <w:tc>
          <w:tcPr>
            <w:tcW w:w="1943" w:type="pct"/>
            <w:tcBorders>
              <w:top w:val="nil"/>
              <w:left w:val="single" w:sz="4" w:space="0" w:color="auto"/>
              <w:bottom w:val="nil"/>
              <w:right w:val="single" w:sz="4" w:space="0" w:color="auto"/>
            </w:tcBorders>
          </w:tcPr>
          <w:p>
            <w:pPr>
              <w:widowControl w:val="0"/>
              <w:spacing w:before="60" w:after="60" w:line="240" w:lineRule="auto"/>
              <w:ind w:left="305" w:hanging="305"/>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(xi)</w:t>
            </w:r>
            <w:r>
              <w:rPr>
                <w:noProof/>
              </w:rPr>
              <w:tab/>
            </w:r>
            <w:r>
              <w:rPr>
                <w:rFonts w:ascii="Times New Roman" w:hAnsi="Times New Roman"/>
                <w:noProof/>
                <w:sz w:val="20"/>
              </w:rPr>
              <w:t>Osalemine igat liiki väärtpaberite emiteerimises, sh emissiooni tagamisel ning riiklike või erainvesteeringute vahendajana ja emissiooniga seotud teenuste pakkumine.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MT: Kohustusi ei võeta</w:t>
            </w:r>
          </w:p>
        </w:tc>
        <w:tc>
          <w:tcPr>
            <w:tcW w:w="1833" w:type="pct"/>
            <w:tcBorders>
              <w:top w:val="nil"/>
              <w:left w:val="single" w:sz="4" w:space="0" w:color="auto"/>
              <w:bottom w:val="nil"/>
              <w:right w:val="single" w:sz="4" w:space="0" w:color="auto"/>
            </w:tcBorders>
          </w:tcPr>
          <w:p>
            <w:pPr>
              <w:widowControl w:val="0"/>
              <w:spacing w:before="60" w:after="60" w:line="240" w:lineRule="auto"/>
              <w:ind w:left="305" w:hanging="305"/>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CY: Allsektorid v kuni xiv, v.a allsektori x punkt e</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Piiranguteta – valuutakontrolliseaduse kohaselt peavad Küprose residendid taotlema keskpangast loa välisvaluutas või välismaalt laenu võtmiseks, rahaliste vahendite välismaale paigutamiseks ning pangateenuste kasutamiseks, mis nõuavad rahaliste vahendite eksportimist.</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 allsektorid xv ja xvi</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Puuduvad, v.a need, mis on näidatud horisontaaljaotises.</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EE, LV, LT: Puuduvad.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MT: allsektorid v ja vi: Puuduvad.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Allsektor xv: Piiranguteta, v.a rahvusvaheliste teenusepakkujate poolne finantsteabe andmine.</w:t>
            </w:r>
          </w:p>
        </w:tc>
        <w:tc>
          <w:tcPr>
            <w:tcW w:w="194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(2)</w:t>
            </w:r>
            <w:r>
              <w:rPr>
                <w:noProof/>
              </w:rPr>
              <w:tab/>
            </w:r>
            <w:r>
              <w:rPr>
                <w:rFonts w:ascii="Times New Roman" w:hAnsi="Times New Roman"/>
                <w:noProof/>
                <w:sz w:val="20"/>
              </w:rPr>
              <w:t xml:space="preserve">CY: Piiranguteta, v.a: </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 allsektorid xv ja xvi: Puuduvad, v.a need, mis on näidatud horisontaaljaotises.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EE, LV, LT, SI: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MT: allsektorid v ja vi: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 xv: Piiranguteta, v.a rahvusvaheliste teenusepakkujate poolne finantsteabe andmine.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allsektorid xv ja xvi: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Allsektorid v, vi, viii, ix, allsektori x punkt e, allsektorid xii, xv ja xvi: Puuduvad</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 xml:space="preserve">PL: V.a osalus Riigikassa võlakirjadega seonduvas.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SI: V.a osalus Riigikassa võlakirjadega seonduvas.</w:t>
            </w:r>
          </w:p>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(xii)</w:t>
            </w:r>
            <w:r>
              <w:rPr>
                <w:noProof/>
              </w:rPr>
              <w:tab/>
            </w:r>
            <w:r>
              <w:rPr>
                <w:rFonts w:ascii="Times New Roman" w:hAnsi="Times New Roman"/>
                <w:noProof/>
                <w:sz w:val="20"/>
              </w:rPr>
              <w:t>Rahamaakleri tegevus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MT: Kohustusi ei võeta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PL: Kohustusi ei võeta</w:t>
            </w:r>
          </w:p>
        </w:tc>
        <w:tc>
          <w:tcPr>
            <w:tcW w:w="1833" w:type="pct"/>
            <w:tcBorders>
              <w:top w:val="nil"/>
              <w:left w:val="single" w:sz="4" w:space="0" w:color="auto"/>
              <w:bottom w:val="nil"/>
              <w:right w:val="single" w:sz="4" w:space="0" w:color="auto"/>
            </w:tcBorders>
          </w:tcPr>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PL: Piiranguteta, v.a:</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Allsektor xv: nõue kasutada riiklikku telekommunikatsioonivõrku või muu volitatud operaatori võrku, kui vastavaid teenuseid tarbitakse välismaal.</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Allsektor xvi: Puuduvad.</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RO: Piiranguteta, v.a:</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pacing w:val="-2"/>
                <w:sz w:val="20"/>
              </w:rPr>
              <w:t>allsektorid vi, ix, xii, xv ja xvi: Puuduvad.</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pacing w:val="-2"/>
                <w:sz w:val="20"/>
              </w:rPr>
              <w:t>Allsektorid v, viii ja allsektori x punkt e: Rumeenia füüsilised ja juriidilised isikud võivad välismaal pangaarveid avada ja välisvaluutat kasutada üksnes Rumeenia keskpanga loal.</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(xiii)</w:t>
            </w:r>
            <w:r>
              <w:rPr>
                <w:noProof/>
              </w:rPr>
              <w:tab/>
            </w:r>
            <w:r>
              <w:rPr>
                <w:rFonts w:ascii="Times New Roman" w:hAnsi="Times New Roman"/>
                <w:noProof/>
                <w:sz w:val="20"/>
              </w:rPr>
              <w:t>Varahaldus, sealhulgas kassa- või portfellihaldus, kõik ühisinvesteeringute haldamise vormid, pensionifondide haldamine, hooldus-, hoiustamis- ja usaldusteenused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MT: Kohustusi ei võeta</w:t>
            </w:r>
          </w:p>
        </w:tc>
        <w:tc>
          <w:tcPr>
            <w:tcW w:w="1833" w:type="pct"/>
            <w:tcBorders>
              <w:top w:val="nil"/>
              <w:left w:val="single" w:sz="4" w:space="0" w:color="auto"/>
              <w:bottom w:val="nil"/>
              <w:right w:val="single" w:sz="4" w:space="0" w:color="auto"/>
            </w:tcBorders>
          </w:tcPr>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SI: Puuduvad allsektorites xv ja xvi.</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Piiranguteta, v.a krediidi vastuvõtmine (igat liiki laenamine) ning tagatiste ja kohustuste vastuvõtmine välisriigi krediidiasutustelt omamaiste juriidiliste isikute ja füüsilisest isikust ettevõtjate poolt. (Märkus: tarbijakrediit muutub vabaks uue välisvaluuta seaduse vastuvõtmisel.)</w:t>
            </w:r>
          </w:p>
          <w:p>
            <w:pPr>
              <w:widowControl w:val="0"/>
              <w:spacing w:before="60" w:after="60" w:line="240" w:lineRule="auto"/>
              <w:ind w:left="305"/>
              <w:rPr>
                <w:rFonts w:ascii="Times New Roman" w:eastAsia="Times New Roman" w:hAnsi="Times New Roman" w:cs="Times New Roman"/>
                <w:noProof/>
                <w:sz w:val="20"/>
                <w:szCs w:val="20"/>
              </w:rPr>
            </w:pPr>
            <w:r>
              <w:rPr>
                <w:rFonts w:ascii="Times New Roman" w:hAnsi="Times New Roman"/>
                <w:noProof/>
                <w:sz w:val="20"/>
              </w:rPr>
              <w:t>Kõik ülalnimetatud krediidiküsimused tuleb registreerida Sloveenia Pangas. (Märkus: see nõue kaob uue pangandusseaduse jõustumisel.)</w:t>
            </w:r>
          </w:p>
          <w:p>
            <w:pPr>
              <w:widowControl w:val="0"/>
              <w:spacing w:before="60" w:after="60" w:line="240" w:lineRule="auto"/>
              <w:ind w:left="305"/>
              <w:rPr>
                <w:rFonts w:ascii="Times New Roman" w:eastAsia="Times New Roman" w:hAnsi="Times New Roman" w:cs="Times New Roman"/>
                <w:noProof/>
                <w:spacing w:val="-2"/>
                <w:sz w:val="20"/>
                <w:szCs w:val="20"/>
              </w:rPr>
            </w:pPr>
            <w:r>
              <w:rPr>
                <w:rFonts w:ascii="Times New Roman" w:hAnsi="Times New Roman"/>
                <w:noProof/>
                <w:sz w:val="20"/>
              </w:rPr>
              <w:t>Investeerimisühingute varade paigutajateks võivad olla Sloveenia Vabariigis asutatud juriidilised isikud.</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PL: Ainult portfellihaldusteenused.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 Ainult portfellihaldusteenused, kinniste usaldusfondide teenused, avatud investeerimisfondide teenused ja väärtpaberite hooldusteenused.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SI: Pensionifondide haldamine.</w:t>
            </w:r>
          </w:p>
        </w:tc>
        <w:tc>
          <w:tcPr>
            <w:tcW w:w="1833" w:type="pct"/>
            <w:tcBorders>
              <w:top w:val="nil"/>
              <w:left w:val="single" w:sz="4" w:space="0" w:color="auto"/>
              <w:bottom w:val="nil"/>
              <w:right w:val="single" w:sz="4" w:space="0" w:color="auto"/>
            </w:tcBorders>
          </w:tcPr>
          <w:p>
            <w:pPr>
              <w:widowControl w:val="0"/>
              <w:spacing w:before="60" w:after="60" w:line="240" w:lineRule="auto"/>
              <w:ind w:left="305"/>
              <w:rPr>
                <w:rFonts w:ascii="Times New Roman" w:eastAsia="Times New Roman" w:hAnsi="Times New Roman" w:cs="Times New Roman"/>
                <w:noProof/>
                <w:sz w:val="20"/>
                <w:szCs w:val="20"/>
              </w:rPr>
            </w:pP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(xiv)</w:t>
            </w:r>
            <w:r>
              <w:rPr>
                <w:noProof/>
              </w:rPr>
              <w:tab/>
            </w:r>
            <w:r>
              <w:rPr>
                <w:rFonts w:ascii="Times New Roman" w:hAnsi="Times New Roman"/>
                <w:noProof/>
                <w:sz w:val="20"/>
              </w:rPr>
              <w:t>finantsvarade, sealhulgas väärtpaberite, tuletisväärtpaberite ja teiste vabalt kaubeldavate maksevahenditega seotud arveldus- ja kliiringteenused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MT: Kohustusi ei võeta</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PL: Kohustusi ei võeta</w:t>
            </w:r>
          </w:p>
        </w:tc>
        <w:tc>
          <w:tcPr>
            <w:tcW w:w="183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Kõik liikmesriigid:</w:t>
            </w:r>
          </w:p>
          <w:p>
            <w:pPr>
              <w:widowControl w:val="0"/>
              <w:spacing w:before="60" w:after="60" w:line="240" w:lineRule="auto"/>
              <w:ind w:left="887" w:hanging="440"/>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Nõutakse eraldi fondivalitseja loomist, et täita usaldusfondide ja investeerimisettevõtjate haldamise kohustusi;</w:t>
            </w:r>
          </w:p>
          <w:p>
            <w:pPr>
              <w:widowControl w:val="0"/>
              <w:spacing w:before="60" w:after="60" w:line="240" w:lineRule="auto"/>
              <w:ind w:left="887" w:hanging="440"/>
              <w:jc w:val="both"/>
              <w:rPr>
                <w:rFonts w:ascii="Times New Roman" w:eastAsia="Times New Roman" w:hAnsi="Times New Roman" w:cs="Times New Roman"/>
                <w:noProof/>
                <w:spacing w:val="-2"/>
                <w:sz w:val="20"/>
                <w:szCs w:val="20"/>
              </w:rPr>
            </w:pPr>
            <w:r>
              <w:rPr>
                <w:rFonts w:ascii="Times New Roman" w:eastAsia="Times New Roman" w:hAnsi="Times New Roman" w:cs="Times New Roman"/>
                <w:noProof/>
                <w:spacing w:val="-2"/>
                <w:sz w:val="20"/>
                <w:szCs w:val="20"/>
              </w:rPr>
              <w:sym w:font="Symbol" w:char="F02D"/>
            </w:r>
            <w:r>
              <w:rPr>
                <w:noProof/>
              </w:rPr>
              <w:tab/>
            </w:r>
            <w:r>
              <w:rPr>
                <w:rFonts w:ascii="Times New Roman" w:hAnsi="Times New Roman"/>
                <w:noProof/>
                <w:spacing w:val="-2"/>
                <w:sz w:val="20"/>
              </w:rPr>
              <w:t>Investeerimisfondide varade hoiustajateks võivad olla ainult ettevõtjad, kelle registreeritud asukoht on ühenduses.</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CY: Kõik allsektorid, v.a allsektori x punkt 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Uute pankade suhtes kohaldatakse järgmisi nõudeid:</w:t>
            </w:r>
          </w:p>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(a)</w:t>
            </w:r>
            <w:r>
              <w:rPr>
                <w:noProof/>
              </w:rPr>
              <w:tab/>
            </w:r>
            <w:r>
              <w:rPr>
                <w:rFonts w:ascii="Times New Roman" w:hAnsi="Times New Roman"/>
                <w:noProof/>
                <w:sz w:val="20"/>
              </w:rPr>
              <w:t>Malta finantsküsimuste eest vastutavatelt võimudelt tuleb taotleda tegevusluba. Võidakse rakendada majandusvajaduste testi.</w:t>
            </w:r>
          </w:p>
        </w:tc>
        <w:tc>
          <w:tcPr>
            <w:tcW w:w="1943" w:type="pct"/>
            <w:tcBorders>
              <w:top w:val="nil"/>
              <w:left w:val="single" w:sz="4" w:space="0" w:color="auto"/>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z w:val="20"/>
                <w:szCs w:val="20"/>
              </w:rPr>
            </w:pPr>
            <w:r>
              <w:rPr>
                <w:rFonts w:ascii="Times New Roman" w:hAnsi="Times New Roman"/>
                <w:noProof/>
                <w:sz w:val="20"/>
              </w:rPr>
              <w:t>(3)</w:t>
            </w:r>
            <w:r>
              <w:rPr>
                <w:noProof/>
              </w:rPr>
              <w:tab/>
            </w:r>
            <w:r>
              <w:rPr>
                <w:rFonts w:ascii="Times New Roman" w:hAnsi="Times New Roman"/>
                <w:noProof/>
                <w:sz w:val="20"/>
              </w:rPr>
              <w:t>CY: Kõik allsektorid, v.a allsektori x punkt 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Puuduvad pärast asutamist ja tegevusloa saamist.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Maaklerfirmat saab Küprose Börsi liikmeks registreerida üksnes juhul, kui ta on asutatud ja registreeritud kooskõlas Küprose äriühinguõigusega.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EE, LV, LT, MT, PL, SI: Puuduvad.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RO: Puuduvad, välja arvatud:</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Väärtpaberitehinguid, mida teostavad organiseeritud väärtpaberiturul Rumeenia mitteresidentidest füüsilised või juriidilised isikud, maksustatakse kuni 1,5 protsendi ulatuses iga ostulepingu koguväärtusest.</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Investeeritud kapitali ja kasumi repatrieerimine toimub samas vääringus, milles oli tehtud algne investeering.</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33"/>
              <w:rPr>
                <w:rFonts w:ascii="Times New Roman" w:eastAsia="Times New Roman" w:hAnsi="Times New Roman" w:cs="Times New Roman"/>
                <w:noProof/>
                <w:sz w:val="20"/>
                <w:szCs w:val="20"/>
              </w:rPr>
            </w:pPr>
            <w:r>
              <w:rPr>
                <w:rFonts w:ascii="Times New Roman" w:hAnsi="Times New Roman"/>
                <w:noProof/>
                <w:sz w:val="20"/>
              </w:rPr>
              <w:t xml:space="preserve">RO: Ainult väärtpaberite arveldus- ja kliiringuteenused. </w:t>
            </w:r>
          </w:p>
          <w:p>
            <w:pPr>
              <w:pageBreakBefore/>
              <w:widowControl w:val="0"/>
              <w:spacing w:before="60" w:after="60" w:line="240" w:lineRule="auto"/>
              <w:ind w:left="459" w:hanging="459"/>
              <w:rPr>
                <w:rFonts w:ascii="Times New Roman" w:eastAsia="Times New Roman" w:hAnsi="Times New Roman" w:cs="Times New Roman"/>
                <w:noProof/>
                <w:sz w:val="20"/>
                <w:szCs w:val="20"/>
              </w:rPr>
            </w:pPr>
            <w:r>
              <w:rPr>
                <w:rFonts w:ascii="Times New Roman" w:hAnsi="Times New Roman"/>
                <w:noProof/>
                <w:sz w:val="20"/>
              </w:rPr>
              <w:t>(xv)</w:t>
            </w:r>
            <w:r>
              <w:rPr>
                <w:noProof/>
              </w:rPr>
              <w:tab/>
            </w:r>
            <w:r>
              <w:rPr>
                <w:rFonts w:ascii="Times New Roman" w:hAnsi="Times New Roman"/>
                <w:noProof/>
                <w:sz w:val="20"/>
              </w:rPr>
              <w:t>Finantsteabe andmine ja edastamine, finantsandmete töötlemiseks vastava tarkvara hankimine ja edastamine muude finantsteenuste osutajate poolt</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 Ainult väärtpaberitega seotud teenused.</w:t>
            </w:r>
          </w:p>
        </w:tc>
        <w:tc>
          <w:tcPr>
            <w:tcW w:w="1833" w:type="pct"/>
            <w:tcBorders>
              <w:top w:val="nil"/>
              <w:left w:val="single" w:sz="4" w:space="0" w:color="auto"/>
              <w:bottom w:val="nil"/>
              <w:right w:val="single" w:sz="4" w:space="0" w:color="auto"/>
            </w:tcBorders>
          </w:tcPr>
          <w:p>
            <w:pPr>
              <w:widowControl w:val="0"/>
              <w:spacing w:before="60" w:after="60" w:line="240" w:lineRule="auto"/>
              <w:ind w:left="887" w:hanging="425"/>
              <w:rPr>
                <w:rFonts w:ascii="Times New Roman" w:eastAsia="Times New Roman" w:hAnsi="Times New Roman" w:cs="Times New Roman"/>
                <w:noProof/>
                <w:sz w:val="20"/>
                <w:szCs w:val="20"/>
              </w:rPr>
            </w:pP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pacing w:val="-2"/>
                <w:sz w:val="20"/>
              </w:rPr>
              <w:t>Allsektorid xi ja xviii: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Investeeritud kapitali ja kasumi repatrieerimine toimub samas vääringus, milles oli tehtud algne investeering.</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r>
              <w:rPr>
                <w:rFonts w:ascii="Times New Roman" w:hAnsi="Times New Roman"/>
                <w:noProof/>
                <w:sz w:val="20"/>
              </w:rPr>
              <w:t>(xvi)</w:t>
            </w:r>
            <w:r>
              <w:rPr>
                <w:noProof/>
              </w:rPr>
              <w:tab/>
            </w:r>
            <w:r>
              <w:rPr>
                <w:rFonts w:ascii="Times New Roman" w:hAnsi="Times New Roman"/>
                <w:noProof/>
                <w:sz w:val="20"/>
              </w:rPr>
              <w:t>Nõustamine, vahendamine ja muud finantsabiteenused, mis on seotud kõigi punktides v kuni xv loetletud tegevustega, sealhulgas krediidiinfo ja -analüüs, investeeringute ja väärtpaberiportfelliga seotud uuringud ja nõustamine, samuti nõustamine äriühingute omandamise ja ümberstruktureerimise ning strateegia osas.</w:t>
            </w:r>
          </w:p>
        </w:tc>
        <w:tc>
          <w:tcPr>
            <w:tcW w:w="1833" w:type="pct"/>
            <w:tcBorders>
              <w:top w:val="nil"/>
              <w:left w:val="single" w:sz="4" w:space="0" w:color="auto"/>
              <w:bottom w:val="nil"/>
              <w:right w:val="single" w:sz="4" w:space="0" w:color="auto"/>
            </w:tcBorders>
          </w:tcPr>
          <w:p>
            <w:pPr>
              <w:widowControl w:val="0"/>
              <w:spacing w:before="60" w:after="60" w:line="240" w:lineRule="auto"/>
              <w:ind w:left="887" w:hanging="425"/>
              <w:rPr>
                <w:rFonts w:ascii="Times New Roman" w:eastAsia="Times New Roman" w:hAnsi="Times New Roman" w:cs="Times New Roman"/>
                <w:noProof/>
                <w:sz w:val="20"/>
                <w:szCs w:val="20"/>
              </w:rPr>
            </w:pPr>
            <w:r>
              <w:rPr>
                <w:rFonts w:ascii="Times New Roman" w:hAnsi="Times New Roman"/>
                <w:noProof/>
                <w:sz w:val="20"/>
              </w:rPr>
              <w:t>(b)</w:t>
            </w:r>
            <w:r>
              <w:rPr>
                <w:noProof/>
              </w:rPr>
              <w:tab/>
            </w:r>
            <w:r>
              <w:rPr>
                <w:rFonts w:ascii="Times New Roman" w:hAnsi="Times New Roman"/>
                <w:noProof/>
                <w:sz w:val="20"/>
              </w:rPr>
              <w:t>Välisriikide finantsinstitutsioonide filiaalid peavad olema registreeritud Küproses vastavalt ettevõtjate seadusele ja peavad olema saanud tegevusloa.</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w:t>
            </w:r>
          </w:p>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z w:val="20"/>
              </w:rPr>
              <w:t>Küproses võivad väärtpaberite maaklerlusega tegeleda üksnes Küprose börsi liikmed (maaklerid). Maakleriäriühingud tohivad tööle võtta ainult inimesi, kellel on maaklerina töötamiseks ametlik tegevusluba. Pankadel ja kindlustusseltsidel on keelatud tegeleda maaklerlusega. Nende filiaalideks olevatel maakleräriühingutel on see lubatud.</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HR: Puuduvad, v.a arveldus- ja kliiringuteenused, kui Keskdepositoorium (CDA) on Horvaatias ainus teenusepakkuja. Mitteresidendid saavad CDA teenuseid kasutada võrdsetel alustel.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MT: Kohustusi ei võeta</w:t>
            </w:r>
          </w:p>
          <w:p>
            <w:pPr>
              <w:pageBreakBefore/>
              <w:widowControl w:val="0"/>
              <w:spacing w:before="60" w:after="60" w:line="240" w:lineRule="auto"/>
              <w:ind w:left="459"/>
              <w:rPr>
                <w:rFonts w:ascii="Times New Roman" w:eastAsia="Times New Roman" w:hAnsi="Times New Roman" w:cs="Times New Roman"/>
                <w:noProof/>
                <w:sz w:val="20"/>
                <w:szCs w:val="20"/>
              </w:rPr>
            </w:pPr>
            <w:r>
              <w:rPr>
                <w:rFonts w:ascii="Times New Roman" w:hAnsi="Times New Roman"/>
                <w:noProof/>
                <w:sz w:val="20"/>
              </w:rPr>
              <w:t>PL: Nõustamis- ja teised finantstugiteenused, mille suhtes Poola on kohustusi võtnud.</w:t>
            </w: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LV: </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 xi:</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Läti keskpank on valitsuse finantsesindaja lühiajaline riigikassa võlakirjade turul.</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allsektor xiii: </w:t>
            </w:r>
          </w:p>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pacing w:val="-2"/>
                <w:sz w:val="20"/>
              </w:rPr>
              <w:t>Pensionifondi haldamine on riigi monopol.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rPr>
                <w:rFonts w:ascii="Times New Roman" w:eastAsia="Times New Roman" w:hAnsi="Times New Roman" w:cs="Times New Roman"/>
                <w:noProof/>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LT: Puuduvad, v.a see, mida on näidatud jaotise „Pangandus ja teised finantsteenused“ horisontaaljaotises, ning:</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 xiii:</w:t>
            </w:r>
          </w:p>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z w:val="20"/>
              </w:rPr>
              <w:t>asutada on lubatud ainult avalikke aktsiaseltse (AB) ja kinniseid aktsiaseltse (UAB), mis tuleb luua kinnisel viisil (st asutajaliikmed omandavad kõik algselt emiteeritavad aktsiad). Varahalduseks on nõutav spetsialiseeritud fondivalitseja asutamine. Vara hoiulevõtjana võivad tegutseda üksnes äriühingud, mille registrijärgne asukoht on Leedus. Nagu nimetatud jaotise „Pangandus ja muud finantsteenused“ horisontaalosas.</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33"/>
              <w:rPr>
                <w:rFonts w:ascii="Times New Roman" w:eastAsia="Times New Roman" w:hAnsi="Times New Roman" w:cs="Times New Roman"/>
                <w:noProof/>
                <w:spacing w:val="-2"/>
                <w:sz w:val="20"/>
                <w:szCs w:val="20"/>
              </w:rPr>
            </w:pPr>
            <w:r>
              <w:rPr>
                <w:rFonts w:ascii="Times New Roman" w:hAnsi="Times New Roman"/>
                <w:noProof/>
                <w:sz w:val="20"/>
              </w:rPr>
              <w:t>SI: Nõustamis-, vahendus- ja muud abifinantsteenused, mis on seotud Riigikassa võlakirjadega seonduvas osalemise ja pensionifondide haldamisega.</w:t>
            </w: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z w:val="20"/>
              </w:rPr>
              <w:t>MT: Piiranguteta, v.a:</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allsektorid v ja vi:</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Välismaalaste omandis olevad krediidi- ja muud finantsasutused tohivad tegutseda filiaalina või kohaliku tütarettevõttena.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z w:val="20"/>
              </w:rPr>
              <w:t>PL:</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Allsektorid v, vi, viii ja ix (v.a Riigikassa tagatised ja kohustused):</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panga võib asutada ainult aktsiaseltsina või tegevusloa saanud filiaalina. Mõne – vähemalt ühe – panga juhtivtöötaja kodakondsuse nõue.</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Allsektori x punkt e ja allsektor xi (välja arvatud riigi võlakirjade emissioonidel osalemine), xiii (ainult portfellihalduse teenused) ja xvi (nõustamis- ja teised finantstugiteenused ainult nende tegevuste puhul, mille suhtes Poola on võtnud kohustused):</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pärast tegevusloa saamist tohib asutada ainult aktsiaseltsi või välisriigi juriidilise üksuse kohaliku filiaali, mis pakub väärtpaberiteenuseid.</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 xv:</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nõue kasutada riiklikku telekommunikatsioonivõrku või muu volitatud operaatori võrku, selleks et nimetatud teenuseid pakkuda piiriüleselt ja/või tarbida neid välismaal.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RO: Allsektori x punkt e Väärtpaberifirma peab olema Rumeenia juriidiline isik, mis on asutatud aktsiaseltsina vastavalt Rumeenia õigusaktidele ning mille ainsaks tegevuseks on väärtpaberite vahendamine.</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 xi Väärtpaberifirma peab olema Rumeenia juriidiline isik, mis on asutatud aktsiaseltsina vastavalt Rumeenia õigusaktidele ning mille ainsaks tegevuseks on väärtpaberite vahendamine.</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Iga väärtpaberite avaliku pakkumise puhul peab enne emissiooniprospekti avaldamist olema väljastatud Rumeenia Riikliku Väärtpaberikomisjoni luba.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allsektor xiii:</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Varahaldusega tegelevad äriühingud (välja arvatud avatud investeerimisfondid) peavad olema asutatud aktsiaseltsidena vastavalt Rumeenia õigusaktidele.</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 xml:space="preserve">Avatud investeerimisfondid peavad olema asutatud Rumeenia tsiviilõiguse alusel. </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pacing w:val="-2"/>
                <w:sz w:val="20"/>
              </w:rPr>
              <w:t>SI: Puuduvad allsektorites xv ja xvi.</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Igat liiki pankade asutamiseks on vaja Sloveenia Panga luba.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Välisriigi isikud võivad saada pankade aktsionärideks või omandada pankades lisaaktsiaid ainult Sloveenia Panga eelneva loaga. (Märkus: see nõue kaob uue pangandusseaduse vastuvõtmisel.)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Sloveenia Panga tegevusloaga võib pankadel, välispankade tütarettevõtjatel ja filiaalidel lubada pakkuda kõiki või osa pangandusteenustest, olenevalt nende kapitalist.</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Piiranguteta välisosaluse puhul erastatavates pankades.</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z w:val="20"/>
                <w:szCs w:val="20"/>
              </w:rPr>
            </w:pPr>
            <w:r>
              <w:rPr>
                <w:rFonts w:ascii="Times New Roman" w:hAnsi="Times New Roman"/>
                <w:noProof/>
                <w:sz w:val="20"/>
              </w:rPr>
              <w:t>Välisriigi pankade filiaalid peavad olema asutatud Sloveenia Vabariigis ja olema juriidilised isikud.</w:t>
            </w:r>
          </w:p>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(Märkus: see nõue kaob uue pangandusseaduse vastuvõtmisel.)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Piiranguteta seoses igat liiki hüpoteegipankade, hoiu- ja laenuühistutega.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Piiranguteta seoses erapensionifondide asutamisega (vabatahtlikud pensionifondid).</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Fondivalitsejad on äriühingud, mis on asutatud üksnes investeerimisfondide haldamiseks.</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Välisriigi isikud võivad fondivalitsejates omandada otseselt või kaudselt kuni 20 protsenti aktsiatest või hääleõigusest; sellest suurema osaluse omandamiseks on nõutav väärtpaberituruameti luba.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Volitatud (erastamise) investeerimisühing on investeerimisühing, mis on asutatud üksnes omandisertifikaatide (maksedokumentide) kogumiseks ja omandiõiguse üleandmist reguleerivate eeskirjade kohaselt emiteeritud aktsiate ostmiseks. Volitatud fondivalitseja on asutatud üksnes volitatud investeerimisühingute haldamiseks.</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Välisriigi isikud võivad volitatud (erastamis-) investeerimisfirmades omandada otseselt või kaudselt kuni 10 protsenti aktsiatest või hääleõigusest; sellest suurema osa omandamiseks on nõutav väärtpaberituruameti luba ja majandussuhete ja majandusarengu ministeeriumi nõusolek.</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Investeerimisfondide investeeringud välisemiteerijate väärtpaberitesse on piiratud 10 protsendiga investeerimisfondide investeeringutest. Kõnealused väärtpaberid viiakse väärtpaberibörsidele, mis on väärtpaberituru ameti poolt varem kindlaks määratud.</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Välisriigi isikud võivad börsimaaklerifirmas olla aktsionärideks või osanikeks kuni 24 protsendi ulatuses börsimaaklerifirma kapitalist, kui selleks on eelneva nõusoleku andnud väärtpaberituruamet. (Märkus: see nõue kaob uue väärtpaberituru seaduse vastuvõtmisel.)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Välisriigi emitendi väärtpabereid, mis ei ole Sloveenia Vabariigi territooriumil varem pakkumisel olnud, võib pakkuda üksnes maaklerfirma või pank, kellel on luba nimetatud tehingute sooritamiseks. Enne pakkumise tegemist peab maaklerfirma või pank saama väärtpaberituru agentuuri loa.</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887"/>
              <w:rPr>
                <w:rFonts w:ascii="Times New Roman" w:eastAsia="Times New Roman" w:hAnsi="Times New Roman" w:cs="Times New Roman"/>
                <w:noProof/>
                <w:spacing w:val="-2"/>
                <w:sz w:val="20"/>
                <w:szCs w:val="20"/>
              </w:rPr>
            </w:pPr>
            <w:r>
              <w:rPr>
                <w:rFonts w:ascii="Times New Roman" w:hAnsi="Times New Roman"/>
                <w:noProof/>
                <w:sz w:val="20"/>
              </w:rPr>
              <w:t>Taotlusele saada luba välisriigis emiteeritud väärtpaberite pakkumiseks Sloveenia Vabariigis tuleb lisada esialgne tutvustus ning dokumentatsioon tõendamaks, et välisriigis emiteeritud väärtpaberite tagaja on pank või börsimaaklerifirma, v.a välisriigis emiteeritud aktsiate puhul.</w:t>
            </w:r>
          </w:p>
        </w:tc>
        <w:tc>
          <w:tcPr>
            <w:tcW w:w="1943" w:type="pct"/>
            <w:tcBorders>
              <w:top w:val="nil"/>
              <w:left w:val="single" w:sz="4" w:space="0" w:color="auto"/>
              <w:bottom w:val="nil"/>
              <w:right w:val="single" w:sz="4" w:space="0" w:color="auto"/>
            </w:tcBorders>
          </w:tcPr>
          <w:p>
            <w:pPr>
              <w:widowControl w:val="0"/>
              <w:spacing w:before="60" w:after="60" w:line="240" w:lineRule="auto"/>
              <w:rPr>
                <w:rFonts w:ascii="Times New Roman" w:eastAsia="Times New Roman" w:hAnsi="Times New Roman" w:cs="Times New Roman"/>
                <w:noProof/>
                <w:spacing w:val="-2"/>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widowControl w:val="0"/>
              <w:spacing w:before="60" w:after="60" w:line="240" w:lineRule="auto"/>
              <w:ind w:left="462" w:hanging="462"/>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hanging="426"/>
              <w:rPr>
                <w:rFonts w:ascii="Times New Roman" w:eastAsia="Times New Roman" w:hAnsi="Times New Roman" w:cs="Times New Roman"/>
                <w:noProof/>
                <w:sz w:val="20"/>
                <w:szCs w:val="20"/>
              </w:rPr>
            </w:pPr>
            <w:r>
              <w:rPr>
                <w:rFonts w:ascii="Times New Roman" w:hAnsi="Times New Roman"/>
                <w:noProof/>
                <w:sz w:val="20"/>
              </w:rPr>
              <w:t>(4)</w:t>
            </w:r>
            <w:r>
              <w:rPr>
                <w:noProof/>
              </w:rPr>
              <w:tab/>
            </w:r>
            <w:r>
              <w:rPr>
                <w:rFonts w:ascii="Times New Roman" w:hAnsi="Times New Roman"/>
                <w:noProof/>
                <w:sz w:val="20"/>
              </w:rPr>
              <w:t>CY: Kõik allsektorid, v.a allsektori x punkt e: Piiranguteta.</w:t>
            </w:r>
          </w:p>
          <w:p>
            <w:pPr>
              <w:widowControl w:val="0"/>
              <w:spacing w:before="60" w:after="60" w:line="240" w:lineRule="auto"/>
              <w:ind w:left="462"/>
              <w:rPr>
                <w:rFonts w:ascii="Times New Roman" w:eastAsia="Times New Roman" w:hAnsi="Times New Roman" w:cs="Times New Roman"/>
                <w:noProof/>
                <w:spacing w:val="-2"/>
                <w:sz w:val="20"/>
                <w:szCs w:val="20"/>
              </w:rPr>
            </w:pPr>
            <w:r>
              <w:rPr>
                <w:rFonts w:ascii="Times New Roman" w:hAnsi="Times New Roman"/>
                <w:noProof/>
                <w:sz w:val="20"/>
              </w:rPr>
              <w:t>Allsektori x punkt e Isikud, olenemata sellest, kas nad tegutsevad eraldiseisvate maakleritena või töötavad maakleritena maakleräriühingute alluvuses, peavad vastama tegevusloa saamiseks vajalikele kriteeriumitele.</w:t>
            </w:r>
          </w:p>
        </w:tc>
        <w:tc>
          <w:tcPr>
            <w:tcW w:w="1943" w:type="pct"/>
            <w:tcBorders>
              <w:top w:val="nil"/>
              <w:left w:val="single" w:sz="4" w:space="0" w:color="auto"/>
              <w:bottom w:val="nil"/>
              <w:right w:val="single" w:sz="4" w:space="0" w:color="auto"/>
            </w:tcBorders>
          </w:tcPr>
          <w:p>
            <w:pPr>
              <w:widowControl w:val="0"/>
              <w:spacing w:before="60" w:after="60" w:line="240" w:lineRule="auto"/>
              <w:ind w:left="462" w:hanging="426"/>
              <w:rPr>
                <w:rFonts w:ascii="Times New Roman" w:eastAsia="Times New Roman" w:hAnsi="Times New Roman" w:cs="Times New Roman"/>
                <w:noProof/>
                <w:spacing w:val="-2"/>
                <w:sz w:val="20"/>
                <w:szCs w:val="20"/>
              </w:rPr>
            </w:pPr>
            <w:r>
              <w:rPr>
                <w:rFonts w:ascii="Times New Roman" w:hAnsi="Times New Roman"/>
                <w:noProof/>
                <w:sz w:val="20"/>
              </w:rPr>
              <w:t>(4)</w:t>
            </w:r>
            <w:r>
              <w:rPr>
                <w:noProof/>
              </w:rPr>
              <w:tab/>
            </w:r>
            <w:r>
              <w:rPr>
                <w:rFonts w:ascii="Times New Roman" w:hAnsi="Times New Roman"/>
                <w:noProof/>
                <w:sz w:val="20"/>
              </w:rPr>
              <w:t xml:space="preserve">CY: Kõik allsektorid, v.a allsektori x punkt e: </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Piiranguteta. Finantsinstitutsioonides töötavatelt välisriikide töötajatelt nõutakse elamis- ja tööloa olemasolu.</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EE, LT, MT, SI: Piiranguteta, v.a horisontaaljaotise punktid i ja ii.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HR: Piiranguteta, v.a nagu horisontaaljaotises märgitud ja jaotise „Pangandus ja muud finantsteenused“ horisontaaljaotises märgitud ja arvestades järgmisi piiranguid: elukohanõue. Juhatus juhib krediidiasutuse tegevust Horvaatia Vabariigi territooriumilt. Vähemalt üks juhatuse liige peab valdama vabalt horvaadi keelt.</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LV: Piiranguteta, v.a see, mis on näidatud horisontaaljaotise punktides i ja ii ning jaotise „Pangandus ja teised finantsteenused“ horisontaaljaotises.</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Allsektori x punkt e Puuduvad, v.a need, mis on näidatud horisontaaljaotises.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EE, LT, MT, SI: Piiranguteta, v.a horisontaaljaotise punktid i ja ii.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LV: Puuduvad, v.a see, mis on näidatud horisontaaljaotise punktides i ja ii ning jaotise „Pangandus ja teised finantsteenused“ horisontaaljaotises.</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PL: Puuduvad.</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 Piiranguteta, välja arvatud horisontaaljaotise punktis i märgitu korral. Piiranguteta punkti ii korral.</w:t>
            </w: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644" w:type="pct"/>
            <w:tcBorders>
              <w:top w:val="nil"/>
              <w:left w:val="nil"/>
              <w:bottom w:val="nil"/>
              <w:right w:val="single" w:sz="4" w:space="0" w:color="auto"/>
            </w:tcBorders>
          </w:tcPr>
          <w:p>
            <w:pPr>
              <w:pageBreakBefore/>
              <w:widowControl w:val="0"/>
              <w:spacing w:before="60" w:after="60" w:line="240" w:lineRule="auto"/>
              <w:ind w:left="459" w:hanging="459"/>
              <w:rPr>
                <w:rFonts w:ascii="Times New Roman" w:eastAsia="Times New Roman" w:hAnsi="Times New Roman" w:cs="Times New Roman"/>
                <w:noProof/>
                <w:spacing w:val="-2"/>
                <w:sz w:val="20"/>
                <w:szCs w:val="20"/>
              </w:rPr>
            </w:pPr>
          </w:p>
        </w:tc>
        <w:tc>
          <w:tcPr>
            <w:tcW w:w="183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PL: Allsektorid v, vi, viii ja ix (v.a Riigikassatagatised ja kohustused): Piiranguteta, v.a horisontaaljaotise punktid i ja ii. Mõne – vähemalt ühe – panga juhtivtöötaja kodakondsuse nõue.</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pacing w:val="-2"/>
                <w:sz w:val="20"/>
              </w:rPr>
              <w:t>Allsektori x punkt e, allsektorid xi (v.a osalus Riigikassa väärtpaberitega seonduvas), xiii (ainult portfellihalduse teenused), xv ja xvi (nõustamis- ja teised abifinantsteenused ainult seoses tegevustega, mida tehakse Poolas): Piiranguteta, v.a horisontaaljaotise punktid i ja ii.</w:t>
            </w:r>
          </w:p>
          <w:p>
            <w:pPr>
              <w:widowControl w:val="0"/>
              <w:spacing w:before="60" w:after="60" w:line="240" w:lineRule="auto"/>
              <w:ind w:left="462"/>
              <w:rPr>
                <w:rFonts w:ascii="Times New Roman" w:eastAsia="Times New Roman" w:hAnsi="Times New Roman" w:cs="Times New Roman"/>
                <w:noProof/>
                <w:sz w:val="20"/>
                <w:szCs w:val="20"/>
              </w:rPr>
            </w:pPr>
            <w:r>
              <w:rPr>
                <w:rFonts w:ascii="Times New Roman" w:hAnsi="Times New Roman"/>
                <w:noProof/>
                <w:sz w:val="20"/>
              </w:rPr>
              <w:t>RO: Piiranguteta, välja arvatud horisontaaljaotise punktis i märgitu korral. Piiranguteta punkti ii korral.</w:t>
            </w:r>
          </w:p>
        </w:tc>
        <w:tc>
          <w:tcPr>
            <w:tcW w:w="1943" w:type="pct"/>
            <w:tcBorders>
              <w:top w:val="nil"/>
              <w:left w:val="single" w:sz="4" w:space="0" w:color="auto"/>
              <w:bottom w:val="nil"/>
              <w:right w:val="single" w:sz="4" w:space="0" w:color="auto"/>
            </w:tcBorders>
          </w:tcPr>
          <w:p>
            <w:pPr>
              <w:widowControl w:val="0"/>
              <w:spacing w:before="60" w:after="60" w:line="240" w:lineRule="auto"/>
              <w:ind w:left="462"/>
              <w:rPr>
                <w:rFonts w:ascii="Times New Roman" w:eastAsia="Times New Roman" w:hAnsi="Times New Roman" w:cs="Times New Roman"/>
                <w:noProof/>
                <w:sz w:val="20"/>
                <w:szCs w:val="20"/>
              </w:rPr>
            </w:pPr>
          </w:p>
        </w:tc>
        <w:tc>
          <w:tcPr>
            <w:tcW w:w="580" w:type="pct"/>
            <w:gridSpan w:val="2"/>
            <w:tcBorders>
              <w:top w:val="nil"/>
              <w:left w:val="single" w:sz="4" w:space="0" w:color="auto"/>
              <w:bottom w:val="nil"/>
              <w:right w:val="nil"/>
            </w:tcBorders>
          </w:tcPr>
          <w:p>
            <w:pPr>
              <w:widowControl w:val="0"/>
              <w:spacing w:before="60" w:after="60" w:line="240" w:lineRule="auto"/>
              <w:rPr>
                <w:rFonts w:ascii="Times New Roman" w:eastAsia="Times New Roman" w:hAnsi="Times New Roman" w:cs="Times New Roman"/>
                <w:noProof/>
                <w:spacing w:val="-2"/>
                <w:sz w:val="20"/>
                <w:szCs w:val="20"/>
              </w:rPr>
            </w:pPr>
          </w:p>
        </w:tc>
      </w:tr>
    </w:tbl>
    <w:p>
      <w:pPr>
        <w:widowControl w:val="0"/>
        <w:tabs>
          <w:tab w:val="left" w:pos="2715"/>
        </w:tabs>
        <w:spacing w:after="0" w:line="240" w:lineRule="auto"/>
        <w:rPr>
          <w:rFonts w:ascii="Times New Roman" w:eastAsia="Times New Roman" w:hAnsi="Times New Roman" w:cs="Times New Roman"/>
          <w:noProof/>
          <w:sz w:val="20"/>
          <w:szCs w:val="20"/>
        </w:rPr>
      </w:pPr>
    </w:p>
    <w:p>
      <w:pPr>
        <w:widowControl w:val="0"/>
        <w:tabs>
          <w:tab w:val="left" w:pos="2715"/>
        </w:tabs>
        <w:spacing w:after="0" w:line="240" w:lineRule="auto"/>
        <w:rPr>
          <w:rFonts w:ascii="Times New Roman" w:eastAsia="Times New Roman" w:hAnsi="Times New Roman" w:cs="Times New Roman"/>
          <w:noProof/>
          <w:sz w:val="20"/>
          <w:szCs w:val="20"/>
        </w:rPr>
        <w:sectPr>
          <w:headerReference w:type="even" r:id="rId82"/>
          <w:headerReference w:type="default" r:id="rId83"/>
          <w:footerReference w:type="even" r:id="rId84"/>
          <w:footerReference w:type="default" r:id="rId85"/>
          <w:headerReference w:type="first" r:id="rId86"/>
          <w:footerReference w:type="first" r:id="rId87"/>
          <w:footnotePr>
            <w:numRestart w:val="eachPage"/>
          </w:footnotePr>
          <w:type w:val="nextColumn"/>
          <w:pgSz w:w="16840" w:h="11907" w:orient="landscape" w:code="9"/>
          <w:pgMar w:top="1134" w:right="1134" w:bottom="1134" w:left="1134" w:header="1134" w:footer="1134" w:gutter="0"/>
          <w:cols w:space="708"/>
          <w:docGrid w:linePitch="360"/>
        </w:sect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 xml:space="preserve">EÜ-POOLSED LISAKOHUSTUSED </w:t>
      </w:r>
      <w:r>
        <w:rPr>
          <w:rFonts w:ascii="Times New Roman" w:eastAsia="Times New Roman" w:hAnsi="Times New Roman" w:cs="Times New Roman"/>
          <w:noProof/>
          <w:sz w:val="24"/>
          <w:szCs w:val="24"/>
        </w:rPr>
        <w:br/>
      </w:r>
      <w:r>
        <w:rPr>
          <w:rFonts w:ascii="Times New Roman" w:hAnsi="Times New Roman"/>
          <w:noProof/>
          <w:sz w:val="24"/>
        </w:rPr>
        <w:t>(AT, BE, DK, DE, ES, FI, FR, EL, IE, IT, LU, NL, PT, SE, UK)</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KINDLUSTUS</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level0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level1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level2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level3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level4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level5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level6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level7 \h \r0 </w:instrText>
      </w:r>
      <w:r>
        <w:rPr>
          <w:rFonts w:ascii="Times New Roman" w:eastAsia="Times New Roman" w:hAnsi="Times New Roman" w:cs="Times New Roman"/>
          <w:noProof/>
          <w:sz w:val="24"/>
          <w:szCs w:val="20"/>
        </w:rPr>
        <w:fldChar w:fldCharType="end"/>
      </w:r>
      <w:r>
        <w:rPr>
          <w:rFonts w:ascii="Times New Roman" w:hAnsi="Times New Roman"/>
          <w:noProof/>
          <w:sz w:val="24"/>
        </w:rPr>
        <w:t>(a)</w:t>
      </w:r>
      <w:r>
        <w:rPr>
          <w:noProof/>
        </w:rPr>
        <w:tab/>
      </w:r>
      <w:r>
        <w:rPr>
          <w:rFonts w:ascii="Times New Roman" w:hAnsi="Times New Roman"/>
          <w:noProof/>
          <w:sz w:val="24"/>
        </w:rPr>
        <w:t>Osa EÜst (AT, BE, DK, DE, ES, FI, FR, EL, IE, IT, LU, NL, PT, SE, UK) võtab arvesse tihedat koostööd nende liikmesriikide kindlustuse reguleerimise ja järelevalve asutuste vahel ning toetab nende püüdlusi paremate järelevalvestandardite edendamisel.</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(b)</w:t>
      </w:r>
      <w:r>
        <w:rPr>
          <w:noProof/>
        </w:rPr>
        <w:tab/>
      </w:r>
      <w:r>
        <w:rPr>
          <w:rFonts w:ascii="Times New Roman" w:hAnsi="Times New Roman"/>
          <w:noProof/>
          <w:sz w:val="24"/>
        </w:rPr>
        <w:t>Need liikmesriigid teevad kõik neist sõltuva, et vaadata kuue kuu jooksul pärast esitamist läbi nõuetekohased tegevusloa taotlused, mille Tšiili seadustega reguleeritud ettevõtja on esitanud selleks, et asutada liikmesriigis otsekindlustuslepingute sõlmimiseks kõnealuse liikmesriigi õigusaktiga kooskõlas olev tütarettevõtja. Sellise taotluse rahuldamata jätmise korral teeb liikmesriigi ametiasutus kõik endast sõltuva, et sellest kõnealusele ettevõtjale teatada ning taotluse rahuldamata jätmist põhjendada.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(c)</w:t>
      </w:r>
      <w:r>
        <w:rPr>
          <w:noProof/>
        </w:rPr>
        <w:tab/>
      </w:r>
      <w:r>
        <w:rPr>
          <w:rFonts w:ascii="Times New Roman" w:hAnsi="Times New Roman"/>
          <w:noProof/>
          <w:sz w:val="24"/>
        </w:rPr>
        <w:t>Nende liikmesriikide järelevalveasutused teevad kõik neist sõltuva, et asjatute viivitusteta vastata taotluse esitajate järelepärimistele selliste nõuetekohaste tegevuslubade taotluse staatuse kohta, mille Tšiili seadustega reguleeritud ettevõtja on esitanud selleks, et asutada liikmesriigis otsekindlustuslepingute sõlmimiseks kõnealuse liikmesriigi õigusaktiga kooskõlas olev tütarettevõtja.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noProof/>
        </w:rPr>
        <w:br w:type="page"/>
      </w:r>
      <w:r>
        <w:rPr>
          <w:rFonts w:ascii="Times New Roman" w:hAnsi="Times New Roman"/>
          <w:noProof/>
          <w:sz w:val="24"/>
        </w:rPr>
        <w:t>(d)</w:t>
      </w:r>
      <w:r>
        <w:rPr>
          <w:noProof/>
        </w:rPr>
        <w:tab/>
      </w:r>
      <w:r>
        <w:rPr>
          <w:rFonts w:ascii="Times New Roman" w:hAnsi="Times New Roman"/>
          <w:noProof/>
          <w:sz w:val="24"/>
        </w:rPr>
        <w:t>Osa EÜst (AT, BE, DK, DE, ES, FI, FR, EL, IE, IT, LU, NL, PT, SE, UK) teeb kõik endast oleneva, et lahendada kõik kindlustuse siseturu tõrgeteta toimimisega seotud küsimused, ning võtab arvesse kõiki tegureid, mis võivad mõjutada kindlustuse siseturgu.</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(e)</w:t>
      </w:r>
      <w:r>
        <w:rPr>
          <w:noProof/>
        </w:rPr>
        <w:tab/>
      </w:r>
      <w:r>
        <w:rPr>
          <w:rFonts w:ascii="Times New Roman" w:hAnsi="Times New Roman"/>
          <w:noProof/>
          <w:sz w:val="24"/>
        </w:rPr>
        <w:t>Osa EÜst (AT, BE, DK, DE, ES, FI, FR, EL, IE, IT, LU, NL, PT, SE, UK) võtab teadmiseks, et 1. septembril 2001 kehtivate ühenduse õigusaktide kohaselt ja ilma, et see piiraks edaspidi vastu võetavaid õigusakte, võib liikluskindlustuse kindlustuspreemia arvutamisel arvesse võtta mitut riskitegurit.</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(f)</w:t>
      </w:r>
      <w:r>
        <w:rPr>
          <w:noProof/>
        </w:rPr>
        <w:tab/>
      </w:r>
      <w:r>
        <w:rPr>
          <w:rFonts w:ascii="Times New Roman" w:hAnsi="Times New Roman"/>
          <w:noProof/>
          <w:sz w:val="24"/>
        </w:rPr>
        <w:t>Osa EÜst (AT, BE, DK, DE, ES, FI, FR, EL, IE, IT, LU, NL, PT, SE, UK) võtab teadmiseks, et 1. septembril 2001 kehtivate ühenduse õigusaktide kohaselt ja ilma, et see piiraks edaspidi vastu võetavaid õigusakte, ei nõuta üldiselt kindlustusseltsi kavandatud kindlustustingimustele ja kindlustuspreemiate tariifidele siseriiklike järelevalveasutuste heakskiitu.</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(g)</w:t>
      </w:r>
      <w:r>
        <w:rPr>
          <w:noProof/>
        </w:rPr>
        <w:tab/>
      </w:r>
      <w:r>
        <w:rPr>
          <w:rFonts w:ascii="Times New Roman" w:hAnsi="Times New Roman"/>
          <w:noProof/>
          <w:sz w:val="24"/>
        </w:rPr>
        <w:t>Osa EÜst (AT, BE, DK, DE, ES, FI, FR, EL, IE, IT, LU, NL, PT, SE, UK) võtab teadmiseks, et 1. septembril 2001 kehtivate ühenduse õigusaktide kohaselt ja ilma, et see piiraks edaspidi vastu võetavaid õigusakte, ei nõuta kindlustusmakse tõstmisele üldiselt siseriiklike järelevalveasutuste eelnevat heakskiitu.</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noProof/>
        </w:rPr>
        <w:br w:type="page"/>
      </w:r>
      <w:r>
        <w:rPr>
          <w:rFonts w:ascii="Times New Roman" w:hAnsi="Times New Roman"/>
          <w:noProof/>
          <w:sz w:val="24"/>
        </w:rPr>
        <w:t>MUUD FINANTSTEENUSED</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level0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level1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level2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level3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level4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level5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level6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level7 \h \r0 </w:instrText>
      </w:r>
      <w:r>
        <w:rPr>
          <w:rFonts w:ascii="Times New Roman" w:eastAsia="Times New Roman" w:hAnsi="Times New Roman" w:cs="Times New Roman"/>
          <w:noProof/>
          <w:sz w:val="24"/>
          <w:szCs w:val="20"/>
        </w:rPr>
        <w:fldChar w:fldCharType="end"/>
      </w:r>
      <w:r>
        <w:rPr>
          <w:rFonts w:ascii="Times New Roman" w:hAnsi="Times New Roman"/>
          <w:noProof/>
          <w:sz w:val="24"/>
        </w:rPr>
        <w:t>(a)</w:t>
      </w:r>
      <w:r>
        <w:rPr>
          <w:noProof/>
        </w:rPr>
        <w:tab/>
      </w:r>
      <w:r>
        <w:rPr>
          <w:rFonts w:ascii="Times New Roman" w:hAnsi="Times New Roman"/>
          <w:noProof/>
          <w:sz w:val="24"/>
        </w:rPr>
        <w:t>Asjaomaste EÜ direktiivide kohaldamisel teevad need liikmesriigid kõik neist oleneva, et vaadata 12 kuu jooksul läbi nõuetekohased panganduse tegevusloa taotlused, mille Tšiili seadustega reguleeritud ettevõtja on esitanud selleks, et asutada liikmesriigis pangandusega tegelemiseks kõnealuse liikmesriigi õigusaktidega kooskõlas olev tütarettevõtja. Sellise taotluse rahuldamata jätmise korral teeb liikmesriik kõik endast sõltuva, et sellest kõnealusele ettevõtjale teatada ning taotluse rahuldamata jätmist põhjendada.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w:t>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level0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level1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level2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level3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level4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level5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level6 \h \r0 </w:instrText>
      </w:r>
      <w:r>
        <w:rPr>
          <w:rFonts w:ascii="Times New Roman" w:eastAsia="Times New Roman" w:hAnsi="Times New Roman" w:cs="Times New Roman"/>
          <w:noProof/>
          <w:sz w:val="24"/>
          <w:szCs w:val="20"/>
        </w:rPr>
        <w:fldChar w:fldCharType="end"/>
      </w:r>
      <w:r>
        <w:rPr>
          <w:rFonts w:ascii="Times New Roman" w:eastAsia="Times New Roman" w:hAnsi="Times New Roman" w:cs="Times New Roman"/>
          <w:noProof/>
          <w:sz w:val="24"/>
          <w:szCs w:val="20"/>
        </w:rPr>
        <w:fldChar w:fldCharType="begin"/>
      </w:r>
      <w:r>
        <w:rPr>
          <w:rFonts w:ascii="Times New Roman" w:eastAsia="Times New Roman" w:hAnsi="Times New Roman" w:cs="Times New Roman"/>
          <w:noProof/>
          <w:sz w:val="24"/>
          <w:szCs w:val="20"/>
        </w:rPr>
        <w:instrText xml:space="preserve">seq level7 \h \r0 </w:instrText>
      </w:r>
      <w:r>
        <w:rPr>
          <w:rFonts w:ascii="Times New Roman" w:eastAsia="Times New Roman" w:hAnsi="Times New Roman" w:cs="Times New Roman"/>
          <w:noProof/>
          <w:sz w:val="24"/>
          <w:szCs w:val="20"/>
        </w:rPr>
        <w:fldChar w:fldCharType="end"/>
      </w:r>
      <w:r>
        <w:rPr>
          <w:rFonts w:ascii="Times New Roman" w:hAnsi="Times New Roman"/>
          <w:noProof/>
          <w:sz w:val="24"/>
        </w:rPr>
        <w:t>b)</w:t>
      </w:r>
      <w:r>
        <w:rPr>
          <w:noProof/>
        </w:rPr>
        <w:tab/>
      </w:r>
      <w:r>
        <w:rPr>
          <w:rFonts w:ascii="Times New Roman" w:hAnsi="Times New Roman"/>
          <w:noProof/>
          <w:sz w:val="24"/>
        </w:rPr>
        <w:t>Need liikmesriigid teevad kõik neist oleneva, et asjatute viivitusteta vastata taotluse esitajate järelepärimistele selliste esitatud nõuetekohaste panganduse tegevuslubade taotluse staatuse kohta, mille Tšiili seadustega reguleeritud ettevõtja on esitanud selleks, et asutada liikmesriigis pangandusega tegelemiseks kõnealuse liikmesriigi õigusaktidega kooskõlas olev tütarettevõtja.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(c)</w:t>
      </w:r>
      <w:r>
        <w:rPr>
          <w:noProof/>
        </w:rPr>
        <w:tab/>
      </w:r>
      <w:r>
        <w:rPr>
          <w:rFonts w:ascii="Times New Roman" w:hAnsi="Times New Roman"/>
          <w:noProof/>
          <w:sz w:val="24"/>
        </w:rPr>
        <w:t>Asjaomaste EÜ direktiivide kohaldamisel teevad need liikmesriigid kõik neist oleneva, et vaadata kuue kuu jooksul läbi nõuetekohased tegevusloa taotlused, mille Tšiili seadustega reguleeritud ettevõtja on esitanud selleks, et asutada liikmesriigis investeerimisteenuste direktiivis määratletud väärtpaberiturul pakutavate investeerimisteenuste osutamiseks kõnealuse liikmesriigi õigusaktidega kooskõlas olev tütarettevõtja. Sellise taotluse rahuldamata jätmise korral teeb liikmesriik kõik endast sõltuva, et sellest kõnealusele ettevõtjale teatada ning taotluse rahuldamata jätmist põhjendada.</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r>
        <w:rPr>
          <w:noProof/>
        </w:rPr>
        <w:br w:type="page"/>
      </w:r>
      <w:r>
        <w:rPr>
          <w:rFonts w:ascii="Times New Roman" w:hAnsi="Times New Roman"/>
          <w:noProof/>
          <w:sz w:val="24"/>
        </w:rPr>
        <w:t>(d)</w:t>
      </w:r>
      <w:r>
        <w:rPr>
          <w:noProof/>
        </w:rPr>
        <w:tab/>
      </w:r>
      <w:r>
        <w:rPr>
          <w:rFonts w:ascii="Times New Roman" w:hAnsi="Times New Roman"/>
          <w:noProof/>
          <w:sz w:val="24"/>
        </w:rPr>
        <w:t>Need liikmesriigid teevad kõik neist oleneva, et asjatute viivitusteta vastata taotluse esitajate järelepärimistele selliste esitatud nõuetekohaste tegevuslubade taotluste staatuse kohta, mille Tšiili seadustega reguleeritud ettevõtja on esitanud selleks, et asutada liikmesriigis väärtpaberiturul pakutavate investeerimisteenuste osutamiseks kõnealuse liikmesriigi õigusaktidega kooskõlas olev tütarettevõtja.</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jc w:val="center"/>
        <w:outlineLvl w:val="0"/>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jc w:val="center"/>
        <w:outlineLvl w:val="0"/>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r>
        <w:rPr>
          <w:rFonts w:ascii="Times New Roman" w:hAnsi="Times New Roman"/>
          <w:noProof/>
          <w:spacing w:val="-2"/>
          <w:sz w:val="24"/>
        </w:rPr>
        <w:t>FINANTSTEENUSTEGA SEOTUD KOHUSTUSTE KÄSITUSLEPE</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Selle leppe alusel on ühendusel võimaldatud võtta erikohustusi seoses finantsteenustega alternatiivlähenemise alusel, mis on reguleeritud IV osa II peatüki („Finantsteenused”) üldsätetega. On kokku lepitud, et seda lähenemisviisi võib rakendada järgmise käsitusleppe alusel:</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(i)</w:t>
      </w:r>
      <w:r>
        <w:rPr>
          <w:noProof/>
        </w:rPr>
        <w:tab/>
      </w:r>
      <w:r>
        <w:rPr>
          <w:rFonts w:ascii="Times New Roman" w:hAnsi="Times New Roman"/>
          <w:noProof/>
          <w:spacing w:val="-2"/>
          <w:sz w:val="24"/>
        </w:rPr>
        <w:t xml:space="preserve">see ei ole vastuolus käesoleva lepinguga; </w:t>
      </w:r>
    </w:p>
    <w:p>
      <w:pPr>
        <w:widowControl w:val="0"/>
        <w:spacing w:after="0" w:line="360" w:lineRule="auto"/>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(ii)</w:t>
      </w:r>
      <w:r>
        <w:rPr>
          <w:noProof/>
        </w:rPr>
        <w:tab/>
      </w:r>
      <w:r>
        <w:rPr>
          <w:rFonts w:ascii="Times New Roman" w:hAnsi="Times New Roman"/>
          <w:noProof/>
          <w:spacing w:val="-2"/>
          <w:sz w:val="24"/>
        </w:rPr>
        <w:t xml:space="preserve">ei ole kehtestatud ühtegi tingimust liberaliseerimise ulatuse suhtes, milleks lepinguosaline käesoleva lepingu alusel kohustub. </w:t>
      </w:r>
    </w:p>
    <w:p>
      <w:pPr>
        <w:widowControl w:val="0"/>
        <w:spacing w:after="0" w:line="360" w:lineRule="auto"/>
        <w:ind w:left="567" w:hanging="567"/>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Ühendus on läbirääkimiste alusel ning vastavalt tingimustele ja normidele, kui need on piiritletud, märkinud oma loendisse erikohustused, mis vastavad allpool esitatud lähenemisviisile.</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A.</w:t>
      </w:r>
      <w:r>
        <w:rPr>
          <w:noProof/>
        </w:rPr>
        <w:tab/>
      </w:r>
      <w:r>
        <w:rPr>
          <w:rFonts w:ascii="Times New Roman" w:hAnsi="Times New Roman"/>
          <w:noProof/>
          <w:spacing w:val="-2"/>
          <w:sz w:val="24"/>
        </w:rPr>
        <w:t>Turulepääs</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r>
        <w:rPr>
          <w:rFonts w:ascii="Times New Roman" w:hAnsi="Times New Roman"/>
          <w:noProof/>
          <w:spacing w:val="-2"/>
          <w:sz w:val="24"/>
        </w:rPr>
        <w:t>Piiriülene kaubandus</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1.</w:t>
      </w:r>
      <w:r>
        <w:rPr>
          <w:noProof/>
        </w:rPr>
        <w:tab/>
      </w:r>
      <w:r>
        <w:rPr>
          <w:rFonts w:ascii="Times New Roman" w:hAnsi="Times New Roman"/>
          <w:noProof/>
          <w:spacing w:val="-2"/>
          <w:sz w:val="24"/>
        </w:rPr>
        <w:t>Ühendus peab lubama mitteresidentidest finantsteenuste osutajatel võrdsele kohtlemisele vastavate tingimuste alusel osutada iseseisvalt vahendaja kaudu või vahendajana järgmisi teenuseid:</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454" w:hanging="454"/>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(a)</w:t>
      </w:r>
      <w:r>
        <w:rPr>
          <w:noProof/>
        </w:rPr>
        <w:tab/>
      </w:r>
      <w:r>
        <w:rPr>
          <w:rFonts w:ascii="Times New Roman" w:hAnsi="Times New Roman"/>
          <w:noProof/>
          <w:spacing w:val="-2"/>
          <w:sz w:val="24"/>
        </w:rPr>
        <w:t xml:space="preserve">selliste riskide kindlustamise korral, mis on seotud: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r>
        <w:rPr>
          <w:rFonts w:ascii="Times New Roman" w:hAnsi="Times New Roman"/>
          <w:noProof/>
          <w:spacing w:val="-2"/>
          <w:sz w:val="24"/>
        </w:rPr>
        <w:t>(i)</w:t>
      </w:r>
      <w:r>
        <w:rPr>
          <w:noProof/>
        </w:rPr>
        <w:tab/>
      </w:r>
      <w:r>
        <w:rPr>
          <w:rFonts w:ascii="Times New Roman" w:hAnsi="Times New Roman"/>
          <w:noProof/>
          <w:spacing w:val="-2"/>
          <w:sz w:val="24"/>
        </w:rPr>
        <w:t xml:space="preserve">merelaevandus, kommertslennundus ning kosmoselennud ja -veod (sealhulgas satelliidid), mille puhul kindlustus katab mis tahes osa või kõik alljärgnevast: veetavad kaubad, kaupu vedav sõiduk ja sellest tulenevad mis tahes kohustused ning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r>
        <w:rPr>
          <w:rFonts w:ascii="Times New Roman" w:hAnsi="Times New Roman"/>
          <w:noProof/>
          <w:spacing w:val="-2"/>
          <w:sz w:val="24"/>
        </w:rPr>
        <w:t>(ii)</w:t>
      </w:r>
      <w:r>
        <w:rPr>
          <w:noProof/>
        </w:rPr>
        <w:tab/>
      </w:r>
      <w:r>
        <w:rPr>
          <w:rFonts w:ascii="Times New Roman" w:hAnsi="Times New Roman"/>
          <w:noProof/>
          <w:spacing w:val="-2"/>
          <w:sz w:val="24"/>
        </w:rPr>
        <w:t xml:space="preserve">rahvusvahelises transiidis oleva kaubaga;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(b)</w:t>
      </w:r>
      <w:r>
        <w:rPr>
          <w:noProof/>
        </w:rPr>
        <w:tab/>
      </w:r>
      <w:r>
        <w:rPr>
          <w:rFonts w:ascii="Times New Roman" w:hAnsi="Times New Roman"/>
          <w:noProof/>
          <w:spacing w:val="-2"/>
          <w:sz w:val="24"/>
        </w:rPr>
        <w:t xml:space="preserve">edasikindlustus ja retrotsessioon ning kindlustusele lisanduvad teenused vastavalt artikli 117 lõike 9 iv lõigus viidatule;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(c)</w:t>
      </w:r>
      <w:r>
        <w:rPr>
          <w:noProof/>
        </w:rPr>
        <w:tab/>
      </w:r>
      <w:r>
        <w:rPr>
          <w:rFonts w:ascii="Times New Roman" w:hAnsi="Times New Roman"/>
          <w:noProof/>
          <w:spacing w:val="-2"/>
          <w:sz w:val="24"/>
        </w:rPr>
        <w:t xml:space="preserve">finantsteabe hankimine ja edastamine ning finantsandmete töötlemine vastavalt artikli 117 lõike 9 xv lõigus viidatule ning nõuande- ja muud lisateenused, välja arvatud panganduse ja muude finantsteenustega seotud vahendamine vastavalt artikli 117 lõike 9 xvi lõigus viidatule.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450" w:hanging="450"/>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2.</w:t>
      </w:r>
      <w:r>
        <w:rPr>
          <w:noProof/>
        </w:rPr>
        <w:tab/>
      </w:r>
      <w:r>
        <w:rPr>
          <w:rFonts w:ascii="Times New Roman" w:hAnsi="Times New Roman"/>
          <w:noProof/>
          <w:spacing w:val="-2"/>
          <w:sz w:val="24"/>
        </w:rPr>
        <w:t>Ühendus peab lubama oma residentidel osta Tšiili territooriumil finantsteenuseid, mis on märgitud:</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454" w:hanging="454"/>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(a)</w:t>
      </w:r>
      <w:r>
        <w:rPr>
          <w:noProof/>
        </w:rPr>
        <w:tab/>
      </w:r>
      <w:r>
        <w:rPr>
          <w:rFonts w:ascii="Times New Roman" w:hAnsi="Times New Roman"/>
          <w:noProof/>
          <w:spacing w:val="-2"/>
          <w:sz w:val="24"/>
        </w:rPr>
        <w:t xml:space="preserve">punkti 1 alapunktis a;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(b)</w:t>
      </w:r>
      <w:r>
        <w:rPr>
          <w:noProof/>
        </w:rPr>
        <w:tab/>
      </w:r>
      <w:r>
        <w:rPr>
          <w:rFonts w:ascii="Times New Roman" w:hAnsi="Times New Roman"/>
          <w:noProof/>
          <w:spacing w:val="-2"/>
          <w:sz w:val="24"/>
        </w:rPr>
        <w:t xml:space="preserve">punkti 1 alapunktis b; ning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(c)</w:t>
      </w:r>
      <w:r>
        <w:rPr>
          <w:noProof/>
        </w:rPr>
        <w:tab/>
      </w:r>
      <w:r>
        <w:rPr>
          <w:rFonts w:ascii="Times New Roman" w:hAnsi="Times New Roman"/>
          <w:noProof/>
          <w:spacing w:val="-2"/>
          <w:sz w:val="24"/>
        </w:rPr>
        <w:t xml:space="preserve">artikli 117 lõike 9 lõikudes v kuni xvi.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r>
        <w:rPr>
          <w:rFonts w:ascii="Times New Roman" w:hAnsi="Times New Roman"/>
          <w:noProof/>
          <w:spacing w:val="-2"/>
          <w:sz w:val="24"/>
        </w:rPr>
        <w:t xml:space="preserve">Kaubanduslik kohalolek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u w:val="single"/>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3.</w:t>
      </w:r>
      <w:r>
        <w:rPr>
          <w:noProof/>
        </w:rPr>
        <w:tab/>
      </w:r>
      <w:r>
        <w:rPr>
          <w:rFonts w:ascii="Times New Roman" w:hAnsi="Times New Roman"/>
          <w:noProof/>
          <w:spacing w:val="-2"/>
          <w:sz w:val="24"/>
        </w:rPr>
        <w:t>Ühendus peab tagama Tšiili finantsteenuste osutajatele õiguse alustada tema territooriumil kaubanduslikku kohalolekut, sealhulgas olemasolevate ettevõtete omandamise teel, ning seda tegevust laiendada.</w:t>
      </w:r>
    </w:p>
    <w:p>
      <w:pPr>
        <w:widowControl w:val="0"/>
        <w:spacing w:after="0" w:line="360" w:lineRule="auto"/>
        <w:ind w:left="567" w:hanging="567"/>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4.</w:t>
      </w:r>
      <w:r>
        <w:rPr>
          <w:noProof/>
        </w:rPr>
        <w:tab/>
      </w:r>
      <w:r>
        <w:rPr>
          <w:rFonts w:ascii="Times New Roman" w:hAnsi="Times New Roman"/>
          <w:noProof/>
          <w:spacing w:val="-2"/>
          <w:sz w:val="24"/>
        </w:rPr>
        <w:t>Ühendus võib kehtestada tähtaegu, tingimusi ja protseduure lubamaks kaubandusliku kohaloleku alustamist ja laiendamist, kui need ei ole vastuolus selle kohustusega lõike 3 alusel ja on vastavuses käesolevas lepingus sätestatud ülejäänud kohustustega.</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 xml:space="preserve">Töötajate ajutine sissepääs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p>
    <w:p>
      <w:pPr>
        <w:widowControl w:val="0"/>
        <w:tabs>
          <w:tab w:val="left" w:pos="567"/>
        </w:tabs>
        <w:spacing w:after="0" w:line="360" w:lineRule="auto"/>
        <w:ind w:left="1134" w:hanging="1134"/>
        <w:rPr>
          <w:rFonts w:ascii="Times New Roman" w:eastAsia="Times New Roman" w:hAnsi="Times New Roman" w:cs="Times New Roman"/>
          <w:noProof/>
          <w:spacing w:val="-2"/>
          <w:sz w:val="24"/>
          <w:szCs w:val="24"/>
        </w:rPr>
      </w:pPr>
      <w:r>
        <w:rPr>
          <w:rFonts w:ascii="Times New Roman" w:hAnsi="Times New Roman"/>
          <w:noProof/>
          <w:spacing w:val="-2"/>
          <w:sz w:val="24"/>
        </w:rPr>
        <w:t>5.</w:t>
      </w:r>
      <w:r>
        <w:rPr>
          <w:noProof/>
        </w:rPr>
        <w:tab/>
      </w:r>
      <w:r>
        <w:rPr>
          <w:rFonts w:ascii="Times New Roman" w:hAnsi="Times New Roman"/>
          <w:noProof/>
          <w:spacing w:val="-2"/>
          <w:sz w:val="24"/>
        </w:rPr>
        <w:t>(a)</w:t>
      </w:r>
      <w:r>
        <w:rPr>
          <w:noProof/>
        </w:rPr>
        <w:tab/>
      </w:r>
      <w:r>
        <w:rPr>
          <w:rFonts w:ascii="Times New Roman" w:hAnsi="Times New Roman"/>
          <w:noProof/>
          <w:spacing w:val="-2"/>
          <w:sz w:val="24"/>
        </w:rPr>
        <w:t xml:space="preserve">Ühendus peab lubama ajutiselt oma territooriumile ühenduse territooriumil kaubanduslikku kohalolekut alustava või seda alustanud Tšiili finantsteenuste osutaja järgmised töötajad: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450" w:hanging="450"/>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r>
        <w:rPr>
          <w:rFonts w:ascii="Times New Roman" w:hAnsi="Times New Roman"/>
          <w:noProof/>
          <w:spacing w:val="-2"/>
          <w:sz w:val="24"/>
        </w:rPr>
        <w:t>(i)</w:t>
      </w:r>
      <w:r>
        <w:rPr>
          <w:noProof/>
        </w:rPr>
        <w:tab/>
      </w:r>
      <w:r>
        <w:rPr>
          <w:rFonts w:ascii="Times New Roman" w:hAnsi="Times New Roman"/>
          <w:noProof/>
          <w:spacing w:val="-2"/>
          <w:sz w:val="24"/>
        </w:rPr>
        <w:t xml:space="preserve">kõrgema astme juhtivpersonal, kelle käsutuses on asjaomase finantsteenuste osutaja teenuste loomiseks, kontrollimiseks ja toimimiseks hädavajalik teave ning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r>
        <w:rPr>
          <w:rFonts w:ascii="Times New Roman" w:hAnsi="Times New Roman"/>
          <w:noProof/>
          <w:spacing w:val="-2"/>
          <w:sz w:val="24"/>
        </w:rPr>
        <w:t xml:space="preserve">(ii) </w:t>
      </w:r>
      <w:r>
        <w:rPr>
          <w:noProof/>
        </w:rPr>
        <w:tab/>
      </w:r>
      <w:r>
        <w:rPr>
          <w:rFonts w:ascii="Times New Roman" w:hAnsi="Times New Roman"/>
          <w:noProof/>
          <w:spacing w:val="-2"/>
          <w:sz w:val="24"/>
        </w:rPr>
        <w:t xml:space="preserve">finantsteenuste osutaja ärispetsialistid.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(b)</w:t>
      </w:r>
      <w:r>
        <w:rPr>
          <w:noProof/>
        </w:rPr>
        <w:tab/>
      </w:r>
      <w:r>
        <w:rPr>
          <w:rFonts w:ascii="Times New Roman" w:hAnsi="Times New Roman"/>
          <w:noProof/>
          <w:spacing w:val="-2"/>
          <w:sz w:val="24"/>
        </w:rPr>
        <w:t xml:space="preserve">Lähtudes oskustöötajate kättesaadavusest tema territooriumil, peab ühendus lubama ajutiselt oma territooriumile järgmisi töötajaid, kes on seotud Tšiili finantsteenuste osutaja kaubandusliku kohalolekuga tema territooriumil: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r>
        <w:rPr>
          <w:rFonts w:ascii="Times New Roman" w:hAnsi="Times New Roman"/>
          <w:noProof/>
          <w:spacing w:val="-2"/>
          <w:sz w:val="24"/>
        </w:rPr>
        <w:t>(i)</w:t>
      </w:r>
      <w:r>
        <w:rPr>
          <w:noProof/>
        </w:rPr>
        <w:tab/>
      </w:r>
      <w:r>
        <w:rPr>
          <w:rFonts w:ascii="Times New Roman" w:hAnsi="Times New Roman"/>
          <w:noProof/>
          <w:spacing w:val="-2"/>
          <w:sz w:val="24"/>
        </w:rPr>
        <w:t xml:space="preserve">finantsteenuste osutaja arvutiteenuste, telekommunikatsiooniteenuste ja raamatupidamisarvestuse spetsialistid ning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ind w:left="1701" w:hanging="567"/>
        <w:rPr>
          <w:rFonts w:ascii="Times New Roman" w:eastAsia="Times New Roman" w:hAnsi="Times New Roman" w:cs="Times New Roman"/>
          <w:noProof/>
          <w:spacing w:val="-2"/>
          <w:sz w:val="24"/>
          <w:szCs w:val="24"/>
        </w:rPr>
      </w:pPr>
      <w:r>
        <w:rPr>
          <w:rFonts w:ascii="Times New Roman" w:hAnsi="Times New Roman"/>
          <w:noProof/>
          <w:spacing w:val="-2"/>
          <w:sz w:val="24"/>
        </w:rPr>
        <w:t>(ii)</w:t>
      </w:r>
      <w:r>
        <w:rPr>
          <w:noProof/>
        </w:rPr>
        <w:tab/>
      </w:r>
      <w:r>
        <w:rPr>
          <w:rFonts w:ascii="Times New Roman" w:hAnsi="Times New Roman"/>
          <w:noProof/>
          <w:spacing w:val="-2"/>
          <w:sz w:val="24"/>
        </w:rPr>
        <w:t xml:space="preserve">aktuaarid ja õigusspetsialistid.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 xml:space="preserve">Diskrimineerimisvabad meetmed </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outlineLvl w:val="0"/>
        <w:rPr>
          <w:rFonts w:ascii="Times New Roman" w:eastAsia="Times New Roman" w:hAnsi="Times New Roman" w:cs="Times New Roman"/>
          <w:noProof/>
          <w:spacing w:val="-2"/>
          <w:sz w:val="24"/>
          <w:szCs w:val="24"/>
          <w:u w:val="single"/>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6.</w:t>
      </w:r>
      <w:r>
        <w:rPr>
          <w:noProof/>
        </w:rPr>
        <w:tab/>
      </w:r>
      <w:r>
        <w:rPr>
          <w:rFonts w:ascii="Times New Roman" w:hAnsi="Times New Roman"/>
          <w:noProof/>
          <w:spacing w:val="-2"/>
          <w:sz w:val="24"/>
        </w:rPr>
        <w:t>Ühendus peab püüdma kõrvaldada või piirata järgmiste meetmete mis tahes märkimisväärset negatiivset mõju Tšiili finantsteenuste osutajatele:</w:t>
      </w:r>
    </w:p>
    <w:p>
      <w:pPr>
        <w:widowControl w:val="0"/>
        <w:spacing w:after="0" w:line="360" w:lineRule="auto"/>
        <w:ind w:left="567" w:hanging="567"/>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(a)</w:t>
      </w:r>
      <w:r>
        <w:rPr>
          <w:noProof/>
        </w:rPr>
        <w:tab/>
      </w:r>
      <w:r>
        <w:rPr>
          <w:rFonts w:ascii="Times New Roman" w:hAnsi="Times New Roman"/>
          <w:noProof/>
          <w:spacing w:val="-2"/>
          <w:sz w:val="24"/>
        </w:rPr>
        <w:t xml:space="preserve">mittediskrimineerivad meetmed, millega takistatakse finantsteenuste osutajatel pakkuda ühenduse territooriumil ühenduse määratud vormis kõiki ühenduse lubatud finantsteenuseid;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(b)</w:t>
      </w:r>
      <w:r>
        <w:rPr>
          <w:noProof/>
        </w:rPr>
        <w:tab/>
      </w:r>
      <w:r>
        <w:rPr>
          <w:rFonts w:ascii="Times New Roman" w:hAnsi="Times New Roman"/>
          <w:noProof/>
          <w:spacing w:val="-2"/>
          <w:sz w:val="24"/>
        </w:rPr>
        <w:t xml:space="preserve">mittediskrimineerivad meetmed, millega piiratakse finantsteenuste osutajate tegevuse laiendamist ühenduse kogu territooriumile;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(c)</w:t>
      </w:r>
      <w:r>
        <w:rPr>
          <w:noProof/>
        </w:rPr>
        <w:tab/>
      </w:r>
      <w:r>
        <w:rPr>
          <w:rFonts w:ascii="Times New Roman" w:hAnsi="Times New Roman"/>
          <w:noProof/>
          <w:spacing w:val="-2"/>
          <w:sz w:val="24"/>
        </w:rPr>
        <w:t xml:space="preserve">ühenduse meetmed, kui ühendus rakendab nii panga- kui väärtpaberiteenuseid, osutades ühtesid ja samu meetmeid, ning Tšiili finantsteenuste osutaja keskendub oma tegevuses väärtpaberiteenuste osutamisele ning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spacing w:after="0" w:line="360" w:lineRule="auto"/>
        <w:ind w:left="1134" w:hanging="567"/>
        <w:rPr>
          <w:rFonts w:ascii="Times New Roman" w:eastAsia="Times New Roman" w:hAnsi="Times New Roman" w:cs="Times New Roman"/>
          <w:noProof/>
          <w:spacing w:val="-2"/>
          <w:sz w:val="24"/>
          <w:szCs w:val="24"/>
        </w:rPr>
      </w:pPr>
      <w:r>
        <w:rPr>
          <w:rFonts w:ascii="Times New Roman" w:hAnsi="Times New Roman"/>
          <w:noProof/>
          <w:spacing w:val="-2"/>
          <w:sz w:val="24"/>
        </w:rPr>
        <w:t>(d)</w:t>
      </w:r>
      <w:r>
        <w:rPr>
          <w:noProof/>
        </w:rPr>
        <w:tab/>
      </w:r>
      <w:r>
        <w:rPr>
          <w:rFonts w:ascii="Times New Roman" w:hAnsi="Times New Roman"/>
          <w:noProof/>
          <w:spacing w:val="-2"/>
          <w:sz w:val="24"/>
        </w:rPr>
        <w:t xml:space="preserve">muud meetmed, mis on küll vastavuses käesoleva lepinguga, kuid mõjutavad negatiivselt Tšiili finantsteenuste osutajate võimet tegutseda, konkureerida või siseneda ühenduse turule; </w:t>
      </w:r>
    </w:p>
    <w:p>
      <w:pPr>
        <w:widowControl w:val="0"/>
        <w:spacing w:after="0" w:line="360" w:lineRule="auto"/>
        <w:ind w:left="1134" w:hanging="567"/>
        <w:rPr>
          <w:rFonts w:ascii="Times New Roman" w:eastAsia="Times New Roman" w:hAnsi="Times New Roman" w:cs="Times New Roman"/>
          <w:noProof/>
          <w:spacing w:val="-2"/>
          <w:sz w:val="24"/>
          <w:szCs w:val="24"/>
        </w:rPr>
      </w:pPr>
    </w:p>
    <w:p>
      <w:pPr>
        <w:widowControl w:val="0"/>
        <w:spacing w:after="0" w:line="360" w:lineRule="auto"/>
        <w:ind w:left="567"/>
        <w:rPr>
          <w:rFonts w:ascii="Times New Roman" w:eastAsia="Times New Roman" w:hAnsi="Times New Roman" w:cs="Times New Roman"/>
          <w:noProof/>
          <w:spacing w:val="-2"/>
          <w:sz w:val="24"/>
          <w:szCs w:val="24"/>
        </w:rPr>
      </w:pPr>
      <w:r>
        <w:rPr>
          <w:rFonts w:ascii="Times New Roman" w:hAnsi="Times New Roman"/>
          <w:noProof/>
          <w:spacing w:val="-2"/>
          <w:sz w:val="24"/>
        </w:rPr>
        <w:t>tingimusel et mitte ühegi selle lõike alusel rakendatud meetmega ei diskrimineerita selle meetme rakendanud lepinguosalise finantsteenuste osutajaid.</w:t>
      </w:r>
    </w:p>
    <w:p>
      <w:pPr>
        <w:widowControl w:val="0"/>
        <w:spacing w:after="0" w:line="360" w:lineRule="auto"/>
        <w:ind w:left="567" w:hanging="567"/>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7.</w:t>
      </w:r>
      <w:r>
        <w:rPr>
          <w:noProof/>
        </w:rPr>
        <w:tab/>
      </w:r>
      <w:r>
        <w:rPr>
          <w:rFonts w:ascii="Times New Roman" w:hAnsi="Times New Roman"/>
          <w:noProof/>
          <w:spacing w:val="-2"/>
          <w:sz w:val="24"/>
        </w:rPr>
        <w:t>Punkti 6 alapunktides a ja b viidatud diskrimineerimisvabade meetmete suhtes peab ühendus püüdma mitte piirata või vähendada olemasolevaid turuvõimalusi ja seda kasu, mida Tšiili finantsteenuste osutajad rühmana ühenduse territooriumil juba kasutavad, tingimusel et sellest kohustusest tulenevalt ei diskrimineerita ühenduse finantsteenuste osutajaid.</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B.</w:t>
      </w:r>
      <w:r>
        <w:rPr>
          <w:noProof/>
        </w:rPr>
        <w:tab/>
      </w:r>
      <w:r>
        <w:rPr>
          <w:rFonts w:ascii="Times New Roman" w:hAnsi="Times New Roman"/>
          <w:noProof/>
          <w:spacing w:val="-2"/>
          <w:sz w:val="24"/>
        </w:rPr>
        <w:t>Võrdne kohtlemine</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b/>
          <w:noProof/>
          <w:spacing w:val="-2"/>
          <w:sz w:val="24"/>
          <w:szCs w:val="24"/>
          <w:u w:val="single"/>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1.</w:t>
      </w:r>
      <w:r>
        <w:rPr>
          <w:noProof/>
        </w:rPr>
        <w:tab/>
      </w:r>
      <w:r>
        <w:rPr>
          <w:rFonts w:ascii="Times New Roman" w:hAnsi="Times New Roman"/>
          <w:noProof/>
          <w:spacing w:val="-2"/>
          <w:sz w:val="24"/>
        </w:rPr>
        <w:t>Nendel tingimustel, millega lubatakse võrdne kohtlemine, peab ühendus tagama Tšiili finantsteenuste osutajatele, kes on asutatud tema territooriumil, juurdepääsu avalike institutsioonide makse- ja arveldussüsteemidele ning tavalises äritegevuses kättesaadavatele ametlikele rahastamis- ja refinantseerimisallikatele. See lõige ei ole mõeldud võimaldama juurdepääsu ühenduse kriitilistele laenuallikatele.</w:t>
      </w:r>
    </w:p>
    <w:p>
      <w:pPr>
        <w:widowControl w:val="0"/>
        <w:spacing w:after="0" w:line="360" w:lineRule="auto"/>
        <w:ind w:left="567" w:hanging="567"/>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2.</w:t>
      </w:r>
      <w:r>
        <w:rPr>
          <w:noProof/>
        </w:rPr>
        <w:tab/>
      </w:r>
      <w:r>
        <w:rPr>
          <w:rFonts w:ascii="Times New Roman" w:hAnsi="Times New Roman"/>
          <w:noProof/>
          <w:spacing w:val="-2"/>
          <w:sz w:val="24"/>
        </w:rPr>
        <w:t>Kui ühendus nõuab Tšiili finantsteenuste osutajatelt ühenduse finantsteenuste osutajatega võrdsel alusel finantsteenuste osutamiseks liikmeksolekut või osalust või juurdepääsu omamist mis tahes isereguleeruvas organis, väärtpaberi- või futuuribörsil või -turul, arveldusasutuses või muus organisatsioonis või ühingus või kui ühendus näeb ette finantsteenuste osutamisel otseselt või kaudselt selliseid üksusi, soodustusi või eeliseid, peab ühendus tagama, et seesugused institutsioonid kohaldaksid Tšiili finantsteenuste osutajate suhtes, kes on residendid kõnesoleva liikme territooriumil, võrdset kohtlemist.</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noProof/>
        </w:rPr>
        <w:br w:type="page"/>
      </w:r>
      <w:r>
        <w:rPr>
          <w:rFonts w:ascii="Times New Roman" w:hAnsi="Times New Roman"/>
          <w:noProof/>
          <w:spacing w:val="-2"/>
          <w:sz w:val="24"/>
        </w:rPr>
        <w:t>C.</w:t>
      </w:r>
      <w:r>
        <w:rPr>
          <w:noProof/>
        </w:rPr>
        <w:tab/>
      </w:r>
      <w:r>
        <w:rPr>
          <w:rFonts w:ascii="Times New Roman" w:hAnsi="Times New Roman"/>
          <w:noProof/>
          <w:spacing w:val="-2"/>
          <w:sz w:val="24"/>
        </w:rPr>
        <w:t>Mõisted</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b/>
          <w:noProof/>
          <w:spacing w:val="-2"/>
          <w:sz w:val="24"/>
          <w:szCs w:val="24"/>
          <w:u w:val="single"/>
        </w:rPr>
      </w:pP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r>
        <w:rPr>
          <w:rFonts w:ascii="Times New Roman" w:hAnsi="Times New Roman"/>
          <w:noProof/>
          <w:spacing w:val="-2"/>
          <w:sz w:val="24"/>
        </w:rPr>
        <w:t>Käesolevas lisas kasutatakse järgmisi mõisteid:</w:t>
      </w:r>
    </w:p>
    <w:p>
      <w:pPr>
        <w:widowControl w:val="0"/>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pacing w:after="0" w:line="360" w:lineRule="auto"/>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1.</w:t>
      </w:r>
      <w:r>
        <w:rPr>
          <w:noProof/>
        </w:rPr>
        <w:tab/>
      </w:r>
      <w:r>
        <w:rPr>
          <w:rFonts w:ascii="Times New Roman" w:hAnsi="Times New Roman"/>
          <w:noProof/>
          <w:spacing w:val="-2"/>
          <w:sz w:val="24"/>
        </w:rPr>
        <w:t>„Mitteresidendist finantsteenuste osutaja” – Tšiili finantsteenuste osutaja, kes osutab Tšiili territooriumil paiknevast asutusest ühenduse territooriumile finantsteenuseid, olenemata sellest, kas sellisel finantsteenuste osutajal on ühenduse territooriumil, kus finantsteenust osutatakse, kaubanduslik kohalolek või mitte.</w:t>
      </w:r>
    </w:p>
    <w:p>
      <w:pPr>
        <w:widowControl w:val="0"/>
        <w:spacing w:after="0" w:line="360" w:lineRule="auto"/>
        <w:ind w:left="567" w:hanging="567"/>
        <w:rPr>
          <w:rFonts w:ascii="Times New Roman" w:eastAsia="Times New Roman" w:hAnsi="Times New Roman" w:cs="Times New Roman"/>
          <w:noProof/>
          <w:spacing w:val="-2"/>
          <w:sz w:val="24"/>
          <w:szCs w:val="24"/>
        </w:rPr>
      </w:pPr>
    </w:p>
    <w:p>
      <w:pPr>
        <w:widowControl w:val="0"/>
        <w:spacing w:after="0" w:line="360" w:lineRule="auto"/>
        <w:ind w:left="567" w:hanging="567"/>
        <w:rPr>
          <w:rFonts w:ascii="Times New Roman" w:eastAsia="Times New Roman" w:hAnsi="Times New Roman" w:cs="Times New Roman"/>
          <w:noProof/>
          <w:spacing w:val="-2"/>
          <w:sz w:val="24"/>
          <w:szCs w:val="24"/>
        </w:rPr>
      </w:pPr>
      <w:r>
        <w:rPr>
          <w:rFonts w:ascii="Times New Roman" w:hAnsi="Times New Roman"/>
          <w:noProof/>
          <w:spacing w:val="-2"/>
          <w:sz w:val="24"/>
        </w:rPr>
        <w:t>2.</w:t>
      </w:r>
      <w:r>
        <w:rPr>
          <w:noProof/>
        </w:rPr>
        <w:tab/>
      </w:r>
      <w:r>
        <w:rPr>
          <w:rFonts w:ascii="Times New Roman" w:hAnsi="Times New Roman"/>
          <w:noProof/>
          <w:spacing w:val="-2"/>
          <w:sz w:val="24"/>
        </w:rPr>
        <w:t>„Kaubanduslik kohalolek“ – ühenduse territooriumil asuv finantsteenuste osutamise ettevõte, kaasa arvatud täielikult või osaliselt omatavad tütarettevõtted, ühisettevõtted, ühingud, füüsilisest isikust ettevõtjad, frantsiisiettevõtted, filiaalid, agentuurid, esindused ja muud organisatsioonid.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________________</w:t>
      </w:r>
    </w:p>
    <w:p>
      <w:pPr>
        <w:widowControl w:val="0"/>
        <w:spacing w:after="0" w:line="360" w:lineRule="auto"/>
        <w:jc w:val="center"/>
        <w:rPr>
          <w:rFonts w:ascii="Times New Roman" w:eastAsia="Times New Roman" w:hAnsi="Times New Roman" w:cs="Times New Roman"/>
          <w:noProof/>
          <w:sz w:val="24"/>
          <w:szCs w:val="24"/>
        </w:rPr>
        <w:sectPr>
          <w:headerReference w:type="even" r:id="rId88"/>
          <w:headerReference w:type="default" r:id="rId89"/>
          <w:footerReference w:type="even" r:id="rId90"/>
          <w:footerReference w:type="default" r:id="rId91"/>
          <w:headerReference w:type="first" r:id="rId92"/>
          <w:footerReference w:type="first" r:id="rId93"/>
          <w:footnotePr>
            <w:numRestart w:val="eachPage"/>
          </w:footnotePr>
          <w:type w:val="nextColumn"/>
          <w:pgSz w:w="11907" w:h="16840"/>
          <w:pgMar w:top="1134" w:right="1134" w:bottom="1134" w:left="1134" w:header="1134" w:footer="1134" w:gutter="0"/>
          <w:cols w:space="708"/>
          <w:docGrid w:linePitch="360"/>
        </w:sectPr>
      </w:pPr>
    </w:p>
    <w:p>
      <w:pPr>
        <w:widowControl w:val="0"/>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VI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bCs/>
          <w:noProof/>
          <w:sz w:val="24"/>
          <w:szCs w:val="24"/>
        </w:rPr>
      </w:pPr>
      <w:r>
        <w:rPr>
          <w:rFonts w:ascii="Times New Roman" w:hAnsi="Times New Roman"/>
          <w:noProof/>
          <w:sz w:val="24"/>
        </w:rPr>
        <w:t>FINANTSTEENUSTE EEST VASTUTAVAD AMETIASUTUSED</w:t>
      </w:r>
    </w:p>
    <w:p>
      <w:pPr>
        <w:widowControl w:val="0"/>
        <w:spacing w:after="0" w:line="360" w:lineRule="auto"/>
        <w:jc w:val="center"/>
        <w:rPr>
          <w:rFonts w:ascii="Times New Roman" w:eastAsia="Times New Roman" w:hAnsi="Times New Roman" w:cs="Times New Roman"/>
          <w:bCs/>
          <w:noProof/>
          <w:sz w:val="24"/>
          <w:szCs w:val="24"/>
        </w:rPr>
      </w:pPr>
    </w:p>
    <w:p>
      <w:pPr>
        <w:widowControl w:val="0"/>
        <w:spacing w:after="0" w:line="360" w:lineRule="auto"/>
        <w:jc w:val="center"/>
        <w:rPr>
          <w:rFonts w:ascii="Times New Roman" w:eastAsia="Times New Roman" w:hAnsi="Times New Roman" w:cs="Times New Roman"/>
          <w:bCs/>
          <w:noProof/>
          <w:sz w:val="24"/>
          <w:szCs w:val="24"/>
        </w:rPr>
      </w:pPr>
      <w:r>
        <w:rPr>
          <w:rFonts w:ascii="Times New Roman" w:hAnsi="Times New Roman"/>
          <w:noProof/>
          <w:sz w:val="24"/>
        </w:rPr>
        <w:t>A OSA</w:t>
      </w:r>
    </w:p>
    <w:p>
      <w:pPr>
        <w:widowControl w:val="0"/>
        <w:spacing w:after="0" w:line="360" w:lineRule="auto"/>
        <w:jc w:val="center"/>
        <w:rPr>
          <w:rFonts w:ascii="Times New Roman" w:eastAsia="Times New Roman" w:hAnsi="Times New Roman" w:cs="Times New Roman"/>
          <w:bCs/>
          <w:noProof/>
          <w:sz w:val="24"/>
          <w:szCs w:val="24"/>
        </w:rPr>
      </w:pPr>
    </w:p>
    <w:p>
      <w:pPr>
        <w:widowControl w:val="0"/>
        <w:spacing w:after="0" w:line="360" w:lineRule="auto"/>
        <w:jc w:val="center"/>
        <w:rPr>
          <w:rFonts w:ascii="Times New Roman" w:eastAsia="Times New Roman" w:hAnsi="Times New Roman" w:cs="Times New Roman"/>
          <w:bCs/>
          <w:noProof/>
          <w:sz w:val="24"/>
          <w:szCs w:val="24"/>
        </w:rPr>
      </w:pPr>
      <w:r>
        <w:rPr>
          <w:rFonts w:ascii="Times New Roman" w:hAnsi="Times New Roman"/>
          <w:noProof/>
          <w:sz w:val="24"/>
        </w:rPr>
        <w:t>ÜHENDUSELE JA SELLE LIIKMESRIIKIDELE</w:t>
      </w:r>
    </w:p>
    <w:p>
      <w:pPr>
        <w:widowControl w:val="0"/>
        <w:spacing w:after="0" w:line="360" w:lineRule="auto"/>
        <w:jc w:val="center"/>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4"/>
        </w:rPr>
      </w:pPr>
    </w:p>
    <w:tbl>
      <w:tblPr>
        <w:tblW w:w="94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0"/>
        <w:gridCol w:w="3000"/>
        <w:gridCol w:w="3720"/>
      </w:tblGrid>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ind w:left="1092" w:hanging="1092"/>
              <w:jc w:val="center"/>
              <w:rPr>
                <w:rFonts w:ascii="Times New Roman" w:eastAsia="Times New Roman" w:hAnsi="Times New Roman" w:cs="Times New Roman"/>
                <w:noProof/>
                <w:sz w:val="24"/>
                <w:szCs w:val="20"/>
              </w:rPr>
            </w:pPr>
            <w:r>
              <w:rPr>
                <w:rFonts w:ascii="Times New Roman" w:hAnsi="Times New Roman"/>
                <w:noProof/>
                <w:sz w:val="24"/>
              </w:rPr>
              <w:t>Euroopa Komisjon</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jc w:val="center"/>
              <w:rPr>
                <w:rFonts w:ascii="Times New Roman" w:eastAsia="Times New Roman" w:hAnsi="Times New Roman" w:cs="Times New Roman"/>
                <w:noProof/>
                <w:sz w:val="24"/>
                <w:szCs w:val="20"/>
              </w:rPr>
            </w:pPr>
            <w:r>
              <w:rPr>
                <w:rFonts w:ascii="Times New Roman" w:hAnsi="Times New Roman"/>
                <w:noProof/>
                <w:sz w:val="24"/>
              </w:rPr>
              <w:t>Kaubanduse peadirektoraat</w:t>
            </w:r>
          </w:p>
          <w:p>
            <w:pPr>
              <w:widowControl w:val="0"/>
              <w:spacing w:before="60" w:after="60" w:line="240" w:lineRule="auto"/>
              <w:jc w:val="center"/>
              <w:rPr>
                <w:rFonts w:ascii="Times New Roman" w:eastAsia="Times New Roman" w:hAnsi="Times New Roman" w:cs="Times New Roman"/>
                <w:noProof/>
                <w:sz w:val="24"/>
                <w:szCs w:val="20"/>
              </w:rPr>
            </w:pPr>
            <w:r>
              <w:rPr>
                <w:rFonts w:ascii="Times New Roman" w:hAnsi="Times New Roman"/>
                <w:noProof/>
                <w:sz w:val="24"/>
              </w:rPr>
              <w:t>Siseturu peadirektoraat</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ind w:right="612"/>
              <w:jc w:val="center"/>
              <w:rPr>
                <w:rFonts w:ascii="Times New Roman" w:eastAsia="Times New Roman" w:hAnsi="Times New Roman" w:cs="Times New Roman"/>
                <w:noProof/>
                <w:sz w:val="24"/>
                <w:szCs w:val="20"/>
              </w:rPr>
            </w:pPr>
            <w:r>
              <w:rPr>
                <w:rFonts w:ascii="Times New Roman" w:hAnsi="Times New Roman"/>
                <w:noProof/>
                <w:sz w:val="24"/>
              </w:rPr>
              <w:t>B-1049 Bruxelles</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Austria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Majanduspoliitika ja finantsturgude direktoraat</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Himmelpfortgasse 4-8</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Postfach 2</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A-1015 Wien</w:t>
            </w:r>
          </w:p>
        </w:tc>
      </w:tr>
      <w:tr>
        <w:trPr>
          <w:trHeight w:val="540"/>
        </w:trPr>
        <w:tc>
          <w:tcPr>
            <w:tcW w:w="2760" w:type="dxa"/>
            <w:vMerge w:val="restart"/>
            <w:tcBorders>
              <w:top w:val="single" w:sz="6" w:space="0" w:color="auto"/>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Belgia</w:t>
            </w:r>
          </w:p>
        </w:tc>
        <w:tc>
          <w:tcPr>
            <w:tcW w:w="3000" w:type="dxa"/>
            <w:tcBorders>
              <w:top w:val="single" w:sz="6" w:space="0" w:color="auto"/>
              <w:left w:val="single" w:sz="6" w:space="0" w:color="auto"/>
              <w:bottom w:val="single" w:sz="4" w:space="0" w:color="auto"/>
              <w:right w:val="single" w:sz="6" w:space="0" w:color="auto"/>
            </w:tcBorders>
          </w:tcPr>
          <w:p>
            <w:pPr>
              <w:widowControl w:val="0"/>
              <w:tabs>
                <w:tab w:val="left" w:pos="1725"/>
              </w:tabs>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Majandusministeerium</w:t>
            </w:r>
          </w:p>
        </w:tc>
        <w:tc>
          <w:tcPr>
            <w:tcW w:w="3720" w:type="dxa"/>
            <w:tcBorders>
              <w:top w:val="single" w:sz="6" w:space="0" w:color="auto"/>
              <w:left w:val="single" w:sz="6"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Rue de Bréderode 7</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B-1000 Bruxelles</w:t>
            </w:r>
          </w:p>
        </w:tc>
      </w:tr>
      <w:tr>
        <w:trPr>
          <w:trHeight w:val="20"/>
        </w:trPr>
        <w:tc>
          <w:tcPr>
            <w:tcW w:w="2760" w:type="dxa"/>
            <w:vMerge/>
            <w:tcBorders>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4"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Rue de la Loi 12</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B-1000 Bruxelles</w:t>
            </w:r>
          </w:p>
        </w:tc>
      </w:tr>
      <w:tr>
        <w:trPr>
          <w:trHeight w:val="750"/>
        </w:trPr>
        <w:tc>
          <w:tcPr>
            <w:tcW w:w="2760" w:type="dxa"/>
            <w:vMerge w:val="restart"/>
            <w:tcBorders>
              <w:top w:val="single" w:sz="6" w:space="0" w:color="auto"/>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Bulgaaria</w:t>
            </w:r>
          </w:p>
        </w:tc>
        <w:tc>
          <w:tcPr>
            <w:tcW w:w="3000" w:type="dxa"/>
            <w:tcBorders>
              <w:top w:val="single" w:sz="6" w:space="0" w:color="auto"/>
              <w:left w:val="single" w:sz="6" w:space="0" w:color="auto"/>
              <w:bottom w:val="single" w:sz="4" w:space="0" w:color="auto"/>
              <w:right w:val="single" w:sz="6" w:space="0" w:color="auto"/>
            </w:tcBorders>
          </w:tcPr>
          <w:p>
            <w:pPr>
              <w:widowControl w:val="0"/>
              <w:tabs>
                <w:tab w:val="left" w:pos="1725"/>
              </w:tabs>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Majandus- ja energiaministeerium</w:t>
            </w:r>
          </w:p>
        </w:tc>
        <w:tc>
          <w:tcPr>
            <w:tcW w:w="3720" w:type="dxa"/>
            <w:tcBorders>
              <w:top w:val="single" w:sz="6" w:space="0" w:color="auto"/>
              <w:left w:val="single" w:sz="6"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Slavyanska str. 8</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Sofia 1052</w:t>
            </w:r>
          </w:p>
        </w:tc>
      </w:tr>
      <w:tr>
        <w:trPr>
          <w:trHeight w:val="855"/>
        </w:trPr>
        <w:tc>
          <w:tcPr>
            <w:tcW w:w="2760" w:type="dxa"/>
            <w:vMerge/>
            <w:tcBorders>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4" w:space="0" w:color="auto"/>
              <w:left w:val="single" w:sz="6"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G.S.Rakovski str.102</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Sofia 1000</w:t>
            </w:r>
          </w:p>
        </w:tc>
      </w:tr>
      <w:tr>
        <w:trPr>
          <w:trHeight w:val="810"/>
        </w:trPr>
        <w:tc>
          <w:tcPr>
            <w:tcW w:w="2760" w:type="dxa"/>
            <w:vMerge/>
            <w:tcBorders>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Bulgaaria Riigipank</w:t>
            </w:r>
          </w:p>
        </w:tc>
        <w:tc>
          <w:tcPr>
            <w:tcW w:w="3720" w:type="dxa"/>
            <w:tcBorders>
              <w:top w:val="single" w:sz="4" w:space="0" w:color="auto"/>
              <w:left w:val="single" w:sz="6"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Al.Batenberg sq.1</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Sofia 1000</w:t>
            </w:r>
          </w:p>
        </w:tc>
      </w:tr>
      <w:tr>
        <w:trPr>
          <w:trHeight w:val="870"/>
        </w:trPr>
        <w:tc>
          <w:tcPr>
            <w:tcW w:w="2760" w:type="dxa"/>
            <w:vMerge/>
            <w:tcBorders>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Finantsjärelevalve komisjon</w:t>
            </w:r>
          </w:p>
        </w:tc>
        <w:tc>
          <w:tcPr>
            <w:tcW w:w="3720" w:type="dxa"/>
            <w:tcBorders>
              <w:top w:val="single" w:sz="4"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33, Shar Planina Street</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color w:val="000000"/>
                <w:sz w:val="24"/>
              </w:rPr>
              <w:t>Sofia 1303</w:t>
            </w:r>
          </w:p>
        </w:tc>
      </w:tr>
      <w:tr>
        <w:tc>
          <w:tcPr>
            <w:tcW w:w="2760" w:type="dxa"/>
            <w:tcBorders>
              <w:top w:val="single" w:sz="6" w:space="0" w:color="auto"/>
              <w:left w:val="nil"/>
              <w:bottom w:val="single" w:sz="6"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Horvaatia</w:t>
            </w:r>
          </w:p>
        </w:tc>
        <w:tc>
          <w:tcPr>
            <w:tcW w:w="3000" w:type="dxa"/>
            <w:tcBorders>
              <w:top w:val="single" w:sz="6" w:space="0" w:color="auto"/>
              <w:left w:val="single" w:sz="6" w:space="0" w:color="auto"/>
              <w:bottom w:val="single" w:sz="6" w:space="0" w:color="auto"/>
              <w:right w:val="single" w:sz="6" w:space="0" w:color="auto"/>
            </w:tcBorders>
          </w:tcPr>
          <w:p>
            <w:pPr>
              <w:widowControl w:val="0"/>
              <w:tabs>
                <w:tab w:val="left" w:pos="1725"/>
              </w:tabs>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Katanciceva 5</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10000 Zagreb HORVAATIA</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Küpros</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CY-1439 Nicosia</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Tšehhi</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Letenská 15</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CZ-118 10 Prague</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Taani</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Majandusministeerium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 xml:space="preserve">Ved Stranden 8 </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DK-1061 Copenhagen K</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Eesti</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Suur-Ameerika 1</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EE-15006 Tallinn</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Soome</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PO Box 28</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FIN-00023 Helsinki</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Prantsusmaa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Majandus-, rahandus- ja tööstusministeerium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Ministère de l'Economie, des Finances et de l'Industrie</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139, rue de Bercy</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F-75572 Paris</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Saksamaa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Bundesanstalt für Finanzdienstleistungsaufsicht</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Graurheindorfer Str. 108</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D-53117 Bonn</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Kreeka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Kreeka Pank</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Panepistimiou tn 21</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GR-10563 Ateena</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Ungari</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Pénzügyminisztérium</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Postafiók 481</w:t>
            </w:r>
          </w:p>
          <w:p>
            <w:pPr>
              <w:widowControl w:val="0"/>
              <w:spacing w:before="60" w:after="60" w:line="240" w:lineRule="auto"/>
              <w:rPr>
                <w:rFonts w:ascii="Arial" w:eastAsia="Times New Roman" w:hAnsi="Arial" w:cs="Times New Roman"/>
                <w:noProof/>
                <w:sz w:val="24"/>
                <w:szCs w:val="20"/>
              </w:rPr>
            </w:pPr>
            <w:r>
              <w:rPr>
                <w:rFonts w:ascii="Times New Roman" w:hAnsi="Times New Roman"/>
                <w:noProof/>
                <w:sz w:val="24"/>
              </w:rPr>
              <w:t>HU-1369 Budapest</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Iirimaa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Iirimaa finantsteenuste regulatiivasutus</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PO Box 9138</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College Green</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IRL-Dublin 2</w:t>
            </w:r>
          </w:p>
        </w:tc>
      </w:tr>
      <w:tr>
        <w:tc>
          <w:tcPr>
            <w:tcW w:w="2760" w:type="dxa"/>
            <w:tcBorders>
              <w:top w:val="single" w:sz="6" w:space="0" w:color="auto"/>
              <w:left w:val="nil"/>
              <w:bottom w:val="single" w:sz="6"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Itaalia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Riigivaraministeerium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Ministero del Tesoro</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 xml:space="preserve">Via XX Settembre 97 </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I-00187 Roma</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Läti</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Finants- ja kapitaliturgude komisjon</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Kungu Street 1</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LV-1050 Riga</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Leedu</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Vaižganto 8a/2,</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LT-01512 Vilnius</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Luksemburg</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Ministère des Finances</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 xml:space="preserve">3, rue de la Congrégation </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L-2931 Luxembourg</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Malta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Finantsteenuste amet</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Notabile Road</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MT-Attard</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Madalmaad</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Finantsturgude poliitika direktoraat</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Postbus 20201</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NL-2500 EE Den Haag Tel:</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Poola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12 Świętokrzyska Street</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PL-00–916 Warsaw</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Portugal</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Direcção Geral dos Assuntos Europeus e Relações Internacionais</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Av. Infante D. Henrique, 1C-1º</w:t>
            </w:r>
          </w:p>
          <w:p>
            <w:pPr>
              <w:widowControl w:val="0"/>
              <w:spacing w:before="60" w:after="60" w:line="240" w:lineRule="auto"/>
              <w:rPr>
                <w:rFonts w:ascii="Courier New" w:eastAsia="Times New Roman" w:hAnsi="Courier New" w:cs="Times New Roman"/>
                <w:noProof/>
                <w:sz w:val="24"/>
                <w:szCs w:val="20"/>
              </w:rPr>
            </w:pPr>
            <w:r>
              <w:rPr>
                <w:rFonts w:ascii="Times New Roman" w:hAnsi="Times New Roman"/>
                <w:noProof/>
                <w:sz w:val="24"/>
              </w:rPr>
              <w:t>P-1100-278 Lisboa</w:t>
            </w:r>
          </w:p>
        </w:tc>
      </w:tr>
      <w:tr>
        <w:tc>
          <w:tcPr>
            <w:tcW w:w="2760" w:type="dxa"/>
            <w:vMerge w:val="restart"/>
            <w:tcBorders>
              <w:top w:val="single" w:sz="6" w:space="0" w:color="auto"/>
              <w:left w:val="nil"/>
              <w:right w:val="single" w:sz="6" w:space="0" w:color="auto"/>
            </w:tcBorders>
          </w:tcPr>
          <w:p>
            <w:pPr>
              <w:pageBreakBefore/>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Rumeenia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Pangandussektor ja muud finantsasutused</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MS Mincho" w:hAnsi="Times New Roman" w:cs="Times New Roman"/>
                <w:noProof/>
                <w:color w:val="000000"/>
                <w:sz w:val="24"/>
                <w:szCs w:val="20"/>
              </w:rPr>
            </w:pPr>
            <w:r>
              <w:rPr>
                <w:rFonts w:ascii="Times New Roman" w:hAnsi="Times New Roman"/>
                <w:noProof/>
                <w:color w:val="000000"/>
                <w:sz w:val="24"/>
              </w:rPr>
              <w:t>Rumeenia Riigipank</w:t>
            </w:r>
          </w:p>
          <w:p>
            <w:pPr>
              <w:widowControl w:val="0"/>
              <w:spacing w:before="60" w:after="60" w:line="240" w:lineRule="auto"/>
              <w:rPr>
                <w:rFonts w:ascii="Times New Roman" w:eastAsia="MS Mincho" w:hAnsi="Times New Roman" w:cs="Times New Roman"/>
                <w:noProof/>
                <w:color w:val="000000"/>
                <w:sz w:val="24"/>
                <w:szCs w:val="20"/>
              </w:rPr>
            </w:pPr>
            <w:r>
              <w:rPr>
                <w:rFonts w:ascii="Times New Roman" w:hAnsi="Times New Roman"/>
                <w:noProof/>
                <w:color w:val="000000"/>
                <w:sz w:val="24"/>
              </w:rPr>
              <w:t>25 Lipscani Street, Sector 3</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color w:val="000000"/>
                <w:sz w:val="24"/>
              </w:rPr>
              <w:t>Bucharest, Code 030031</w:t>
            </w:r>
          </w:p>
        </w:tc>
      </w:tr>
      <w:tr>
        <w:tc>
          <w:tcPr>
            <w:tcW w:w="2760" w:type="dxa"/>
            <w:vMerge/>
            <w:tcBorders>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Väärtpaberituru sektor</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MS Mincho" w:hAnsi="Times New Roman" w:cs="Times New Roman"/>
                <w:noProof/>
                <w:color w:val="000000"/>
                <w:sz w:val="24"/>
                <w:szCs w:val="20"/>
              </w:rPr>
            </w:pPr>
            <w:r>
              <w:rPr>
                <w:rFonts w:ascii="Times New Roman" w:hAnsi="Times New Roman"/>
                <w:noProof/>
                <w:color w:val="000000"/>
                <w:sz w:val="24"/>
              </w:rPr>
              <w:t>Rumeenia Väärtpaberikomisjon</w:t>
            </w:r>
          </w:p>
          <w:p>
            <w:pPr>
              <w:widowControl w:val="0"/>
              <w:spacing w:before="60" w:after="60" w:line="240" w:lineRule="auto"/>
              <w:rPr>
                <w:rFonts w:ascii="Times New Roman" w:eastAsia="MS Mincho" w:hAnsi="Times New Roman" w:cs="Times New Roman"/>
                <w:noProof/>
                <w:color w:val="000000"/>
                <w:sz w:val="24"/>
                <w:szCs w:val="20"/>
              </w:rPr>
            </w:pPr>
            <w:r>
              <w:rPr>
                <w:rFonts w:ascii="Times New Roman" w:hAnsi="Times New Roman"/>
                <w:noProof/>
                <w:color w:val="000000"/>
                <w:sz w:val="24"/>
              </w:rPr>
              <w:t>2 Foisorului Street, Sector 3, Bucharest</w:t>
            </w:r>
          </w:p>
        </w:tc>
      </w:tr>
      <w:tr>
        <w:tc>
          <w:tcPr>
            <w:tcW w:w="2760" w:type="dxa"/>
            <w:vMerge/>
            <w:tcBorders>
              <w:left w:val="nil"/>
              <w:right w:val="single" w:sz="6" w:space="0" w:color="auto"/>
            </w:tcBorders>
          </w:tcPr>
          <w:p>
            <w:pPr>
              <w:widowControl w:val="0"/>
              <w:spacing w:before="60" w:after="60" w:line="360" w:lineRule="auto"/>
              <w:jc w:val="center"/>
              <w:rPr>
                <w:rFonts w:ascii="Times New Roman" w:eastAsia="Times New Roman" w:hAnsi="Times New Roman" w:cs="Times New Roman"/>
                <w:noProof/>
                <w:sz w:val="24"/>
                <w:szCs w:val="20"/>
              </w:rPr>
            </w:pP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Kindlustussektor</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Kindlustusjärelevalve komisjon</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18 Amiral Constantin Balescu Street, Sector 1</w:t>
            </w:r>
          </w:p>
          <w:p>
            <w:pPr>
              <w:widowControl w:val="0"/>
              <w:spacing w:before="60" w:after="60" w:line="240" w:lineRule="auto"/>
              <w:rPr>
                <w:rFonts w:ascii="Times New Roman" w:eastAsia="MS Mincho" w:hAnsi="Times New Roman" w:cs="Times New Roman"/>
                <w:noProof/>
                <w:color w:val="000000"/>
                <w:sz w:val="24"/>
                <w:szCs w:val="20"/>
              </w:rPr>
            </w:pPr>
            <w:r>
              <w:rPr>
                <w:rFonts w:ascii="Times New Roman" w:hAnsi="Times New Roman"/>
                <w:noProof/>
                <w:sz w:val="24"/>
              </w:rPr>
              <w:t>Bucharest, Code 011954</w:t>
            </w:r>
          </w:p>
        </w:tc>
      </w:tr>
      <w:tr>
        <w:tc>
          <w:tcPr>
            <w:tcW w:w="2760" w:type="dxa"/>
            <w:vMerge/>
            <w:tcBorders>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Erapensionisüsteem ja erapensionifondid</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Erapensionisüsteemi järelevalvekomisjon</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74 Splaiul Unirii, Sector 4</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Bucharest, Code 030128</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Slovaki Vabariik</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pacing w:val="-3"/>
                <w:sz w:val="24"/>
              </w:rPr>
              <w:t>Rahandusministeerium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pacing w:val="-3"/>
                <w:sz w:val="24"/>
                <w:szCs w:val="20"/>
              </w:rPr>
            </w:pPr>
            <w:r>
              <w:rPr>
                <w:rFonts w:ascii="Times New Roman" w:hAnsi="Times New Roman"/>
                <w:noProof/>
                <w:spacing w:val="-3"/>
                <w:sz w:val="24"/>
              </w:rPr>
              <w:t>Stefanovicova 5</w:t>
            </w:r>
          </w:p>
          <w:p>
            <w:pPr>
              <w:widowControl w:val="0"/>
              <w:spacing w:before="60" w:after="60" w:line="240" w:lineRule="auto"/>
              <w:rPr>
                <w:rFonts w:ascii="Times New Roman" w:eastAsia="Times New Roman" w:hAnsi="Times New Roman" w:cs="Times New Roman"/>
                <w:noProof/>
                <w:spacing w:val="-3"/>
                <w:sz w:val="24"/>
                <w:szCs w:val="20"/>
              </w:rPr>
            </w:pPr>
            <w:r>
              <w:rPr>
                <w:rFonts w:ascii="Times New Roman" w:hAnsi="Times New Roman"/>
                <w:noProof/>
                <w:spacing w:val="-3"/>
                <w:sz w:val="24"/>
              </w:rPr>
              <w:t>SK-817 82 Bratislava</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Sloveenia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3"/>
                <w:sz w:val="24"/>
                <w:szCs w:val="20"/>
              </w:rPr>
            </w:pPr>
            <w:r>
              <w:rPr>
                <w:rFonts w:ascii="Times New Roman" w:hAnsi="Times New Roman"/>
                <w:noProof/>
                <w:spacing w:val="-3"/>
                <w:sz w:val="24"/>
              </w:rPr>
              <w:t>Majandusministeerium</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pacing w:val="-3"/>
                <w:sz w:val="24"/>
                <w:szCs w:val="20"/>
              </w:rPr>
            </w:pPr>
            <w:r>
              <w:rPr>
                <w:rFonts w:ascii="Times New Roman" w:hAnsi="Times New Roman"/>
                <w:noProof/>
                <w:spacing w:val="-3"/>
                <w:sz w:val="24"/>
              </w:rPr>
              <w:t>Kotnikova 5</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pacing w:val="-3"/>
                <w:sz w:val="24"/>
              </w:rPr>
              <w:t>1000 Ljubljana</w:t>
            </w:r>
          </w:p>
        </w:tc>
      </w:tr>
      <w:tr>
        <w:tc>
          <w:tcPr>
            <w:tcW w:w="2760" w:type="dxa"/>
            <w:tcBorders>
              <w:top w:val="single" w:sz="6" w:space="0" w:color="auto"/>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Hispaania</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Riigikassa</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Directora General del Tesoro y Politica Financiera</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Paseo del Prado 6-6a Planta</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28071 Madrid</w:t>
            </w:r>
          </w:p>
        </w:tc>
      </w:tr>
      <w:tr>
        <w:tc>
          <w:tcPr>
            <w:tcW w:w="2760" w:type="dxa"/>
            <w:vMerge w:val="restart"/>
            <w:tcBorders>
              <w:top w:val="single" w:sz="6" w:space="0" w:color="auto"/>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noProof/>
              </w:rPr>
              <w:br w:type="page"/>
            </w:r>
            <w:r>
              <w:rPr>
                <w:rFonts w:ascii="Times New Roman" w:hAnsi="Times New Roman"/>
                <w:noProof/>
                <w:sz w:val="24"/>
              </w:rPr>
              <w:t>Rootsi</w:t>
            </w: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Finantsjärelevalve ametiasutus</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Box 6750</w:t>
            </w:r>
          </w:p>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S-113 85 Stockholm</w:t>
            </w:r>
          </w:p>
        </w:tc>
      </w:tr>
      <w:tr>
        <w:tc>
          <w:tcPr>
            <w:tcW w:w="2760" w:type="dxa"/>
            <w:vMerge/>
            <w:tcBorders>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Rootsi Keskpank</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Malmskillnadsgatan 7</w:t>
            </w:r>
          </w:p>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S-103 37 Stockholm</w:t>
            </w:r>
          </w:p>
        </w:tc>
      </w:tr>
      <w:tr>
        <w:trPr>
          <w:trHeight w:val="20"/>
        </w:trPr>
        <w:tc>
          <w:tcPr>
            <w:tcW w:w="2760" w:type="dxa"/>
            <w:vMerge/>
            <w:tcBorders>
              <w:left w:val="nil"/>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c>
          <w:tcPr>
            <w:tcW w:w="3000"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Rootsi tarbijakaitseamet</w:t>
            </w:r>
          </w:p>
        </w:tc>
        <w:tc>
          <w:tcPr>
            <w:tcW w:w="3720" w:type="dxa"/>
            <w:tcBorders>
              <w:top w:val="single" w:sz="6" w:space="0" w:color="auto"/>
              <w:left w:val="single" w:sz="6" w:space="0" w:color="auto"/>
              <w:bottom w:val="single" w:sz="6" w:space="0" w:color="auto"/>
              <w:right w:val="nil"/>
            </w:tcBorders>
          </w:tcPr>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Rosenlundsgatan 9</w:t>
            </w:r>
          </w:p>
          <w:p>
            <w:pPr>
              <w:widowControl w:val="0"/>
              <w:spacing w:before="60" w:after="60" w:line="240" w:lineRule="auto"/>
              <w:rPr>
                <w:rFonts w:ascii="Times New Roman" w:eastAsia="Times New Roman" w:hAnsi="Times New Roman" w:cs="Times New Roman"/>
                <w:noProof/>
                <w:color w:val="000000"/>
                <w:sz w:val="24"/>
                <w:szCs w:val="20"/>
              </w:rPr>
            </w:pPr>
            <w:r>
              <w:rPr>
                <w:rFonts w:ascii="Times New Roman" w:hAnsi="Times New Roman"/>
                <w:noProof/>
                <w:color w:val="000000"/>
                <w:sz w:val="24"/>
              </w:rPr>
              <w:t>S-118 87 Stockholm</w:t>
            </w:r>
          </w:p>
        </w:tc>
      </w:tr>
      <w:tr>
        <w:trPr>
          <w:trHeight w:val="20"/>
        </w:trPr>
        <w:tc>
          <w:tcPr>
            <w:tcW w:w="2760" w:type="dxa"/>
            <w:tcBorders>
              <w:top w:val="single" w:sz="6" w:space="0" w:color="auto"/>
              <w:left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Ühendkuningriik</w:t>
            </w:r>
          </w:p>
        </w:tc>
        <w:tc>
          <w:tcPr>
            <w:tcW w:w="3000"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Tema Majesteedi Riigikassa</w:t>
            </w:r>
          </w:p>
        </w:tc>
        <w:tc>
          <w:tcPr>
            <w:tcW w:w="3720" w:type="dxa"/>
            <w:tcBorders>
              <w:top w:val="single" w:sz="6" w:space="0" w:color="auto"/>
              <w:left w:val="single" w:sz="6" w:space="0" w:color="auto"/>
              <w:bottom w:val="single" w:sz="4" w:space="0" w:color="auto"/>
              <w:right w:val="nil"/>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1 Horse Guards Road</w:t>
            </w:r>
          </w:p>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UK-London SW1 A 2HQ</w:t>
            </w:r>
          </w:p>
        </w:tc>
      </w:tr>
    </w:tbl>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________________</w:t>
      </w:r>
    </w:p>
    <w:p>
      <w:pPr>
        <w:widowControl w:val="0"/>
        <w:spacing w:after="0" w:line="360" w:lineRule="auto"/>
        <w:jc w:val="center"/>
        <w:rPr>
          <w:rFonts w:ascii="Times New Roman" w:eastAsia="Times New Roman" w:hAnsi="Times New Roman" w:cs="Times New Roman"/>
          <w:noProof/>
          <w:sz w:val="24"/>
          <w:szCs w:val="24"/>
        </w:rPr>
        <w:sectPr>
          <w:headerReference w:type="even" r:id="rId94"/>
          <w:headerReference w:type="default" r:id="rId95"/>
          <w:footerReference w:type="even" r:id="rId96"/>
          <w:footerReference w:type="default" r:id="rId97"/>
          <w:headerReference w:type="first" r:id="rId98"/>
          <w:footerReference w:type="first" r:id="rId99"/>
          <w:footnotePr>
            <w:numRestart w:val="eachPage"/>
          </w:footnotePr>
          <w:type w:val="nextColumn"/>
          <w:pgSz w:w="11907" w:h="16840"/>
          <w:pgMar w:top="1134" w:right="1134" w:bottom="1134" w:left="1134" w:header="1134" w:footer="1134" w:gutter="0"/>
          <w:pgNumType w:start="1"/>
          <w:cols w:space="708"/>
          <w:docGrid w:linePitch="360"/>
        </w:sectPr>
      </w:pPr>
    </w:p>
    <w:p>
      <w:pPr>
        <w:widowControl w:val="0"/>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VII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(Lepingu artiklis 132 viidatud lepingu X Lisa)</w:t>
      </w:r>
    </w:p>
    <w:p>
      <w:pPr>
        <w:widowControl w:val="0"/>
        <w:spacing w:after="0" w:line="360" w:lineRule="auto"/>
        <w:jc w:val="center"/>
        <w:rPr>
          <w:rFonts w:ascii="Times New Roman" w:eastAsia="Times New Roman" w:hAnsi="Times New Roman" w:cs="Times New Roman"/>
          <w:noProof/>
          <w:sz w:val="24"/>
          <w:szCs w:val="24"/>
        </w:rPr>
      </w:pPr>
    </w:p>
    <w:p>
      <w:pPr>
        <w:spacing w:before="120" w:after="120" w:line="240" w:lineRule="auto"/>
        <w:jc w:val="center"/>
        <w:rPr>
          <w:rFonts w:ascii="Times New Roman" w:eastAsia="Calibri" w:hAnsi="Times New Roman" w:cs="Times New Roman"/>
          <w:noProof/>
          <w:sz w:val="24"/>
        </w:rPr>
      </w:pPr>
      <w:r>
        <w:rPr>
          <w:rFonts w:ascii="Times New Roman" w:hAnsi="Times New Roman"/>
          <w:noProof/>
          <w:sz w:val="24"/>
        </w:rPr>
        <w:t>ASUTAMISEGA SEOTUD ERIKOHUSTUSTE LOENDID</w:t>
      </w:r>
    </w:p>
    <w:p>
      <w:pPr>
        <w:spacing w:before="120" w:after="120" w:line="240" w:lineRule="auto"/>
        <w:jc w:val="center"/>
        <w:rPr>
          <w:rFonts w:ascii="Times New Roman" w:eastAsia="Calibri" w:hAnsi="Times New Roman" w:cs="Times New Roman"/>
          <w:noProof/>
          <w:sz w:val="24"/>
        </w:rPr>
      </w:pPr>
    </w:p>
    <w:p>
      <w:pPr>
        <w:spacing w:before="120" w:after="120" w:line="240" w:lineRule="auto"/>
        <w:jc w:val="center"/>
        <w:rPr>
          <w:rFonts w:ascii="Times New Roman" w:eastAsia="Calibri" w:hAnsi="Times New Roman" w:cs="Times New Roman"/>
          <w:noProof/>
          <w:sz w:val="24"/>
        </w:rPr>
      </w:pPr>
      <w:r>
        <w:rPr>
          <w:rFonts w:ascii="Times New Roman" w:hAnsi="Times New Roman"/>
          <w:noProof/>
          <w:sz w:val="24"/>
        </w:rPr>
        <w:t>A OSA</w:t>
      </w:r>
    </w:p>
    <w:p>
      <w:pPr>
        <w:spacing w:before="120" w:after="120" w:line="240" w:lineRule="auto"/>
        <w:jc w:val="center"/>
        <w:rPr>
          <w:rFonts w:ascii="Times New Roman" w:eastAsia="Calibri" w:hAnsi="Times New Roman" w:cs="Times New Roman"/>
          <w:noProof/>
          <w:sz w:val="24"/>
        </w:rPr>
      </w:pPr>
    </w:p>
    <w:p>
      <w:pPr>
        <w:spacing w:before="120" w:after="120" w:line="240" w:lineRule="auto"/>
        <w:jc w:val="center"/>
        <w:rPr>
          <w:rFonts w:ascii="Times New Roman" w:eastAsia="Calibri" w:hAnsi="Times New Roman" w:cs="Times New Roman"/>
          <w:noProof/>
          <w:sz w:val="24"/>
        </w:rPr>
      </w:pPr>
      <w:r>
        <w:rPr>
          <w:rFonts w:ascii="Times New Roman" w:hAnsi="Times New Roman"/>
          <w:noProof/>
          <w:sz w:val="24"/>
        </w:rPr>
        <w:t>ÜHENDUSE LOEND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0"/>
        </w:rPr>
      </w:pPr>
      <w:r>
        <w:rPr>
          <w:rFonts w:ascii="Times New Roman" w:hAnsi="Times New Roman"/>
          <w:noProof/>
          <w:sz w:val="24"/>
        </w:rPr>
        <w:t>Sissejuhatav märkus</w:t>
      </w:r>
    </w:p>
    <w:p>
      <w:pPr>
        <w:widowControl w:val="0"/>
        <w:spacing w:after="0" w:line="360" w:lineRule="auto"/>
        <w:rPr>
          <w:rFonts w:ascii="Times New Roman" w:eastAsia="Times New Roman" w:hAnsi="Times New Roman" w:cs="Times New Roman"/>
          <w:noProof/>
          <w:spacing w:val="-2"/>
          <w:sz w:val="24"/>
          <w:szCs w:val="20"/>
        </w:rPr>
      </w:pPr>
    </w:p>
    <w:p>
      <w:pPr>
        <w:widowControl w:val="0"/>
        <w:spacing w:after="0" w:line="360" w:lineRule="auto"/>
        <w:ind w:left="709" w:hanging="709"/>
        <w:rPr>
          <w:rFonts w:ascii="Times New Roman" w:eastAsia="Times New Roman" w:hAnsi="Times New Roman" w:cs="Times New Roman"/>
          <w:noProof/>
          <w:spacing w:val="-2"/>
          <w:sz w:val="24"/>
          <w:szCs w:val="20"/>
        </w:rPr>
      </w:pPr>
      <w:r>
        <w:rPr>
          <w:rFonts w:ascii="Times New Roman" w:hAnsi="Times New Roman"/>
          <w:noProof/>
          <w:spacing w:val="-2"/>
          <w:sz w:val="24"/>
        </w:rPr>
        <w:t>1.</w:t>
      </w:r>
      <w:r>
        <w:rPr>
          <w:noProof/>
        </w:rPr>
        <w:tab/>
      </w:r>
      <w:r>
        <w:rPr>
          <w:rFonts w:ascii="Times New Roman" w:hAnsi="Times New Roman"/>
          <w:noProof/>
          <w:spacing w:val="-2"/>
          <w:sz w:val="24"/>
        </w:rPr>
        <w:t>Käesoleva loendi erikohustusi kohaldatakse üksnes nende territooriumite suhtes, kus kohaldatakse ühenduse asutamislepinguid, ning nendes sätestatud tingimustel. Neid kohustusi kohaldatakse üksnes ühenduse suhete suhtes oma liikmesriikidega ühelt poolt ja ühendusse mittekuuluvate riikidega teiselt poolt. Need ei mõjuta ühenduse õigusest tulenevaid liikmesriikide õigusi ja kohustusi.</w:t>
      </w:r>
    </w:p>
    <w:p>
      <w:pPr>
        <w:widowControl w:val="0"/>
        <w:spacing w:after="0" w:line="360" w:lineRule="auto"/>
        <w:rPr>
          <w:rFonts w:ascii="Times New Roman" w:eastAsia="Times New Roman" w:hAnsi="Times New Roman" w:cs="Times New Roman"/>
          <w:noProof/>
          <w:spacing w:val="-2"/>
          <w:sz w:val="24"/>
          <w:szCs w:val="20"/>
        </w:rPr>
      </w:pPr>
    </w:p>
    <w:p>
      <w:pPr>
        <w:widowControl w:val="0"/>
        <w:spacing w:after="0" w:line="360" w:lineRule="auto"/>
        <w:rPr>
          <w:rFonts w:ascii="Times New Roman" w:eastAsia="Times New Roman" w:hAnsi="Times New Roman" w:cs="Times New Roman"/>
          <w:noProof/>
          <w:spacing w:val="-2"/>
          <w:sz w:val="24"/>
          <w:szCs w:val="20"/>
        </w:rPr>
      </w:pPr>
      <w:r>
        <w:rPr>
          <w:rFonts w:ascii="Times New Roman" w:hAnsi="Times New Roman"/>
          <w:noProof/>
          <w:spacing w:val="-2"/>
          <w:sz w:val="24"/>
        </w:rPr>
        <w:t>2.</w:t>
      </w:r>
      <w:r>
        <w:rPr>
          <w:noProof/>
        </w:rPr>
        <w:tab/>
      </w:r>
      <w:r>
        <w:rPr>
          <w:rFonts w:ascii="Times New Roman" w:hAnsi="Times New Roman"/>
          <w:noProof/>
          <w:spacing w:val="-2"/>
          <w:sz w:val="24"/>
        </w:rPr>
        <w:t>Liikmesriikide tähistamiseks kasutatakse järgmisi lühendeid:</w:t>
      </w:r>
    </w:p>
    <w:p>
      <w:pPr>
        <w:widowControl w:val="0"/>
        <w:spacing w:after="0" w:line="360" w:lineRule="auto"/>
        <w:rPr>
          <w:rFonts w:ascii="Times New Roman" w:eastAsia="Times New Roman" w:hAnsi="Times New Roman" w:cs="Times New Roman"/>
          <w:noProof/>
          <w:spacing w:val="-2"/>
          <w:sz w:val="24"/>
          <w:szCs w:val="20"/>
        </w:rPr>
      </w:pP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AT:</w:t>
      </w:r>
      <w:r>
        <w:rPr>
          <w:noProof/>
        </w:rPr>
        <w:tab/>
      </w:r>
      <w:r>
        <w:rPr>
          <w:rFonts w:ascii="Times New Roman" w:hAnsi="Times New Roman"/>
          <w:noProof/>
          <w:color w:val="000000"/>
          <w:spacing w:val="-2"/>
          <w:sz w:val="24"/>
        </w:rPr>
        <w:t>Austria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BE:</w:t>
      </w:r>
      <w:r>
        <w:rPr>
          <w:noProof/>
        </w:rPr>
        <w:tab/>
      </w:r>
      <w:r>
        <w:rPr>
          <w:rFonts w:ascii="Times New Roman" w:hAnsi="Times New Roman"/>
          <w:noProof/>
          <w:color w:val="000000"/>
          <w:spacing w:val="-2"/>
          <w:sz w:val="24"/>
        </w:rPr>
        <w:t>Belgia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BG:</w:t>
      </w:r>
      <w:r>
        <w:rPr>
          <w:noProof/>
        </w:rPr>
        <w:tab/>
      </w:r>
      <w:r>
        <w:rPr>
          <w:rFonts w:ascii="Times New Roman" w:hAnsi="Times New Roman"/>
          <w:noProof/>
          <w:color w:val="000000"/>
          <w:spacing w:val="-2"/>
          <w:sz w:val="24"/>
        </w:rPr>
        <w:t>Bulgaaria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CY:</w:t>
      </w:r>
      <w:r>
        <w:rPr>
          <w:noProof/>
        </w:rPr>
        <w:tab/>
      </w:r>
      <w:r>
        <w:rPr>
          <w:rFonts w:ascii="Times New Roman" w:hAnsi="Times New Roman"/>
          <w:noProof/>
          <w:color w:val="000000"/>
          <w:spacing w:val="-2"/>
          <w:sz w:val="24"/>
        </w:rPr>
        <w:t>Küpros</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CZ:</w:t>
      </w:r>
      <w:r>
        <w:rPr>
          <w:noProof/>
        </w:rPr>
        <w:tab/>
      </w:r>
      <w:r>
        <w:rPr>
          <w:rFonts w:ascii="Times New Roman" w:hAnsi="Times New Roman"/>
          <w:noProof/>
          <w:color w:val="000000"/>
          <w:spacing w:val="-2"/>
          <w:sz w:val="24"/>
        </w:rPr>
        <w:t>Tšehhi</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DE:</w:t>
      </w:r>
      <w:r>
        <w:rPr>
          <w:noProof/>
        </w:rPr>
        <w:tab/>
      </w:r>
      <w:r>
        <w:rPr>
          <w:rFonts w:ascii="Times New Roman" w:hAnsi="Times New Roman"/>
          <w:noProof/>
          <w:color w:val="000000"/>
          <w:spacing w:val="-2"/>
          <w:sz w:val="24"/>
        </w:rPr>
        <w:t>Saksamaa</w:t>
      </w:r>
    </w:p>
    <w:p>
      <w:pPr>
        <w:widowControl w:val="0"/>
        <w:spacing w:after="0" w:line="360" w:lineRule="auto"/>
        <w:ind w:left="567"/>
        <w:rPr>
          <w:rFonts w:ascii="Times New Roman" w:eastAsia="Times New Roman" w:hAnsi="Times New Roman" w:cs="Times New Roman"/>
          <w:noProof/>
          <w:color w:val="000000"/>
          <w:spacing w:val="-2"/>
          <w:sz w:val="24"/>
          <w:szCs w:val="20"/>
        </w:rPr>
      </w:pPr>
      <w:r>
        <w:rPr>
          <w:noProof/>
        </w:rPr>
        <w:br w:type="page"/>
      </w:r>
      <w:r>
        <w:rPr>
          <w:rFonts w:ascii="Times New Roman" w:hAnsi="Times New Roman"/>
          <w:noProof/>
          <w:color w:val="000000"/>
          <w:spacing w:val="-2"/>
          <w:sz w:val="24"/>
        </w:rPr>
        <w:t>DK:</w:t>
      </w:r>
      <w:r>
        <w:rPr>
          <w:noProof/>
        </w:rPr>
        <w:tab/>
      </w:r>
      <w:r>
        <w:rPr>
          <w:rFonts w:ascii="Times New Roman" w:hAnsi="Times New Roman"/>
          <w:noProof/>
          <w:color w:val="000000"/>
          <w:spacing w:val="-2"/>
          <w:sz w:val="24"/>
        </w:rPr>
        <w:t>Taani</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ES:</w:t>
      </w:r>
      <w:r>
        <w:rPr>
          <w:noProof/>
        </w:rPr>
        <w:tab/>
      </w:r>
      <w:r>
        <w:rPr>
          <w:rFonts w:ascii="Times New Roman" w:hAnsi="Times New Roman"/>
          <w:noProof/>
          <w:color w:val="000000"/>
          <w:spacing w:val="-2"/>
          <w:sz w:val="24"/>
        </w:rPr>
        <w:t>Hispaania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EE:</w:t>
      </w:r>
      <w:r>
        <w:rPr>
          <w:noProof/>
        </w:rPr>
        <w:tab/>
      </w:r>
      <w:r>
        <w:rPr>
          <w:rFonts w:ascii="Times New Roman" w:hAnsi="Times New Roman"/>
          <w:noProof/>
          <w:color w:val="000000"/>
          <w:spacing w:val="-2"/>
          <w:sz w:val="24"/>
        </w:rPr>
        <w:t>Eesti</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 xml:space="preserve">FR: </w:t>
      </w:r>
      <w:r>
        <w:rPr>
          <w:noProof/>
        </w:rPr>
        <w:tab/>
      </w:r>
      <w:r>
        <w:rPr>
          <w:rFonts w:ascii="Times New Roman" w:hAnsi="Times New Roman"/>
          <w:noProof/>
          <w:color w:val="000000"/>
          <w:spacing w:val="-2"/>
          <w:sz w:val="24"/>
        </w:rPr>
        <w:t>Prantsusmaa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FI:</w:t>
      </w:r>
      <w:r>
        <w:rPr>
          <w:noProof/>
        </w:rPr>
        <w:tab/>
      </w:r>
      <w:r>
        <w:rPr>
          <w:rFonts w:ascii="Times New Roman" w:hAnsi="Times New Roman"/>
          <w:noProof/>
          <w:color w:val="000000"/>
          <w:spacing w:val="-2"/>
          <w:sz w:val="24"/>
        </w:rPr>
        <w:t>Soome</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EL:</w:t>
      </w:r>
      <w:r>
        <w:rPr>
          <w:noProof/>
        </w:rPr>
        <w:tab/>
      </w:r>
      <w:r>
        <w:rPr>
          <w:rFonts w:ascii="Times New Roman" w:hAnsi="Times New Roman"/>
          <w:noProof/>
          <w:color w:val="000000"/>
          <w:spacing w:val="-2"/>
          <w:sz w:val="24"/>
        </w:rPr>
        <w:t>Kreeka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HR:</w:t>
      </w:r>
      <w:r>
        <w:rPr>
          <w:noProof/>
        </w:rPr>
        <w:tab/>
      </w:r>
      <w:r>
        <w:rPr>
          <w:rFonts w:ascii="Times New Roman" w:hAnsi="Times New Roman"/>
          <w:noProof/>
          <w:color w:val="000000"/>
          <w:spacing w:val="-2"/>
          <w:sz w:val="24"/>
        </w:rPr>
        <w:t>Horvaatia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HU:</w:t>
      </w:r>
      <w:r>
        <w:rPr>
          <w:noProof/>
        </w:rPr>
        <w:tab/>
      </w:r>
      <w:r>
        <w:rPr>
          <w:rFonts w:ascii="Times New Roman" w:hAnsi="Times New Roman"/>
          <w:noProof/>
          <w:color w:val="000000"/>
          <w:spacing w:val="-2"/>
          <w:sz w:val="24"/>
        </w:rPr>
        <w:t>Ungari</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IT:</w:t>
      </w:r>
      <w:r>
        <w:rPr>
          <w:noProof/>
        </w:rPr>
        <w:tab/>
      </w:r>
      <w:r>
        <w:rPr>
          <w:rFonts w:ascii="Times New Roman" w:hAnsi="Times New Roman"/>
          <w:noProof/>
          <w:color w:val="000000"/>
          <w:spacing w:val="-2"/>
          <w:sz w:val="24"/>
        </w:rPr>
        <w:t>Itaalia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IE:</w:t>
      </w:r>
      <w:r>
        <w:rPr>
          <w:noProof/>
        </w:rPr>
        <w:tab/>
      </w:r>
      <w:r>
        <w:rPr>
          <w:rFonts w:ascii="Times New Roman" w:hAnsi="Times New Roman"/>
          <w:noProof/>
          <w:color w:val="000000"/>
          <w:spacing w:val="-2"/>
          <w:sz w:val="24"/>
        </w:rPr>
        <w:t>Iirimaa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LU:</w:t>
      </w:r>
      <w:r>
        <w:rPr>
          <w:noProof/>
        </w:rPr>
        <w:tab/>
      </w:r>
      <w:r>
        <w:rPr>
          <w:rFonts w:ascii="Times New Roman" w:hAnsi="Times New Roman"/>
          <w:noProof/>
          <w:color w:val="000000"/>
          <w:spacing w:val="-2"/>
          <w:sz w:val="24"/>
        </w:rPr>
        <w:t>Luksemburg</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LT:</w:t>
      </w:r>
      <w:r>
        <w:rPr>
          <w:noProof/>
        </w:rPr>
        <w:tab/>
      </w:r>
      <w:r>
        <w:rPr>
          <w:rFonts w:ascii="Times New Roman" w:hAnsi="Times New Roman"/>
          <w:noProof/>
          <w:color w:val="000000"/>
          <w:spacing w:val="-2"/>
          <w:sz w:val="24"/>
        </w:rPr>
        <w:t>Leedu</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LV:</w:t>
      </w:r>
      <w:r>
        <w:rPr>
          <w:noProof/>
        </w:rPr>
        <w:tab/>
      </w:r>
      <w:r>
        <w:rPr>
          <w:rFonts w:ascii="Times New Roman" w:hAnsi="Times New Roman"/>
          <w:noProof/>
          <w:color w:val="000000"/>
          <w:spacing w:val="-2"/>
          <w:sz w:val="24"/>
        </w:rPr>
        <w:t>Läti</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MT:</w:t>
      </w:r>
      <w:r>
        <w:rPr>
          <w:noProof/>
        </w:rPr>
        <w:tab/>
      </w:r>
      <w:r>
        <w:rPr>
          <w:rFonts w:ascii="Times New Roman" w:hAnsi="Times New Roman"/>
          <w:noProof/>
          <w:color w:val="000000"/>
          <w:spacing w:val="-2"/>
          <w:sz w:val="24"/>
        </w:rPr>
        <w:t>Malta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NL:</w:t>
      </w:r>
      <w:r>
        <w:rPr>
          <w:noProof/>
        </w:rPr>
        <w:tab/>
      </w:r>
      <w:r>
        <w:rPr>
          <w:rFonts w:ascii="Times New Roman" w:hAnsi="Times New Roman"/>
          <w:noProof/>
          <w:color w:val="000000"/>
          <w:spacing w:val="-2"/>
          <w:sz w:val="24"/>
        </w:rPr>
        <w:t>Madalmaad</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PT:</w:t>
      </w:r>
      <w:r>
        <w:rPr>
          <w:noProof/>
        </w:rPr>
        <w:tab/>
      </w:r>
      <w:r>
        <w:rPr>
          <w:rFonts w:ascii="Times New Roman" w:hAnsi="Times New Roman"/>
          <w:noProof/>
          <w:color w:val="000000"/>
          <w:spacing w:val="-2"/>
          <w:sz w:val="24"/>
        </w:rPr>
        <w:t>Portugal</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PL</w:t>
      </w:r>
      <w:r>
        <w:rPr>
          <w:noProof/>
        </w:rPr>
        <w:tab/>
      </w:r>
      <w:r>
        <w:rPr>
          <w:rFonts w:ascii="Times New Roman" w:hAnsi="Times New Roman"/>
          <w:noProof/>
          <w:color w:val="000000"/>
          <w:spacing w:val="-2"/>
          <w:sz w:val="24"/>
        </w:rPr>
        <w:t>Poola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RO:</w:t>
      </w:r>
      <w:r>
        <w:rPr>
          <w:noProof/>
        </w:rPr>
        <w:tab/>
      </w:r>
      <w:r>
        <w:rPr>
          <w:rFonts w:ascii="Times New Roman" w:hAnsi="Times New Roman"/>
          <w:noProof/>
          <w:color w:val="000000"/>
          <w:spacing w:val="-2"/>
          <w:sz w:val="24"/>
        </w:rPr>
        <w:t>Rumeenia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FI:</w:t>
      </w:r>
      <w:r>
        <w:rPr>
          <w:noProof/>
        </w:rPr>
        <w:tab/>
      </w:r>
      <w:r>
        <w:rPr>
          <w:rFonts w:ascii="Times New Roman" w:hAnsi="Times New Roman"/>
          <w:noProof/>
          <w:color w:val="000000"/>
          <w:spacing w:val="-2"/>
          <w:sz w:val="24"/>
        </w:rPr>
        <w:t>Rootsi</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SI:</w:t>
      </w:r>
      <w:r>
        <w:rPr>
          <w:noProof/>
        </w:rPr>
        <w:tab/>
      </w:r>
      <w:r>
        <w:rPr>
          <w:rFonts w:ascii="Times New Roman" w:hAnsi="Times New Roman"/>
          <w:noProof/>
          <w:color w:val="000000"/>
          <w:spacing w:val="-2"/>
          <w:sz w:val="24"/>
        </w:rPr>
        <w:t>Sloveenia</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SK</w:t>
      </w:r>
      <w:r>
        <w:rPr>
          <w:noProof/>
        </w:rPr>
        <w:tab/>
      </w:r>
      <w:r>
        <w:rPr>
          <w:rFonts w:ascii="Times New Roman" w:hAnsi="Times New Roman"/>
          <w:noProof/>
          <w:color w:val="000000"/>
          <w:spacing w:val="-2"/>
          <w:sz w:val="24"/>
        </w:rPr>
        <w:t>Slovaki Vabariik</w:t>
      </w:r>
    </w:p>
    <w:p>
      <w:pPr>
        <w:widowControl w:val="0"/>
        <w:spacing w:after="0" w:line="360" w:lineRule="auto"/>
        <w:ind w:left="56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UK:</w:t>
      </w:r>
      <w:r>
        <w:rPr>
          <w:noProof/>
        </w:rPr>
        <w:tab/>
      </w:r>
      <w:r>
        <w:rPr>
          <w:rFonts w:ascii="Times New Roman" w:hAnsi="Times New Roman"/>
          <w:noProof/>
          <w:color w:val="000000"/>
          <w:spacing w:val="-2"/>
          <w:sz w:val="24"/>
        </w:rPr>
        <w:t>Ühendkuningriik</w:t>
      </w:r>
    </w:p>
    <w:p>
      <w:pPr>
        <w:widowControl w:val="0"/>
        <w:spacing w:after="0" w:line="360" w:lineRule="auto"/>
        <w:rPr>
          <w:rFonts w:ascii="Times New Roman" w:eastAsia="Times New Roman" w:hAnsi="Times New Roman" w:cs="Times New Roman"/>
          <w:noProof/>
          <w:spacing w:val="-2"/>
          <w:sz w:val="24"/>
          <w:szCs w:val="20"/>
        </w:rPr>
      </w:pPr>
    </w:p>
    <w:p>
      <w:pPr>
        <w:widowControl w:val="0"/>
        <w:spacing w:after="0" w:line="360" w:lineRule="auto"/>
        <w:rPr>
          <w:rFonts w:ascii="Times New Roman" w:eastAsia="Times New Roman" w:hAnsi="Times New Roman" w:cs="Times New Roman"/>
          <w:noProof/>
          <w:sz w:val="24"/>
          <w:szCs w:val="20"/>
        </w:rPr>
      </w:pPr>
      <w:r>
        <w:rPr>
          <w:noProof/>
        </w:rPr>
        <w:br w:type="page"/>
      </w:r>
      <w:r>
        <w:rPr>
          <w:rFonts w:ascii="Times New Roman" w:hAnsi="Times New Roman"/>
          <w:noProof/>
          <w:sz w:val="24"/>
        </w:rPr>
        <w:t xml:space="preserve">„Juriidilise isiku tütarettevõtja“ – juriidiline isik, kes on teise juriidilise isiku tegeliku kontrolli all. </w:t>
      </w: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pacing w:val="-3"/>
          <w:sz w:val="24"/>
          <w:szCs w:val="20"/>
        </w:rPr>
      </w:pPr>
      <w:r>
        <w:rPr>
          <w:rFonts w:ascii="Times New Roman" w:hAnsi="Times New Roman"/>
          <w:noProof/>
          <w:spacing w:val="-3"/>
          <w:sz w:val="24"/>
        </w:rPr>
        <w:t>„Juriidilise isiku filiaal“ – äriüksus, mis ei ole iseseisev juriidiline isik, kuid on laadilt püsiv, näiteks emaettevõtja laiendus, millel on oma juhtkond ja vahendid äritehingute tegemiseks kolmandate isikutega nii, et viimased, kuigi teades, et vajaduse korral on olemas õiguslik side emaettevõtjaga, mille peakontor asub välismaal, ei pea suhtlema otse kõnealuse emaettevõtjaga, vaid võivad teha tehinguid nimetatud laienduseks oleva äriüksusega.</w:t>
      </w:r>
    </w:p>
    <w:p>
      <w:pPr>
        <w:widowControl w:val="0"/>
        <w:tabs>
          <w:tab w:val="left" w:pos="-720"/>
        </w:tabs>
        <w:suppressAutoHyphens/>
        <w:spacing w:before="20" w:after="20" w:line="360" w:lineRule="auto"/>
        <w:rPr>
          <w:rFonts w:ascii="Times New Roman" w:eastAsia="Times New Roman" w:hAnsi="Times New Roman" w:cs="Times New Roman"/>
          <w:noProof/>
          <w:spacing w:val="-2"/>
          <w:sz w:val="24"/>
          <w:szCs w:val="20"/>
        </w:rPr>
      </w:pPr>
      <w:r>
        <w:rPr>
          <w:noProof/>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85"/>
        <w:gridCol w:w="7654"/>
      </w:tblGrid>
      <w:tr>
        <w:trPr>
          <w:cantSplit/>
          <w:tblHeader/>
          <w:jc w:val="center"/>
        </w:trPr>
        <w:tc>
          <w:tcPr>
            <w:tcW w:w="1985" w:type="dxa"/>
            <w:tcBorders>
              <w:top w:val="single" w:sz="6" w:space="0" w:color="auto"/>
              <w:left w:val="single" w:sz="6" w:space="0" w:color="auto"/>
              <w:bottom w:val="nil"/>
              <w:right w:val="single" w:sz="6" w:space="0" w:color="auto"/>
            </w:tcBorders>
          </w:tcPr>
          <w:p>
            <w:pPr>
              <w:widowControl w:val="0"/>
              <w:spacing w:before="60" w:after="60" w:line="240" w:lineRule="auto"/>
              <w:jc w:val="center"/>
              <w:rPr>
                <w:rFonts w:ascii="Times New Roman" w:eastAsia="Times New Roman" w:hAnsi="Times New Roman" w:cs="Times New Roman"/>
                <w:noProof/>
                <w:sz w:val="24"/>
                <w:szCs w:val="20"/>
              </w:rPr>
            </w:pPr>
            <w:r>
              <w:rPr>
                <w:rFonts w:ascii="Times New Roman" w:hAnsi="Times New Roman"/>
                <w:noProof/>
                <w:sz w:val="24"/>
              </w:rPr>
              <w:t>Sektor või allsektor</w:t>
            </w:r>
          </w:p>
        </w:tc>
        <w:tc>
          <w:tcPr>
            <w:tcW w:w="7654" w:type="dxa"/>
            <w:tcBorders>
              <w:top w:val="single" w:sz="6" w:space="0" w:color="auto"/>
              <w:left w:val="single" w:sz="6" w:space="0" w:color="auto"/>
              <w:bottom w:val="nil"/>
              <w:right w:val="single" w:sz="6" w:space="0" w:color="auto"/>
            </w:tcBorders>
          </w:tcPr>
          <w:p>
            <w:pPr>
              <w:widowControl w:val="0"/>
              <w:spacing w:before="60" w:after="60" w:line="240" w:lineRule="auto"/>
              <w:jc w:val="center"/>
              <w:rPr>
                <w:rFonts w:ascii="Times New Roman" w:eastAsia="Times New Roman" w:hAnsi="Times New Roman" w:cs="Times New Roman"/>
                <w:noProof/>
                <w:sz w:val="24"/>
                <w:szCs w:val="20"/>
              </w:rPr>
            </w:pPr>
            <w:r>
              <w:rPr>
                <w:rFonts w:ascii="Times New Roman" w:hAnsi="Times New Roman"/>
                <w:noProof/>
                <w:sz w:val="24"/>
              </w:rPr>
              <w:t>Piirangud asutamisõigust puudutavale võrdsele kohtlemisele</w:t>
            </w:r>
          </w:p>
        </w:tc>
      </w:tr>
      <w:tr>
        <w:trPr>
          <w:cantSplit/>
          <w:jc w:val="center"/>
        </w:trPr>
        <w:tc>
          <w:tcPr>
            <w:tcW w:w="9639" w:type="dxa"/>
            <w:gridSpan w:val="2"/>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1.</w:t>
            </w:r>
            <w:r>
              <w:rPr>
                <w:noProof/>
              </w:rPr>
              <w:tab/>
            </w:r>
            <w:r>
              <w:rPr>
                <w:rFonts w:ascii="Times New Roman" w:hAnsi="Times New Roman"/>
                <w:noProof/>
                <w:sz w:val="24"/>
              </w:rPr>
              <w:t>HORISONTAALSED KOHUSTUSED</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KÕIK KÄESOLEVA LOETELUGA HÕLMATUD SEKTORID</w:t>
            </w: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447" w:hanging="447"/>
              <w:rPr>
                <w:rFonts w:ascii="Times New Roman" w:eastAsia="Times New Roman" w:hAnsi="Times New Roman" w:cs="Times New Roman"/>
                <w:noProof/>
                <w:spacing w:val="-2"/>
                <w:sz w:val="24"/>
                <w:szCs w:val="20"/>
              </w:rPr>
            </w:pPr>
            <w:r>
              <w:rPr>
                <w:rFonts w:ascii="Times New Roman" w:hAnsi="Times New Roman"/>
                <w:noProof/>
                <w:spacing w:val="-2"/>
                <w:sz w:val="24"/>
              </w:rPr>
              <w:t>(a)</w:t>
            </w:r>
            <w:r>
              <w:rPr>
                <w:noProof/>
              </w:rPr>
              <w:tab/>
            </w:r>
            <w:r>
              <w:rPr>
                <w:rFonts w:ascii="Times New Roman" w:hAnsi="Times New Roman"/>
                <w:noProof/>
                <w:spacing w:val="-2"/>
                <w:sz w:val="24"/>
              </w:rPr>
              <w:t>Kohtlemine, mis saab osaks liikmesriigi õiguse kohaselt moodustatud tütarettevõtjatele (Tšiili äriühingute tütarettevõtjad), mille registrijärgne asukoht, juhatuse asukoht või peamine tegevuskoht on ühenduses, ei laiene liikmesriigis asutatud Tšiili äriühingu filiaalidele ega esindustele. See ei takista siiski liikmesriike laiendamast kõnesolevat kohtlemist filiaalidele või esindustele, mille Tšiili äriühing on asutanud mõnes muus liikmesriigis, esimese liikmesriigi territooriumil toimuva tegevuse suhtes, välja arvatud kui ühenduse õigus sellise laiendamise otseselt keelab.</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447" w:hanging="447"/>
              <w:rPr>
                <w:rFonts w:ascii="Times New Roman" w:eastAsia="Times New Roman" w:hAnsi="Times New Roman" w:cs="Times New Roman"/>
                <w:noProof/>
                <w:spacing w:val="-2"/>
                <w:sz w:val="24"/>
                <w:szCs w:val="20"/>
              </w:rPr>
            </w:pPr>
            <w:r>
              <w:rPr>
                <w:rFonts w:ascii="Times New Roman" w:hAnsi="Times New Roman"/>
                <w:noProof/>
                <w:spacing w:val="-2"/>
                <w:sz w:val="24"/>
              </w:rPr>
              <w:t>(b)</w:t>
            </w:r>
            <w:r>
              <w:rPr>
                <w:noProof/>
              </w:rPr>
              <w:tab/>
            </w:r>
            <w:r>
              <w:rPr>
                <w:rFonts w:ascii="Times New Roman" w:hAnsi="Times New Roman"/>
                <w:noProof/>
                <w:spacing w:val="-2"/>
                <w:sz w:val="24"/>
              </w:rPr>
              <w:t>Vähem soodsat kohtlemist võib kasutada (Tšiili äriühingu) tütarettevõtjate puhul, mis on moodustatud kooskõlas liikmesriigi õigusega ja mille registrijärgne asukoht või juhatuse asukoht on ühenduse territooriumil, välja arvatud kui on võimalik näidata, et neil on tegelik ja püsiv side ühe liikmesriigi majandusega.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jc w:val="center"/>
        </w:trPr>
        <w:tc>
          <w:tcPr>
            <w:tcW w:w="1985" w:type="dxa"/>
            <w:shd w:val="clear" w:color="auto" w:fill="auto"/>
          </w:tcPr>
          <w:p>
            <w:pPr>
              <w:pageBreakBefore/>
              <w:widowControl w:val="0"/>
              <w:spacing w:before="60" w:after="60" w:line="240" w:lineRule="auto"/>
              <w:rPr>
                <w:rFonts w:ascii="Times New Roman" w:eastAsia="Times New Roman" w:hAnsi="Times New Roman" w:cs="Times New Roman"/>
                <w:noProof/>
                <w:sz w:val="24"/>
                <w:szCs w:val="20"/>
              </w:rPr>
            </w:pPr>
          </w:p>
        </w:tc>
        <w:tc>
          <w:tcPr>
            <w:tcW w:w="7654" w:type="dxa"/>
            <w:shd w:val="clear" w:color="auto" w:fill="auto"/>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Juriidilise isiku moodustamine</w:t>
            </w:r>
          </w:p>
          <w:p>
            <w:pPr>
              <w:widowControl w:val="0"/>
              <w:spacing w:before="60" w:after="60" w:line="240" w:lineRule="auto"/>
              <w:ind w:left="470" w:hanging="470"/>
              <w:rPr>
                <w:rFonts w:ascii="Times New Roman" w:eastAsia="Times New Roman" w:hAnsi="Times New Roman" w:cs="Times New Roman"/>
                <w:noProof/>
                <w:sz w:val="24"/>
                <w:szCs w:val="20"/>
              </w:rPr>
            </w:pPr>
            <w:r>
              <w:rPr>
                <w:rFonts w:ascii="Times New Roman" w:hAnsi="Times New Roman"/>
                <w:noProof/>
                <w:spacing w:val="-2"/>
                <w:sz w:val="24"/>
              </w:rPr>
              <w:t>AT: Ilma et see piiraks olemasolevaid lepinguid, võivad välismaalastest füüsilised isikud tegeleda äriga Austria kodanikega võrdsetel tingimustel. Pädevale ametiasutusele tuleb siiski esitada tõend selle kohta, et asjaomase äritegevuse praktiseerimisel välismaalase päritoluriigis ei diskrimineerita mingil moel Austria füüsilisi isikuid. Kui sellist tõendit ei suudeta esitada, peab välismaalasest füüsiline isik esitama ametliku taotluse kodanikega võrdse staatuse saamiseks. Kui tegevusloa omanik ei ela alaliselt Austrias, on vaja määrata Austrias alaliselt elav kutseline esindaja („gewerberechtlicher Geschaftsführer“). Tegevusloa saamiseks peavad välisriigi juriidilised isikud või ühingud looma esinduse ja määrama alaliselt Austrias elava kutselise esindaja. Ilma et see piiraks olemasolevaid lepinguid, peab välismaalasest kutseline esindaja taotlema kodanikega võrdset staatust.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jc w:val="center"/>
        </w:trPr>
        <w:tc>
          <w:tcPr>
            <w:tcW w:w="1985" w:type="dxa"/>
            <w:shd w:val="clear" w:color="auto" w:fill="auto"/>
          </w:tcPr>
          <w:p>
            <w:pPr>
              <w:widowControl w:val="0"/>
              <w:spacing w:before="60" w:after="60" w:line="240" w:lineRule="auto"/>
              <w:rPr>
                <w:rFonts w:ascii="Times New Roman" w:eastAsia="Times New Roman" w:hAnsi="Times New Roman" w:cs="Times New Roman"/>
                <w:noProof/>
                <w:sz w:val="24"/>
                <w:szCs w:val="20"/>
              </w:rPr>
            </w:pPr>
          </w:p>
        </w:tc>
        <w:tc>
          <w:tcPr>
            <w:tcW w:w="7654" w:type="dxa"/>
            <w:shd w:val="clear" w:color="auto" w:fill="auto"/>
          </w:tcPr>
          <w:p>
            <w:pPr>
              <w:widowControl w:val="0"/>
              <w:spacing w:before="60" w:after="60" w:line="240" w:lineRule="auto"/>
              <w:ind w:left="492" w:hanging="492"/>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FI: </w:t>
            </w:r>
            <w:r>
              <w:rPr>
                <w:noProof/>
              </w:rPr>
              <w:tab/>
            </w:r>
            <w:r>
              <w:rPr>
                <w:rFonts w:ascii="Times New Roman" w:hAnsi="Times New Roman"/>
                <w:noProof/>
                <w:spacing w:val="-2"/>
                <w:sz w:val="24"/>
              </w:rPr>
              <w:t>Vähemalt pooled aktsiaseltsi asutajatest peavad olema EMP (Euroopa Majanduspiirkond) piires alaliselt elavad füüsilised isikud või juriidilised isikud alalise asukohaga ühes EMP riigis, kui kaubandus- ja tööstusministeerium ei tee erandit.</w:t>
            </w:r>
          </w:p>
        </w:tc>
      </w:tr>
      <w:tr>
        <w:trPr>
          <w:cantSplit/>
          <w:trHeight w:val="2304"/>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4" w:space="0" w:color="auto"/>
            </w:tcBorders>
          </w:tcPr>
          <w:p>
            <w:pPr>
              <w:widowControl w:val="0"/>
              <w:spacing w:before="60" w:after="60" w:line="240" w:lineRule="auto"/>
              <w:ind w:left="470" w:hanging="47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SE: </w:t>
            </w:r>
            <w:r>
              <w:rPr>
                <w:noProof/>
              </w:rPr>
              <w:tab/>
            </w:r>
            <w:r>
              <w:rPr>
                <w:rFonts w:ascii="Times New Roman" w:hAnsi="Times New Roman"/>
                <w:noProof/>
                <w:spacing w:val="-2"/>
                <w:sz w:val="24"/>
              </w:rPr>
              <w:t>Piiratud vastutusega äriühingu (kapitaliühingu) võivad asutada üks või mitu asutajat. Asutav pool elab EMP (Euroopa Majanduspiirkonna) piires või on EMP juriidiline isik. Täisühing võib olla asutajaliige ainult juhul, kui kõik osanikud elavad EMPs</w:t>
            </w:r>
            <w:r>
              <w:rPr>
                <w:rFonts w:ascii="Times New Roman" w:hAnsi="Times New Roman"/>
                <w:b/>
                <w:noProof/>
                <w:spacing w:val="-3"/>
                <w:sz w:val="24"/>
                <w:vertAlign w:val="superscript"/>
              </w:rPr>
              <w:footnoteReference w:id="113"/>
            </w:r>
            <w:r>
              <w:rPr>
                <w:rFonts w:ascii="Times New Roman" w:hAnsi="Times New Roman"/>
                <w:noProof/>
                <w:spacing w:val="-2"/>
                <w:sz w:val="24"/>
              </w:rPr>
              <w:t>. Tegevdirektor ja vähemalt 50 protsenti juhatuse liikmetest peavad elama EMPs (Euroopa Majanduspiirkonnas). Vastavaid tingimusi kohaldatakse muud liiki juriidiliste isikute asutamise suhtes.</w:t>
            </w:r>
          </w:p>
        </w:tc>
      </w:tr>
      <w:tr>
        <w:trPr>
          <w:cantSplit/>
          <w:trHeight w:val="4032"/>
          <w:jc w:val="center"/>
        </w:trPr>
        <w:tc>
          <w:tcPr>
            <w:tcW w:w="1985" w:type="dxa"/>
            <w:tcBorders>
              <w:top w:val="single" w:sz="4" w:space="0" w:color="auto"/>
              <w:left w:val="single" w:sz="6" w:space="0" w:color="auto"/>
              <w:bottom w:val="single" w:sz="6" w:space="0" w:color="auto"/>
              <w:right w:val="single" w:sz="6" w:space="0" w:color="auto"/>
            </w:tcBorders>
          </w:tcPr>
          <w:p>
            <w:pPr>
              <w:pageBreakBefore/>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4" w:space="0" w:color="auto"/>
              <w:left w:val="single" w:sz="6" w:space="0" w:color="auto"/>
              <w:bottom w:val="single" w:sz="6" w:space="0" w:color="auto"/>
            </w:tcBorders>
          </w:tcPr>
          <w:p>
            <w:pPr>
              <w:widowControl w:val="0"/>
              <w:spacing w:before="60" w:after="60" w:line="240" w:lineRule="auto"/>
              <w:ind w:left="470" w:hanging="470"/>
              <w:rPr>
                <w:rFonts w:ascii="Times New Roman" w:eastAsia="Times New Roman" w:hAnsi="Times New Roman" w:cs="Times New Roman"/>
                <w:noProof/>
                <w:spacing w:val="-2"/>
                <w:sz w:val="24"/>
                <w:szCs w:val="20"/>
              </w:rPr>
            </w:pPr>
            <w:r>
              <w:rPr>
                <w:rFonts w:ascii="Times New Roman" w:hAnsi="Times New Roman"/>
                <w:noProof/>
                <w:sz w:val="24"/>
              </w:rPr>
              <w:t>CZ: Välismaised füüsilised isikud võivad tegeleda äriga võrdsetel tingimustel Tšehhi kodanikega. Kuid välisriigi füüsilised isikud võivad tegutseda füüsilisest isikust ettevõtjana ning asutada ja juhtida ettevõtteid ainult sellise ettevõtte registreerimisel äriregistris, välja arvatud juhul, kui isik elab EMPs (Euroopa Majanduspiirkonnas). Kui füüsilisel/juriidilised isikul puudub alaline elu- või tegevuskoht EMPs, peab ta esitama lisaandmeid või dokumendi ettevõtte varade võlakoormuse kohta välisriigis, kui tagatise kehtivus on seotud selle avaldamisega, ning muud lisateavet äriregistrile. Enne äriregistris registreerimist peavad välismaised juriidilised isikud asutama ettevõtte Tšehhi Vabariigis ja määrama kutselise esindaja alalise elukohaga Tšehhi Vabariigis. MT: Mitteresidentide taotlused Malta Börsi nimekirja mitte kantud kohalike asutatud või asutamisel olevate ettevõtete väärtpaberite emiteerimiseks, omandamiseks, müügiks ja tagasiostmiseks tuleb kooskõlastada Malta finantsteenuste asutuse (MFSA) ettevõtteregistris.</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4" w:space="0" w:color="auto"/>
            </w:tcBorders>
          </w:tcPr>
          <w:p>
            <w:pPr>
              <w:widowControl w:val="0"/>
              <w:spacing w:before="60" w:after="60" w:line="240" w:lineRule="auto"/>
              <w:ind w:left="470" w:hanging="470"/>
              <w:rPr>
                <w:rFonts w:ascii="Times New Roman" w:eastAsia="Times New Roman" w:hAnsi="Times New Roman" w:cs="Times New Roman"/>
                <w:noProof/>
                <w:spacing w:val="-2"/>
                <w:sz w:val="24"/>
                <w:szCs w:val="20"/>
              </w:rPr>
            </w:pPr>
            <w:r>
              <w:rPr>
                <w:rFonts w:ascii="Times New Roman" w:hAnsi="Times New Roman"/>
                <w:noProof/>
                <w:color w:val="000000"/>
                <w:sz w:val="24"/>
              </w:rPr>
              <w:t xml:space="preserve">MT: </w:t>
            </w:r>
            <w:r>
              <w:rPr>
                <w:rFonts w:ascii="Times New Roman" w:hAnsi="Times New Roman"/>
                <w:noProof/>
                <w:sz w:val="24"/>
              </w:rPr>
              <w:t>Mitteresidentide taotlused Malta Börsi nimekirja mitte kantud kohalike asutatud või asutamisel olevate ettevõtete väärtpaberite emiteerimiseks, omandamiseks, müügiks ja tagasiostmiseks tuleb kooskõlastada Malta finantsteenuste asutuse (MFSA) ettevõtteregistris. Seda korda ei kohaldata tulumaksuseaduse artiklis 2 määratletud äriühingute puhul (st rahvusvahelistele valdus- /kaubandusettevõtetele) ja äriühingute puhul, mis omavad kaubandusliku meresõiduseaduse alusel registreeritud laeva ja milles residentide osalus ei ületa 20 protsenti.</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pageBreakBefore/>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4" w:space="0" w:color="auto"/>
              <w:left w:val="single" w:sz="6" w:space="0" w:color="auto"/>
              <w:bottom w:val="single" w:sz="6" w:space="0" w:color="auto"/>
            </w:tcBorders>
          </w:tcPr>
          <w:p>
            <w:pPr>
              <w:widowControl w:val="0"/>
              <w:spacing w:before="60" w:after="60" w:line="240" w:lineRule="auto"/>
              <w:ind w:left="470" w:hanging="47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PL: </w:t>
            </w:r>
            <w:r>
              <w:rPr>
                <w:noProof/>
              </w:rPr>
              <w:tab/>
            </w:r>
            <w:r>
              <w:rPr>
                <w:rFonts w:ascii="Times New Roman" w:hAnsi="Times New Roman"/>
                <w:noProof/>
                <w:spacing w:val="-2"/>
                <w:sz w:val="24"/>
              </w:rPr>
              <w:t>Välismaalased, kes on saanud loa Poola territooriumil elamiseks, loa seal viibimiseks, kellele on antud Poolas põgeniku staatus või ajutine kaitse Poola territooriumil, võivad Poola territooriumil tegeleda ettevõtluse ja majandustegevusega samade reeglite alusel nagu Poola elanikud.</w:t>
            </w:r>
          </w:p>
          <w:p>
            <w:pPr>
              <w:widowControl w:val="0"/>
              <w:spacing w:before="60" w:after="60" w:line="240" w:lineRule="auto"/>
              <w:ind w:left="470"/>
              <w:rPr>
                <w:rFonts w:ascii="Times New Roman" w:eastAsia="Times New Roman" w:hAnsi="Times New Roman" w:cs="Times New Roman"/>
                <w:noProof/>
                <w:spacing w:val="-2"/>
                <w:sz w:val="24"/>
                <w:szCs w:val="20"/>
              </w:rPr>
            </w:pPr>
            <w:r>
              <w:rPr>
                <w:rFonts w:ascii="Times New Roman" w:hAnsi="Times New Roman"/>
                <w:noProof/>
                <w:spacing w:val="-2"/>
                <w:sz w:val="24"/>
              </w:rPr>
              <w:t>Järgides mõlemapoolsuse nõudeid ja kui ratifitseeritud rahvusvaheliste kokkulepetega ei ole sätestatud teisiti, võivad välismaalased Poola territooriumil tegeleda majandustegevusega samade reeglite järgi nagu ettevõtjad, kelle asukoht on Poolas.</w:t>
            </w:r>
          </w:p>
          <w:p>
            <w:pPr>
              <w:widowControl w:val="0"/>
              <w:spacing w:before="60" w:after="60" w:line="240" w:lineRule="auto"/>
              <w:ind w:left="470"/>
              <w:rPr>
                <w:rFonts w:ascii="Times New Roman" w:eastAsia="Times New Roman" w:hAnsi="Times New Roman" w:cs="Times New Roman"/>
                <w:noProof/>
                <w:color w:val="000000"/>
                <w:sz w:val="24"/>
                <w:szCs w:val="20"/>
              </w:rPr>
            </w:pPr>
            <w:r>
              <w:rPr>
                <w:rFonts w:ascii="Times New Roman" w:hAnsi="Times New Roman"/>
                <w:noProof/>
                <w:spacing w:val="-2"/>
                <w:sz w:val="24"/>
              </w:rPr>
              <w:t>Kui mõlemapoolsust ei eksisteeri, võivad välismaalased Poolas majandustegevusega tegeleda ainult usaldusühingu, piiratud vastutusega äriühingu ja aktsiaseltsi vormis; neil on õigus ka nimetatud ettevõtetega ühineda või nende aktsiaid ja osasid osta ja müüa.</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470" w:hanging="470"/>
              <w:rPr>
                <w:rFonts w:ascii="Times New Roman" w:eastAsia="Times New Roman" w:hAnsi="Times New Roman" w:cs="Times New Roman"/>
                <w:noProof/>
                <w:spacing w:val="-2"/>
                <w:sz w:val="24"/>
                <w:szCs w:val="20"/>
              </w:rPr>
            </w:pPr>
            <w:r>
              <w:rPr>
                <w:rFonts w:ascii="Times New Roman" w:hAnsi="Times New Roman"/>
                <w:noProof/>
                <w:spacing w:val="-2"/>
                <w:sz w:val="24"/>
              </w:rPr>
              <w:t>RO: Äriühingu ainuke juhataja või juhatuse esimees ning pool juhatuse liikmetest peavad olema Rumeenia kodanikud, kui asutamislepingus või põhikirjas ei ole teisiti sätestatud. Äriühingu audiitorite ja nende asetäitjate enamus peavad olema Rumeenia kodanikud.</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Seadus välisriikide äriühingute filiaalide kohta</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SE: </w:t>
            </w:r>
            <w:r>
              <w:rPr>
                <w:noProof/>
              </w:rPr>
              <w:tab/>
            </w:r>
            <w:r>
              <w:rPr>
                <w:rFonts w:ascii="Times New Roman" w:hAnsi="Times New Roman"/>
                <w:noProof/>
                <w:spacing w:val="-2"/>
                <w:sz w:val="24"/>
              </w:rPr>
              <w:t>välisriigi äriühing (mis ei ole asutanud juriidilist isikut Rootsis) teostab äritegevust filiaali kaudu, mis on asutatud Rootsis ning millel on iseseisev juhtkond ja eraldi raamatupidamine. Alla ühe aasta kestvad ehitusprojektid on vabastatud filiaali asutamise või residendist esindaja nimetamise kohustusest.</w:t>
            </w:r>
          </w:p>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SE: Filiaali tegevdirektor elab alaliselt EMP (Euroopa Majanduspiirkond) piires</w:t>
            </w:r>
            <w:r>
              <w:rPr>
                <w:rFonts w:ascii="Times New Roman" w:hAnsi="Times New Roman"/>
                <w:b/>
                <w:noProof/>
                <w:spacing w:val="-3"/>
                <w:sz w:val="24"/>
                <w:vertAlign w:val="superscript"/>
              </w:rPr>
              <w:footnoteReference w:id="114"/>
            </w:r>
            <w:r>
              <w:rPr>
                <w:rFonts w:ascii="Times New Roman" w:hAnsi="Times New Roman"/>
                <w:noProof/>
                <w:spacing w:val="-2"/>
                <w:sz w:val="24"/>
              </w:rPr>
              <w:t>.</w:t>
            </w:r>
          </w:p>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SE: Välismaalased või väljaspool Rootsit elavad Rootsi kodanikud, kes soovivad alustada äritegevust Rootsis, nimetavad ja registreerivad kohalikus asutuses residendist esindaja, kes vastutab sellise tegevuse eest.</w:t>
            </w:r>
          </w:p>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LT: Vähemalt üks välisettevõtte esindaja peab olema Leedu resident.</w:t>
            </w:r>
          </w:p>
        </w:tc>
      </w:tr>
      <w:tr>
        <w:trPr>
          <w:cantSplit/>
          <w:trHeight w:val="3209"/>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PL: Filiaalid – Poola territooriumil majandustegevusega tegelemiseks võivad välisriigi ettevõtjad asutada filiaali, järgides mõlemapoolsuse nõudeid, kui ratifitseeritud rahvusvaheliste lepingutega ei ole sätestatud teisiti. Filiaali majandustegevus peab sarnanema välisriigi ettevõtja tegevusalaga ning määrata tuleb isik, kes on volitatud välisriigi ettevõtjat esindama. Filiaal peab olema registreeritud ning sellel peab olema eraldiseisev raamatupidamisarvestus.</w:t>
            </w:r>
          </w:p>
          <w:p>
            <w:pPr>
              <w:widowControl w:val="0"/>
              <w:spacing w:before="60" w:after="60" w:line="240" w:lineRule="auto"/>
              <w:ind w:left="480"/>
              <w:rPr>
                <w:rFonts w:ascii="Times New Roman" w:eastAsia="Times New Roman" w:hAnsi="Times New Roman" w:cs="Times New Roman"/>
                <w:noProof/>
                <w:spacing w:val="-2"/>
                <w:sz w:val="24"/>
                <w:szCs w:val="20"/>
              </w:rPr>
            </w:pPr>
            <w:r>
              <w:rPr>
                <w:rFonts w:ascii="Times New Roman" w:hAnsi="Times New Roman"/>
                <w:noProof/>
                <w:spacing w:val="-2"/>
                <w:sz w:val="24"/>
              </w:rPr>
              <w:t>Esindused – välisriigi ettevõtjad võivad asutada esindusi. Esinduse majandustegevuseks võib olla ainult välisriigi ettevõtja tutvustamine ja reklaamimine. Esindus peab olema registreeritud ja sellel peab olema eraldiseisev raamatupidamisarvestus.</w:t>
            </w:r>
          </w:p>
        </w:tc>
      </w:tr>
      <w:tr>
        <w:trPr>
          <w:cantSplit/>
          <w:trHeight w:val="1029"/>
          <w:jc w:val="center"/>
        </w:trPr>
        <w:tc>
          <w:tcPr>
            <w:tcW w:w="1985" w:type="dxa"/>
            <w:tcBorders>
              <w:top w:val="single" w:sz="4" w:space="0" w:color="auto"/>
              <w:left w:val="single" w:sz="6" w:space="0" w:color="auto"/>
              <w:bottom w:val="single" w:sz="6"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 xml:space="preserve">SI: </w:t>
            </w:r>
            <w:r>
              <w:rPr>
                <w:noProof/>
              </w:rPr>
              <w:tab/>
            </w:r>
            <w:r>
              <w:rPr>
                <w:rFonts w:ascii="Times New Roman" w:hAnsi="Times New Roman"/>
                <w:noProof/>
                <w:sz w:val="24"/>
              </w:rPr>
              <w:t>välisriigi äriühingute filiaalide registreerimine on seotud tingimusega, et emaettevõtja peab olema eelnevalt vähemalt ühe aasta registreeritud päritolumaa kohturegistris.</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Juriidilised isikud:</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AT: Üksnes Austria kodanikud või Austrias registreeritud juriidilised isikud ja ettevõtted võivad omada Austria Riigipanga (Oesterreichische Nationalbank) aktsiaid. Juhatuse liikmed peavad olema Austria kodanikud.</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BG: Välisriigi teenusepakkujad, sealhulgas aktsiaseltsid, võivad asutada filiaali ainult osaühinguna või piiratud vastutusega äriühinguna, kus on vähemalt kaks omanikku. Filiaalide asutamiseks on nõutav luba. Piiranguteta esinduste osas. Esindused ei tohi majandustegevuses osaleda. </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FI: </w:t>
            </w:r>
            <w:r>
              <w:rPr>
                <w:noProof/>
              </w:rPr>
              <w:tab/>
            </w:r>
            <w:r>
              <w:rPr>
                <w:rFonts w:ascii="Times New Roman" w:hAnsi="Times New Roman"/>
                <w:noProof/>
                <w:spacing w:val="-2"/>
                <w:sz w:val="24"/>
              </w:rPr>
              <w:t>Vähemalt pooled juhatuse liikmed või tegevdirektor peavad olema EMP (Euroopa Majanduspiirkonna) residendid; kaubandus- ja tööstusminister võib siiski teha äriühingule erandeid.</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FI: </w:t>
            </w:r>
            <w:r>
              <w:rPr>
                <w:noProof/>
              </w:rPr>
              <w:tab/>
            </w:r>
            <w:r>
              <w:rPr>
                <w:rFonts w:ascii="Times New Roman" w:hAnsi="Times New Roman"/>
                <w:noProof/>
                <w:spacing w:val="-2"/>
                <w:sz w:val="24"/>
              </w:rPr>
              <w:t>Kui välisomanikud omandavad aktsiaid, mis annavad rohkem kui ühe kolmandiku hääleõigusest Soome olulises äriühingus või ettevõttes (rohkem kui 1 000 töötajat või käive üle 167 miljoni euro või bilansimaht suurem kui 167 miljonit eurot), peab olema Soome ametiasutuste kinnitus; kinnituse andmisest võidakse keelduda üksnes siis, kui see kahjustaks olulist riiklikku huvi. Väljaspool Euroopa Majanduspiirkonda elaval välismaalasel, kes tegeleb kaubandusega eraettevõtjana või osanikuna Soome usaldus- või täisühingus, peab olema kauplemisluba. Kui välisorganisatsioon või -fond, mis ei ole EMP resident, kavatseb tegelda äritegevuse või kaubandusega Soome filiaali asutamise kaudu, on vaja kauplemisluba.</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Kinnisvara ostmine:</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AT: Välisriigi füüsilised ja juriidilised isikud peavad kinnisvara omandamiseks, ostmiseks või rentimiseks saama loa pädevatelt piirkondlikelt asutustelt (Länder), kes otsustavad, kas mõjutatakse olulisi majandus-, sotsiaal- või kultuurihuve või mitte.</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BG: Välisriigi füüsilised ja juriidilised isikud ei või omandada maad (sh filiaalide kaudu). Välisosalusega Bulgaaria juriidilised isikud ei või omandada põllumajandusmaad.</w:t>
            </w:r>
          </w:p>
          <w:p>
            <w:pPr>
              <w:widowControl w:val="0"/>
              <w:spacing w:before="60" w:after="60" w:line="240" w:lineRule="auto"/>
              <w:ind w:left="480"/>
              <w:rPr>
                <w:rFonts w:ascii="Times New Roman" w:eastAsia="Times New Roman" w:hAnsi="Times New Roman" w:cs="Times New Roman"/>
                <w:noProof/>
                <w:sz w:val="24"/>
                <w:szCs w:val="20"/>
              </w:rPr>
            </w:pPr>
            <w:r>
              <w:rPr>
                <w:rFonts w:ascii="Times New Roman" w:hAnsi="Times New Roman"/>
                <w:noProof/>
                <w:sz w:val="24"/>
              </w:rPr>
              <w:t>Välisriigi juriidilised isikud ja välisriigi kodanikud, kes omavad alalist elukohta välismaal, võivad omandada hooneid ja saada piiratud kinnisvara omamise õiguse</w:t>
            </w:r>
            <w:r>
              <w:rPr>
                <w:rFonts w:ascii="Times New Roman" w:hAnsi="Times New Roman"/>
                <w:b/>
                <w:noProof/>
                <w:sz w:val="24"/>
                <w:vertAlign w:val="superscript"/>
              </w:rPr>
              <w:footnoteReference w:id="115"/>
            </w:r>
            <w:r>
              <w:rPr>
                <w:rFonts w:ascii="Times New Roman" w:hAnsi="Times New Roman"/>
                <w:noProof/>
                <w:sz w:val="24"/>
              </w:rPr>
              <w:t>.</w:t>
            </w:r>
          </w:p>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pacing w:val="-2"/>
                <w:sz w:val="24"/>
              </w:rPr>
              <w:t>CY: Piiranguteta.</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CZ: Kinnisvara võivad omandada üksnes alalist elamisluba omavad füüsilised isikud ja juriidilised isikud, kes on registreeritud või omavad filiaali Tšehhi Vabariigis. Erirežiimi kohaldatakse põllu- ja metsamaa omandamisel, mida võivad omandada üksnes residendid (s.o alalist elamisluba omavad füüsilised isikud või Tšehhi Vabariigis registreeritud juriidilised isikud), ning osaleda riigi põllu- ja metsamaa erastamisel on lubatud üksnes Tšehhi Vabariigi kodanikel.</w:t>
            </w:r>
          </w:p>
        </w:tc>
      </w:tr>
      <w:tr>
        <w:trPr>
          <w:cantSplit/>
          <w:trHeight w:val="1584"/>
          <w:jc w:val="center"/>
        </w:trPr>
        <w:tc>
          <w:tcPr>
            <w:tcW w:w="1985"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color w:val="000000"/>
                <w:sz w:val="24"/>
                <w:szCs w:val="20"/>
              </w:rPr>
            </w:pPr>
            <w:r>
              <w:rPr>
                <w:rFonts w:ascii="Times New Roman" w:hAnsi="Times New Roman"/>
                <w:noProof/>
                <w:sz w:val="24"/>
              </w:rPr>
              <w:t xml:space="preserve">EE: </w:t>
            </w:r>
            <w:r>
              <w:rPr>
                <w:noProof/>
              </w:rPr>
              <w:tab/>
            </w:r>
            <w:r>
              <w:rPr>
                <w:rFonts w:ascii="Times New Roman" w:hAnsi="Times New Roman"/>
                <w:noProof/>
                <w:color w:val="000000"/>
                <w:sz w:val="24"/>
              </w:rPr>
              <w:t>Reservatsioon põllu- ja metsamaa ostmisel, samuti piiriäärsete maade omandamisel.</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DK: Mitteresidentidest füüsilistel ja juriidilistel isikutel on kinnisvara ostmisel piirangud. Välisriigi füüsilistel ja juriidilistel isikutel on põllumajandusmaa ostmisel piirangud.</w:t>
            </w:r>
          </w:p>
        </w:tc>
      </w:tr>
      <w:tr>
        <w:trPr>
          <w:cantSplit/>
          <w:trHeight w:val="963"/>
          <w:jc w:val="center"/>
        </w:trPr>
        <w:tc>
          <w:tcPr>
            <w:tcW w:w="1985" w:type="dxa"/>
            <w:tcBorders>
              <w:top w:val="single" w:sz="4" w:space="0" w:color="auto"/>
              <w:left w:val="single" w:sz="6" w:space="0" w:color="auto"/>
              <w:bottom w:val="single" w:sz="4"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z w:val="24"/>
                <w:szCs w:val="20"/>
              </w:rPr>
            </w:pPr>
            <w:r>
              <w:rPr>
                <w:rFonts w:ascii="Times New Roman" w:hAnsi="Times New Roman"/>
                <w:noProof/>
                <w:spacing w:val="-2"/>
                <w:sz w:val="24"/>
              </w:rPr>
              <w:t xml:space="preserve">ES: </w:t>
            </w:r>
            <w:r>
              <w:rPr>
                <w:noProof/>
              </w:rPr>
              <w:tab/>
            </w:r>
            <w:r>
              <w:rPr>
                <w:rFonts w:ascii="Times New Roman" w:hAnsi="Times New Roman"/>
                <w:noProof/>
                <w:spacing w:val="-2"/>
                <w:sz w:val="24"/>
              </w:rPr>
              <w:t>Reservatsioon kinnisvara ostmisel ühendusse mittekuuluvate riikide valitsuste, riigiasutuste ja avalik-õiguslike üksuste poolt.</w:t>
            </w:r>
          </w:p>
        </w:tc>
      </w:tr>
      <w:tr>
        <w:trPr>
          <w:cantSplit/>
          <w:trHeight w:val="4114"/>
          <w:jc w:val="center"/>
        </w:trPr>
        <w:tc>
          <w:tcPr>
            <w:tcW w:w="1985"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EL: </w:t>
            </w:r>
            <w:r>
              <w:rPr>
                <w:noProof/>
              </w:rPr>
              <w:tab/>
            </w:r>
            <w:r>
              <w:rPr>
                <w:rFonts w:ascii="Times New Roman" w:hAnsi="Times New Roman"/>
                <w:noProof/>
                <w:spacing w:val="-2"/>
                <w:sz w:val="24"/>
              </w:rPr>
              <w:t>Vastavalt seadusele nr 1892/90, muudetud seadusega nr 1969/91, peab isikul olema pädevate asutuste välja antud luba (väljaspool ELi asuval füüsilisel ja juriidilisel isikul kaitseministeeriumi luba), et omandada maad piiriäärsetel aladel otse või aktsiate omandamise teel äriühingu kaudu, mis ei ole Kreekas avalikult noteeritud ja mis omab kinnisvara kõnealuses piirkonnas, või mis tahes muudatuste korral sellise äriühingu aktsionäride seas.</w:t>
            </w:r>
          </w:p>
          <w:p>
            <w:pPr>
              <w:widowControl w:val="0"/>
              <w:spacing w:before="60" w:after="60" w:line="240" w:lineRule="auto"/>
              <w:ind w:left="480" w:hanging="480"/>
              <w:rPr>
                <w:rFonts w:ascii="Times New Roman" w:eastAsia="Times New Roman" w:hAnsi="Times New Roman" w:cs="Times New Roman"/>
                <w:noProof/>
                <w:sz w:val="24"/>
                <w:szCs w:val="20"/>
              </w:rPr>
            </w:pPr>
            <w:r>
              <w:rPr>
                <w:rFonts w:ascii="Times New Roman" w:hAnsi="Times New Roman"/>
                <w:noProof/>
                <w:spacing w:val="-2"/>
                <w:sz w:val="24"/>
              </w:rPr>
              <w:t xml:space="preserve">IE: </w:t>
            </w:r>
            <w:r>
              <w:rPr>
                <w:noProof/>
              </w:rPr>
              <w:tab/>
            </w:r>
            <w:r>
              <w:rPr>
                <w:rFonts w:ascii="Times New Roman" w:hAnsi="Times New Roman"/>
                <w:noProof/>
                <w:spacing w:val="-2"/>
                <w:sz w:val="24"/>
              </w:rPr>
              <w:t>kodu- või välismaistel äriühingutel või välisriigi kodanikel peab maa ostmiseks Iirimaal olema maakomisjoni eelnev kirjalik nõusolek. Kui maa on tööstusotstarbeline (välja arvatud põllumajanduslik tootmine), tehakse erand sellest nõudest ettevõtlus- ja tööhõiveministri tõendi alusel. Kõnealust seadust ei kohaldata linnade ja asulate piiridesse jääva maa suhtes.</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HR: Piiranguteta kinnisvara omandamise korral teenusepakkujate poolt, kes ei ole Horvaatias asutatud ja registreeritud. Kinnisvara omandamine teenuste osutamiseks Horvaatias asutatud ja juriidilise isikuna registreeritud äriühingute poolt on lubatud. Kinnisvara omandamiseks teenuste osutamiseks filiaalide poolt on vaja justiitsministeeriumi heakskiitu. Piiranguteta, kui põllumajandusmaad omandavad juriidilised või füüsilised isikud.</w:t>
            </w:r>
          </w:p>
          <w:p>
            <w:pPr>
              <w:widowControl w:val="0"/>
              <w:spacing w:before="60" w:after="60" w:line="240" w:lineRule="auto"/>
              <w:ind w:left="480" w:hanging="480"/>
              <w:rPr>
                <w:rFonts w:ascii="Times New Roman" w:eastAsia="Times New Roman" w:hAnsi="Times New Roman" w:cs="Times New Roman"/>
                <w:noProof/>
                <w:color w:val="000000"/>
                <w:spacing w:val="-2"/>
                <w:sz w:val="24"/>
                <w:szCs w:val="20"/>
              </w:rPr>
            </w:pPr>
            <w:r>
              <w:rPr>
                <w:rFonts w:ascii="Times New Roman" w:hAnsi="Times New Roman"/>
                <w:noProof/>
                <w:spacing w:val="-2"/>
                <w:sz w:val="24"/>
              </w:rPr>
              <w:t xml:space="preserve">HU: </w:t>
            </w:r>
            <w:r>
              <w:rPr>
                <w:rFonts w:ascii="Times New Roman" w:hAnsi="Times New Roman"/>
                <w:noProof/>
                <w:color w:val="000000"/>
                <w:spacing w:val="-2"/>
                <w:sz w:val="24"/>
              </w:rPr>
              <w:t>Piiranguteta riigivara omandamise korral füüsiliste ja juriidiliste isikute poolt.</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color w:val="000000"/>
                <w:spacing w:val="-2"/>
                <w:sz w:val="24"/>
              </w:rPr>
              <w:t xml:space="preserve">LT: </w:t>
            </w:r>
            <w:r>
              <w:rPr>
                <w:noProof/>
              </w:rPr>
              <w:tab/>
            </w:r>
            <w:r>
              <w:rPr>
                <w:rFonts w:ascii="Times New Roman" w:hAnsi="Times New Roman"/>
                <w:noProof/>
                <w:color w:val="000000"/>
                <w:spacing w:val="-2"/>
                <w:sz w:val="24"/>
              </w:rPr>
              <w:t>Piiranguteta, kui maad omandavad juriidilised või füüsilised isikud. Siiski tuleb kõnealuse vara omandamisel ja kasutamisel järgida Leedu seadusi.</w:t>
            </w:r>
          </w:p>
        </w:tc>
      </w:tr>
      <w:tr>
        <w:trPr>
          <w:cantSplit/>
          <w:trHeight w:val="1255"/>
          <w:jc w:val="center"/>
        </w:trPr>
        <w:tc>
          <w:tcPr>
            <w:tcW w:w="1985" w:type="dxa"/>
            <w:tcBorders>
              <w:top w:val="single" w:sz="4" w:space="0" w:color="auto"/>
              <w:left w:val="single" w:sz="6" w:space="0" w:color="auto"/>
              <w:bottom w:val="single" w:sz="4"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480" w:hanging="458"/>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LV: Piiranguteta, kui maad omandavad juriidilised isikud. Maad on lubatud rentida kuni 99 aastaks.</w:t>
            </w:r>
          </w:p>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color w:val="000000"/>
                <w:spacing w:val="-2"/>
                <w:sz w:val="24"/>
              </w:rPr>
              <w:t xml:space="preserve">MT: </w:t>
            </w:r>
            <w:r>
              <w:rPr>
                <w:rFonts w:ascii="Times New Roman" w:hAnsi="Times New Roman"/>
                <w:noProof/>
                <w:sz w:val="24"/>
              </w:rPr>
              <w:t>Jätkuvalt nõutakse Malta õigusaktide kohaldamist kinnisvara omandamisel Maltal.</w:t>
            </w:r>
          </w:p>
        </w:tc>
      </w:tr>
      <w:tr>
        <w:trPr>
          <w:cantSplit/>
          <w:trHeight w:val="20"/>
          <w:jc w:val="center"/>
        </w:trPr>
        <w:tc>
          <w:tcPr>
            <w:tcW w:w="1985"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z w:val="24"/>
                <w:szCs w:val="20"/>
              </w:rPr>
            </w:pPr>
            <w:r>
              <w:rPr>
                <w:rFonts w:ascii="Times New Roman" w:hAnsi="Times New Roman"/>
                <w:noProof/>
                <w:sz w:val="24"/>
              </w:rPr>
              <w:t>RO: Füüsilised isikud, kes ei ole Rumeenia kodanikud ega residendid, samuti juriidilised isikud, kes ei ole Rumeenias registreeritud ega oma Rumeenias peakontorit, ei või omandada mis tahes liiki maad elavate isikute vaheliste tehingute kaudu.</w:t>
            </w:r>
          </w:p>
          <w:p>
            <w:pPr>
              <w:widowControl w:val="0"/>
              <w:spacing w:before="60" w:after="60" w:line="240" w:lineRule="auto"/>
              <w:ind w:left="480" w:hanging="480"/>
              <w:rPr>
                <w:rFonts w:ascii="Times New Roman" w:eastAsia="Times New Roman" w:hAnsi="Times New Roman" w:cs="Times New Roman"/>
                <w:noProof/>
                <w:color w:val="000000"/>
                <w:sz w:val="24"/>
                <w:szCs w:val="20"/>
              </w:rPr>
            </w:pPr>
            <w:r>
              <w:rPr>
                <w:rFonts w:ascii="Times New Roman" w:hAnsi="Times New Roman"/>
                <w:noProof/>
                <w:color w:val="000000"/>
                <w:spacing w:val="-2"/>
                <w:sz w:val="24"/>
              </w:rPr>
              <w:t xml:space="preserve">SI: </w:t>
            </w:r>
            <w:r>
              <w:rPr>
                <w:noProof/>
              </w:rPr>
              <w:tab/>
            </w:r>
            <w:r>
              <w:rPr>
                <w:rFonts w:ascii="Times New Roman" w:hAnsi="Times New Roman"/>
                <w:noProof/>
                <w:color w:val="000000"/>
                <w:sz w:val="24"/>
              </w:rPr>
              <w:t>Sloveenia Vabariigis asutatud välisosalusega juriidilised isikud võivad omandada kinnisvara Sloveenia Vabariigi territooriumil. Välisriigi isikute poolt Sloveenia Vabariigis asutatud filiaalid</w:t>
            </w:r>
            <w:r>
              <w:rPr>
                <w:rFonts w:ascii="Times New Roman" w:hAnsi="Times New Roman"/>
                <w:b/>
                <w:noProof/>
                <w:color w:val="000000"/>
                <w:sz w:val="24"/>
                <w:vertAlign w:val="superscript"/>
              </w:rPr>
              <w:footnoteReference w:customMarkFollows="1" w:id="116"/>
              <w:t>*</w:t>
            </w:r>
            <w:r>
              <w:rPr>
                <w:rFonts w:ascii="Times New Roman" w:hAnsi="Times New Roman"/>
                <w:noProof/>
                <w:color w:val="000000"/>
                <w:sz w:val="24"/>
              </w:rPr>
              <w:t xml:space="preserve"> võivad omandada kinnisvara (välja arvatud maad) ainult sellise majandustegevuse jaoks, milleks nad asutati. Äriühingutel, kus kapitali- või häälteenamus kuulub otseselt või kaudselt mõne teise liikmesriigi juriidilistele isikutele või kodanikele, peab kuni 10 km kaugusel piirist paikneva kinnisvara omamiseks olema eriluba.</w:t>
            </w:r>
          </w:p>
          <w:p>
            <w:pPr>
              <w:widowControl w:val="0"/>
              <w:spacing w:before="60" w:after="60" w:line="240" w:lineRule="auto"/>
              <w:ind w:left="480" w:hanging="480"/>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SK: Välisriigi füüsilistele ja juriidilistele isikutele kehtivad kinnisvara omandamisel piirangud. Välisriigi isikud võivad omandada kinnisvara, asutades Slovakkias juriidilise isiku või osaledes ühisettevõttes. Välisriigi isikutel peab olema luba maa omandamiseks.</w:t>
            </w:r>
          </w:p>
        </w:tc>
      </w:tr>
      <w:tr>
        <w:trPr>
          <w:cantSplit/>
          <w:trHeight w:val="1383"/>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IT: Piiranguteta kinnisvara ostmisel.</w:t>
            </w:r>
          </w:p>
          <w:p>
            <w:pPr>
              <w:widowControl w:val="0"/>
              <w:spacing w:before="60" w:after="60" w:line="240" w:lineRule="auto"/>
              <w:ind w:left="447" w:hanging="447"/>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FI: </w:t>
            </w:r>
            <w:r>
              <w:rPr>
                <w:noProof/>
              </w:rPr>
              <w:tab/>
            </w:r>
            <w:r>
              <w:rPr>
                <w:rFonts w:ascii="Times New Roman" w:hAnsi="Times New Roman"/>
                <w:noProof/>
                <w:spacing w:val="-2"/>
                <w:sz w:val="24"/>
              </w:rPr>
              <w:t>(Ahvenamaa): Piirangud, mis keelavad Ahvenamaa piirkondliku kodakondsuseta füüsilistel isikutel ja juriidilistel isikutel omandada ja omada kinnisvara Ahvenamaal ilma saarestiku pädevate asutuste loata.</w:t>
            </w:r>
          </w:p>
        </w:tc>
      </w:tr>
      <w:tr>
        <w:trPr>
          <w:cantSplit/>
          <w:trHeight w:val="1440"/>
          <w:jc w:val="center"/>
        </w:trPr>
        <w:tc>
          <w:tcPr>
            <w:tcW w:w="1985" w:type="dxa"/>
            <w:tcBorders>
              <w:top w:val="single" w:sz="4" w:space="0" w:color="auto"/>
              <w:left w:val="single" w:sz="6" w:space="0" w:color="auto"/>
              <w:bottom w:val="single" w:sz="4"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447" w:hanging="447"/>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FI: </w:t>
            </w:r>
            <w:r>
              <w:rPr>
                <w:noProof/>
              </w:rPr>
              <w:tab/>
            </w:r>
            <w:r>
              <w:rPr>
                <w:rFonts w:ascii="Times New Roman" w:hAnsi="Times New Roman"/>
                <w:noProof/>
                <w:spacing w:val="-2"/>
                <w:sz w:val="24"/>
              </w:rPr>
              <w:t>(Ahvenamaa): Piirangud, mis keelavad Ahvenamaa piirkondliku kodakondsuseta füüsilistel isikutel ja juriidilistel isikutel kasutada asutamisõigust ja osutada teenuseid ilma saarestiku pädevate asutuste loata.</w:t>
            </w:r>
          </w:p>
        </w:tc>
      </w:tr>
      <w:tr>
        <w:trPr>
          <w:cantSplit/>
          <w:trHeight w:val="720"/>
          <w:jc w:val="center"/>
        </w:trPr>
        <w:tc>
          <w:tcPr>
            <w:tcW w:w="1985"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color w:val="000000"/>
                <w:spacing w:val="-2"/>
                <w:sz w:val="24"/>
              </w:rPr>
              <w:t xml:space="preserve">PL: </w:t>
            </w:r>
            <w:r>
              <w:rPr>
                <w:noProof/>
              </w:rPr>
              <w:tab/>
            </w:r>
            <w:r>
              <w:rPr>
                <w:rFonts w:ascii="Times New Roman" w:hAnsi="Times New Roman"/>
                <w:noProof/>
                <w:color w:val="000000"/>
                <w:spacing w:val="-2"/>
                <w:sz w:val="24"/>
              </w:rPr>
              <w:t>Välismaalastel ja välismaistel juriidilistel isikutel peab olema luba kinnisvara otseseks või kaudseks omandamiseks.</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spacing w:val="-2"/>
                <w:sz w:val="24"/>
              </w:rPr>
              <w:t xml:space="preserve">PL: </w:t>
            </w:r>
            <w:r>
              <w:rPr>
                <w:noProof/>
              </w:rPr>
              <w:tab/>
            </w:r>
            <w:r>
              <w:rPr>
                <w:rFonts w:ascii="Times New Roman" w:hAnsi="Times New Roman"/>
                <w:noProof/>
                <w:spacing w:val="-2"/>
                <w:sz w:val="24"/>
              </w:rPr>
              <w:t>Piiranguteta, v.a: Piiranguteta, v.a: sõltumatu korteri või kinnisvara ostmine välismaa füüsilise isiku poolt, kes on Poolas elanud vähemalt viis aastat pärast alalise elamisloa saamist; Kinnisvara ostmine koos hoonetega, mille üldpindala ei ületa 0,4 ha linna piirkonnas, Poolas registreeritud juriidilise isiku poolt ning keda otseselt või kaudselt kontrollib välismaine füüsiline isik või välismaine juriidiline isik, kes on registreeritud välismaal, põhikirjast tulenevatel põhjustel.</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Investeeringud:</w:t>
            </w:r>
          </w:p>
          <w:p>
            <w:pPr>
              <w:widowControl w:val="0"/>
              <w:spacing w:before="60" w:after="60" w:line="240" w:lineRule="auto"/>
              <w:ind w:left="480" w:hanging="480"/>
              <w:rPr>
                <w:rFonts w:ascii="Times New Roman" w:eastAsia="Times New Roman" w:hAnsi="Times New Roman" w:cs="Times New Roman"/>
                <w:noProof/>
                <w:color w:val="000000"/>
                <w:spacing w:val="-2"/>
                <w:sz w:val="24"/>
                <w:szCs w:val="20"/>
              </w:rPr>
            </w:pPr>
            <w:r>
              <w:rPr>
                <w:rFonts w:ascii="Times New Roman" w:hAnsi="Times New Roman"/>
                <w:noProof/>
                <w:sz w:val="24"/>
              </w:rPr>
              <w:t>BG</w:t>
            </w:r>
            <w:r>
              <w:rPr>
                <w:rFonts w:ascii="Times New Roman" w:hAnsi="Times New Roman"/>
                <w:noProof/>
                <w:color w:val="000000"/>
                <w:spacing w:val="-2"/>
                <w:sz w:val="24"/>
              </w:rPr>
              <w:t>: Teatavate riigi või avaliku vara kasutamisega seotud majandustegevusalade puhul on nõutav kontsessiooniseaduse alusel antud kontsessiooni olemasolu.</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color w:val="000000"/>
                <w:spacing w:val="-2"/>
                <w:sz w:val="24"/>
              </w:rPr>
              <w:t xml:space="preserve">CY: </w:t>
            </w:r>
            <w:r>
              <w:rPr>
                <w:noProof/>
              </w:rPr>
              <w:tab/>
            </w:r>
            <w:r>
              <w:rPr>
                <w:rFonts w:ascii="Times New Roman" w:hAnsi="Times New Roman"/>
                <w:noProof/>
                <w:color w:val="000000"/>
                <w:spacing w:val="-2"/>
                <w:sz w:val="24"/>
              </w:rPr>
              <w:t>Portfelliinvesteeringud: Investorid väljastpoolt ELi võivad investeerida kuni 49 protsenti aktsiakapitalist Küprose börsil noteeritud Küprose äriühingutes. Kõnealuseid investeeringuid sisaldatavaid tehinguid võivad teha Küprose börsimaaklerid ja riigi osalusega äriühingud Küprose keskpangaga arvestamata.</w:t>
            </w:r>
          </w:p>
        </w:tc>
      </w:tr>
      <w:tr>
        <w:trPr>
          <w:cantSplit/>
          <w:trHeight w:val="3908"/>
          <w:jc w:val="center"/>
        </w:trPr>
        <w:tc>
          <w:tcPr>
            <w:tcW w:w="1985" w:type="dxa"/>
            <w:tcBorders>
              <w:top w:val="single" w:sz="6" w:space="0" w:color="auto"/>
              <w:left w:val="single" w:sz="6" w:space="0" w:color="auto"/>
              <w:bottom w:val="single" w:sz="4"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80" w:hanging="458"/>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CY: Välisosalusega üksus peab olema tasunud kapitali võrdväärselt finantsnõuetega ja mitteresidendid peavad rahastama oma osaluse välisvaluutas.</w:t>
            </w:r>
          </w:p>
          <w:p>
            <w:pPr>
              <w:widowControl w:val="0"/>
              <w:spacing w:before="60" w:after="60" w:line="240" w:lineRule="auto"/>
              <w:ind w:left="480"/>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Kui mitteresidentide osalus on suurem kui 24 protsenti, tuleb käibekapitali- või muid nõudeid täiendavalt rahastada kohalikest või välisvahenditest proportsionaalselt residentide ja mitteresidentide osalusega üksuse aktsiakapitalis. Välisäriühingute filiaalidesse tehtavaid alginvesteeringuid tuleb rahastada välisvahenditest.</w:t>
            </w:r>
          </w:p>
          <w:p>
            <w:pPr>
              <w:widowControl w:val="0"/>
              <w:spacing w:before="60" w:after="60" w:line="240" w:lineRule="auto"/>
              <w:ind w:left="480"/>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Kohalikest vahenditest on lubatud laenata käibekapitali rahastamiseks alles pärast projekti esmast rakendamist.</w:t>
            </w:r>
          </w:p>
        </w:tc>
      </w:tr>
      <w:tr>
        <w:trPr>
          <w:cantSplit/>
          <w:trHeight w:val="1543"/>
          <w:jc w:val="center"/>
        </w:trPr>
        <w:tc>
          <w:tcPr>
            <w:tcW w:w="1985"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480" w:hanging="458"/>
              <w:rPr>
                <w:rFonts w:ascii="Times New Roman" w:eastAsia="Times New Roman" w:hAnsi="Times New Roman" w:cs="Times New Roman"/>
                <w:noProof/>
                <w:color w:val="000000"/>
                <w:spacing w:val="-2"/>
                <w:sz w:val="24"/>
                <w:szCs w:val="20"/>
              </w:rPr>
            </w:pPr>
            <w:r>
              <w:rPr>
                <w:rFonts w:ascii="Times New Roman" w:hAnsi="Times New Roman"/>
                <w:noProof/>
                <w:spacing w:val="-2"/>
                <w:sz w:val="24"/>
              </w:rPr>
              <w:t xml:space="preserve">ES: </w:t>
            </w:r>
            <w:r>
              <w:rPr>
                <w:noProof/>
              </w:rPr>
              <w:tab/>
            </w:r>
            <w:r>
              <w:rPr>
                <w:rFonts w:ascii="Times New Roman" w:hAnsi="Times New Roman"/>
                <w:noProof/>
                <w:spacing w:val="-2"/>
                <w:sz w:val="24"/>
              </w:rPr>
              <w:t>Selleks et välisriikide valitsused ja avalik-õiguslikud üksused saaksid Hispaanias investeerida (mis kaldub lisaks üksuse majandushuvidele viitama ka majandusvälistele huvidele) otse või äriühingute või teiste üksuste kaudu, mis on välisriikide valitsuste otsese või kaudse kontrolli all, on vaja valitsuse eelnevat luba.</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80" w:hanging="479"/>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FR: </w:t>
            </w:r>
            <w:r>
              <w:rPr>
                <w:noProof/>
              </w:rPr>
              <w:tab/>
            </w:r>
            <w:r>
              <w:rPr>
                <w:rFonts w:ascii="Times New Roman" w:hAnsi="Times New Roman"/>
                <w:noProof/>
                <w:spacing w:val="-2"/>
                <w:sz w:val="24"/>
              </w:rPr>
              <w:t>Välisostude suhtes, mis ületavad 33,33 protsenti aktsiakapitalist või hääleõigusest olemasolevas Prantsusmaa ettevõttes või 20 protsenti avalikult noteeritud Prantsusmaa äriühingutes, kohaldatakse järgmist eeskirja:</w:t>
            </w:r>
          </w:p>
          <w:p>
            <w:pPr>
              <w:widowControl w:val="0"/>
              <w:spacing w:before="60" w:after="60" w:line="240" w:lineRule="auto"/>
              <w:ind w:left="1014" w:hanging="534"/>
              <w:rPr>
                <w:rFonts w:ascii="Times New Roman" w:eastAsia="Times New Roman" w:hAnsi="Times New Roman" w:cs="Times New Roman"/>
                <w:noProof/>
                <w:spacing w:val="-2"/>
                <w:sz w:val="24"/>
                <w:szCs w:val="20"/>
              </w:rPr>
            </w:pPr>
            <w:r>
              <w:rPr>
                <w:rFonts w:ascii="Times New Roman" w:eastAsia="Times New Roman" w:hAnsi="Times New Roman" w:cs="Times New Roman"/>
                <w:noProof/>
                <w:spacing w:val="-2"/>
                <w:sz w:val="24"/>
                <w:szCs w:val="20"/>
              </w:rPr>
              <w:sym w:font="Symbol" w:char="F02D"/>
            </w:r>
            <w:r>
              <w:rPr>
                <w:noProof/>
              </w:rPr>
              <w:tab/>
            </w:r>
            <w:r>
              <w:rPr>
                <w:rFonts w:ascii="Times New Roman" w:hAnsi="Times New Roman"/>
                <w:noProof/>
                <w:spacing w:val="-2"/>
                <w:sz w:val="20"/>
              </w:rPr>
              <w:t>luba muudeks investeeringuteks antakse automaatselt üks kuu pärast eelnevat teatamist, kui majandusminister ei ole erandlike asjaolude korral rakendanud oma õigust investeering edasi lükata.</w:t>
            </w:r>
          </w:p>
          <w:p>
            <w:pPr>
              <w:widowControl w:val="0"/>
              <w:spacing w:before="60" w:after="60" w:line="240" w:lineRule="auto"/>
              <w:ind w:left="480" w:hanging="458"/>
              <w:rPr>
                <w:rFonts w:ascii="Times New Roman" w:eastAsia="Times New Roman" w:hAnsi="Times New Roman" w:cs="Times New Roman"/>
                <w:noProof/>
                <w:color w:val="000000"/>
                <w:spacing w:val="-2"/>
                <w:sz w:val="24"/>
                <w:szCs w:val="20"/>
              </w:rPr>
            </w:pPr>
            <w:r>
              <w:rPr>
                <w:rFonts w:ascii="Times New Roman" w:hAnsi="Times New Roman"/>
                <w:noProof/>
                <w:spacing w:val="-2"/>
                <w:sz w:val="24"/>
              </w:rPr>
              <w:t xml:space="preserve">FR: </w:t>
            </w:r>
            <w:r>
              <w:rPr>
                <w:noProof/>
              </w:rPr>
              <w:tab/>
            </w:r>
            <w:r>
              <w:rPr>
                <w:rFonts w:ascii="Times New Roman" w:hAnsi="Times New Roman"/>
                <w:noProof/>
                <w:spacing w:val="-2"/>
                <w:sz w:val="24"/>
              </w:rPr>
              <w:t>Välisosalus hiljuti erastatud äriühingutes võib piirduda avalikkusele pakutavate aktsiate muutuva kogusega, mille Prantsusmaa valitsus kehtestab iga juhtumi puhul eraldi.</w:t>
            </w:r>
          </w:p>
        </w:tc>
      </w:tr>
      <w:tr>
        <w:trPr>
          <w:cantSplit/>
          <w:trHeight w:val="3415"/>
          <w:jc w:val="center"/>
        </w:trPr>
        <w:tc>
          <w:tcPr>
            <w:tcW w:w="1985" w:type="dxa"/>
            <w:tcBorders>
              <w:top w:val="single" w:sz="6" w:space="0" w:color="auto"/>
              <w:left w:val="single" w:sz="6" w:space="0" w:color="auto"/>
              <w:bottom w:val="single" w:sz="4"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FR: Teatavates kaubandus-, tööstus- või käsitöövaldkondades on vaja asutamiseks eriluba, kui tegevdirektoril ei ole alalist elamisluba.</w:t>
            </w:r>
          </w:p>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 xml:space="preserve">IT: </w:t>
            </w:r>
            <w:r>
              <w:rPr>
                <w:noProof/>
              </w:rPr>
              <w:tab/>
            </w:r>
            <w:r>
              <w:rPr>
                <w:rFonts w:ascii="Times New Roman" w:hAnsi="Times New Roman"/>
                <w:noProof/>
                <w:spacing w:val="-2"/>
                <w:sz w:val="24"/>
              </w:rPr>
              <w:t>Hiljuti erastatud äriühingutele võib anda ainuõigused või neid pikendada. Mõnel juhul võib piirata hääleõigust hiljuti erastatud äriühingutes. Viie aasta jooksul võib kaitse, transporditeenuste, telekommunikatsiooni ja energeetika valdkonnas tegutsevate äriühingute suurte aktsiapakkide omandamiseks nõuda riigivaraministeeriumi heakskiitu.</w:t>
            </w:r>
          </w:p>
          <w:p>
            <w:pPr>
              <w:widowControl w:val="0"/>
              <w:spacing w:before="60" w:after="60" w:line="240" w:lineRule="auto"/>
              <w:ind w:left="480" w:hanging="480"/>
              <w:rPr>
                <w:rFonts w:ascii="Times New Roman" w:eastAsia="Times New Roman" w:hAnsi="Times New Roman" w:cs="Times New Roman"/>
                <w:noProof/>
                <w:spacing w:val="-2"/>
                <w:sz w:val="24"/>
                <w:szCs w:val="20"/>
              </w:rPr>
            </w:pPr>
            <w:r>
              <w:rPr>
                <w:rFonts w:ascii="Times New Roman" w:hAnsi="Times New Roman"/>
                <w:noProof/>
                <w:color w:val="000000"/>
                <w:spacing w:val="-2"/>
                <w:sz w:val="24"/>
              </w:rPr>
              <w:t xml:space="preserve">LT: </w:t>
            </w:r>
            <w:r>
              <w:rPr>
                <w:noProof/>
              </w:rPr>
              <w:tab/>
            </w:r>
            <w:r>
              <w:rPr>
                <w:rFonts w:ascii="Times New Roman" w:hAnsi="Times New Roman"/>
                <w:noProof/>
                <w:color w:val="000000"/>
                <w:spacing w:val="-2"/>
                <w:sz w:val="24"/>
              </w:rPr>
              <w:t>Loteriide korraldamiseks tehtavad investeeringud on keelatud väliskapitaliinvesteeringute seaduse alusel.</w:t>
            </w:r>
          </w:p>
        </w:tc>
      </w:tr>
      <w:tr>
        <w:trPr>
          <w:cantSplit/>
          <w:trHeight w:val="3538"/>
          <w:jc w:val="center"/>
        </w:trPr>
        <w:tc>
          <w:tcPr>
            <w:tcW w:w="1985"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sz w:val="24"/>
                <w:szCs w:val="20"/>
              </w:rPr>
            </w:pPr>
            <w:r>
              <w:rPr>
                <w:rFonts w:ascii="Times New Roman" w:hAnsi="Times New Roman"/>
                <w:noProof/>
                <w:color w:val="000000"/>
                <w:spacing w:val="-2"/>
                <w:sz w:val="24"/>
              </w:rPr>
              <w:t xml:space="preserve">MT: </w:t>
            </w:r>
            <w:r>
              <w:rPr>
                <w:rFonts w:ascii="Times New Roman" w:hAnsi="Times New Roman"/>
                <w:noProof/>
                <w:sz w:val="24"/>
              </w:rPr>
              <w:t>Äriühingute suhtes, mille osanikeks on mitteresidendist juriidilised või füüsilised isikud, kohaldatakse samasuguseid kapitalinõudeid nagu täielikult residentidele kuuluvate äriühingute suhtes, järgmiselt: eraettevõte – 500 liiri (vähemalt 20 protsenti kapitalimaksena); riigiettevõte – 20 000 liiri (vähemalt 25 protsenti kapitalimaksena). Mitteresidentide aktsiakapitaliosalus tasutakse välisvahenditest. Mitteresidentidest osalejatega äriühingud peavad tegema taotluse rahandusministrile, et omandada kinnisvara vastavalt seadusele.</w:t>
            </w:r>
          </w:p>
          <w:p>
            <w:pPr>
              <w:widowControl w:val="0"/>
              <w:spacing w:before="60" w:after="60" w:line="240" w:lineRule="auto"/>
              <w:ind w:left="480" w:hanging="458"/>
              <w:rPr>
                <w:rFonts w:ascii="Times New Roman" w:eastAsia="Times New Roman" w:hAnsi="Times New Roman" w:cs="Times New Roman"/>
                <w:noProof/>
                <w:spacing w:val="-2"/>
                <w:sz w:val="24"/>
                <w:szCs w:val="20"/>
              </w:rPr>
            </w:pPr>
            <w:r>
              <w:rPr>
                <w:rFonts w:ascii="Times New Roman" w:hAnsi="Times New Roman"/>
                <w:noProof/>
                <w:spacing w:val="-2"/>
                <w:sz w:val="24"/>
              </w:rPr>
              <w:t xml:space="preserve">PT: </w:t>
            </w:r>
            <w:r>
              <w:rPr>
                <w:noProof/>
              </w:rPr>
              <w:tab/>
            </w:r>
            <w:r>
              <w:rPr>
                <w:rFonts w:ascii="Times New Roman" w:hAnsi="Times New Roman"/>
                <w:noProof/>
                <w:spacing w:val="-2"/>
                <w:sz w:val="24"/>
              </w:rPr>
              <w:t>Välisosalus hiljuti erastatud äriühingutes võib piirduda avalikkusele pakutavate aktsiate muutuva summaga, mille Portugali valitsus kehtestab iga juhtumi puhul eraldi.</w:t>
            </w:r>
          </w:p>
        </w:tc>
      </w:tr>
      <w:tr>
        <w:trPr>
          <w:cantSplit/>
          <w:jc w:val="center"/>
        </w:trPr>
        <w:tc>
          <w:tcPr>
            <w:tcW w:w="1985" w:type="dxa"/>
            <w:tcBorders>
              <w:top w:val="single" w:sz="4" w:space="0" w:color="auto"/>
              <w:left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right w:val="single" w:sz="6" w:space="0" w:color="auto"/>
            </w:tcBorders>
          </w:tcPr>
          <w:p>
            <w:pPr>
              <w:widowControl w:val="0"/>
              <w:spacing w:before="60" w:after="60" w:line="240" w:lineRule="auto"/>
              <w:ind w:left="480" w:hanging="480"/>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 xml:space="preserve">PL: </w:t>
            </w:r>
            <w:r>
              <w:rPr>
                <w:noProof/>
              </w:rPr>
              <w:tab/>
            </w:r>
            <w:r>
              <w:rPr>
                <w:rFonts w:ascii="Times New Roman" w:hAnsi="Times New Roman"/>
                <w:noProof/>
                <w:color w:val="000000"/>
                <w:spacing w:val="-2"/>
                <w:sz w:val="24"/>
              </w:rPr>
              <w:t>Väliskapitaliga äriühingu registreerimise volitust nõutakse juhul, kui tegemist on:</w:t>
            </w:r>
          </w:p>
          <w:p>
            <w:pPr>
              <w:widowControl w:val="0"/>
              <w:spacing w:before="60" w:after="60" w:line="240" w:lineRule="auto"/>
              <w:ind w:left="1014" w:hanging="534"/>
              <w:rPr>
                <w:rFonts w:ascii="Times New Roman" w:eastAsia="Times New Roman" w:hAnsi="Times New Roman" w:cs="Times New Roman"/>
                <w:noProof/>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äriühingu asutamine, olemasoleva äriühingu aktsiate või osakute ostmine või omandamine;</w:t>
            </w:r>
            <w:r>
              <w:rPr>
                <w:rFonts w:ascii="Times New Roman" w:hAnsi="Times New Roman"/>
                <w:noProof/>
                <w:color w:val="000000"/>
                <w:spacing w:val="-2"/>
                <w:sz w:val="24"/>
              </w:rPr>
              <w:t xml:space="preserve"> Äriühingu tegevuse laiendamisega, kui ühingu tegevus hõlmab vähemalt ühte järgmistest valdkondadest:</w:t>
            </w:r>
          </w:p>
          <w:p>
            <w:pPr>
              <w:widowControl w:val="0"/>
              <w:spacing w:before="60" w:after="60" w:line="240" w:lineRule="auto"/>
              <w:ind w:left="447"/>
              <w:rPr>
                <w:rFonts w:ascii="Times New Roman" w:eastAsia="Times New Roman" w:hAnsi="Times New Roman" w:cs="Times New Roman"/>
                <w:noProof/>
                <w:color w:val="000000"/>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sadamate ja lennujaamade juhtimine,</w:t>
            </w:r>
          </w:p>
          <w:p>
            <w:pPr>
              <w:widowControl w:val="0"/>
              <w:spacing w:before="60" w:after="60" w:line="240" w:lineRule="auto"/>
              <w:ind w:left="1014" w:hanging="567"/>
              <w:rPr>
                <w:rFonts w:ascii="Times New Roman" w:eastAsia="Times New Roman" w:hAnsi="Times New Roman" w:cs="Times New Roman"/>
                <w:noProof/>
                <w:color w:val="000000"/>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tegutsemine kinnisvaraturul või tegutsemine kinnisvaratehingute vahendajana,</w:t>
            </w:r>
          </w:p>
          <w:p>
            <w:pPr>
              <w:widowControl w:val="0"/>
              <w:spacing w:before="60" w:after="60" w:line="240" w:lineRule="auto"/>
              <w:ind w:left="1014" w:hanging="567"/>
              <w:rPr>
                <w:rFonts w:ascii="Times New Roman" w:eastAsia="Times New Roman" w:hAnsi="Times New Roman" w:cs="Times New Roman"/>
                <w:noProof/>
                <w:color w:val="000000"/>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tarnimine kaitsetööstusele, mille suhtes ei ole kohaldatud muid tegevuslubadega seotud nõudeid,</w:t>
            </w:r>
          </w:p>
          <w:p>
            <w:pPr>
              <w:widowControl w:val="0"/>
              <w:spacing w:before="60" w:after="60" w:line="240" w:lineRule="auto"/>
              <w:ind w:left="1014" w:hanging="567"/>
              <w:rPr>
                <w:rFonts w:ascii="Times New Roman" w:eastAsia="Times New Roman" w:hAnsi="Times New Roman" w:cs="Times New Roman"/>
                <w:noProof/>
                <w:color w:val="000000"/>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imporditud tarbekaupade hulgikaubandus,</w:t>
            </w:r>
          </w:p>
          <w:p>
            <w:pPr>
              <w:widowControl w:val="0"/>
              <w:spacing w:before="60" w:after="60" w:line="240" w:lineRule="auto"/>
              <w:ind w:left="1014" w:hanging="567"/>
              <w:rPr>
                <w:rFonts w:ascii="Times New Roman" w:eastAsia="Times New Roman" w:hAnsi="Times New Roman" w:cs="Times New Roman"/>
                <w:noProof/>
                <w:color w:val="000000"/>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õigusteenuste osutamine.</w:t>
            </w:r>
          </w:p>
          <w:p>
            <w:pPr>
              <w:widowControl w:val="0"/>
              <w:spacing w:before="60" w:after="60" w:line="240" w:lineRule="auto"/>
              <w:ind w:left="1014" w:hanging="567"/>
              <w:rPr>
                <w:rFonts w:ascii="Times New Roman" w:eastAsia="Times New Roman" w:hAnsi="Times New Roman" w:cs="Times New Roman"/>
                <w:noProof/>
                <w:color w:val="000000"/>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Väliskapitaliga ühisettevõtte asutamine, mille üheks pooleks on Poola avalik-õiguslik juriidiline isik, ja kes teeb sissemaksed algkapitali mitterahaliste vahenditena,</w:t>
            </w:r>
          </w:p>
          <w:p>
            <w:pPr>
              <w:widowControl w:val="0"/>
              <w:spacing w:before="60" w:after="60" w:line="240" w:lineRule="auto"/>
              <w:ind w:left="1014" w:hanging="567"/>
              <w:rPr>
                <w:rFonts w:ascii="Times New Roman" w:eastAsia="Times New Roman" w:hAnsi="Times New Roman" w:cs="Times New Roman"/>
                <w:noProof/>
                <w:spacing w:val="-2"/>
                <w:sz w:val="24"/>
                <w:szCs w:val="20"/>
              </w:rPr>
            </w:pPr>
            <w:r>
              <w:rPr>
                <w:rFonts w:ascii="Times New Roman" w:eastAsia="Times New Roman" w:hAnsi="Times New Roman" w:cs="Times New Roman"/>
                <w:noProof/>
                <w:color w:val="000000"/>
                <w:spacing w:val="-2"/>
                <w:sz w:val="24"/>
                <w:szCs w:val="20"/>
              </w:rPr>
              <w:sym w:font="Symbol" w:char="F02D"/>
            </w:r>
            <w:r>
              <w:rPr>
                <w:noProof/>
              </w:rPr>
              <w:tab/>
            </w:r>
            <w:r>
              <w:rPr>
                <w:rFonts w:ascii="Times New Roman" w:hAnsi="Times New Roman"/>
                <w:noProof/>
                <w:spacing w:val="-2"/>
                <w:sz w:val="20"/>
              </w:rPr>
              <w:t>lepingu sõlmimine, kui selles käsitletakse õigust kasutada riigi vara rohkem kui 6 kuu jooksul või tehakse otsus sellise vara omandamise kohta.</w:t>
            </w:r>
          </w:p>
        </w:tc>
      </w:tr>
      <w:tr>
        <w:trPr>
          <w:cantSplit/>
          <w:trHeight w:val="1337"/>
          <w:jc w:val="center"/>
        </w:trPr>
        <w:tc>
          <w:tcPr>
            <w:tcW w:w="1985" w:type="dxa"/>
            <w:tcBorders>
              <w:top w:val="single" w:sz="6" w:space="0" w:color="auto"/>
              <w:left w:val="single" w:sz="6" w:space="0" w:color="auto"/>
              <w:bottom w:val="single" w:sz="4"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b/>
                <w:noProof/>
                <w:spacing w:val="-2"/>
                <w:sz w:val="24"/>
                <w:szCs w:val="20"/>
              </w:rPr>
            </w:pPr>
            <w:r>
              <w:rPr>
                <w:rFonts w:ascii="Times New Roman" w:hAnsi="Times New Roman"/>
                <w:noProof/>
                <w:spacing w:val="-2"/>
                <w:sz w:val="24"/>
              </w:rPr>
              <w:t>Valuutarežiim</w:t>
            </w:r>
            <w:r>
              <w:rPr>
                <w:rFonts w:ascii="Times New Roman" w:hAnsi="Times New Roman"/>
                <w:b/>
                <w:noProof/>
                <w:spacing w:val="-2"/>
                <w:sz w:val="24"/>
                <w:vertAlign w:val="superscript"/>
              </w:rPr>
              <w:footnoteReference w:id="117"/>
            </w:r>
            <w:r>
              <w:rPr>
                <w:rFonts w:ascii="Times New Roman" w:hAnsi="Times New Roman"/>
                <w:b/>
                <w:noProof/>
                <w:spacing w:val="-2"/>
                <w:sz w:val="24"/>
              </w:rPr>
              <w:t>,</w:t>
            </w:r>
            <w:r>
              <w:rPr>
                <w:rFonts w:ascii="Times New Roman" w:hAnsi="Times New Roman"/>
                <w:b/>
                <w:noProof/>
                <w:spacing w:val="-2"/>
                <w:sz w:val="24"/>
                <w:vertAlign w:val="superscript"/>
              </w:rPr>
              <w:footnoteReference w:id="118"/>
            </w:r>
            <w:r>
              <w:rPr>
                <w:rFonts w:ascii="Times New Roman" w:hAnsi="Times New Roman"/>
                <w:b/>
                <w:noProof/>
                <w:spacing w:val="-2"/>
                <w:sz w:val="24"/>
              </w:rPr>
              <w:t>,</w:t>
            </w:r>
            <w:r>
              <w:rPr>
                <w:rFonts w:ascii="Times New Roman" w:hAnsi="Times New Roman"/>
                <w:b/>
                <w:noProof/>
                <w:spacing w:val="-2"/>
                <w:sz w:val="24"/>
                <w:vertAlign w:val="superscript"/>
              </w:rPr>
              <w:footnoteReference w:id="119"/>
            </w:r>
          </w:p>
          <w:p>
            <w:pPr>
              <w:widowControl w:val="0"/>
              <w:spacing w:before="60" w:after="60" w:line="240" w:lineRule="auto"/>
              <w:ind w:left="447" w:hanging="447"/>
              <w:rPr>
                <w:rFonts w:ascii="Times New Roman" w:eastAsia="Times New Roman" w:hAnsi="Times New Roman" w:cs="Times New Roman"/>
                <w:noProof/>
                <w:spacing w:val="-2"/>
                <w:sz w:val="24"/>
                <w:szCs w:val="20"/>
                <w:u w:val="single"/>
              </w:rPr>
            </w:pPr>
            <w:r>
              <w:rPr>
                <w:rFonts w:ascii="Times New Roman" w:hAnsi="Times New Roman"/>
                <w:noProof/>
                <w:sz w:val="24"/>
              </w:rPr>
              <w:t>BG: Maksete ja ülekannete tegemiseks välisriiki on nõutav Bulgaaria Keskpanga luba, kui need on seotud investeeringute ja riiklike või riigi poolt garanteeritud laenudega</w:t>
            </w:r>
            <w:r>
              <w:rPr>
                <w:rFonts w:ascii="Times New Roman" w:hAnsi="Times New Roman"/>
                <w:b/>
                <w:noProof/>
                <w:sz w:val="24"/>
                <w:vertAlign w:val="superscript"/>
              </w:rPr>
              <w:footnoteReference w:id="120"/>
            </w:r>
            <w:r>
              <w:rPr>
                <w:rFonts w:ascii="Times New Roman" w:hAnsi="Times New Roman"/>
                <w:noProof/>
                <w:sz w:val="24"/>
              </w:rPr>
              <w:t>.</w:t>
            </w:r>
          </w:p>
        </w:tc>
      </w:tr>
      <w:tr>
        <w:trPr>
          <w:cantSplit/>
          <w:trHeight w:val="1790"/>
          <w:jc w:val="center"/>
        </w:trPr>
        <w:tc>
          <w:tcPr>
            <w:tcW w:w="1985" w:type="dxa"/>
            <w:tcBorders>
              <w:top w:val="single" w:sz="4" w:space="0" w:color="auto"/>
              <w:left w:val="single" w:sz="6" w:space="0" w:color="auto"/>
              <w:bottom w:val="single" w:sz="6" w:space="0" w:color="auto"/>
              <w:right w:val="single" w:sz="6" w:space="0" w:color="auto"/>
            </w:tcBorders>
          </w:tcPr>
          <w:p>
            <w:pPr>
              <w:pageBreakBefore/>
              <w:widowControl w:val="0"/>
              <w:spacing w:before="60" w:after="60" w:line="240" w:lineRule="auto"/>
              <w:rPr>
                <w:rFonts w:ascii="Times New Roman" w:eastAsia="Times New Roman" w:hAnsi="Times New Roman"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80"/>
              <w:rPr>
                <w:rFonts w:ascii="Times New Roman" w:eastAsia="Times New Roman" w:hAnsi="Times New Roman" w:cs="Times New Roman"/>
                <w:noProof/>
                <w:spacing w:val="-2"/>
                <w:sz w:val="24"/>
                <w:szCs w:val="20"/>
              </w:rPr>
            </w:pPr>
            <w:r>
              <w:rPr>
                <w:rFonts w:ascii="Times New Roman" w:hAnsi="Times New Roman"/>
                <w:noProof/>
                <w:sz w:val="24"/>
              </w:rPr>
              <w:t>Sularaha valuutatehinguid oma tegevusvaldkonnas võib teostada iga äriseadustiku alusel registreeritud isik, kui see isik on registreeritud riiklikus registris isikute kohta, kes tegutsevad ärivaldkonnas vastavalt Euroopa Liidu liikmesriigi või Euroopa Majanduspiirkonda kuuluva riigi õigusaktidele, ning kui isik on registreeritud riiklikus registris valuutavahetuskontorina.</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447" w:hanging="447"/>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CY: Valuutavahetuskontrolli seaduse kohaselt pole tavaliselt mitteresidentidel lubatud laenata kohalikest allikatest.</w:t>
            </w:r>
          </w:p>
          <w:p>
            <w:pPr>
              <w:widowControl w:val="0"/>
              <w:spacing w:before="60" w:after="60" w:line="240" w:lineRule="auto"/>
              <w:ind w:left="480" w:hanging="480"/>
              <w:rPr>
                <w:rFonts w:ascii="Times New Roman" w:eastAsia="Times New Roman" w:hAnsi="Times New Roman" w:cs="Times New Roman"/>
                <w:noProof/>
                <w:color w:val="000000"/>
                <w:spacing w:val="-2"/>
                <w:sz w:val="24"/>
                <w:szCs w:val="20"/>
              </w:rPr>
            </w:pPr>
            <w:r>
              <w:rPr>
                <w:rFonts w:ascii="Times New Roman" w:hAnsi="Times New Roman"/>
                <w:noProof/>
                <w:color w:val="000000"/>
                <w:spacing w:val="-2"/>
                <w:sz w:val="24"/>
              </w:rPr>
              <w:t>SK: Jooksvate maksete osas on residentidest kodanikel välisvaluuta omandamine isiklikuks eesmärgiks piiratud.</w:t>
            </w:r>
          </w:p>
          <w:p>
            <w:pPr>
              <w:widowControl w:val="0"/>
              <w:spacing w:before="60" w:after="60" w:line="240" w:lineRule="auto"/>
              <w:ind w:left="447" w:firstLine="23"/>
              <w:rPr>
                <w:rFonts w:ascii="Times New Roman" w:eastAsia="Times New Roman" w:hAnsi="Times New Roman" w:cs="Times New Roman"/>
                <w:noProof/>
                <w:spacing w:val="-2"/>
                <w:sz w:val="24"/>
                <w:szCs w:val="20"/>
              </w:rPr>
            </w:pPr>
            <w:r>
              <w:rPr>
                <w:rFonts w:ascii="Times New Roman" w:hAnsi="Times New Roman"/>
                <w:noProof/>
                <w:color w:val="000000"/>
                <w:spacing w:val="-2"/>
                <w:sz w:val="24"/>
              </w:rPr>
              <w:t>Kapitalisiirete osas nõutakse välisvaluuta kinnitust välisisikute finantskrediidi, välismaale tehtavate otseste kapitaliinvesteeringute, välismaal asuva kinnisvara omandamise ja välismaiste väärtpaberite ostu aktsepteerimiseks.</w:t>
            </w:r>
          </w:p>
        </w:tc>
      </w:tr>
      <w:tr>
        <w:trPr>
          <w:cantSplit/>
          <w:trHeight w:val="1564"/>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Elukohanõuded</w:t>
            </w:r>
          </w:p>
          <w:p>
            <w:pPr>
              <w:widowControl w:val="0"/>
              <w:spacing w:before="60" w:after="60" w:line="240" w:lineRule="auto"/>
              <w:ind w:left="470" w:hanging="470"/>
              <w:rPr>
                <w:rFonts w:ascii="Times New Roman" w:eastAsia="Times New Roman" w:hAnsi="Times New Roman" w:cs="Times New Roman"/>
                <w:noProof/>
                <w:spacing w:val="-2"/>
                <w:sz w:val="24"/>
                <w:szCs w:val="20"/>
              </w:rPr>
            </w:pPr>
            <w:r>
              <w:rPr>
                <w:rFonts w:ascii="Times New Roman" w:hAnsi="Times New Roman"/>
                <w:noProof/>
                <w:spacing w:val="-2"/>
                <w:sz w:val="24"/>
              </w:rPr>
              <w:t>AT: Harukontorite ja juriidiliste isikute tegevdirektoritel peab olema alaline elukoht Austrias; Austria kaubandusseaduse subjektideks olevatel füüsilistel isikutel, kes pakuvad teenuseid juriidilise isiku või harukontori juures palgatöötajatena, peab olema alaline elukoht Austrias.</w:t>
            </w:r>
          </w:p>
        </w:tc>
      </w:tr>
      <w:tr>
        <w:trPr>
          <w:cantSplit/>
          <w:trHeight w:val="3497"/>
          <w:jc w:val="center"/>
        </w:trPr>
        <w:tc>
          <w:tcPr>
            <w:tcW w:w="1985" w:type="dxa"/>
            <w:tcBorders>
              <w:top w:val="single" w:sz="4" w:space="0" w:color="auto"/>
              <w:left w:val="single" w:sz="6" w:space="0" w:color="auto"/>
              <w:bottom w:val="single" w:sz="6" w:space="0" w:color="auto"/>
              <w:right w:val="single" w:sz="6" w:space="0" w:color="auto"/>
            </w:tcBorders>
          </w:tcPr>
          <w:p>
            <w:pPr>
              <w:pageBreakBefore/>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70" w:hanging="470"/>
              <w:rPr>
                <w:rFonts w:ascii="Times New Roman" w:eastAsia="Times New Roman" w:hAnsi="Times New Roman" w:cs="Times New Roman"/>
                <w:noProof/>
                <w:spacing w:val="-2"/>
                <w:sz w:val="24"/>
                <w:szCs w:val="20"/>
              </w:rPr>
            </w:pPr>
            <w:r>
              <w:rPr>
                <w:rFonts w:ascii="Times New Roman" w:hAnsi="Times New Roman"/>
                <w:noProof/>
                <w:spacing w:val="-2"/>
                <w:sz w:val="24"/>
              </w:rPr>
              <w:t>AT: Kõigi välismaalaste suhtes kehtivad välismaalaste seaduse ja alalise elukoha seaduse sätted seoses riiki sisenemise, seal viibimise ja tööga. Lisaks kehtivad võõrtöötajate, sealhulgas juhtivtöötajate ja investorite, välja arvatud Euroopa Majanduspiirkonna kodanike suhtes välistööjõu seaduse sätted, sealhulgas need, mis reguleerivad tööturutesti ja kvoodisüsteemi. Kui investor teeb investeeringu, millel on positiivne mõju kogu Austria majandusele või selle tervele sektorile, võib tema ja oluliste võtmeisikute suhtes tööturutesti ära jätta. Investorid, kes esitavad tõendi selle kohta, et nende valduses on vähemalt 25 protsenti ühingust („Personengesellschaft“) või aktsiaseltsist („Gesellschaft mit beschränkter Haftung“) ja et nad mõjutavad otsustavalt äriühingu tegevust, vabastatakse välistööjõu seaduse kohaldamisest.</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70" w:hanging="448"/>
              <w:rPr>
                <w:rFonts w:ascii="Times New Roman" w:eastAsia="Times New Roman" w:hAnsi="Times New Roman" w:cs="Times New Roman"/>
                <w:noProof/>
                <w:sz w:val="24"/>
                <w:szCs w:val="20"/>
              </w:rPr>
            </w:pPr>
            <w:r>
              <w:rPr>
                <w:rFonts w:ascii="Times New Roman" w:hAnsi="Times New Roman"/>
                <w:noProof/>
                <w:spacing w:val="-2"/>
                <w:sz w:val="24"/>
              </w:rPr>
              <w:t>BG: Kõigi välismaalaste suhtes kohaldatakse välismaalaste seaduse sätteid, mis käsitlevad riiki sisenemist, seal viibimist ja töötamist, sealhulgas riigis viibimise aega, ning vastavad sisenemis- ja elamisload on nõutavad.</w:t>
            </w:r>
          </w:p>
          <w:p>
            <w:pPr>
              <w:widowControl w:val="0"/>
              <w:spacing w:before="60" w:after="60" w:line="240" w:lineRule="auto"/>
              <w:ind w:left="470" w:hanging="448"/>
              <w:rPr>
                <w:rFonts w:ascii="Times New Roman" w:eastAsia="Times New Roman" w:hAnsi="Times New Roman" w:cs="Times New Roman"/>
                <w:noProof/>
                <w:sz w:val="24"/>
                <w:szCs w:val="20"/>
              </w:rPr>
            </w:pPr>
            <w:r>
              <w:rPr>
                <w:rFonts w:ascii="Times New Roman" w:hAnsi="Times New Roman"/>
                <w:noProof/>
                <w:spacing w:val="-2"/>
                <w:sz w:val="24"/>
              </w:rPr>
              <w:t xml:space="preserve">HR: Jätkuvalt kohaldatakse Horvaatia õigusnormidega kehtestatud riiki sisenemise, seal ajutise viibimise ja töötamise alaseid nõudeid, k.a riigis viibimise aega käsitlevaid nõudeid. </w:t>
            </w:r>
          </w:p>
          <w:p>
            <w:pPr>
              <w:widowControl w:val="0"/>
              <w:spacing w:before="60" w:after="60" w:line="240" w:lineRule="auto"/>
              <w:ind w:left="470" w:hanging="448"/>
              <w:rPr>
                <w:rFonts w:ascii="CG Times" w:eastAsia="Times New Roman" w:hAnsi="CG Times" w:cs="Times New Roman"/>
                <w:noProof/>
                <w:spacing w:val="-2"/>
                <w:sz w:val="24"/>
                <w:szCs w:val="20"/>
              </w:rPr>
            </w:pPr>
            <w:r>
              <w:rPr>
                <w:rFonts w:ascii="Times New Roman" w:hAnsi="Times New Roman"/>
                <w:noProof/>
                <w:spacing w:val="-2"/>
                <w:sz w:val="24"/>
              </w:rPr>
              <w:t>LT: Vähemalt üks välisettevõtte esindaja peab olema Leedu resident.</w:t>
            </w:r>
          </w:p>
        </w:tc>
      </w:tr>
      <w:tr>
        <w:trPr>
          <w:cantSplit/>
          <w:trHeight w:val="1235"/>
          <w:jc w:val="center"/>
        </w:trPr>
        <w:tc>
          <w:tcPr>
            <w:tcW w:w="1985"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567" w:hanging="545"/>
              <w:rPr>
                <w:rFonts w:ascii="Times New Roman" w:eastAsia="Times New Roman" w:hAnsi="Times New Roman" w:cs="Times New Roman"/>
                <w:noProof/>
                <w:spacing w:val="-2"/>
                <w:sz w:val="24"/>
                <w:szCs w:val="20"/>
              </w:rPr>
            </w:pPr>
            <w:r>
              <w:rPr>
                <w:rFonts w:ascii="Times New Roman" w:hAnsi="Times New Roman"/>
                <w:noProof/>
                <w:spacing w:val="-2"/>
                <w:sz w:val="24"/>
              </w:rPr>
              <w:t xml:space="preserve">MT: </w:t>
            </w:r>
            <w:r>
              <w:rPr>
                <w:noProof/>
              </w:rPr>
              <w:tab/>
            </w:r>
            <w:r>
              <w:rPr>
                <w:rFonts w:ascii="Times New Roman" w:hAnsi="Times New Roman"/>
                <w:noProof/>
                <w:sz w:val="24"/>
              </w:rPr>
              <w:t>Malta riiki sisenemist ja riigis viibimist puudutavaid Malta seaduste ja määruste nõudeid kohaldatakse jätkuvalt, sealhulgas viibimisaja suhtes. Riiki sisenemise ja elukohalube antakse Malta valitsuse äranägemisel.</w:t>
            </w:r>
          </w:p>
        </w:tc>
      </w:tr>
      <w:tr>
        <w:trPr>
          <w:cantSplit/>
          <w:trHeight w:val="1234"/>
          <w:jc w:val="center"/>
        </w:trPr>
        <w:tc>
          <w:tcPr>
            <w:tcW w:w="1985" w:type="dxa"/>
            <w:tcBorders>
              <w:top w:val="single" w:sz="4" w:space="0" w:color="auto"/>
              <w:left w:val="single" w:sz="6" w:space="0" w:color="auto"/>
              <w:bottom w:val="single" w:sz="6" w:space="0" w:color="auto"/>
              <w:right w:val="single" w:sz="6" w:space="0" w:color="auto"/>
            </w:tcBorders>
          </w:tcPr>
          <w:p>
            <w:pPr>
              <w:pageBreakBefore/>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70" w:hanging="448"/>
              <w:rPr>
                <w:rFonts w:ascii="Times New Roman" w:eastAsia="Times New Roman" w:hAnsi="Times New Roman" w:cs="Times New Roman"/>
                <w:noProof/>
                <w:spacing w:val="-2"/>
                <w:sz w:val="24"/>
                <w:szCs w:val="20"/>
              </w:rPr>
            </w:pPr>
            <w:r>
              <w:rPr>
                <w:rFonts w:ascii="Times New Roman" w:hAnsi="Times New Roman"/>
                <w:noProof/>
                <w:spacing w:val="-2"/>
                <w:sz w:val="24"/>
              </w:rPr>
              <w:t xml:space="preserve">SK: </w:t>
            </w:r>
            <w:r>
              <w:rPr>
                <w:noProof/>
              </w:rPr>
              <w:t>Välismaalasest füüsilisel isikul, kelle nimi tuleb kanda äriregistrisse isikuna, kellel on õigus tegutseda ettevõtja nimel, tuleb esitada Slovaki Vabariigile elamisluba.</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c>
          <w:tcPr>
            <w:tcW w:w="7654" w:type="dxa"/>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Erastamine</w:t>
            </w:r>
          </w:p>
          <w:p>
            <w:pPr>
              <w:widowControl w:val="0"/>
              <w:spacing w:before="60" w:after="60" w:line="240" w:lineRule="auto"/>
              <w:ind w:left="470" w:hanging="470"/>
              <w:rPr>
                <w:rFonts w:ascii="Times New Roman" w:eastAsia="Times New Roman" w:hAnsi="Times New Roman" w:cs="Times New Roman"/>
                <w:noProof/>
                <w:sz w:val="24"/>
                <w:szCs w:val="20"/>
              </w:rPr>
            </w:pPr>
            <w:r>
              <w:rPr>
                <w:rFonts w:ascii="Times New Roman" w:hAnsi="Times New Roman"/>
                <w:noProof/>
                <w:spacing w:val="-2"/>
                <w:sz w:val="24"/>
              </w:rPr>
              <w:t>BG: Piiranguteta erastamise puhul riiklike välisvõlakirjade kaudu ning teenustesektori ja/või teenuste osutajate puhul, mis ei kuulu erastamisele erastamise aastaprogrammi alusel. Piiranguteta erastamise puhul erastamisväärtpaberite teel või muude erastamise eelisõigust andvate meetodite kaudu, kus on nõutav Bulgaaria kodakondsus ja alaline elamisluba.</w:t>
            </w:r>
          </w:p>
          <w:p>
            <w:pPr>
              <w:widowControl w:val="0"/>
              <w:spacing w:before="60" w:after="60" w:line="240" w:lineRule="auto"/>
              <w:rPr>
                <w:rFonts w:ascii="Times New Roman" w:eastAsia="Times New Roman" w:hAnsi="Times New Roman" w:cs="Times New Roman"/>
                <w:b/>
                <w:noProof/>
                <w:spacing w:val="-2"/>
                <w:sz w:val="24"/>
                <w:szCs w:val="20"/>
                <w:u w:val="single"/>
              </w:rPr>
            </w:pPr>
            <w:r>
              <w:rPr>
                <w:rFonts w:ascii="Times New Roman" w:hAnsi="Times New Roman"/>
                <w:noProof/>
                <w:sz w:val="24"/>
              </w:rPr>
              <w:t>RO: Piiranguteta.</w:t>
            </w:r>
          </w:p>
        </w:tc>
      </w:tr>
    </w:tbl>
    <w:p>
      <w:pPr>
        <w:widowControl w:val="0"/>
        <w:spacing w:after="0" w:line="240" w:lineRule="auto"/>
        <w:rPr>
          <w:rFonts w:ascii="CG Times" w:eastAsia="Times New Roman" w:hAnsi="CG Times" w:cs="Times New Roman"/>
          <w:noProof/>
          <w:sz w:val="24"/>
          <w:szCs w:val="20"/>
        </w:rPr>
      </w:pPr>
      <w:r>
        <w:rPr>
          <w:noProof/>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3051"/>
        <w:gridCol w:w="6828"/>
      </w:tblGrid>
      <w:tr>
        <w:trPr>
          <w:trHeight w:val="20"/>
          <w:tblHeader/>
          <w:jc w:val="center"/>
        </w:trPr>
        <w:tc>
          <w:tcPr>
            <w:tcW w:w="1544" w:type="pct"/>
            <w:tcBorders>
              <w:top w:val="single" w:sz="6" w:space="0" w:color="auto"/>
              <w:left w:val="single" w:sz="6" w:space="0" w:color="auto"/>
              <w:bottom w:val="nil"/>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Sektor või allsektor</w:t>
            </w:r>
          </w:p>
        </w:tc>
        <w:tc>
          <w:tcPr>
            <w:tcW w:w="3456" w:type="pct"/>
            <w:tcBorders>
              <w:top w:val="single" w:sz="6" w:space="0" w:color="auto"/>
              <w:left w:val="single" w:sz="6" w:space="0" w:color="auto"/>
              <w:bottom w:val="nil"/>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z w:val="24"/>
              </w:rPr>
              <w:t>Piirangud asutamisõigust puudutavale võrdsele kohtlemisele</w:t>
            </w:r>
          </w:p>
        </w:tc>
      </w:tr>
      <w:tr>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r>
              <w:rPr>
                <w:rFonts w:ascii="Times New Roman" w:hAnsi="Times New Roman"/>
                <w:noProof/>
                <w:spacing w:val="-2"/>
                <w:sz w:val="24"/>
              </w:rPr>
              <w:t>2. SEKTORIPÕHISED KOHUSTUSED (UN ISIC rev.3 klassifikatsiooni alusel)</w:t>
            </w: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447" w:hanging="447"/>
              <w:rPr>
                <w:rFonts w:ascii="Times New Roman" w:eastAsia="Times New Roman" w:hAnsi="Times New Roman" w:cs="Times New Roman"/>
                <w:noProof/>
                <w:spacing w:val="-2"/>
                <w:sz w:val="24"/>
                <w:szCs w:val="20"/>
              </w:rPr>
            </w:pPr>
            <w:r>
              <w:rPr>
                <w:rFonts w:ascii="Times New Roman" w:hAnsi="Times New Roman"/>
                <w:noProof/>
                <w:spacing w:val="-2"/>
                <w:sz w:val="24"/>
              </w:rPr>
              <w:t>A.</w:t>
            </w:r>
            <w:r>
              <w:rPr>
                <w:noProof/>
              </w:rPr>
              <w:tab/>
            </w:r>
            <w:r>
              <w:rPr>
                <w:rFonts w:ascii="Times New Roman" w:hAnsi="Times New Roman"/>
                <w:caps/>
                <w:noProof/>
                <w:sz w:val="24"/>
              </w:rPr>
              <w:t>PÕLLUMAJANDUS, JAHINDUS, METSAMAJANDUS</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z w:val="24"/>
                <w:szCs w:val="20"/>
              </w:rPr>
            </w:pP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447" w:hanging="447"/>
              <w:rPr>
                <w:rFonts w:ascii="Times New Roman" w:eastAsia="Times New Roman" w:hAnsi="Times New Roman" w:cs="Times New Roman"/>
                <w:noProof/>
                <w:sz w:val="24"/>
                <w:szCs w:val="20"/>
              </w:rPr>
            </w:pPr>
            <w:r>
              <w:rPr>
                <w:rFonts w:ascii="Times New Roman" w:hAnsi="Times New Roman"/>
                <w:noProof/>
                <w:sz w:val="24"/>
              </w:rPr>
              <w:t>1.</w:t>
            </w:r>
            <w:r>
              <w:rPr>
                <w:noProof/>
              </w:rPr>
              <w:tab/>
            </w:r>
            <w:r>
              <w:rPr>
                <w:rFonts w:ascii="Times New Roman" w:hAnsi="Times New Roman"/>
                <w:noProof/>
                <w:sz w:val="24"/>
              </w:rPr>
              <w:t>Põllumajandus, jahindus, v.a teenused</w:t>
            </w:r>
          </w:p>
          <w:p>
            <w:pPr>
              <w:widowControl w:val="0"/>
              <w:spacing w:before="60" w:after="60" w:line="240" w:lineRule="auto"/>
              <w:ind w:left="447" w:hanging="447"/>
              <w:rPr>
                <w:rFonts w:ascii="Times New Roman" w:eastAsia="Times New Roman" w:hAnsi="Times New Roman" w:cs="Times New Roman"/>
                <w:noProof/>
                <w:sz w:val="24"/>
                <w:szCs w:val="20"/>
              </w:rPr>
            </w:pPr>
            <w:r>
              <w:rPr>
                <w:rFonts w:ascii="Times New Roman" w:hAnsi="Times New Roman"/>
                <w:noProof/>
                <w:sz w:val="24"/>
              </w:rPr>
              <w:t>2.</w:t>
            </w:r>
            <w:r>
              <w:rPr>
                <w:noProof/>
              </w:rPr>
              <w:tab/>
            </w:r>
            <w:r>
              <w:rPr>
                <w:rFonts w:ascii="Times New Roman" w:hAnsi="Times New Roman"/>
                <w:noProof/>
                <w:sz w:val="24"/>
              </w:rPr>
              <w:t>Metsandus, metsaraie, v.a teenused</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22" w:hanging="22"/>
              <w:rPr>
                <w:rFonts w:ascii="Times New Roman" w:eastAsia="Times New Roman" w:hAnsi="Times New Roman" w:cs="Times New Roman"/>
                <w:noProof/>
                <w:sz w:val="24"/>
                <w:szCs w:val="20"/>
              </w:rPr>
            </w:pPr>
            <w:r>
              <w:rPr>
                <w:rFonts w:ascii="Times New Roman" w:hAnsi="Times New Roman"/>
                <w:noProof/>
                <w:sz w:val="24"/>
              </w:rPr>
              <w:t>AT: Reservatsioon.</w:t>
            </w:r>
          </w:p>
          <w:p>
            <w:pPr>
              <w:widowControl w:val="0"/>
              <w:spacing w:before="60" w:after="60" w:line="240" w:lineRule="auto"/>
              <w:ind w:left="22" w:hanging="22"/>
              <w:rPr>
                <w:rFonts w:ascii="Times New Roman" w:eastAsia="Times New Roman" w:hAnsi="Times New Roman" w:cs="Times New Roman"/>
                <w:noProof/>
                <w:sz w:val="24"/>
                <w:szCs w:val="20"/>
              </w:rPr>
            </w:pPr>
            <w:r>
              <w:rPr>
                <w:rFonts w:ascii="Times New Roman" w:hAnsi="Times New Roman"/>
                <w:noProof/>
                <w:sz w:val="24"/>
              </w:rPr>
              <w:t>BG: Piiranguteta põllumajandus- ja metsamaa omandamise korral.</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CY: Ühenduseväline osalus lubatud kuni 49 protsenti. Investeeringu soovituslik miinimum on 100 000 CY£</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FR: </w:t>
            </w:r>
            <w:r>
              <w:rPr>
                <w:noProof/>
              </w:rPr>
              <w:tab/>
            </w:r>
            <w:r>
              <w:rPr>
                <w:rFonts w:ascii="Times New Roman" w:hAnsi="Times New Roman"/>
                <w:noProof/>
                <w:sz w:val="24"/>
              </w:rPr>
              <w:t>Reservatsioon põllumajandusettevõtete asutamise suhtes ühenduseväliste riikide kodanike poolt ja viinamarjaistanduste omandamise suhtes.</w:t>
            </w:r>
          </w:p>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HR, HU: Piiranguteta.</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IE: </w:t>
            </w:r>
            <w:r>
              <w:rPr>
                <w:noProof/>
              </w:rPr>
              <w:tab/>
            </w:r>
            <w:r>
              <w:rPr>
                <w:rFonts w:ascii="Times New Roman" w:hAnsi="Times New Roman"/>
                <w:noProof/>
                <w:sz w:val="24"/>
              </w:rPr>
              <w:t>Reservatsioon ühendusevälistele kodanikele maa omandamise suhtes põllumajanduslikul otstarbel, kui ei ole antud luba; alaliselt väljaspool ühendust elavatele isikutele jahutootmise investeeringute suhtes.</w:t>
            </w:r>
          </w:p>
          <w:p>
            <w:pPr>
              <w:widowControl w:val="0"/>
              <w:spacing w:before="60" w:after="60" w:line="240" w:lineRule="auto"/>
              <w:ind w:left="503" w:hanging="503"/>
              <w:rPr>
                <w:rFonts w:ascii="Times New Roman" w:eastAsia="Times New Roman" w:hAnsi="Times New Roman" w:cs="Times New Roman"/>
                <w:noProof/>
                <w:color w:val="000000"/>
                <w:spacing w:val="-2"/>
                <w:sz w:val="24"/>
                <w:szCs w:val="20"/>
              </w:rPr>
            </w:pPr>
            <w:r>
              <w:rPr>
                <w:rFonts w:ascii="Times New Roman" w:hAnsi="Times New Roman"/>
                <w:noProof/>
                <w:sz w:val="24"/>
              </w:rPr>
              <w:t>LT:</w:t>
            </w:r>
            <w:r>
              <w:rPr>
                <w:noProof/>
              </w:rPr>
              <w:tab/>
            </w:r>
            <w:r>
              <w:rPr>
                <w:rFonts w:ascii="Times New Roman" w:hAnsi="Times New Roman"/>
                <w:noProof/>
                <w:sz w:val="24"/>
              </w:rPr>
              <w:t>Piiranguteta, mis puudutab maa, siseveekogude ja metsa omandi üleminekut välisisikutele (füüsilistele ja juriidilistele) kooskõlas põhiseadusega.</w:t>
            </w:r>
          </w:p>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MT: Piiranguteta.</w:t>
            </w:r>
          </w:p>
          <w:p>
            <w:pPr>
              <w:widowControl w:val="0"/>
              <w:spacing w:before="60" w:after="60" w:line="240" w:lineRule="auto"/>
              <w:ind w:left="22" w:hanging="22"/>
              <w:rPr>
                <w:rFonts w:ascii="Times New Roman" w:eastAsia="Times New Roman" w:hAnsi="Times New Roman" w:cs="Times New Roman"/>
                <w:noProof/>
                <w:sz w:val="24"/>
                <w:szCs w:val="20"/>
              </w:rPr>
            </w:pPr>
            <w:r>
              <w:rPr>
                <w:rFonts w:ascii="Times New Roman" w:hAnsi="Times New Roman"/>
                <w:noProof/>
                <w:sz w:val="24"/>
              </w:rPr>
              <w:t>RO: Piiranguteta põllumajandus- ja metsamaa omandamise korral.</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SK: </w:t>
            </w:r>
            <w:r>
              <w:rPr>
                <w:noProof/>
              </w:rPr>
              <w:tab/>
            </w:r>
            <w:r>
              <w:rPr>
                <w:rFonts w:ascii="Times New Roman" w:hAnsi="Times New Roman"/>
                <w:noProof/>
                <w:sz w:val="24"/>
              </w:rPr>
              <w:t>Reservatsioon maa põllumajanduslikel eesmärkidel omandamise ja muu maa omandamise suhtes vastavalt välisvaluuta seaduse sätetele.</w:t>
            </w: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pageBreakBefore/>
              <w:widowControl w:val="0"/>
              <w:spacing w:before="60" w:after="60" w:line="240" w:lineRule="auto"/>
              <w:ind w:left="448" w:hanging="448"/>
              <w:rPr>
                <w:rFonts w:ascii="Times New Roman" w:eastAsia="Times New Roman" w:hAnsi="Times New Roman" w:cs="Times New Roman"/>
                <w:caps/>
                <w:noProof/>
                <w:sz w:val="24"/>
                <w:szCs w:val="20"/>
              </w:rPr>
            </w:pPr>
            <w:r>
              <w:rPr>
                <w:rFonts w:ascii="Times New Roman" w:hAnsi="Times New Roman"/>
                <w:caps/>
                <w:noProof/>
                <w:sz w:val="24"/>
              </w:rPr>
              <w:t>B.</w:t>
            </w:r>
            <w:r>
              <w:rPr>
                <w:noProof/>
              </w:rPr>
              <w:tab/>
            </w:r>
            <w:r>
              <w:rPr>
                <w:rFonts w:ascii="Times New Roman" w:hAnsi="Times New Roman"/>
                <w:caps/>
                <w:noProof/>
                <w:sz w:val="24"/>
              </w:rPr>
              <w:t>Kalandus</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305" w:hanging="305"/>
              <w:rPr>
                <w:rFonts w:ascii="Times New Roman" w:eastAsia="Times New Roman" w:hAnsi="Times New Roman" w:cs="Times New Roman"/>
                <w:noProof/>
                <w:sz w:val="24"/>
                <w:szCs w:val="20"/>
              </w:rPr>
            </w:pPr>
          </w:p>
        </w:tc>
      </w:tr>
      <w:tr>
        <w:trPr>
          <w:trHeight w:val="20"/>
          <w:jc w:val="center"/>
        </w:trPr>
        <w:tc>
          <w:tcPr>
            <w:tcW w:w="1544"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447" w:hanging="447"/>
              <w:rPr>
                <w:rFonts w:ascii="Times New Roman" w:eastAsia="Times New Roman" w:hAnsi="Times New Roman" w:cs="Times New Roman"/>
                <w:noProof/>
                <w:sz w:val="24"/>
                <w:szCs w:val="20"/>
              </w:rPr>
            </w:pPr>
            <w:r>
              <w:rPr>
                <w:rFonts w:ascii="Times New Roman" w:hAnsi="Times New Roman"/>
                <w:noProof/>
                <w:sz w:val="24"/>
              </w:rPr>
              <w:t>5.</w:t>
            </w:r>
            <w:r>
              <w:rPr>
                <w:noProof/>
              </w:rPr>
              <w:tab/>
            </w:r>
            <w:r>
              <w:rPr>
                <w:rFonts w:ascii="Times New Roman" w:hAnsi="Times New Roman"/>
                <w:noProof/>
                <w:sz w:val="24"/>
              </w:rPr>
              <w:t>Kalandus, kalahaudejaamad ja -kasvatused, v. a teenused</w:t>
            </w:r>
          </w:p>
        </w:tc>
        <w:tc>
          <w:tcPr>
            <w:tcW w:w="3456"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AT: Vähemalt 25 protsenti Austrias registreeritud laevade omandamine.</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BE: </w:t>
            </w:r>
            <w:r>
              <w:rPr>
                <w:noProof/>
              </w:rPr>
              <w:tab/>
            </w:r>
            <w:r>
              <w:rPr>
                <w:rFonts w:ascii="Times New Roman" w:hAnsi="Times New Roman"/>
                <w:noProof/>
                <w:sz w:val="24"/>
              </w:rPr>
              <w:t xml:space="preserve">Reservatsioon laevandusettevõtjatele Belgia lipu all sõitvate laevade omandamise suhtes, kui laevandusettevõtja põhitegevuskoht ei ole Belgias. </w:t>
            </w:r>
          </w:p>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BG: Piiranguteta.</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CY: Ühenduseväline osalus lubatud kuni 49 protsenti. Investeeringu soovituslik miinimum on 100 000 CY£</w:t>
            </w:r>
          </w:p>
        </w:tc>
      </w:tr>
      <w:tr>
        <w:trPr>
          <w:trHeight w:val="20"/>
          <w:jc w:val="center"/>
        </w:trPr>
        <w:tc>
          <w:tcPr>
            <w:tcW w:w="1544"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448" w:hanging="448"/>
              <w:rPr>
                <w:rFonts w:ascii="Times New Roman" w:eastAsia="Times New Roman" w:hAnsi="Times New Roman" w:cs="Times New Roman"/>
                <w:noProof/>
                <w:sz w:val="24"/>
                <w:szCs w:val="20"/>
              </w:rPr>
            </w:pPr>
          </w:p>
        </w:tc>
        <w:tc>
          <w:tcPr>
            <w:tcW w:w="3456"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DK: </w:t>
            </w:r>
            <w:r>
              <w:rPr>
                <w:noProof/>
              </w:rPr>
              <w:tab/>
            </w:r>
            <w:r>
              <w:rPr>
                <w:rFonts w:ascii="Times New Roman" w:hAnsi="Times New Roman"/>
                <w:noProof/>
                <w:sz w:val="24"/>
              </w:rPr>
              <w:t>Reservatsioon EÜ mitteresidentidele kutselise kalapüügiga tegeleva ettevõtte osalusest vähemalt ühe kolmandiku omandamise suhtes; EÜ mitteresidentidele Taani lipu all sõitvate laevade osaluse omandamise suhtes, välja arvatud Taanis asutatud ettevõtte kaudu.</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FR: </w:t>
            </w:r>
            <w:r>
              <w:rPr>
                <w:noProof/>
              </w:rPr>
              <w:tab/>
            </w:r>
            <w:r>
              <w:rPr>
                <w:rFonts w:ascii="Times New Roman" w:hAnsi="Times New Roman"/>
                <w:noProof/>
                <w:sz w:val="24"/>
              </w:rPr>
              <w:t>Reservatsioon ühenduseväliste või EFTA-väliste riikide kodanike asumise suhtes riigile kuuluvale merealale kala- /karplooma- / vetikakasvatuse eesmärgil.</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FI: </w:t>
            </w:r>
            <w:r>
              <w:rPr>
                <w:noProof/>
              </w:rPr>
              <w:tab/>
            </w:r>
            <w:r>
              <w:rPr>
                <w:rFonts w:ascii="Times New Roman" w:hAnsi="Times New Roman"/>
                <w:noProof/>
                <w:sz w:val="24"/>
              </w:rPr>
              <w:t xml:space="preserve">Reservatsioon Soome lipu all sõitvate laevade, sealhulgas kalalaevade omandiõiguse suhtes, välja arvatud Soomes asutatud ettevõtte kaudu. </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FR: </w:t>
            </w:r>
            <w:r>
              <w:rPr>
                <w:noProof/>
              </w:rPr>
              <w:tab/>
            </w:r>
            <w:r>
              <w:rPr>
                <w:rFonts w:ascii="Times New Roman" w:hAnsi="Times New Roman"/>
                <w:noProof/>
                <w:sz w:val="24"/>
              </w:rPr>
              <w:t>(f) Reservatsioon omandiõiguse suhtes enam kui 50 protsendi Prantsusmaa lipu all sõitva laeva omandamise järel, v.a juhul, kui asjaomane laev kuulub täielikult ettevõtetele, mille põhitegevuskoht on Prantsusmaal.</w:t>
            </w:r>
          </w:p>
        </w:tc>
      </w:tr>
      <w:tr>
        <w:trPr>
          <w:trHeight w:val="20"/>
          <w:jc w:val="center"/>
        </w:trPr>
        <w:tc>
          <w:tcPr>
            <w:tcW w:w="1544" w:type="pct"/>
            <w:tcBorders>
              <w:top w:val="single" w:sz="6" w:space="0" w:color="auto"/>
              <w:left w:val="single" w:sz="6" w:space="0" w:color="auto"/>
              <w:bottom w:val="single" w:sz="4" w:space="0" w:color="auto"/>
              <w:right w:val="single" w:sz="6" w:space="0" w:color="auto"/>
            </w:tcBorders>
          </w:tcPr>
          <w:p>
            <w:pPr>
              <w:pageBreakBefore/>
              <w:widowControl w:val="0"/>
              <w:spacing w:before="60" w:after="60" w:line="240" w:lineRule="auto"/>
              <w:ind w:left="238" w:hanging="238"/>
              <w:rPr>
                <w:rFonts w:ascii="Times New Roman" w:eastAsia="Times New Roman" w:hAnsi="Times New Roman" w:cs="Times New Roman"/>
                <w:noProof/>
                <w:sz w:val="24"/>
                <w:szCs w:val="20"/>
              </w:rPr>
            </w:pPr>
          </w:p>
        </w:tc>
        <w:tc>
          <w:tcPr>
            <w:tcW w:w="3456"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DE: </w:t>
            </w:r>
            <w:r>
              <w:rPr>
                <w:noProof/>
              </w:rPr>
              <w:tab/>
            </w:r>
            <w:r>
              <w:rPr>
                <w:rFonts w:ascii="Times New Roman" w:hAnsi="Times New Roman"/>
                <w:noProof/>
                <w:sz w:val="24"/>
              </w:rPr>
              <w:t>Merekalapüügiluba antakse üksnes laevadele, millel on õigus sõita Saksamaa lipu all. Need on kalalaevad, mille enamusosalus kuulub ühenduse kodanikele või kooskõlas ühenduse eeskirjadega asutatud äriühingutele, mille põhitegevuskoht on liikmesriigis. Laevade kasutamist peavad juhtima ja kontrollima Saksamaal alaliselt elavad isikud. Kalapüügiloa saamiseks tuleb kõik kalalaevad registreerida asjaomastes mereriikides, kus on laevade kodusadamad.</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EE: </w:t>
            </w:r>
            <w:r>
              <w:rPr>
                <w:noProof/>
              </w:rPr>
              <w:tab/>
            </w:r>
            <w:r>
              <w:rPr>
                <w:rFonts w:ascii="Times New Roman" w:hAnsi="Times New Roman"/>
                <w:noProof/>
                <w:sz w:val="24"/>
              </w:rPr>
              <w:t>Laevad on kohustatud sõitma Eesti lipu all, kui nad asuvad Eestis ja enamusosalus kuulub Eesti kodanikele täisühingutes ja osaühingutes või muudes Eestis paiknevates juriidilistes isikutes ning häälteenamus juhatuses kuulub Eesti kodanikele.</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EL: </w:t>
            </w:r>
            <w:r>
              <w:rPr>
                <w:noProof/>
              </w:rPr>
              <w:tab/>
            </w:r>
            <w:r>
              <w:rPr>
                <w:rFonts w:ascii="Times New Roman" w:hAnsi="Times New Roman"/>
                <w:noProof/>
                <w:sz w:val="24"/>
              </w:rPr>
              <w:t>EÜ-väliste riikide füüsilistele või juriidilistele isikutele võib kuuluda kuni 49 protsenti Kreeka lipu all sõitvast laevast.</w:t>
            </w:r>
          </w:p>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HR, HU: Piiranguteta.</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IE: </w:t>
            </w:r>
            <w:r>
              <w:rPr>
                <w:noProof/>
              </w:rPr>
              <w:tab/>
            </w:r>
            <w:r>
              <w:rPr>
                <w:rFonts w:ascii="Times New Roman" w:hAnsi="Times New Roman"/>
                <w:noProof/>
                <w:sz w:val="24"/>
              </w:rPr>
              <w:t>Reservatsioon ühenduseväliste riikide kodanikele Iirimaal registreeritud merekalalaevade omandamise suhtes.</w:t>
            </w:r>
          </w:p>
        </w:tc>
      </w:tr>
      <w:tr>
        <w:trPr>
          <w:trHeight w:val="20"/>
          <w:jc w:val="center"/>
        </w:trPr>
        <w:tc>
          <w:tcPr>
            <w:tcW w:w="1544" w:type="pct"/>
            <w:tcBorders>
              <w:top w:val="single" w:sz="4" w:space="0" w:color="auto"/>
              <w:left w:val="single" w:sz="6" w:space="0" w:color="auto"/>
              <w:right w:val="single" w:sz="6" w:space="0" w:color="auto"/>
            </w:tcBorders>
          </w:tcPr>
          <w:p>
            <w:pPr>
              <w:widowControl w:val="0"/>
              <w:spacing w:before="60" w:after="60" w:line="240" w:lineRule="auto"/>
              <w:ind w:left="238" w:hanging="238"/>
              <w:rPr>
                <w:rFonts w:ascii="Times New Roman" w:eastAsia="Times New Roman" w:hAnsi="Times New Roman" w:cs="Times New Roman"/>
                <w:noProof/>
                <w:sz w:val="24"/>
                <w:szCs w:val="20"/>
              </w:rPr>
            </w:pPr>
          </w:p>
        </w:tc>
        <w:tc>
          <w:tcPr>
            <w:tcW w:w="3456" w:type="pct"/>
            <w:tcBorders>
              <w:top w:val="single" w:sz="4" w:space="0" w:color="auto"/>
              <w:left w:val="single" w:sz="6"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IT: </w:t>
            </w:r>
            <w:r>
              <w:rPr>
                <w:noProof/>
              </w:rPr>
              <w:tab/>
            </w:r>
            <w:r>
              <w:rPr>
                <w:rFonts w:ascii="Times New Roman" w:hAnsi="Times New Roman"/>
                <w:noProof/>
                <w:sz w:val="24"/>
              </w:rPr>
              <w:t>Reservatsioon välismaalastele, kes pole ühenduse residendid, enamusosaluse ostmise suhtes Itaalia lipu all sõitvates laevades ja kontrolliva osaluse ostmise suhtes laevandusettevõttes, mille peakontor on Itaalias; Itaalia territoriaalvetes kalapüügiks kasutatavate Itaalia lipu all sõitvate laevade ostmise suhtes.</w:t>
            </w:r>
          </w:p>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LT: Piiranguteta.</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LV: </w:t>
            </w:r>
            <w:r>
              <w:rPr>
                <w:noProof/>
              </w:rPr>
              <w:tab/>
            </w:r>
            <w:r>
              <w:rPr>
                <w:rFonts w:ascii="Times New Roman" w:hAnsi="Times New Roman"/>
                <w:noProof/>
                <w:sz w:val="24"/>
              </w:rPr>
              <w:t>Reservatsioon Läti kalalaevade omandiõiguse registreerimise suhtes füüsilistele isikutele, kes pole Läti Vabariigi kodanikud või on Läti Vabariigi mittekodanikud või ei ole Läti juriidilised isikud, v.a Lätis asutatud äriühingu kaudu.</w:t>
            </w:r>
          </w:p>
        </w:tc>
      </w:tr>
      <w:tr>
        <w:trPr>
          <w:trHeight w:val="20"/>
          <w:jc w:val="center"/>
        </w:trPr>
        <w:tc>
          <w:tcPr>
            <w:tcW w:w="1544" w:type="pct"/>
            <w:tcBorders>
              <w:top w:val="single" w:sz="6" w:space="0" w:color="auto"/>
              <w:left w:val="single" w:sz="6" w:space="0" w:color="auto"/>
              <w:bottom w:val="single" w:sz="4" w:space="0" w:color="auto"/>
              <w:right w:val="single" w:sz="6" w:space="0" w:color="auto"/>
            </w:tcBorders>
          </w:tcPr>
          <w:p>
            <w:pPr>
              <w:pageBreakBefore/>
              <w:widowControl w:val="0"/>
              <w:spacing w:before="60" w:after="60" w:line="240" w:lineRule="auto"/>
              <w:ind w:left="238" w:hanging="238"/>
              <w:rPr>
                <w:rFonts w:ascii="Times New Roman" w:eastAsia="Times New Roman" w:hAnsi="Times New Roman" w:cs="Times New Roman"/>
                <w:noProof/>
                <w:sz w:val="24"/>
                <w:szCs w:val="20"/>
              </w:rPr>
            </w:pPr>
          </w:p>
        </w:tc>
        <w:tc>
          <w:tcPr>
            <w:tcW w:w="3456"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MT: Piiranguteta.</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NL: </w:t>
            </w:r>
            <w:r>
              <w:rPr>
                <w:noProof/>
              </w:rPr>
              <w:tab/>
            </w:r>
            <w:r>
              <w:rPr>
                <w:rFonts w:ascii="Times New Roman" w:hAnsi="Times New Roman"/>
                <w:noProof/>
                <w:sz w:val="24"/>
              </w:rPr>
              <w:t>Reservatsioon Madalmaade lipu all sõitvate laevade omandiõiguse suhtes, kui investeeringu tegijateks ei ole Madalmaade õiguse alusel asutatud laevandusettevõtjad, kes on asutatud Madalmaade Kuningriigis ja kelle tegelik juhtkond asub Madalmaades.</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PT: Reservatsioon Portugali lipu all sõitvate laevade omandiõiguse suhtes, välja arvatud Portugalis asutatud ettevõtte kaudu.</w:t>
            </w:r>
          </w:p>
          <w:p>
            <w:pPr>
              <w:widowControl w:val="0"/>
              <w:spacing w:before="60" w:after="60" w:line="240" w:lineRule="auto"/>
              <w:ind w:left="305" w:hanging="305"/>
              <w:rPr>
                <w:rFonts w:ascii="Times New Roman" w:eastAsia="Times New Roman" w:hAnsi="Times New Roman" w:cs="Times New Roman"/>
                <w:noProof/>
                <w:sz w:val="24"/>
                <w:szCs w:val="20"/>
              </w:rPr>
            </w:pPr>
            <w:r>
              <w:rPr>
                <w:rFonts w:ascii="Times New Roman" w:hAnsi="Times New Roman"/>
                <w:noProof/>
                <w:sz w:val="24"/>
              </w:rPr>
              <w:t>RO: Piiranguteta.</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SE: </w:t>
            </w:r>
            <w:r>
              <w:rPr>
                <w:noProof/>
              </w:rPr>
              <w:tab/>
            </w:r>
            <w:r>
              <w:rPr>
                <w:rFonts w:ascii="Times New Roman" w:hAnsi="Times New Roman"/>
                <w:noProof/>
                <w:sz w:val="24"/>
              </w:rPr>
              <w:t>Reservatsioon Rootsi lipu all sõitvates laevades üle 50protsendilise osaluse omandamise suhtes, välja arvatud Rootsis asutatud ettevõtte kaudu; Rootsi vetes kutselise kalapüügiga tegelevate äriühingute asutamise või neis üle 50protsendilise osaluse omandamise suhtes, kui ei ole antud luba. Kalapüügiõiguse piirangud ja piirangud selle kohta, millised laevad võivad omandada loa ja saada Rootsi kalapüügilaevastiku osaks, on esitatud Rootsi kalandusõigusaktides.</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SK: </w:t>
            </w:r>
            <w:r>
              <w:rPr>
                <w:noProof/>
              </w:rPr>
              <w:tab/>
            </w:r>
            <w:r>
              <w:rPr>
                <w:rFonts w:ascii="Times New Roman" w:hAnsi="Times New Roman"/>
                <w:noProof/>
                <w:sz w:val="24"/>
              </w:rPr>
              <w:t>Reservatsioon Slovaki lipu all sõitvate laevade omandiõiguse suhtes, v.a omandiõigus Slovaki Vabariigis asutatud äriühingu kaudu.</w:t>
            </w:r>
          </w:p>
        </w:tc>
      </w:tr>
      <w:tr>
        <w:trPr>
          <w:trHeight w:val="20"/>
          <w:jc w:val="center"/>
        </w:trPr>
        <w:tc>
          <w:tcPr>
            <w:tcW w:w="1544"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238" w:hanging="238"/>
              <w:rPr>
                <w:rFonts w:ascii="Times New Roman" w:eastAsia="Times New Roman" w:hAnsi="Times New Roman" w:cs="Times New Roman"/>
                <w:noProof/>
                <w:sz w:val="24"/>
                <w:szCs w:val="20"/>
              </w:rPr>
            </w:pPr>
          </w:p>
        </w:tc>
        <w:tc>
          <w:tcPr>
            <w:tcW w:w="3456"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 xml:space="preserve">UK: </w:t>
            </w:r>
            <w:r>
              <w:rPr>
                <w:noProof/>
              </w:rPr>
              <w:tab/>
            </w:r>
            <w:r>
              <w:rPr>
                <w:rFonts w:ascii="Times New Roman" w:hAnsi="Times New Roman"/>
                <w:noProof/>
                <w:sz w:val="24"/>
              </w:rPr>
              <w:t>Reservatsioon Ühendkuningriigi lipu all sõitvate laevade osaluse omandamise suhtes, v.a juhul, kui vähemalt 75 protsenti investeeringust kuulub Briti kodanikele ja/või äriühingutele, mis kuuluvad vähemalt 75 protsendi ulatuses Briti kodanikele, kes kõigil juhtudel omavad alalist elu- ja asukohta Ühendkuningriigis. Laevade haldamine, juhtimine ja kontrollimine peab toimuma Ühendkuningriigist.</w:t>
            </w: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pageBreakBefore/>
              <w:widowControl w:val="0"/>
              <w:spacing w:before="60" w:after="60" w:line="240" w:lineRule="auto"/>
              <w:ind w:left="448" w:hanging="448"/>
              <w:rPr>
                <w:rFonts w:ascii="Times New Roman" w:eastAsia="Times New Roman" w:hAnsi="Times New Roman" w:cs="Times New Roman"/>
                <w:caps/>
                <w:noProof/>
                <w:sz w:val="24"/>
                <w:szCs w:val="20"/>
              </w:rPr>
            </w:pPr>
            <w:r>
              <w:rPr>
                <w:rFonts w:ascii="Times New Roman" w:hAnsi="Times New Roman"/>
                <w:caps/>
                <w:noProof/>
                <w:sz w:val="24"/>
              </w:rPr>
              <w:t>C.</w:t>
            </w:r>
            <w:r>
              <w:rPr>
                <w:noProof/>
              </w:rPr>
              <w:tab/>
            </w:r>
            <w:r>
              <w:rPr>
                <w:rFonts w:ascii="Times New Roman" w:hAnsi="Times New Roman"/>
                <w:caps/>
                <w:noProof/>
                <w:sz w:val="24"/>
              </w:rPr>
              <w:t>Mäetööstus</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10.</w:t>
            </w:r>
            <w:r>
              <w:rPr>
                <w:noProof/>
              </w:rPr>
              <w:tab/>
            </w:r>
            <w:r>
              <w:rPr>
                <w:rFonts w:ascii="Times New Roman" w:hAnsi="Times New Roman"/>
                <w:noProof/>
                <w:sz w:val="24"/>
              </w:rPr>
              <w:t>Kivi- ja pruunsöe kaevandamine; turba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11.</w:t>
            </w:r>
            <w:r>
              <w:rPr>
                <w:noProof/>
              </w:rPr>
              <w:tab/>
            </w:r>
            <w:r>
              <w:rPr>
                <w:rFonts w:ascii="Times New Roman" w:hAnsi="Times New Roman"/>
                <w:noProof/>
                <w:sz w:val="24"/>
              </w:rPr>
              <w:t>Toornafta ja maagaasi tootmine; v. a teenused</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12.</w:t>
            </w:r>
            <w:r>
              <w:rPr>
                <w:noProof/>
              </w:rPr>
              <w:tab/>
            </w:r>
            <w:r>
              <w:rPr>
                <w:rFonts w:ascii="Times New Roman" w:hAnsi="Times New Roman"/>
                <w:noProof/>
                <w:sz w:val="24"/>
              </w:rPr>
              <w:t>Uraani- ja tooriumimaagi kaevandamine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13.</w:t>
            </w:r>
            <w:r>
              <w:rPr>
                <w:noProof/>
              </w:rPr>
              <w:tab/>
            </w:r>
            <w:r>
              <w:rPr>
                <w:rFonts w:ascii="Times New Roman" w:hAnsi="Times New Roman"/>
                <w:noProof/>
                <w:sz w:val="24"/>
              </w:rPr>
              <w:t>Metallimaakide kaevandamine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14.</w:t>
            </w:r>
            <w:r>
              <w:rPr>
                <w:noProof/>
              </w:rPr>
              <w:tab/>
            </w:r>
            <w:r>
              <w:rPr>
                <w:rFonts w:ascii="Times New Roman" w:hAnsi="Times New Roman"/>
                <w:noProof/>
                <w:sz w:val="24"/>
              </w:rPr>
              <w:t>Muu kaevandamine</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505" w:hanging="505"/>
              <w:rPr>
                <w:rFonts w:ascii="Times New Roman" w:eastAsia="Times New Roman" w:hAnsi="Times New Roman" w:cs="Times New Roman"/>
                <w:noProof/>
                <w:spacing w:val="-2"/>
                <w:sz w:val="24"/>
                <w:szCs w:val="20"/>
              </w:rPr>
            </w:pPr>
            <w:r>
              <w:rPr>
                <w:rFonts w:ascii="Times New Roman" w:hAnsi="Times New Roman"/>
                <w:noProof/>
                <w:spacing w:val="-2"/>
                <w:sz w:val="24"/>
              </w:rPr>
              <w:t>BG: Looduslike materjalide, sealhulgas mineraalsete toorainete ja maakide geoloogilise seire, uurimise ja kasutamise õigus antakse Bulgaaria riigi tähtajalise kontsessiooniga.</w:t>
            </w:r>
          </w:p>
          <w:p>
            <w:pPr>
              <w:widowControl w:val="0"/>
              <w:spacing w:before="60" w:after="60" w:line="240" w:lineRule="auto"/>
              <w:ind w:left="503"/>
              <w:rPr>
                <w:rFonts w:ascii="Times New Roman" w:eastAsia="Times New Roman" w:hAnsi="Times New Roman" w:cs="Times New Roman"/>
                <w:noProof/>
                <w:spacing w:val="-2"/>
                <w:sz w:val="24"/>
                <w:szCs w:val="20"/>
              </w:rPr>
            </w:pPr>
            <w:r>
              <w:rPr>
                <w:rFonts w:ascii="Times New Roman" w:hAnsi="Times New Roman"/>
                <w:noProof/>
                <w:spacing w:val="-2"/>
                <w:sz w:val="24"/>
              </w:rPr>
              <w:t>Geoloogilise seire ja/või uurimise õigus ja kaevandamise kontsessioonid antakse füüsilistele ja juriidilistele isikutele, kes on registreeritud ettevõtjana äriregistris ning kellel on olemas vastavad tehnilised, juhtimisalased ja finantsilised võimalused. Piiranguteta kulla kaevandamisel jõgedest ning soola ning elementide kaevandamisel mereveest.</w:t>
            </w:r>
          </w:p>
          <w:p>
            <w:pPr>
              <w:widowControl w:val="0"/>
              <w:spacing w:before="60" w:after="60" w:line="240" w:lineRule="auto"/>
              <w:ind w:left="447" w:hanging="447"/>
              <w:rPr>
                <w:rFonts w:ascii="Times New Roman" w:eastAsia="Times New Roman" w:hAnsi="Times New Roman" w:cs="Times New Roman"/>
                <w:noProof/>
                <w:spacing w:val="-2"/>
                <w:sz w:val="24"/>
                <w:szCs w:val="20"/>
              </w:rPr>
            </w:pPr>
            <w:r>
              <w:rPr>
                <w:rFonts w:ascii="Times New Roman" w:hAnsi="Times New Roman"/>
                <w:noProof/>
                <w:spacing w:val="-2"/>
                <w:sz w:val="24"/>
              </w:rPr>
              <w:t>CZ: Piiranguteta.</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EL: </w:t>
            </w:r>
            <w:r>
              <w:rPr>
                <w:noProof/>
              </w:rPr>
              <w:tab/>
            </w:r>
            <w:r>
              <w:rPr>
                <w:rFonts w:ascii="Times New Roman" w:hAnsi="Times New Roman"/>
                <w:noProof/>
                <w:spacing w:val="-2"/>
                <w:sz w:val="24"/>
              </w:rPr>
              <w:t>Õigus uurida ja kasutada kõiki mineraale peale süsivesinike, tahkeid kütuseid, radioaktiivseid mineraale ja geotermaalpotentsiaali antakse Kreeka riigi kontsessiooniga pärast seda, kui Ministrite Nõukogu on andnud oma heakskiidu.</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ES: </w:t>
            </w:r>
            <w:r>
              <w:rPr>
                <w:noProof/>
              </w:rPr>
              <w:tab/>
            </w:r>
            <w:r>
              <w:rPr>
                <w:rFonts w:ascii="Times New Roman" w:hAnsi="Times New Roman"/>
                <w:noProof/>
                <w:spacing w:val="-2"/>
                <w:sz w:val="24"/>
              </w:rPr>
              <w:t xml:space="preserve">Reservatsioon strateegilistesse mineraalidesse investeerimise suhtes, kui investeering ei ole ühenduse päritolu. </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FR: </w:t>
            </w:r>
            <w:r>
              <w:rPr>
                <w:noProof/>
              </w:rPr>
              <w:tab/>
            </w:r>
            <w:r>
              <w:rPr>
                <w:rFonts w:ascii="Times New Roman" w:hAnsi="Times New Roman"/>
                <w:noProof/>
                <w:spacing w:val="-2"/>
                <w:sz w:val="24"/>
              </w:rPr>
              <w:t>Mitteresident saab kaevandustööstusi asutada Prantsusmaa või Euroopa filiaalina, kusjuures filiaali juhataja peab olema Prantsusmaa või muu riigi resident ja teatama kohalikule prefektuurile oma ametliku elu- ja töökoha.</w:t>
            </w:r>
          </w:p>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pacing w:val="-2"/>
                <w:sz w:val="24"/>
              </w:rPr>
              <w:t>HR: Piiranguteta.</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HU: Õigus otsida, uurida ja kasutada mineraaltoorainet võib olla ajalise piiranguga, kusjuures kontsessiooni annab Ungari riik.</w:t>
            </w: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pageBreakBefore/>
              <w:widowControl w:val="0"/>
              <w:spacing w:before="60" w:after="60" w:line="240" w:lineRule="auto"/>
              <w:ind w:left="590" w:hanging="590"/>
              <w:rPr>
                <w:rFonts w:ascii="Times New Roman" w:eastAsia="Times New Roman" w:hAnsi="Times New Roman" w:cs="Times New Roman"/>
                <w:b/>
                <w:caps/>
                <w:noProof/>
                <w:sz w:val="24"/>
                <w:szCs w:val="20"/>
              </w:rPr>
            </w:pP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pacing w:val="-2"/>
                <w:sz w:val="24"/>
              </w:rPr>
              <w:t>LT: Piiranguteta.</w:t>
            </w:r>
          </w:p>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pacing w:val="-2"/>
                <w:sz w:val="24"/>
              </w:rPr>
              <w:t>MT: Piiranguteta.</w:t>
            </w:r>
          </w:p>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pacing w:val="-2"/>
                <w:sz w:val="24"/>
              </w:rPr>
              <w:t>RO: Piiranguteta.</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RO: </w:t>
            </w:r>
            <w:r>
              <w:rPr>
                <w:noProof/>
              </w:rPr>
              <w:tab/>
            </w:r>
            <w:r>
              <w:rPr>
                <w:rFonts w:ascii="Times New Roman" w:hAnsi="Times New Roman"/>
                <w:noProof/>
                <w:spacing w:val="-2"/>
                <w:sz w:val="24"/>
              </w:rPr>
              <w:t>Piiranguteta. EÜ: Reservatsioon süsivesinike leidmise, uurimise ja kasutamise suhtes Reservatsioon süsivesinike leidmise, uurimise ja kasutamise suhtes – vastavalt 30. mai 1994. aasta direktiivile 94/22/EÜ (EÜT L 164, 30.6.1994): kui ilmneb, et mõni kolmas riik ei võimalda ühenduse üksustele sellist ligipääsu ja tegevusvabadust, nagu ühenduse üksused võimaldavad selle riigi üksustele, siis võib nõukogu komisjoni ettepanekul volitada vastavat liikmesriiki keelduma andmast tegevusluba üksusele, mida kontrollib kõnealune kolmas riik ja/või selle kodanikud (mõlemapoolsuse põhimõte).</w:t>
            </w: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589" w:hanging="589"/>
              <w:rPr>
                <w:rFonts w:ascii="Times New Roman" w:eastAsia="Times New Roman" w:hAnsi="Times New Roman" w:cs="Times New Roman"/>
                <w:caps/>
                <w:noProof/>
                <w:sz w:val="24"/>
                <w:szCs w:val="20"/>
              </w:rPr>
            </w:pPr>
            <w:r>
              <w:rPr>
                <w:rFonts w:ascii="Times New Roman" w:hAnsi="Times New Roman"/>
                <w:caps/>
                <w:noProof/>
                <w:sz w:val="24"/>
              </w:rPr>
              <w:t>D.</w:t>
            </w:r>
            <w:r>
              <w:rPr>
                <w:noProof/>
              </w:rPr>
              <w:tab/>
            </w:r>
            <w:r>
              <w:rPr>
                <w:rFonts w:ascii="Times New Roman" w:hAnsi="Times New Roman"/>
                <w:caps/>
                <w:noProof/>
                <w:sz w:val="24"/>
              </w:rPr>
              <w:t>Töötlev tööstus</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15.</w:t>
            </w:r>
            <w:r>
              <w:rPr>
                <w:noProof/>
              </w:rPr>
              <w:tab/>
            </w:r>
            <w:r>
              <w:rPr>
                <w:rFonts w:ascii="Times New Roman" w:hAnsi="Times New Roman"/>
                <w:noProof/>
                <w:sz w:val="24"/>
              </w:rPr>
              <w:t>Toiduainete ja jookide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16.</w:t>
            </w:r>
            <w:r>
              <w:rPr>
                <w:noProof/>
              </w:rPr>
              <w:tab/>
            </w:r>
            <w:r>
              <w:rPr>
                <w:rFonts w:ascii="Times New Roman" w:hAnsi="Times New Roman"/>
                <w:noProof/>
                <w:sz w:val="24"/>
              </w:rPr>
              <w:t>Tubakatoodete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17.</w:t>
            </w:r>
            <w:r>
              <w:rPr>
                <w:noProof/>
              </w:rPr>
              <w:tab/>
            </w:r>
            <w:r>
              <w:rPr>
                <w:rFonts w:ascii="Times New Roman" w:hAnsi="Times New Roman"/>
                <w:noProof/>
                <w:sz w:val="24"/>
              </w:rPr>
              <w:t>Tekstiilitootmine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18.</w:t>
            </w:r>
            <w:r>
              <w:rPr>
                <w:noProof/>
              </w:rPr>
              <w:tab/>
            </w:r>
            <w:r>
              <w:rPr>
                <w:rFonts w:ascii="Times New Roman" w:hAnsi="Times New Roman"/>
                <w:noProof/>
                <w:sz w:val="24"/>
              </w:rPr>
              <w:t>Rõivatootmine; karusnahkade töötlemine ja värvimine</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Puuduvad</w:t>
            </w:r>
          </w:p>
          <w:p>
            <w:pPr>
              <w:widowControl w:val="0"/>
              <w:spacing w:before="60" w:after="60" w:line="240" w:lineRule="auto"/>
              <w:ind w:left="503" w:hanging="503"/>
              <w:rPr>
                <w:rFonts w:ascii="Times New Roman" w:eastAsia="Times New Roman" w:hAnsi="Times New Roman" w:cs="Times New Roman"/>
                <w:strike/>
                <w:noProof/>
                <w:color w:val="FFFFFF"/>
                <w:spacing w:val="-2"/>
                <w:sz w:val="24"/>
                <w:szCs w:val="20"/>
              </w:rPr>
            </w:pPr>
            <w:r>
              <w:rPr>
                <w:rFonts w:ascii="Times New Roman" w:hAnsi="Times New Roman"/>
                <w:noProof/>
                <w:spacing w:val="-2"/>
                <w:sz w:val="24"/>
              </w:rPr>
              <w:t>BG:</w:t>
            </w:r>
            <w:r>
              <w:rPr>
                <w:noProof/>
              </w:rPr>
              <w:tab/>
            </w:r>
            <w:r>
              <w:rPr>
                <w:rFonts w:ascii="Times New Roman" w:hAnsi="Times New Roman"/>
                <w:noProof/>
                <w:spacing w:val="-2"/>
                <w:sz w:val="24"/>
              </w:rPr>
              <w:t>Alkohoolsete jookide, destillaadi ja piirituse tootmiseks on nõutav registreerimine ning sellega võivad tegeleda kaubandusseaduse või ELi või EMP liikmesriigi õigusaktide alusel registreeritud üksused.</w:t>
            </w:r>
            <w:r>
              <w:rPr>
                <w:rFonts w:ascii="Times New Roman" w:hAnsi="Times New Roman"/>
                <w:strike/>
                <w:noProof/>
                <w:color w:val="FFFFFF"/>
                <w:spacing w:val="-2"/>
                <w:sz w:val="24"/>
              </w:rPr>
              <w:t xml:space="preserve"> </w:t>
            </w:r>
          </w:p>
          <w:p>
            <w:pPr>
              <w:widowControl w:val="0"/>
              <w:spacing w:before="60" w:after="60" w:line="240" w:lineRule="auto"/>
              <w:ind w:left="503"/>
              <w:rPr>
                <w:rFonts w:ascii="Times New Roman" w:eastAsia="Times New Roman" w:hAnsi="Times New Roman" w:cs="Times New Roman"/>
                <w:strike/>
                <w:noProof/>
                <w:color w:val="FFFFFF"/>
                <w:sz w:val="24"/>
                <w:szCs w:val="20"/>
              </w:rPr>
            </w:pPr>
            <w:r>
              <w:rPr>
                <w:rFonts w:ascii="Times New Roman" w:hAnsi="Times New Roman"/>
                <w:noProof/>
                <w:sz w:val="24"/>
              </w:rPr>
              <w:t>Tubakatoodete valmistamiseks ja tubaka töötlemiseks on nõutav ministrite nõukogu luba ning sellega võivad tegeleda kaubandusseaduse või ELi või EMP liikmesriigi õigusaktide alusel registreeritud üksused.</w:t>
            </w:r>
          </w:p>
          <w:p>
            <w:pPr>
              <w:widowControl w:val="0"/>
              <w:spacing w:before="60" w:after="60" w:line="240" w:lineRule="auto"/>
              <w:rPr>
                <w:rFonts w:ascii="Times New Roman" w:eastAsia="Times New Roman" w:hAnsi="Times New Roman" w:cs="Times New Roman"/>
                <w:noProof/>
                <w:spacing w:val="-2"/>
                <w:sz w:val="24"/>
                <w:szCs w:val="20"/>
              </w:rPr>
            </w:pPr>
          </w:p>
        </w:tc>
      </w:tr>
      <w:tr>
        <w:trPr>
          <w:trHeight w:val="1950"/>
          <w:jc w:val="center"/>
        </w:trPr>
        <w:tc>
          <w:tcPr>
            <w:tcW w:w="1544" w:type="pct"/>
            <w:tcBorders>
              <w:top w:val="single" w:sz="6" w:space="0" w:color="auto"/>
              <w:left w:val="single" w:sz="6" w:space="0" w:color="auto"/>
              <w:bottom w:val="single" w:sz="4" w:space="0" w:color="auto"/>
              <w:right w:val="single" w:sz="6" w:space="0" w:color="auto"/>
            </w:tcBorders>
          </w:tcPr>
          <w:p>
            <w:pPr>
              <w:pageBreakBefore/>
              <w:widowControl w:val="0"/>
              <w:spacing w:before="60" w:after="60" w:line="240" w:lineRule="auto"/>
              <w:ind w:left="590" w:hanging="590"/>
              <w:rPr>
                <w:rFonts w:ascii="Times New Roman" w:eastAsia="Times New Roman" w:hAnsi="Times New Roman" w:cs="Times New Roman"/>
                <w:noProof/>
                <w:sz w:val="24"/>
                <w:szCs w:val="20"/>
              </w:rPr>
            </w:pPr>
            <w:r>
              <w:rPr>
                <w:rFonts w:ascii="Times New Roman" w:hAnsi="Times New Roman"/>
                <w:noProof/>
                <w:sz w:val="24"/>
              </w:rPr>
              <w:t>19.</w:t>
            </w:r>
            <w:r>
              <w:rPr>
                <w:noProof/>
              </w:rPr>
              <w:tab/>
            </w:r>
            <w:r>
              <w:rPr>
                <w:rFonts w:ascii="Times New Roman" w:hAnsi="Times New Roman"/>
                <w:noProof/>
                <w:sz w:val="24"/>
              </w:rPr>
              <w:t>Nahatöötlemine ja -parkimine; pagasi, käekottide, sadulsepakaupade, rakmete ja jalatsite valmistamine</w:t>
            </w:r>
          </w:p>
        </w:tc>
        <w:tc>
          <w:tcPr>
            <w:tcW w:w="3456"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503"/>
              <w:rPr>
                <w:rFonts w:ascii="Times New Roman" w:eastAsia="Times New Roman" w:hAnsi="Times New Roman" w:cs="Times New Roman"/>
                <w:noProof/>
                <w:sz w:val="24"/>
                <w:szCs w:val="24"/>
              </w:rPr>
            </w:pPr>
            <w:r>
              <w:rPr>
                <w:rFonts w:ascii="Times New Roman" w:hAnsi="Times New Roman"/>
                <w:noProof/>
                <w:sz w:val="24"/>
              </w:rPr>
              <w:t xml:space="preserve">Reservatsioon tuumarajatiste või -seadmete kasutamise suhtes ning tuumakütuse ladustamiseks on nõutav luba. </w:t>
            </w:r>
          </w:p>
          <w:p>
            <w:pPr>
              <w:widowControl w:val="0"/>
              <w:spacing w:before="60" w:after="60" w:line="240" w:lineRule="auto"/>
              <w:ind w:left="503"/>
              <w:rPr>
                <w:rFonts w:ascii="Times New Roman" w:eastAsia="Times New Roman" w:hAnsi="Times New Roman" w:cs="Times New Roman"/>
                <w:noProof/>
                <w:spacing w:val="-2"/>
                <w:sz w:val="24"/>
                <w:szCs w:val="20"/>
              </w:rPr>
            </w:pPr>
            <w:r>
              <w:rPr>
                <w:rFonts w:ascii="Times New Roman" w:hAnsi="Times New Roman"/>
                <w:noProof/>
                <w:sz w:val="24"/>
              </w:rPr>
              <w:t>Ravimite ja veterinaarravimite tootmiseks, impordiks ja turustamiseks on nõutav Bulgaaria volitatud esindaja luba.</w:t>
            </w:r>
          </w:p>
          <w:p>
            <w:pPr>
              <w:widowControl w:val="0"/>
              <w:spacing w:before="60" w:after="60" w:line="240" w:lineRule="auto"/>
              <w:ind w:left="503"/>
              <w:rPr>
                <w:rFonts w:ascii="Times New Roman" w:eastAsia="Times New Roman" w:hAnsi="Times New Roman" w:cs="Times New Roman"/>
                <w:noProof/>
                <w:sz w:val="24"/>
                <w:szCs w:val="24"/>
              </w:rPr>
            </w:pPr>
            <w:r>
              <w:rPr>
                <w:rFonts w:ascii="Times New Roman" w:hAnsi="Times New Roman"/>
                <w:noProof/>
                <w:spacing w:val="-2"/>
                <w:sz w:val="24"/>
              </w:rPr>
              <w:t>Jäätmete ladustamise ja jäätmehooldusega seotud tegevusteks on nõutav luba.</w:t>
            </w:r>
          </w:p>
        </w:tc>
      </w:tr>
      <w:tr>
        <w:trPr>
          <w:trHeight w:val="20"/>
          <w:jc w:val="center"/>
        </w:trPr>
        <w:tc>
          <w:tcPr>
            <w:tcW w:w="1544"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590" w:hanging="590"/>
              <w:rPr>
                <w:rFonts w:ascii="Times New Roman" w:eastAsia="Times New Roman" w:hAnsi="Times New Roman" w:cs="Times New Roman"/>
                <w:noProof/>
                <w:sz w:val="24"/>
                <w:szCs w:val="20"/>
              </w:rPr>
            </w:pPr>
            <w:r>
              <w:rPr>
                <w:rFonts w:ascii="Times New Roman" w:hAnsi="Times New Roman"/>
                <w:noProof/>
                <w:sz w:val="24"/>
              </w:rPr>
              <w:t>20.</w:t>
            </w:r>
            <w:r>
              <w:rPr>
                <w:noProof/>
              </w:rPr>
              <w:tab/>
            </w:r>
            <w:r>
              <w:rPr>
                <w:rFonts w:ascii="Times New Roman" w:hAnsi="Times New Roman"/>
                <w:noProof/>
                <w:sz w:val="24"/>
              </w:rPr>
              <w:t>Puidutöötlemine ning puit- ja korktoodete tootmine, v.a mööbel; õlest ja punumismaterjalist toodete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21.</w:t>
            </w:r>
            <w:r>
              <w:rPr>
                <w:noProof/>
              </w:rPr>
              <w:tab/>
            </w:r>
            <w:r>
              <w:rPr>
                <w:rFonts w:ascii="Times New Roman" w:hAnsi="Times New Roman"/>
                <w:noProof/>
                <w:sz w:val="24"/>
              </w:rPr>
              <w:t>Paberi ja pabertoodete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22.</w:t>
            </w:r>
            <w:r>
              <w:rPr>
                <w:noProof/>
              </w:rPr>
              <w:tab/>
            </w:r>
            <w:r>
              <w:rPr>
                <w:rFonts w:ascii="Times New Roman" w:hAnsi="Times New Roman"/>
                <w:noProof/>
                <w:sz w:val="24"/>
              </w:rPr>
              <w:t>Kirjastamine, trükkimine ja salvestiste paljundamine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23</w:t>
            </w:r>
            <w:r>
              <w:rPr>
                <w:noProof/>
              </w:rPr>
              <w:tab/>
            </w:r>
            <w:r>
              <w:rPr>
                <w:rFonts w:ascii="Times New Roman" w:hAnsi="Times New Roman"/>
                <w:noProof/>
                <w:sz w:val="24"/>
              </w:rPr>
              <w:t>Koksi, rafineeritud naftatoodete ja tuumkütuse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24.</w:t>
            </w:r>
            <w:r>
              <w:rPr>
                <w:noProof/>
              </w:rPr>
              <w:tab/>
            </w:r>
            <w:r>
              <w:rPr>
                <w:rFonts w:ascii="Times New Roman" w:hAnsi="Times New Roman"/>
                <w:noProof/>
                <w:sz w:val="24"/>
              </w:rPr>
              <w:t>Kemikaalide ja keemiatoodete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25.</w:t>
            </w:r>
            <w:r>
              <w:rPr>
                <w:noProof/>
              </w:rPr>
              <w:tab/>
            </w:r>
            <w:r>
              <w:rPr>
                <w:rFonts w:ascii="Times New Roman" w:hAnsi="Times New Roman"/>
                <w:noProof/>
                <w:sz w:val="24"/>
              </w:rPr>
              <w:t>Kummi- ja plasttoodete tootmine</w:t>
            </w:r>
          </w:p>
        </w:tc>
        <w:tc>
          <w:tcPr>
            <w:tcW w:w="3456"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503"/>
              <w:rPr>
                <w:rFonts w:ascii="Times New Roman" w:eastAsia="Times New Roman" w:hAnsi="Times New Roman" w:cs="Times New Roman"/>
                <w:noProof/>
                <w:sz w:val="24"/>
                <w:szCs w:val="24"/>
              </w:rPr>
            </w:pPr>
          </w:p>
        </w:tc>
      </w:tr>
      <w:tr>
        <w:trPr>
          <w:trHeight w:val="3525"/>
          <w:jc w:val="center"/>
        </w:trPr>
        <w:tc>
          <w:tcPr>
            <w:tcW w:w="1544" w:type="pct"/>
            <w:tcBorders>
              <w:top w:val="single" w:sz="6" w:space="0" w:color="auto"/>
              <w:left w:val="single" w:sz="6" w:space="0" w:color="auto"/>
              <w:bottom w:val="single" w:sz="4" w:space="0" w:color="auto"/>
              <w:right w:val="single" w:sz="6" w:space="0" w:color="auto"/>
            </w:tcBorders>
          </w:tcPr>
          <w:p>
            <w:pPr>
              <w:pageBreakBefore/>
              <w:widowControl w:val="0"/>
              <w:spacing w:before="60" w:after="60" w:line="240" w:lineRule="auto"/>
              <w:ind w:left="590" w:hanging="590"/>
              <w:rPr>
                <w:rFonts w:ascii="Times New Roman" w:eastAsia="Times New Roman" w:hAnsi="Times New Roman" w:cs="Times New Roman"/>
                <w:noProof/>
                <w:sz w:val="24"/>
                <w:szCs w:val="20"/>
              </w:rPr>
            </w:pPr>
            <w:r>
              <w:rPr>
                <w:rFonts w:ascii="Times New Roman" w:hAnsi="Times New Roman"/>
                <w:noProof/>
                <w:sz w:val="24"/>
              </w:rPr>
              <w:t>26.</w:t>
            </w:r>
            <w:r>
              <w:rPr>
                <w:noProof/>
              </w:rPr>
              <w:tab/>
            </w:r>
            <w:r>
              <w:rPr>
                <w:rFonts w:ascii="Times New Roman" w:hAnsi="Times New Roman"/>
                <w:noProof/>
                <w:sz w:val="24"/>
              </w:rPr>
              <w:t>Muude mittemetalsetest mineraalidest toodete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27.</w:t>
            </w:r>
            <w:r>
              <w:rPr>
                <w:noProof/>
              </w:rPr>
              <w:tab/>
            </w:r>
            <w:r>
              <w:rPr>
                <w:rFonts w:ascii="Times New Roman" w:hAnsi="Times New Roman"/>
                <w:noProof/>
                <w:sz w:val="24"/>
              </w:rPr>
              <w:t>Metallitootmine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28.</w:t>
            </w:r>
            <w:r>
              <w:rPr>
                <w:noProof/>
              </w:rPr>
              <w:tab/>
            </w:r>
            <w:r>
              <w:rPr>
                <w:rFonts w:ascii="Times New Roman" w:hAnsi="Times New Roman"/>
                <w:noProof/>
                <w:sz w:val="24"/>
              </w:rPr>
              <w:t>Metalltoodete tootmine, v.a masinad ja seadmed</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29.</w:t>
            </w:r>
            <w:r>
              <w:rPr>
                <w:noProof/>
              </w:rPr>
              <w:tab/>
            </w:r>
            <w:r>
              <w:rPr>
                <w:rFonts w:ascii="Times New Roman" w:hAnsi="Times New Roman"/>
                <w:noProof/>
                <w:sz w:val="24"/>
              </w:rPr>
              <w:t>Mujal liigitamata masinate ja seadmete tootmine</w:t>
            </w:r>
          </w:p>
        </w:tc>
        <w:tc>
          <w:tcPr>
            <w:tcW w:w="3456"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503"/>
              <w:rPr>
                <w:rFonts w:ascii="Times New Roman" w:eastAsia="Times New Roman" w:hAnsi="Times New Roman" w:cs="Times New Roman"/>
                <w:noProof/>
                <w:spacing w:val="-2"/>
                <w:sz w:val="24"/>
                <w:szCs w:val="20"/>
              </w:rPr>
            </w:pPr>
          </w:p>
        </w:tc>
      </w:tr>
      <w:tr>
        <w:trPr>
          <w:trHeight w:val="3332"/>
          <w:jc w:val="center"/>
        </w:trPr>
        <w:tc>
          <w:tcPr>
            <w:tcW w:w="1544" w:type="pct"/>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590" w:hanging="590"/>
              <w:rPr>
                <w:rFonts w:ascii="Times New Roman" w:eastAsia="Times New Roman" w:hAnsi="Times New Roman" w:cs="Times New Roman"/>
                <w:noProof/>
                <w:sz w:val="24"/>
                <w:szCs w:val="20"/>
              </w:rPr>
            </w:pPr>
            <w:r>
              <w:rPr>
                <w:rFonts w:ascii="Times New Roman" w:hAnsi="Times New Roman"/>
                <w:noProof/>
                <w:sz w:val="24"/>
              </w:rPr>
              <w:t>30.</w:t>
            </w:r>
            <w:r>
              <w:rPr>
                <w:noProof/>
              </w:rPr>
              <w:tab/>
            </w:r>
            <w:r>
              <w:rPr>
                <w:rFonts w:ascii="Times New Roman" w:hAnsi="Times New Roman"/>
                <w:noProof/>
                <w:sz w:val="24"/>
              </w:rPr>
              <w:t>Kontori- ja raamatupidamismasinate ning arvutite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31.</w:t>
            </w:r>
            <w:r>
              <w:rPr>
                <w:noProof/>
              </w:rPr>
              <w:tab/>
            </w:r>
            <w:r>
              <w:rPr>
                <w:rFonts w:ascii="Times New Roman" w:hAnsi="Times New Roman"/>
                <w:noProof/>
                <w:sz w:val="24"/>
              </w:rPr>
              <w:t>Mujal liigitamata elektrimasinate ja -aparaatide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32.</w:t>
            </w:r>
            <w:r>
              <w:rPr>
                <w:noProof/>
              </w:rPr>
              <w:tab/>
            </w:r>
            <w:r>
              <w:rPr>
                <w:rFonts w:ascii="Times New Roman" w:hAnsi="Times New Roman"/>
                <w:noProof/>
                <w:sz w:val="24"/>
              </w:rPr>
              <w:t>raadio-, televisiooni- ja sideseadmete ning -aparatuuri tootmine</w:t>
            </w:r>
          </w:p>
        </w:tc>
        <w:tc>
          <w:tcPr>
            <w:tcW w:w="3456" w:type="pct"/>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503"/>
              <w:rPr>
                <w:rFonts w:ascii="Times New Roman" w:eastAsia="Times New Roman" w:hAnsi="Times New Roman" w:cs="Times New Roman"/>
                <w:noProof/>
                <w:spacing w:val="-2"/>
                <w:sz w:val="24"/>
                <w:szCs w:val="20"/>
              </w:rPr>
            </w:pPr>
          </w:p>
        </w:tc>
      </w:tr>
      <w:tr>
        <w:trPr>
          <w:trHeight w:val="1267"/>
          <w:jc w:val="center"/>
        </w:trPr>
        <w:tc>
          <w:tcPr>
            <w:tcW w:w="1544" w:type="pct"/>
            <w:tcBorders>
              <w:top w:val="single" w:sz="4" w:space="0" w:color="auto"/>
              <w:left w:val="single" w:sz="6" w:space="0" w:color="auto"/>
              <w:bottom w:val="nil"/>
              <w:right w:val="single" w:sz="6" w:space="0" w:color="auto"/>
            </w:tcBorders>
          </w:tcPr>
          <w:p>
            <w:pPr>
              <w:pageBreakBefore/>
              <w:widowControl w:val="0"/>
              <w:spacing w:before="60" w:after="60" w:line="240" w:lineRule="auto"/>
              <w:ind w:left="590" w:hanging="590"/>
              <w:rPr>
                <w:rFonts w:ascii="Times New Roman" w:eastAsia="Times New Roman" w:hAnsi="Times New Roman" w:cs="Times New Roman"/>
                <w:noProof/>
                <w:sz w:val="24"/>
                <w:szCs w:val="20"/>
              </w:rPr>
            </w:pPr>
            <w:r>
              <w:rPr>
                <w:rFonts w:ascii="Times New Roman" w:hAnsi="Times New Roman"/>
                <w:noProof/>
                <w:sz w:val="24"/>
              </w:rPr>
              <w:t>33.</w:t>
            </w:r>
            <w:r>
              <w:rPr>
                <w:noProof/>
              </w:rPr>
              <w:tab/>
            </w:r>
            <w:r>
              <w:rPr>
                <w:rFonts w:ascii="Times New Roman" w:hAnsi="Times New Roman"/>
                <w:noProof/>
                <w:sz w:val="24"/>
              </w:rPr>
              <w:t>Meditsiinitehnika, täppisinstrumentide ja optikariistade ning kellade tootmine</w:t>
            </w:r>
          </w:p>
        </w:tc>
        <w:tc>
          <w:tcPr>
            <w:tcW w:w="3456" w:type="pct"/>
            <w:tcBorders>
              <w:top w:val="single" w:sz="4" w:space="0" w:color="auto"/>
              <w:left w:val="single" w:sz="6" w:space="0" w:color="auto"/>
              <w:bottom w:val="nil"/>
              <w:right w:val="single" w:sz="6" w:space="0" w:color="auto"/>
            </w:tcBorders>
          </w:tcPr>
          <w:p>
            <w:pPr>
              <w:widowControl w:val="0"/>
              <w:spacing w:before="60" w:after="60" w:line="240" w:lineRule="auto"/>
              <w:ind w:left="503"/>
              <w:rPr>
                <w:rFonts w:ascii="Times New Roman" w:eastAsia="Times New Roman" w:hAnsi="Times New Roman" w:cs="Times New Roman"/>
                <w:noProof/>
                <w:spacing w:val="-2"/>
                <w:sz w:val="24"/>
                <w:szCs w:val="20"/>
              </w:rPr>
            </w:pPr>
          </w:p>
        </w:tc>
      </w:tr>
      <w:tr>
        <w:trPr>
          <w:trHeight w:val="20"/>
          <w:jc w:val="center"/>
        </w:trPr>
        <w:tc>
          <w:tcPr>
            <w:tcW w:w="1544" w:type="pct"/>
            <w:tcBorders>
              <w:top w:val="nil"/>
              <w:left w:val="single" w:sz="6" w:space="0" w:color="auto"/>
              <w:bottom w:val="single" w:sz="6" w:space="0" w:color="auto"/>
              <w:right w:val="single" w:sz="6" w:space="0" w:color="auto"/>
            </w:tcBorders>
          </w:tcPr>
          <w:p>
            <w:pPr>
              <w:widowControl w:val="0"/>
              <w:spacing w:before="60" w:after="60" w:line="240" w:lineRule="auto"/>
              <w:ind w:left="589" w:hanging="589"/>
              <w:rPr>
                <w:rFonts w:ascii="Times New Roman" w:eastAsia="Times New Roman" w:hAnsi="Times New Roman" w:cs="Times New Roman"/>
                <w:noProof/>
                <w:sz w:val="24"/>
                <w:szCs w:val="20"/>
              </w:rPr>
            </w:pPr>
            <w:r>
              <w:rPr>
                <w:noProof/>
              </w:rPr>
              <w:br w:type="page"/>
            </w:r>
            <w:r>
              <w:rPr>
                <w:rFonts w:ascii="Times New Roman" w:hAnsi="Times New Roman"/>
                <w:noProof/>
                <w:sz w:val="24"/>
              </w:rPr>
              <w:t>34.</w:t>
            </w:r>
            <w:r>
              <w:rPr>
                <w:noProof/>
              </w:rPr>
              <w:tab/>
            </w:r>
            <w:r>
              <w:rPr>
                <w:rFonts w:ascii="Times New Roman" w:hAnsi="Times New Roman"/>
                <w:noProof/>
                <w:sz w:val="24"/>
              </w:rPr>
              <w:t>Mootorsõidukite, haagiste ja poolhaagiste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35.</w:t>
            </w:r>
            <w:r>
              <w:rPr>
                <w:noProof/>
              </w:rPr>
              <w:tab/>
            </w:r>
            <w:r>
              <w:rPr>
                <w:rFonts w:ascii="Times New Roman" w:hAnsi="Times New Roman"/>
                <w:noProof/>
                <w:sz w:val="24"/>
              </w:rPr>
              <w:t>Muude transpordivahendite tootmine</w:t>
            </w:r>
          </w:p>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36.</w:t>
            </w:r>
            <w:r>
              <w:rPr>
                <w:noProof/>
              </w:rPr>
              <w:tab/>
            </w:r>
            <w:r>
              <w:rPr>
                <w:rFonts w:ascii="Times New Roman" w:hAnsi="Times New Roman"/>
                <w:noProof/>
                <w:sz w:val="24"/>
              </w:rPr>
              <w:t>Mööblitootmine; mujal liigitamata tootmine</w:t>
            </w:r>
          </w:p>
          <w:p>
            <w:pPr>
              <w:widowControl w:val="0"/>
              <w:spacing w:before="60" w:after="60" w:line="240" w:lineRule="auto"/>
              <w:ind w:left="589" w:hanging="589"/>
              <w:rPr>
                <w:rFonts w:ascii="Times New Roman" w:eastAsia="Times New Roman" w:hAnsi="Times New Roman" w:cs="Times New Roman"/>
                <w:b/>
                <w:caps/>
                <w:noProof/>
                <w:sz w:val="24"/>
                <w:szCs w:val="20"/>
              </w:rPr>
            </w:pPr>
            <w:r>
              <w:rPr>
                <w:rFonts w:ascii="Times New Roman" w:hAnsi="Times New Roman"/>
                <w:noProof/>
                <w:sz w:val="24"/>
              </w:rPr>
              <w:t>37.</w:t>
            </w:r>
            <w:r>
              <w:rPr>
                <w:noProof/>
              </w:rPr>
              <w:tab/>
            </w:r>
            <w:r>
              <w:rPr>
                <w:rFonts w:ascii="Times New Roman" w:hAnsi="Times New Roman"/>
                <w:noProof/>
                <w:sz w:val="24"/>
              </w:rPr>
              <w:t>Ringlussevõtt</w:t>
            </w:r>
          </w:p>
        </w:tc>
        <w:tc>
          <w:tcPr>
            <w:tcW w:w="3456" w:type="pct"/>
            <w:tcBorders>
              <w:top w:val="nil"/>
              <w:left w:val="single" w:sz="6" w:space="0" w:color="auto"/>
              <w:bottom w:val="single" w:sz="6" w:space="0" w:color="auto"/>
              <w:right w:val="single" w:sz="6" w:space="0" w:color="auto"/>
            </w:tcBorders>
          </w:tcPr>
          <w:p>
            <w:pPr>
              <w:widowControl w:val="0"/>
              <w:spacing w:before="60" w:after="60" w:line="240" w:lineRule="auto"/>
              <w:ind w:left="503"/>
              <w:rPr>
                <w:rFonts w:ascii="Times New Roman" w:eastAsia="Times New Roman" w:hAnsi="Times New Roman" w:cs="Times New Roman"/>
                <w:noProof/>
                <w:spacing w:val="-2"/>
                <w:sz w:val="24"/>
                <w:szCs w:val="20"/>
              </w:rPr>
            </w:pP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caps/>
                <w:noProof/>
                <w:sz w:val="24"/>
                <w:szCs w:val="20"/>
              </w:rPr>
            </w:pPr>
            <w:r>
              <w:rPr>
                <w:rFonts w:ascii="Times New Roman" w:hAnsi="Times New Roman"/>
                <w:caps/>
                <w:noProof/>
                <w:sz w:val="24"/>
              </w:rPr>
              <w:t>muu tootmine</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AT: </w:t>
            </w:r>
            <w:r>
              <w:rPr>
                <w:noProof/>
              </w:rPr>
              <w:tab/>
            </w:r>
            <w:r>
              <w:rPr>
                <w:rFonts w:ascii="Times New Roman" w:hAnsi="Times New Roman"/>
                <w:noProof/>
                <w:spacing w:val="-2"/>
                <w:sz w:val="24"/>
              </w:rPr>
              <w:t>Mittesõjaotstarbeliste relvade ja lõhkeainete tootmine toimub vastavalt EMÜ kodakondsusnõudele. Sõjarelvade ja laskemoona tootmise suhtes kehtib Austria kodakondsuse nõue. Juriidilised isikud ja äriühingud: registreeritud asukoht või peakontor peab asuma Austrias. Ettevõtja ametialane esindaja või tegevpartnerid, kellel on õigus tegutseda ettevõtja nimel, peavad olema EMÜ kodanikud.</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BG: Relvade, laskemoona, lõhkeainete ja kahesuguse kasutusega kaupade ja tehnoloogia tootmiseks ja nende toodetega kauplemiseks on nõutav luba või registreerimine ning sellega võivad tegeleda kaubandusseaduse kohaselt registreeritud äriühingud.</w:t>
            </w: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pageBreakBefore/>
              <w:widowControl w:val="0"/>
              <w:spacing w:before="60" w:after="60" w:line="240" w:lineRule="auto"/>
              <w:ind w:left="590" w:hanging="590"/>
              <w:rPr>
                <w:rFonts w:ascii="Times New Roman" w:eastAsia="Times New Roman" w:hAnsi="Times New Roman" w:cs="Times New Roman"/>
                <w:caps/>
                <w:noProof/>
                <w:sz w:val="24"/>
                <w:szCs w:val="20"/>
              </w:rPr>
            </w:pPr>
            <w:r>
              <w:rPr>
                <w:rFonts w:ascii="Times New Roman" w:hAnsi="Times New Roman"/>
                <w:caps/>
                <w:noProof/>
                <w:sz w:val="24"/>
              </w:rPr>
              <w:t>E.</w:t>
            </w:r>
            <w:r>
              <w:rPr>
                <w:noProof/>
              </w:rPr>
              <w:tab/>
            </w:r>
            <w:r>
              <w:rPr>
                <w:rFonts w:ascii="Times New Roman" w:hAnsi="Times New Roman"/>
                <w:caps/>
                <w:noProof/>
                <w:sz w:val="24"/>
              </w:rPr>
              <w:t>Elektri-, gaasi- ja veevarustus</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CG Times" w:eastAsia="Times New Roman" w:hAnsi="CG Times" w:cs="Times New Roman"/>
                <w:noProof/>
                <w:spacing w:val="-2"/>
                <w:sz w:val="24"/>
                <w:szCs w:val="20"/>
              </w:rPr>
            </w:pPr>
          </w:p>
        </w:tc>
      </w:tr>
      <w:tr>
        <w:trPr>
          <w:trHeight w:val="20"/>
          <w:jc w:val="center"/>
        </w:trPr>
        <w:tc>
          <w:tcPr>
            <w:tcW w:w="1544"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ind w:left="589" w:hanging="589"/>
              <w:rPr>
                <w:rFonts w:ascii="Times New Roman" w:eastAsia="Times New Roman" w:hAnsi="Times New Roman" w:cs="Times New Roman"/>
                <w:noProof/>
                <w:sz w:val="24"/>
                <w:szCs w:val="20"/>
              </w:rPr>
            </w:pPr>
            <w:r>
              <w:rPr>
                <w:rFonts w:ascii="Times New Roman" w:hAnsi="Times New Roman"/>
                <w:noProof/>
                <w:sz w:val="24"/>
              </w:rPr>
              <w:t>40.</w:t>
            </w:r>
            <w:r>
              <w:rPr>
                <w:noProof/>
              </w:rPr>
              <w:tab/>
            </w:r>
            <w:r>
              <w:rPr>
                <w:rFonts w:ascii="Times New Roman" w:hAnsi="Times New Roman"/>
                <w:noProof/>
                <w:sz w:val="24"/>
              </w:rPr>
              <w:t>Elektri, gaasiauru ja sooja veega varustamine.</w:t>
            </w:r>
          </w:p>
        </w:tc>
        <w:tc>
          <w:tcPr>
            <w:tcW w:w="3456" w:type="pct"/>
            <w:tcBorders>
              <w:top w:val="single" w:sz="6" w:space="0" w:color="auto"/>
              <w:left w:val="single" w:sz="6" w:space="0" w:color="auto"/>
              <w:bottom w:val="single" w:sz="6" w:space="0" w:color="auto"/>
              <w:right w:val="single" w:sz="6" w:space="0" w:color="auto"/>
            </w:tcBorders>
          </w:tcPr>
          <w:p>
            <w:pPr>
              <w:widowControl w:val="0"/>
              <w:spacing w:before="60" w:after="60" w:line="240" w:lineRule="auto"/>
              <w:rPr>
                <w:rFonts w:ascii="Times New Roman" w:eastAsia="Times New Roman" w:hAnsi="Times New Roman" w:cs="Times New Roman"/>
                <w:noProof/>
                <w:spacing w:val="-2"/>
                <w:sz w:val="24"/>
                <w:szCs w:val="20"/>
              </w:rPr>
            </w:pPr>
            <w:r>
              <w:rPr>
                <w:rFonts w:ascii="Times New Roman" w:hAnsi="Times New Roman"/>
                <w:noProof/>
                <w:spacing w:val="-2"/>
                <w:sz w:val="24"/>
              </w:rPr>
              <w:t>AT: Piiranguteta.</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BG: Elektri-, gaasi- ja soojaveevarustusega tegelemiseks on nõutav luba. Load väljastatakse kaubandusseaduse või ELi või EMP liikmesriigi õigusaktide alusel registreeritud juriidilistele isikutele.</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CZ: Piiranguteta.</w:t>
            </w:r>
          </w:p>
        </w:tc>
      </w:tr>
      <w:tr>
        <w:trPr>
          <w:trHeight w:val="4793"/>
          <w:jc w:val="center"/>
        </w:trPr>
        <w:tc>
          <w:tcPr>
            <w:tcW w:w="1544"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589" w:hanging="283"/>
              <w:rPr>
                <w:rFonts w:ascii="Times New Roman" w:eastAsia="Times New Roman" w:hAnsi="Times New Roman" w:cs="Times New Roman"/>
                <w:noProof/>
                <w:sz w:val="24"/>
                <w:szCs w:val="20"/>
              </w:rPr>
            </w:pPr>
          </w:p>
        </w:tc>
        <w:tc>
          <w:tcPr>
            <w:tcW w:w="3456" w:type="pct"/>
            <w:tcBorders>
              <w:top w:val="single" w:sz="6" w:space="0" w:color="auto"/>
              <w:left w:val="single" w:sz="6" w:space="0" w:color="auto"/>
              <w:bottom w:val="single" w:sz="4"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FR: </w:t>
            </w:r>
            <w:r>
              <w:rPr>
                <w:noProof/>
              </w:rPr>
              <w:tab/>
            </w:r>
            <w:r>
              <w:rPr>
                <w:rFonts w:ascii="Times New Roman" w:hAnsi="Times New Roman"/>
                <w:noProof/>
                <w:spacing w:val="-2"/>
                <w:sz w:val="24"/>
              </w:rPr>
              <w:t>Hüdroelektritööstuse alaseid kontsessioone ja volitusi võib anda ainult Prantsusmaa või Ühenduse mõne muu riigi kodanikele, samuti kolmandate riikide kodanikele, kui vastava riigiga on sõlmitud mõlemapoolsuse nõude lepe, mis puudutab hüdroelektri varude kasutamist.</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FI: </w:t>
            </w:r>
            <w:r>
              <w:rPr>
                <w:noProof/>
              </w:rPr>
              <w:tab/>
            </w:r>
            <w:r>
              <w:rPr>
                <w:rFonts w:ascii="Times New Roman" w:hAnsi="Times New Roman"/>
                <w:noProof/>
                <w:spacing w:val="-2"/>
                <w:sz w:val="24"/>
              </w:rPr>
              <w:t>Reservatsioon sellisesse ettevõtjasse investeerimise suhtes, kelle tegevus hõlmab tuumaenergiat või vastavaid aineid.</w:t>
            </w:r>
          </w:p>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EL: </w:t>
            </w:r>
            <w:r>
              <w:rPr>
                <w:noProof/>
              </w:rPr>
              <w:tab/>
            </w:r>
            <w:r>
              <w:rPr>
                <w:rFonts w:ascii="Times New Roman" w:hAnsi="Times New Roman"/>
                <w:noProof/>
                <w:spacing w:val="-2"/>
                <w:sz w:val="24"/>
              </w:rPr>
              <w:t>Tahked kütused, radioaktiivsed mineraalid ja geotermaalenergia: kasutuslitsentsi ei või anda ühendusevälistele füüsilistele või juriidilistele isikutele. Kasutusõiguseks on vaja Kreeka riigi kontsessiooni, mille eelduseks on Ministrite Nõukogu eelnev heakskiit.</w:t>
            </w:r>
          </w:p>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pacing w:val="-2"/>
                <w:sz w:val="24"/>
              </w:rPr>
              <w:t>HR, HU: Piiranguteta.</w:t>
            </w:r>
          </w:p>
          <w:p>
            <w:pPr>
              <w:widowControl w:val="0"/>
              <w:spacing w:before="60" w:after="60" w:line="240" w:lineRule="auto"/>
              <w:ind w:left="503" w:hanging="503"/>
              <w:rPr>
                <w:rFonts w:ascii="Times New Roman" w:eastAsia="Times New Roman" w:hAnsi="Times New Roman" w:cs="Times New Roman"/>
                <w:noProof/>
                <w:sz w:val="24"/>
                <w:szCs w:val="20"/>
              </w:rPr>
            </w:pPr>
            <w:r>
              <w:rPr>
                <w:rFonts w:ascii="Times New Roman" w:hAnsi="Times New Roman"/>
                <w:noProof/>
                <w:sz w:val="24"/>
              </w:rPr>
              <w:t>LV: Elektrienergia sektoris on riigimonopol.</w:t>
            </w:r>
          </w:p>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z w:val="24"/>
              </w:rPr>
              <w:t>MT: Piiranguteta.</w:t>
            </w:r>
          </w:p>
        </w:tc>
      </w:tr>
      <w:tr>
        <w:trPr>
          <w:trHeight w:val="1666"/>
          <w:jc w:val="center"/>
        </w:trPr>
        <w:tc>
          <w:tcPr>
            <w:tcW w:w="1544" w:type="pct"/>
            <w:tcBorders>
              <w:top w:val="single" w:sz="4" w:space="0" w:color="auto"/>
              <w:left w:val="single" w:sz="6" w:space="0" w:color="auto"/>
              <w:bottom w:val="single" w:sz="4" w:space="0" w:color="auto"/>
              <w:right w:val="single" w:sz="6" w:space="0" w:color="auto"/>
            </w:tcBorders>
          </w:tcPr>
          <w:p>
            <w:pPr>
              <w:pageBreakBefore/>
              <w:widowControl w:val="0"/>
              <w:spacing w:before="60" w:after="60" w:line="240" w:lineRule="auto"/>
              <w:ind w:left="590" w:hanging="284"/>
              <w:rPr>
                <w:rFonts w:ascii="Times New Roman" w:eastAsia="Times New Roman" w:hAnsi="Times New Roman" w:cs="Times New Roman"/>
                <w:noProof/>
                <w:sz w:val="24"/>
                <w:szCs w:val="20"/>
              </w:rPr>
            </w:pPr>
          </w:p>
        </w:tc>
        <w:tc>
          <w:tcPr>
            <w:tcW w:w="3456" w:type="pct"/>
            <w:tcBorders>
              <w:top w:val="single" w:sz="4" w:space="0" w:color="auto"/>
              <w:left w:val="single" w:sz="6" w:space="0" w:color="auto"/>
              <w:bottom w:val="single" w:sz="4"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PT: </w:t>
            </w:r>
            <w:r>
              <w:rPr>
                <w:noProof/>
              </w:rPr>
              <w:tab/>
            </w:r>
            <w:r>
              <w:rPr>
                <w:rFonts w:ascii="Times New Roman" w:hAnsi="Times New Roman"/>
                <w:noProof/>
                <w:spacing w:val="-2"/>
                <w:sz w:val="24"/>
              </w:rPr>
              <w:t>Reservatsioon sellisesse ettevõtjasse investeerimisse suhtes, kes tegeleb maagaasi impordi, transpordi ja tarnega. Portugali valitsusel on pädevus määratleda tingimused, mida peavad täitma ettevõtjad, kes tahavad tegutseda nendel aladel.</w:t>
            </w:r>
          </w:p>
          <w:p>
            <w:pPr>
              <w:widowControl w:val="0"/>
              <w:spacing w:before="60" w:after="60" w:line="240" w:lineRule="auto"/>
              <w:ind w:left="305" w:hanging="305"/>
              <w:rPr>
                <w:rFonts w:ascii="Times New Roman" w:eastAsia="Times New Roman" w:hAnsi="Times New Roman" w:cs="Times New Roman"/>
                <w:noProof/>
                <w:spacing w:val="-2"/>
                <w:sz w:val="24"/>
                <w:szCs w:val="20"/>
              </w:rPr>
            </w:pPr>
            <w:r>
              <w:rPr>
                <w:rFonts w:ascii="Times New Roman" w:hAnsi="Times New Roman"/>
                <w:noProof/>
                <w:spacing w:val="-2"/>
                <w:sz w:val="24"/>
              </w:rPr>
              <w:t>RO: Piiranguteta.</w:t>
            </w:r>
          </w:p>
        </w:tc>
      </w:tr>
      <w:tr>
        <w:trPr>
          <w:trHeight w:val="4200"/>
          <w:jc w:val="center"/>
        </w:trPr>
        <w:tc>
          <w:tcPr>
            <w:tcW w:w="1544"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590" w:hanging="284"/>
              <w:rPr>
                <w:rFonts w:ascii="Times New Roman" w:eastAsia="Times New Roman" w:hAnsi="Times New Roman" w:cs="Times New Roman"/>
                <w:noProof/>
                <w:sz w:val="24"/>
                <w:szCs w:val="20"/>
              </w:rPr>
            </w:pPr>
          </w:p>
        </w:tc>
        <w:tc>
          <w:tcPr>
            <w:tcW w:w="3456" w:type="pct"/>
            <w:tcBorders>
              <w:top w:val="single" w:sz="4" w:space="0" w:color="auto"/>
              <w:left w:val="single" w:sz="6" w:space="0" w:color="auto"/>
              <w:bottom w:val="single" w:sz="6" w:space="0" w:color="auto"/>
              <w:right w:val="single" w:sz="6" w:space="0" w:color="auto"/>
            </w:tcBorders>
          </w:tcPr>
          <w:p>
            <w:pPr>
              <w:widowControl w:val="0"/>
              <w:spacing w:before="60" w:after="60" w:line="240" w:lineRule="auto"/>
              <w:ind w:left="503" w:hanging="503"/>
              <w:rPr>
                <w:rFonts w:ascii="Times New Roman" w:eastAsia="Times New Roman" w:hAnsi="Times New Roman" w:cs="Times New Roman"/>
                <w:noProof/>
                <w:spacing w:val="-2"/>
                <w:sz w:val="24"/>
                <w:szCs w:val="20"/>
              </w:rPr>
            </w:pPr>
            <w:r>
              <w:rPr>
                <w:rFonts w:ascii="Times New Roman" w:hAnsi="Times New Roman"/>
                <w:noProof/>
                <w:spacing w:val="-2"/>
                <w:sz w:val="24"/>
              </w:rPr>
              <w:t xml:space="preserve">SK: </w:t>
            </w:r>
            <w:r>
              <w:rPr>
                <w:noProof/>
              </w:rPr>
              <w:tab/>
            </w:r>
            <w:r>
              <w:rPr>
                <w:rFonts w:ascii="Times New Roman" w:hAnsi="Times New Roman"/>
                <w:noProof/>
                <w:spacing w:val="-2"/>
                <w:sz w:val="24"/>
              </w:rPr>
              <w:t>Nõutakse kooskõla Slovaki Vabariigi energiapoliitikaga. Reservatsioon sellistesse ettevõtjatesse investeerimise suhtes, keda iseloomustatakse loomulike monopolidena.</w:t>
            </w:r>
          </w:p>
          <w:p>
            <w:pPr>
              <w:widowControl w:val="0"/>
              <w:spacing w:before="60" w:after="60" w:line="240" w:lineRule="auto"/>
              <w:ind w:left="503" w:hanging="56"/>
              <w:rPr>
                <w:rFonts w:ascii="Times New Roman" w:eastAsia="Times New Roman" w:hAnsi="Times New Roman" w:cs="Times New Roman"/>
                <w:noProof/>
                <w:spacing w:val="-2"/>
                <w:sz w:val="24"/>
                <w:szCs w:val="20"/>
              </w:rPr>
            </w:pPr>
            <w:r>
              <w:rPr>
                <w:rFonts w:ascii="Times New Roman" w:hAnsi="Times New Roman"/>
                <w:noProof/>
                <w:spacing w:val="-2"/>
                <w:sz w:val="24"/>
              </w:rPr>
              <w:t>Valitsus võib piirata elektri ja gaasi importi ja eksporti järgmistel juhtudel:</w:t>
            </w:r>
          </w:p>
          <w:p>
            <w:pPr>
              <w:widowControl w:val="0"/>
              <w:spacing w:before="60" w:after="60" w:line="240" w:lineRule="auto"/>
              <w:ind w:left="863" w:hanging="360"/>
              <w:rPr>
                <w:rFonts w:ascii="Times New Roman" w:eastAsia="Times New Roman" w:hAnsi="Times New Roman" w:cs="Times New Roman"/>
                <w:noProof/>
                <w:spacing w:val="-2"/>
                <w:sz w:val="24"/>
                <w:szCs w:val="20"/>
              </w:rPr>
            </w:pPr>
            <w:r>
              <w:rPr>
                <w:rFonts w:ascii="Times New Roman" w:hAnsi="Times New Roman"/>
                <w:noProof/>
                <w:spacing w:val="-2"/>
                <w:sz w:val="24"/>
              </w:rPr>
              <w:t>–</w:t>
            </w:r>
            <w:r>
              <w:rPr>
                <w:noProof/>
              </w:rPr>
              <w:tab/>
            </w:r>
            <w:r>
              <w:rPr>
                <w:rFonts w:ascii="Times New Roman" w:hAnsi="Times New Roman"/>
                <w:noProof/>
                <w:spacing w:val="-2"/>
                <w:sz w:val="24"/>
              </w:rPr>
              <w:t>elektri ja gaasi tootjate ja ostjate õigused ja kohustused pole ühesugused või erinevad Slovaki Vabariigi tootjate ja ostjate õigustest ja kohustustest</w:t>
            </w:r>
          </w:p>
          <w:p>
            <w:pPr>
              <w:widowControl w:val="0"/>
              <w:spacing w:before="60" w:after="60" w:line="240" w:lineRule="auto"/>
              <w:ind w:left="863" w:hanging="360"/>
              <w:rPr>
                <w:rFonts w:ascii="Times New Roman" w:eastAsia="Times New Roman" w:hAnsi="Times New Roman" w:cs="Times New Roman"/>
                <w:noProof/>
                <w:spacing w:val="-2"/>
                <w:sz w:val="24"/>
                <w:szCs w:val="20"/>
              </w:rPr>
            </w:pPr>
            <w:r>
              <w:rPr>
                <w:rFonts w:ascii="Times New Roman" w:hAnsi="Times New Roman"/>
                <w:noProof/>
                <w:spacing w:val="-2"/>
                <w:sz w:val="24"/>
              </w:rPr>
              <w:t>–</w:t>
            </w:r>
            <w:r>
              <w:rPr>
                <w:noProof/>
              </w:rPr>
              <w:tab/>
            </w:r>
            <w:r>
              <w:rPr>
                <w:rFonts w:ascii="Times New Roman" w:hAnsi="Times New Roman"/>
                <w:noProof/>
                <w:spacing w:val="-2"/>
                <w:sz w:val="24"/>
              </w:rPr>
              <w:t>iseseisvate tootjate ettevaatusabinõud, mille abil kaitstakse keskkonda, ei sarnane või jäävad alla keskkonnakaitsele, mida teostatakse Slovaki Vabariigis</w:t>
            </w:r>
          </w:p>
          <w:p>
            <w:pPr>
              <w:widowControl w:val="0"/>
              <w:spacing w:before="60" w:after="60" w:line="240" w:lineRule="auto"/>
              <w:ind w:left="863" w:hanging="360"/>
              <w:rPr>
                <w:rFonts w:ascii="Times New Roman" w:eastAsia="Times New Roman" w:hAnsi="Times New Roman" w:cs="Times New Roman"/>
                <w:noProof/>
                <w:spacing w:val="-2"/>
                <w:sz w:val="24"/>
                <w:szCs w:val="20"/>
              </w:rPr>
            </w:pPr>
            <w:r>
              <w:rPr>
                <w:rFonts w:ascii="Times New Roman" w:hAnsi="Times New Roman"/>
                <w:noProof/>
                <w:spacing w:val="-2"/>
                <w:sz w:val="24"/>
              </w:rPr>
              <w:t>–</w:t>
            </w:r>
            <w:r>
              <w:rPr>
                <w:noProof/>
              </w:rPr>
              <w:tab/>
            </w:r>
            <w:r>
              <w:rPr>
                <w:rFonts w:ascii="Times New Roman" w:hAnsi="Times New Roman"/>
                <w:noProof/>
                <w:spacing w:val="-2"/>
                <w:sz w:val="24"/>
              </w:rPr>
              <w:t>elektrienergia import või eksport piirab sellise elektri kasutamist, mida toodetakse taastuvatest energiaallikatest või siseriiklikest kivisöevarudest.</w:t>
            </w:r>
          </w:p>
        </w:tc>
      </w:tr>
    </w:tbl>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rPr>
          <w:rFonts w:ascii="Times New Roman" w:eastAsia="Times New Roman" w:hAnsi="Times New Roman" w:cs="Times New Roman"/>
          <w:noProof/>
          <w:sz w:val="24"/>
          <w:szCs w:val="20"/>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________________</w:t>
      </w:r>
    </w:p>
    <w:p>
      <w:pPr>
        <w:widowControl w:val="0"/>
        <w:spacing w:before="120" w:after="0" w:line="360" w:lineRule="auto"/>
        <w:jc w:val="center"/>
        <w:rPr>
          <w:rFonts w:ascii="Times New Roman" w:eastAsia="Times New Roman" w:hAnsi="Times New Roman" w:cs="Times New Roman"/>
          <w:noProof/>
          <w:sz w:val="24"/>
          <w:szCs w:val="24"/>
        </w:rPr>
        <w:sectPr>
          <w:headerReference w:type="even" r:id="rId100"/>
          <w:headerReference w:type="default" r:id="rId101"/>
          <w:footerReference w:type="even" r:id="rId102"/>
          <w:footerReference w:type="default" r:id="rId103"/>
          <w:headerReference w:type="first" r:id="rId104"/>
          <w:footerReference w:type="first" r:id="rId105"/>
          <w:footnotePr>
            <w:numRestart w:val="eachPage"/>
          </w:footnotePr>
          <w:type w:val="nextColumn"/>
          <w:pgSz w:w="11907" w:h="16840"/>
          <w:pgMar w:top="1134" w:right="1134" w:bottom="1134" w:left="1134" w:header="1134" w:footer="1134" w:gutter="0"/>
          <w:pgNumType w:start="1"/>
          <w:cols w:space="708"/>
          <w:docGrid w:linePitch="360"/>
        </w:sectPr>
      </w:pPr>
    </w:p>
    <w:p>
      <w:pPr>
        <w:widowControl w:val="0"/>
        <w:spacing w:before="120"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VIII LISA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Riigihangete eest vastutavad ühenduse üksused</w:t>
      </w: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(nimetatud assotsiatsioonilepingu artiklis 137)</w:t>
      </w:r>
    </w:p>
    <w:p>
      <w:pPr>
        <w:widowControl w:val="0"/>
        <w:spacing w:after="0" w:line="360" w:lineRule="auto"/>
        <w:jc w:val="center"/>
        <w:rPr>
          <w:rFonts w:ascii="Times New Roman" w:eastAsia="Times New Roman" w:hAnsi="Times New Roman" w:cs="Times New Roman"/>
          <w:noProof/>
          <w:sz w:val="24"/>
          <w:szCs w:val="24"/>
        </w:rPr>
      </w:pPr>
    </w:p>
    <w:p>
      <w:pPr>
        <w:spacing w:before="120" w:after="120" w:line="240" w:lineRule="auto"/>
        <w:jc w:val="center"/>
        <w:rPr>
          <w:rFonts w:ascii="Times New Roman" w:eastAsia="Calibri" w:hAnsi="Times New Roman" w:cs="Times New Roman"/>
          <w:noProof/>
          <w:sz w:val="24"/>
        </w:rPr>
      </w:pPr>
      <w:r>
        <w:rPr>
          <w:rFonts w:ascii="Times New Roman" w:hAnsi="Times New Roman"/>
          <w:noProof/>
          <w:sz w:val="24"/>
        </w:rPr>
        <w:t>1. liide</w:t>
      </w:r>
    </w:p>
    <w:p>
      <w:pPr>
        <w:spacing w:before="120" w:after="120" w:line="240" w:lineRule="auto"/>
        <w:jc w:val="center"/>
        <w:rPr>
          <w:rFonts w:ascii="Times New Roman" w:eastAsia="Calibri" w:hAnsi="Times New Roman" w:cs="Times New Roman"/>
          <w:noProof/>
          <w:sz w:val="24"/>
        </w:rPr>
      </w:pPr>
    </w:p>
    <w:p>
      <w:pPr>
        <w:spacing w:before="120" w:after="120" w:line="240" w:lineRule="auto"/>
        <w:jc w:val="center"/>
        <w:rPr>
          <w:rFonts w:ascii="Times New Roman" w:eastAsia="Calibri" w:hAnsi="Times New Roman" w:cs="Times New Roman"/>
          <w:noProof/>
          <w:sz w:val="24"/>
        </w:rPr>
      </w:pPr>
      <w:r>
        <w:rPr>
          <w:rFonts w:ascii="Times New Roman" w:hAnsi="Times New Roman"/>
          <w:noProof/>
          <w:sz w:val="24"/>
        </w:rPr>
        <w:t>KESKTASANDI ÜKSUSED</w:t>
      </w:r>
    </w:p>
    <w:p>
      <w:pPr>
        <w:spacing w:before="120" w:after="120" w:line="240" w:lineRule="auto"/>
        <w:jc w:val="center"/>
        <w:rPr>
          <w:rFonts w:ascii="Times New Roman" w:eastAsia="Calibri" w:hAnsi="Times New Roman" w:cs="Times New Roman"/>
          <w:noProof/>
          <w:sz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Üksused, mis tegelevad hangetega vastavalt käesolevale jaotisele</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2.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Riigi lepingulised esindajad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Parlament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President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Presidendi Kantselei</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Presidendi Kantselei pärast ametiaja lõppemist;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Valitsus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Valitsuse bürood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Majandusministeerium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Regionaalarengu ja ELi Vahendite 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Rahandusministeerium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Kaitseministeerium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Välis- ja Euroopa Asjade 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Siseministeerium</w:t>
      </w: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Justiitsministeerium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Avaliku Halduse 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Ettevõtlus- ja Käsitööndusministeerium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Töö- ja Pensionisüsteemi 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Mere-, Transpordi- ja Taristuministeerium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Põllumajandusministeerium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Turismiministeerium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Keskkonna- ja Looduskaitseministeerium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Ehitus- ja Füüsilise Planeerimise 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Veteraniministeerium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Sotsiaalpoliitika ja Noorsooküsimuste 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Tervishoiuministeerium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Teadus-, haridus- ja spordiministeerium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Kultuuriministeerium</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Riigi haldusorganisatsioonid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Riigi haldusasutused maakondades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Konstitutsioonikohus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Ülemkohus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Kohtud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Riiklik Kohtunike Nõukogu</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Prokuratuurid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Riiklik Prokuröride Nõukogu</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Ombudsmani bürood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Riigihangete Riiklik Järelevalvekomisjon</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Pank</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Riigiametid ja -bürood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Riigikontroll</w:t>
      </w:r>
    </w:p>
    <w:p>
      <w:pPr>
        <w:widowControl w:val="0"/>
        <w:spacing w:after="0" w:line="360" w:lineRule="auto"/>
        <w:rPr>
          <w:rFonts w:ascii="Times New Roman" w:eastAsia="Times New Roman" w:hAnsi="Times New Roman" w:cs="Times New Roman"/>
          <w:noProof/>
          <w:sz w:val="24"/>
          <w:szCs w:val="24"/>
        </w:rPr>
      </w:pPr>
    </w:p>
    <w:p>
      <w:pPr>
        <w:spacing w:before="120" w:after="120" w:line="240" w:lineRule="auto"/>
        <w:jc w:val="center"/>
        <w:rPr>
          <w:rFonts w:ascii="Times New Roman" w:eastAsia="Calibri" w:hAnsi="Times New Roman" w:cs="Times New Roman"/>
          <w:noProof/>
          <w:sz w:val="24"/>
        </w:rPr>
      </w:pPr>
      <w:r>
        <w:rPr>
          <w:noProof/>
        </w:rPr>
        <w:br w:type="page"/>
      </w:r>
      <w:r>
        <w:rPr>
          <w:rFonts w:ascii="Times New Roman" w:hAnsi="Times New Roman"/>
          <w:noProof/>
          <w:sz w:val="24"/>
        </w:rPr>
        <w:t>2. liide</w:t>
      </w:r>
    </w:p>
    <w:p>
      <w:pPr>
        <w:spacing w:before="120" w:after="120" w:line="240" w:lineRule="auto"/>
        <w:jc w:val="center"/>
        <w:rPr>
          <w:rFonts w:ascii="Times New Roman" w:eastAsia="Calibri" w:hAnsi="Times New Roman" w:cs="Times New Roman"/>
          <w:noProof/>
          <w:sz w:val="24"/>
        </w:rPr>
      </w:pPr>
    </w:p>
    <w:p>
      <w:pPr>
        <w:spacing w:before="120" w:after="120" w:line="240" w:lineRule="auto"/>
        <w:jc w:val="center"/>
        <w:rPr>
          <w:rFonts w:ascii="Times New Roman" w:eastAsia="Calibri" w:hAnsi="Times New Roman" w:cs="Times New Roman"/>
          <w:noProof/>
          <w:sz w:val="24"/>
        </w:rPr>
      </w:pPr>
      <w:r>
        <w:rPr>
          <w:rFonts w:ascii="Times New Roman" w:hAnsi="Times New Roman"/>
          <w:noProof/>
          <w:sz w:val="24"/>
        </w:rPr>
        <w:t>KESKASTME ÜKSUSED JA AVALIK-ÕIGUSLIKUD ASUTUSED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Üksused, mis tegelevad hangetega vastavalt käesolevale jaotisele</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AVALIK-ÕIGUSLIKE ASUTUSTE LOETELU JA KATEGOORIAD</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Zakon o javnoj nabavi (Narodne novine broj 90/11) (riigihangete seadus, ametlik väljaanne nr 90/11), artikli 5 lõike 1 punktis 3 osutatud ostjad, st üldistes huvides asutatud juriidilised isikud, mis ei ole tööstuslikku ega kaubanduslikku laadi ja mis vastavad ühele järgmistest tingimustest:</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ind w:left="567" w:hanging="567"/>
        <w:rPr>
          <w:rFonts w:ascii="Times New Roman" w:eastAsia="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neid rahastatakse rohkem kui 50 protsendi ulatuses riigi eelarvest või piirkondlike või kohalike omavalitsusüksuste või muude juriidiliste isikute poolt või</w:t>
      </w:r>
    </w:p>
    <w:p>
      <w:pPr>
        <w:widowControl w:val="0"/>
        <w:spacing w:after="0" w:line="360" w:lineRule="auto"/>
        <w:ind w:left="567" w:hanging="567"/>
        <w:rPr>
          <w:rFonts w:ascii="Times New Roman" w:eastAsia="Times New Roman" w:hAnsi="Times New Roman" w:cs="Times New Roman"/>
          <w:noProof/>
          <w:sz w:val="24"/>
          <w:szCs w:val="24"/>
        </w:rPr>
      </w:pPr>
    </w:p>
    <w:p>
      <w:pPr>
        <w:widowControl w:val="0"/>
        <w:spacing w:after="0" w:line="360" w:lineRule="auto"/>
        <w:ind w:left="567" w:hanging="567"/>
        <w:rPr>
          <w:rFonts w:ascii="Times New Roman" w:eastAsia="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nende juhtimist kontrollivad valitsusorganid, kohalikud ja piirkondlikud omavalitsusüksused või muud juriidilised isikud või</w:t>
      </w:r>
    </w:p>
    <w:p>
      <w:pPr>
        <w:widowControl w:val="0"/>
        <w:spacing w:after="0" w:line="360" w:lineRule="auto"/>
        <w:ind w:left="567" w:hanging="567"/>
        <w:rPr>
          <w:rFonts w:ascii="Times New Roman" w:eastAsia="Times New Roman" w:hAnsi="Times New Roman" w:cs="Times New Roman"/>
          <w:noProof/>
          <w:sz w:val="24"/>
          <w:szCs w:val="24"/>
        </w:rPr>
      </w:pPr>
    </w:p>
    <w:p>
      <w:pPr>
        <w:widowControl w:val="0"/>
        <w:spacing w:after="0" w:line="360" w:lineRule="auto"/>
        <w:ind w:left="567" w:hanging="567"/>
        <w:rPr>
          <w:rFonts w:ascii="Times New Roman" w:eastAsia="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neil on haldus-, juhtimis- või järelevalveorgan, mille liikmetest üle poole on nimetatud valitsusorganite, kohalike ja piirkondlike omavalitsusüksuste või muude juriidiliste isikute poolt.</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Näiteks:</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Amet Alan d.o.o.</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APIS IT d.o.o. – Infosüsteemide ja infotehnoloogia tugiamet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riiklik rahvatantsuansambel „Lado”</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CARnet (Horvaatia akadeemiline ja teadusuuringute võrgustik);</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Abi- ja hoolduskeskused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Sotsiaalhoolduskeskused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Hooldekodud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Tervishoiukeskused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Riiklikud arhiivid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Riiklik Looduskaitseinstituut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Krško tuumajaama dekomisjoneerimise ning radioaktiivsete jäätmete ja tuumakütuse lõppladustamise rahastamisfond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Arestitud Vara Hüvitamise Fond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Vukovari Linna Rekonstrueerimise ja Arengu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Puuetega Inimeste Ametialase Rehabilitatsiooni ja Tööhõive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Keskkonnakaitse ja Energiatõhususe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Teaduste ja Kunstide Akadeemia</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Rekonstruktsiooni- ja Arengupank</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Hrvatska kontrola zračne plovidbe d.o.o. (Horvaatia lennuamet)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Hrvatska lutrija d.o.o. (Horvaatia loto);</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Rahvuspärandi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Põllumajanduskoda</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Raadio ja Televisioon</w:t>
      </w: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Horvaatia Tehnoloogiateadmiste Ühendus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Audiovisuaalkeskus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Hobusekasvatuskeskus – Riiklikud Tõukasvandused Đakovo ja Lipik</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Põllumajandus-, Toiduainete- ja Maaelukeskus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Miinivastase Tegevuse 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Kodusõja Memoriaal ja Dokumendikeskus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Olümpiakomitee</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Energiaturu Haldur</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Paraolümpiakomitee</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Laevandusregister</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Restaureerimisinstituut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Kurtide Spordiliit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Erakorralise Meditsiini 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Tervishoiuamet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Vaimse Tervise 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Pensionikindlustusamet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Standardiamet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Telemeditsiini 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Toksikoloogia ja Antidopingu Agentuur</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Transfusioonmeditsiini Riiklik 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Tööhõiveamet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Töötervishoiu ja Tööohutuse 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Tervisekindlustusamet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Töötervise Kindlustusamet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Jadrolinija (Laevandusettevõtja)</w:t>
      </w: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Avalik-õiguslik asutus Horvaatia Olümpiakeskus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Avalik-õiguslikud kõrgharidusasutused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Rahvuspargid – riiklikud 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Looduspargid – riiklikud 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Avalik-õiguslikud teadusinstituudid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või kohalike ja piirkondlike omavalitsusasutuste asutatud teatrid, muuseumid, galeriid, raamatukogud ja muud kultuurivaldkonna 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Kinnipidamisasutused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Kliinilised haiglad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Kliinilised keskhaiglad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Kliinikud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Miroslav Krleža nimeline leksikograafiainstituut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Sadamavaldajad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Sanatooriumid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Piirkondlike omavalitsuste rajatud apteegid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Matica hrvatska (Rahvuspärandi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Rahvusvaheline allveearheoloogia 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Riiklik ja ülikooli raamatukogu</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Õpilaste ja üliõpilaste elatustaseme toetamise riiklik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Kodanikuühiskonna arendamise riiklik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Teaduse, Kõrghariduse ja Tehnoloogia Arendamise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Hariduse välishindamise riiklik 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Riiklik Kõrgharidusnõukogu</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Riiklik Teadusnõukogu</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Ametlik väljaanne – Narodne novine d.d.</w:t>
      </w:r>
    </w:p>
    <w:p>
      <w:pPr>
        <w:widowControl w:val="0"/>
        <w:spacing w:after="0" w:line="360" w:lineRule="auto"/>
        <w:rPr>
          <w:rFonts w:ascii="Times New Roman" w:eastAsia="Times New Roman" w:hAnsi="Times New Roman" w:cs="Times New Roman"/>
          <w:noProof/>
          <w:sz w:val="24"/>
          <w:szCs w:val="24"/>
        </w:rPr>
      </w:pPr>
      <w:r>
        <w:rPr>
          <w:noProof/>
        </w:rPr>
        <w:br w:type="page"/>
      </w:r>
      <w:r>
        <w:rPr>
          <w:rFonts w:ascii="Times New Roman" w:hAnsi="Times New Roman"/>
          <w:noProof/>
          <w:sz w:val="24"/>
        </w:rPr>
        <w:t>Kasvatus-/ parandusasutused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 Vabariigi või kohalike ja piirkondlike omavalitsuste rajatud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haridusasutused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Üldhaiglad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Plovput d.o.o. (Mereliiklusohutuse eest vastutav riigiettevõte)</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Polikliinikud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Erihaiglad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Kindlustatud isikute keskregister</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Ülikooli Andmetöötluskeskus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Spordiliidud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Spordiühingud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Erakorralise arstiabi 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Palliatiivse ravi 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Tervishoiuasutused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Politsei Solidaarsuse Sihtasutus</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Kinnipidamiskohad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Dubrovniku Restaureerimisinstituut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Seemnete ja Seemikute instituut</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Rahvatervise instituudid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Lennunduse Tehnikakeskus (Zrakoplovno – tehnički centar d.d.)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Maakonna maanteeametid</w:t>
      </w: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Energeetikasektori Äritegevuse ja Investeeringute Seire Keskus</w:t>
      </w:r>
    </w:p>
    <w:p>
      <w:pPr>
        <w:widowControl w:val="0"/>
        <w:spacing w:after="0" w:line="360" w:lineRule="auto"/>
        <w:rPr>
          <w:rFonts w:ascii="Times New Roman" w:eastAsia="Times New Roman" w:hAnsi="Times New Roman" w:cs="Times New Roman"/>
          <w:noProof/>
          <w:sz w:val="24"/>
          <w:szCs w:val="24"/>
        </w:rPr>
      </w:pPr>
    </w:p>
    <w:p>
      <w:pPr>
        <w:spacing w:before="120" w:after="120" w:line="240" w:lineRule="auto"/>
        <w:jc w:val="center"/>
        <w:rPr>
          <w:rFonts w:ascii="Times New Roman" w:eastAsia="Calibri" w:hAnsi="Times New Roman" w:cs="Times New Roman"/>
          <w:noProof/>
          <w:sz w:val="24"/>
        </w:rPr>
      </w:pPr>
      <w:r>
        <w:rPr>
          <w:noProof/>
        </w:rPr>
        <w:br w:type="page"/>
      </w:r>
      <w:r>
        <w:rPr>
          <w:rFonts w:ascii="Times New Roman" w:hAnsi="Times New Roman"/>
          <w:noProof/>
          <w:sz w:val="24"/>
        </w:rPr>
        <w:t>3. liide</w:t>
      </w:r>
    </w:p>
    <w:p>
      <w:pPr>
        <w:spacing w:before="120" w:after="120" w:line="240" w:lineRule="auto"/>
        <w:jc w:val="center"/>
        <w:rPr>
          <w:rFonts w:ascii="Times New Roman" w:eastAsia="Calibri" w:hAnsi="Times New Roman" w:cs="Times New Roman"/>
          <w:noProof/>
          <w:sz w:val="24"/>
        </w:rPr>
      </w:pPr>
    </w:p>
    <w:p>
      <w:pPr>
        <w:spacing w:before="120" w:after="120" w:line="240" w:lineRule="auto"/>
        <w:jc w:val="center"/>
        <w:rPr>
          <w:rFonts w:ascii="Times New Roman" w:eastAsia="Calibri" w:hAnsi="Times New Roman" w:cs="Times New Roman"/>
          <w:noProof/>
          <w:sz w:val="24"/>
        </w:rPr>
      </w:pPr>
      <w:r>
        <w:rPr>
          <w:rFonts w:ascii="Times New Roman" w:hAnsi="Times New Roman"/>
          <w:noProof/>
          <w:sz w:val="24"/>
        </w:rPr>
        <w:t>KOMMUNAALMAJANDUSSEKTORIS TEGUTSEVAD ÜKSUSED</w:t>
      </w:r>
    </w:p>
    <w:p>
      <w:pPr>
        <w:spacing w:before="120" w:after="120" w:line="240" w:lineRule="auto"/>
        <w:jc w:val="center"/>
        <w:rPr>
          <w:rFonts w:ascii="Times New Roman" w:eastAsia="Calibri" w:hAnsi="Times New Roman" w:cs="Times New Roman"/>
          <w:noProof/>
          <w:sz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Üksused, mis tegelevad hangetega vastavalt käesolevale jaotisele</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1.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Mere- või siseveesadama- või muude terminaliteenuste valdkonna tellijad</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both"/>
        <w:rPr>
          <w:rFonts w:ascii="Times New Roman" w:eastAsia="Times New Roman" w:hAnsi="Times New Roman" w:cs="Times New Roman"/>
          <w:noProof/>
          <w:sz w:val="24"/>
          <w:szCs w:val="24"/>
        </w:rPr>
      </w:pPr>
      <w:r>
        <w:rPr>
          <w:rFonts w:ascii="Times New Roman" w:hAnsi="Times New Roman"/>
          <w:noProof/>
          <w:sz w:val="24"/>
        </w:rPr>
        <w:t>Zakon o javnoj nabavi (Narodne novine broj 90/11) (riigihangete seadus, ametlik väljaanne nr 90/11) artiklis 6 osutatud riigi osalusega äriühingutest hankijad, kelle valdkonnaks kooskõlas erieeskirjadega on geograafilise piirkonna kasutamine eesmärgiga anda mere- või jõetranspordi ettevõtjatele juurdepääs meresadamatele, jõesadamatele ja muudele transporditerminalidele; näiteks üksused, kes tegutsevad osutatud valdkonnas kooskõlas merenduse ja meresadamate seadusega (ametlik väljaanne nr 158/03, 100/04, 141/06 ja 38/09).</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noProof/>
        </w:rPr>
        <w:br w:type="page"/>
      </w:r>
      <w:r>
        <w:rPr>
          <w:rFonts w:ascii="Times New Roman" w:hAnsi="Times New Roman"/>
          <w:noProof/>
          <w:sz w:val="24"/>
        </w:rPr>
        <w:t>2. jagu</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Lennujaamateenuste valdkonna tellijad</w:t>
      </w:r>
    </w:p>
    <w:p>
      <w:pPr>
        <w:widowControl w:val="0"/>
        <w:spacing w:after="0" w:line="360" w:lineRule="auto"/>
        <w:jc w:val="both"/>
        <w:rPr>
          <w:rFonts w:ascii="Times New Roman" w:eastAsia="Times New Roman" w:hAnsi="Times New Roman" w:cs="Times New Roman"/>
          <w:noProof/>
          <w:sz w:val="24"/>
          <w:szCs w:val="24"/>
        </w:rPr>
      </w:pPr>
    </w:p>
    <w:p>
      <w:pPr>
        <w:widowControl w:val="0"/>
        <w:spacing w:after="0" w:line="360" w:lineRule="auto"/>
        <w:jc w:val="both"/>
        <w:rPr>
          <w:rFonts w:ascii="Times New Roman" w:eastAsia="Times New Roman" w:hAnsi="Times New Roman" w:cs="Times New Roman"/>
          <w:noProof/>
          <w:sz w:val="24"/>
          <w:szCs w:val="24"/>
        </w:rPr>
      </w:pPr>
      <w:r>
        <w:rPr>
          <w:rFonts w:ascii="Times New Roman" w:hAnsi="Times New Roman"/>
          <w:noProof/>
          <w:sz w:val="24"/>
        </w:rPr>
        <w:t xml:space="preserve">Zakon o javnoj nabavi (Narodne novine broj 90/11) (riigihangete seadus, ametlik väljaanne nr 90/11) artiklis 6 osutatud riigi osalusega äriühingutest hankijad, kelle valdkonnaks kooskõlas erieeskirjadega on geograafilise piirkonna kasutamine eesmärgiga anda lennutranspordiga tegelevatele ettevõtjatele juurdepääs lennuväljadele ja muudele terminaliseadmetele; näiteks üksused, kes tegutsevad osutatud valdkonnas kooskõlas lennujaamade seadusega (ametlik väljaanne nr 19/98 ja 14/11). </w:t>
      </w:r>
    </w:p>
    <w:p>
      <w:pPr>
        <w:widowControl w:val="0"/>
        <w:spacing w:after="0" w:line="360" w:lineRule="auto"/>
        <w:jc w:val="both"/>
        <w:rPr>
          <w:rFonts w:ascii="Times New Roman" w:eastAsia="Times New Roman" w:hAnsi="Times New Roman" w:cs="Times New Roman"/>
          <w:noProof/>
          <w:sz w:val="24"/>
          <w:szCs w:val="24"/>
        </w:rPr>
      </w:pPr>
    </w:p>
    <w:p>
      <w:pPr>
        <w:widowControl w:val="0"/>
        <w:spacing w:after="0" w:line="360" w:lineRule="auto"/>
        <w:jc w:val="both"/>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________________</w:t>
      </w:r>
    </w:p>
    <w:p>
      <w:pPr>
        <w:widowControl w:val="0"/>
        <w:spacing w:after="0" w:line="360" w:lineRule="auto"/>
        <w:jc w:val="center"/>
        <w:rPr>
          <w:rFonts w:ascii="Times New Roman" w:eastAsia="Times New Roman" w:hAnsi="Times New Roman" w:cs="Times New Roman"/>
          <w:noProof/>
          <w:sz w:val="24"/>
          <w:szCs w:val="24"/>
        </w:rPr>
        <w:sectPr>
          <w:headerReference w:type="even" r:id="rId106"/>
          <w:headerReference w:type="default" r:id="rId107"/>
          <w:footerReference w:type="even" r:id="rId108"/>
          <w:footerReference w:type="default" r:id="rId109"/>
          <w:headerReference w:type="first" r:id="rId110"/>
          <w:footerReference w:type="first" r:id="rId111"/>
          <w:footnotePr>
            <w:numRestart w:val="eachPage"/>
          </w:footnotePr>
          <w:type w:val="nextColumn"/>
          <w:pgSz w:w="11907" w:h="16840"/>
          <w:pgMar w:top="1134" w:right="1134" w:bottom="1134" w:left="1134" w:header="1134" w:footer="1134" w:gutter="0"/>
          <w:pgNumType w:start="1"/>
          <w:cols w:space="708"/>
          <w:docGrid w:linePitch="360"/>
        </w:sectPr>
      </w:pPr>
    </w:p>
    <w:p>
      <w:pPr>
        <w:widowControl w:val="0"/>
        <w:spacing w:after="0" w:line="360" w:lineRule="auto"/>
        <w:jc w:val="right"/>
        <w:rPr>
          <w:rFonts w:ascii="Times New Roman" w:eastAsia="Times New Roman" w:hAnsi="Times New Roman" w:cs="Times New Roman"/>
          <w:b/>
          <w:bCs/>
          <w:noProof/>
          <w:sz w:val="24"/>
          <w:szCs w:val="24"/>
          <w:u w:val="single"/>
        </w:rPr>
      </w:pPr>
      <w:r>
        <w:rPr>
          <w:rFonts w:ascii="Times New Roman" w:hAnsi="Times New Roman"/>
          <w:b/>
          <w:noProof/>
          <w:sz w:val="24"/>
          <w:u w:val="single"/>
        </w:rPr>
        <w:t>IX LISA</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0"/>
        </w:rPr>
      </w:pPr>
      <w:r>
        <w:rPr>
          <w:rFonts w:ascii="Times New Roman" w:hAnsi="Times New Roman"/>
          <w:noProof/>
          <w:sz w:val="24"/>
        </w:rPr>
        <w:t>Publikatsioonide nimekiri, mis on kavandatud assotsiatsioonilepingu XIII lisa juurde</w:t>
      </w:r>
    </w:p>
    <w:p>
      <w:pPr>
        <w:widowControl w:val="0"/>
        <w:spacing w:after="0" w:line="360" w:lineRule="auto"/>
        <w:jc w:val="center"/>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2. liide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hAnsi="Times New Roman"/>
          <w:noProof/>
          <w:sz w:val="24"/>
        </w:rPr>
        <w:t>HORVAATIA</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sym w:font="Symbol" w:char="F02D"/>
      </w:r>
      <w:r>
        <w:rPr>
          <w:noProof/>
        </w:rPr>
        <w:tab/>
      </w:r>
      <w:r>
        <w:rPr>
          <w:rFonts w:ascii="Times New Roman" w:hAnsi="Times New Roman"/>
          <w:noProof/>
          <w:spacing w:val="-2"/>
          <w:sz w:val="20"/>
        </w:rPr>
        <w:t>Narodne novine</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sym w:font="Symbol" w:char="F02D"/>
      </w:r>
      <w:r>
        <w:rPr>
          <w:noProof/>
        </w:rPr>
        <w:tab/>
      </w:r>
      <w:r>
        <w:rPr>
          <w:rFonts w:ascii="Times New Roman" w:hAnsi="Times New Roman"/>
          <w:noProof/>
          <w:spacing w:val="-2"/>
          <w:sz w:val="20"/>
        </w:rPr>
        <w:t>Horvaatia Vabariigi elektroonilised riigihanketeated (https://eojn.nn.hr/Oglasnik/clanak/electronic-public-procurement-of-the-republic-of-croatia/0/81/)’</w:t>
      </w: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rPr>
          <w:rFonts w:ascii="Times New Roman" w:eastAsia="Times New Roman" w:hAnsi="Times New Roman" w:cs="Times New Roman"/>
          <w:noProof/>
          <w:sz w:val="24"/>
          <w:szCs w:val="24"/>
        </w:rPr>
      </w:pPr>
    </w:p>
    <w:p>
      <w:pPr>
        <w:widowControl w:val="0"/>
        <w:spacing w:after="0" w:line="360" w:lineRule="auto"/>
        <w:jc w:val="center"/>
        <w:rPr>
          <w:rFonts w:ascii="Times New Roman" w:eastAsia="Times New Roman" w:hAnsi="Times New Roman" w:cs="Times New Roman"/>
          <w:noProof/>
          <w:sz w:val="24"/>
          <w:szCs w:val="24"/>
        </w:rPr>
      </w:pPr>
      <w:r>
        <w:rPr>
          <w:rFonts w:ascii="Times New Roman" w:hAnsi="Times New Roman"/>
          <w:noProof/>
          <w:sz w:val="24"/>
        </w:rPr>
        <w:t>_______________</w:t>
      </w:r>
    </w:p>
    <w:p>
      <w:pPr>
        <w:rPr>
          <w:noProof/>
        </w:rPr>
      </w:pPr>
    </w:p>
    <w:sectPr>
      <w:headerReference w:type="even" r:id="rId112"/>
      <w:headerReference w:type="default" r:id="rId113"/>
      <w:footerReference w:type="even" r:id="rId114"/>
      <w:footerReference w:type="default" r:id="rId115"/>
      <w:headerReference w:type="first" r:id="rId116"/>
      <w:footerReference w:type="first" r:id="rId117"/>
      <w:footnotePr>
        <w:numRestart w:val="eachPage"/>
      </w:footnotePr>
      <w:type w:val="nextColumn"/>
      <w:pgSz w:w="11907" w:h="16840"/>
      <w:pgMar w:top="1134" w:right="1134" w:bottom="1134" w:left="1134"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PCL6)">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AP/EU/CL/et 1</w:t>
    </w:r>
    <w:r>
      <w:fldChar w:fldCharType="begin"/>
    </w:r>
    <w:r>
      <w:instrText xml:space="preserve"> PAGE   \* MERGEFORMAT </w:instrText>
    </w:r>
    <w:r>
      <w:fldChar w:fldCharType="separate"/>
    </w:r>
    <w:r>
      <w:rPr>
        <w:noProof/>
      </w:rPr>
      <w:t>11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 lisa/et 1</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AP/EU/CL/II lisa/et 3</w:t>
    </w:r>
    <w:r>
      <w:fldChar w:fldCharType="begin"/>
    </w:r>
    <w:r>
      <w:instrText xml:space="preserve"> PAGE   \* MERGEFORMAT </w:instrText>
    </w:r>
    <w:r>
      <w:fldChar w:fldCharType="separate"/>
    </w:r>
    <w:r>
      <w:rPr>
        <w:noProof/>
      </w:rPr>
      <w:t>3</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AP/EU/CL/III lisa/et 6</w:t>
    </w:r>
    <w:r>
      <w:fldChar w:fldCharType="begin"/>
    </w:r>
    <w:r>
      <w:instrText xml:space="preserve"> PAGE   \* MERGEFORMAT </w:instrText>
    </w:r>
    <w:r>
      <w:fldChar w:fldCharType="separate"/>
    </w:r>
    <w:r>
      <w:rPr>
        <w:noProof/>
      </w:rPr>
      <w:t>6</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AP/EU/CL/IV lisa/et 3</w:t>
    </w:r>
    <w:r>
      <w:fldChar w:fldCharType="begin"/>
    </w:r>
    <w:r>
      <w:instrText xml:space="preserve"> PAGE   \* MERGEFORMAT </w:instrText>
    </w:r>
    <w:r>
      <w:fldChar w:fldCharType="separate"/>
    </w:r>
    <w:r>
      <w:rPr>
        <w:noProof/>
      </w:rPr>
      <w:t>3</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AP/EU/CL/IV lisa/et 3</w:t>
    </w:r>
    <w:r>
      <w:fldChar w:fldCharType="begin"/>
    </w:r>
    <w:r>
      <w:instrText xml:space="preserve"> PAGE   \* MERGEFORMAT </w:instrText>
    </w:r>
    <w:r>
      <w:fldChar w:fldCharType="separate"/>
    </w:r>
    <w:r>
      <w:rPr>
        <w:noProof/>
      </w:rPr>
      <w:t>110</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AP/EU/CL/IV lisa/et 3</w:t>
    </w:r>
    <w:r>
      <w:fldChar w:fldCharType="begin"/>
    </w:r>
    <w:r>
      <w:instrText xml:space="preserve"> PAGE   \* MERGEFORMAT </w:instrText>
    </w:r>
    <w:r>
      <w:fldChar w:fldCharType="separate"/>
    </w:r>
    <w:r>
      <w:rPr>
        <w:noProof/>
      </w:rPr>
      <w:t>257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AP/EU/CL/IV lisa/et 3</w:t>
    </w:r>
    <w:r>
      <w:fldChar w:fldCharType="begin"/>
    </w:r>
    <w:r>
      <w:instrText xml:space="preserve"> PAGE   \* MERGEFORMAT </w:instrText>
    </w:r>
    <w:r>
      <w:fldChar w:fldCharType="separate"/>
    </w:r>
    <w:r>
      <w:rPr>
        <w:noProof/>
      </w:rPr>
      <w:t>259</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AP/EU/CL/V lisa/et 3</w:t>
    </w:r>
    <w:r>
      <w:fldChar w:fldCharType="begin"/>
    </w:r>
    <w:r>
      <w:instrText xml:space="preserve"> PAGE   \* MERGEFORMAT </w:instrText>
    </w:r>
    <w:r>
      <w:fldChar w:fldCharType="separate"/>
    </w:r>
    <w:r>
      <w:rPr>
        <w:noProof/>
      </w:rPr>
      <w:t>3</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AP/EU/CL/V lisa/et 3</w:t>
    </w:r>
    <w:r>
      <w:fldChar w:fldCharType="begin"/>
    </w:r>
    <w:r>
      <w:instrText xml:space="preserve"> PAGE   \* MERGEFORMAT </w:instrText>
    </w:r>
    <w:r>
      <w:fldChar w:fldCharType="separate"/>
    </w:r>
    <w:r>
      <w:rPr>
        <w:noProof/>
      </w:rPr>
      <w:t>84</w:t>
    </w:r>
    <w:r>
      <w:rPr>
        <w:noProof/>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AP/EU/CL/V lisa/et 3</w:t>
    </w:r>
    <w:r>
      <w:fldChar w:fldCharType="begin"/>
    </w:r>
    <w:r>
      <w:instrText xml:space="preserve"> PAGE   \* MERGEFORMAT </w:instrText>
    </w:r>
    <w:r>
      <w:fldChar w:fldCharType="separate"/>
    </w:r>
    <w:r>
      <w:rPr>
        <w:noProof/>
      </w:rPr>
      <w:t>131</w:t>
    </w:r>
    <w:r>
      <w:rPr>
        <w:noProof/>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AP/EU/CL/VI lisa/et 3</w:t>
    </w:r>
    <w:r>
      <w:fldChar w:fldCharType="begin"/>
    </w:r>
    <w:r>
      <w:instrText xml:space="preserve"> PAGE   \* MERGEFORMAT </w:instrText>
    </w:r>
    <w:r>
      <w:fldChar w:fldCharType="separate"/>
    </w:r>
    <w:r>
      <w:rPr>
        <w:noProof/>
      </w:rPr>
      <w:t>4</w:t>
    </w:r>
    <w:r>
      <w:rPr>
        <w:noProof/>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AP/EU/CL/VII lisa/et 22</w:t>
    </w:r>
    <w:r>
      <w:fldChar w:fldCharType="begin"/>
    </w:r>
    <w:r>
      <w:instrText xml:space="preserve"> PAGE   \* MERGEFORMAT </w:instrText>
    </w:r>
    <w:r>
      <w:fldChar w:fldCharType="separate"/>
    </w:r>
    <w:r>
      <w:rPr>
        <w:noProof/>
      </w:rPr>
      <w:t>30</w:t>
    </w:r>
    <w:r>
      <w:rPr>
        <w:noProof/>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spacing w:after="60"/>
    </w:pPr>
  </w:p>
  <w:p>
    <w:pPr>
      <w:pStyle w:val="Footer"/>
    </w:pPr>
    <w:bookmarkStart w:id="2" w:name="CoteFooter"/>
    <w:bookmarkEnd w:id="2"/>
    <w:r>
      <w:t>XXX/15</w:t>
    </w:r>
    <w:r>
      <w:tab/>
    </w:r>
    <w:bookmarkStart w:id="3" w:name="SuplCote"/>
    <w:bookmarkEnd w:id="3"/>
    <w:r>
      <w:tab/>
    </w:r>
    <w:bookmarkStart w:id="4" w:name="Init"/>
    <w:bookmarkEnd w:id="4"/>
    <w:r>
      <w:t>JP/ra</w:t>
    </w:r>
    <w:r>
      <w:tab/>
    </w:r>
  </w:p>
  <w:p>
    <w:pPr>
      <w:pStyle w:val="Footer"/>
      <w:spacing w:line="280" w:lineRule="exact"/>
    </w:pPr>
    <w:r>
      <w:tab/>
    </w:r>
    <w:bookmarkStart w:id="5" w:name="DG"/>
    <w:bookmarkEnd w:id="5"/>
    <w:r>
      <w:t>DG</w:t>
    </w:r>
    <w:r>
      <w:tab/>
    </w:r>
    <w:bookmarkStart w:id="6" w:name="FooterCoteSec"/>
    <w:r>
      <w:rPr>
        <w:b/>
        <w:position w:val="-4"/>
        <w:sz w:val="36"/>
      </w:rPr>
      <w:t xml:space="preserve"> </w:t>
    </w:r>
    <w:bookmarkEnd w:id="6"/>
    <w:r>
      <w:rPr>
        <w:b/>
        <w:position w:val="-4"/>
        <w:sz w:val="36"/>
      </w:rPr>
      <w:t> </w:t>
    </w:r>
    <w:bookmarkStart w:id="7" w:name="Langue"/>
    <w:r>
      <w:rPr>
        <w:b/>
        <w:position w:val="-4"/>
        <w:sz w:val="36"/>
      </w:rPr>
      <w:t>ET</w:t>
    </w:r>
    <w:bookmarkEnd w:id="7"/>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AP/EU/CL/VIII lisa/et 9</w:t>
    </w:r>
    <w:r>
      <w:fldChar w:fldCharType="begin"/>
    </w:r>
    <w:r>
      <w:instrText xml:space="preserve"> PAGE   \* MERGEFORMAT </w:instrText>
    </w:r>
    <w:r>
      <w:fldChar w:fldCharType="separate"/>
    </w:r>
    <w:r>
      <w:rPr>
        <w:noProof/>
      </w:rPr>
      <w:t>9</w:t>
    </w:r>
    <w:r>
      <w:rPr>
        <w:noProof/>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AP/EU/CL/IX lisa/et 2</w:t>
    </w:r>
    <w:r>
      <w:fldChar w:fldCharType="begin"/>
    </w:r>
    <w:r>
      <w:instrText xml:space="preserve"> PAGE   \* MERGEFORMAT </w:instrText>
    </w:r>
    <w:r>
      <w:fldChar w:fldCharType="separate"/>
    </w:r>
    <w:r>
      <w:rPr>
        <w:noProof/>
      </w:rPr>
      <w:t>1</w:t>
    </w:r>
    <w:r>
      <w:rPr>
        <w:noProof/>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AP/EU/CL/et 1</w:t>
    </w: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Kui arvedeklaratsiooni koostab käesoleva lisa artiklis 21 määratletud heakskiidetud eksportija, tuleb sellesse lünka kirjutada heakskiidetud eksportija loa number. Kui liikumissertifikaati ei koosta heakskiidetud eksportija, jäetakse sulgudes olevad sõnad välja või lünk tühjaks.</w:t>
      </w:r>
    </w:p>
  </w:footnote>
  <w:footnote w:id="2">
    <w:p>
      <w:pPr>
        <w:pStyle w:val="FootnoteText"/>
      </w:pPr>
      <w:r>
        <w:rPr>
          <w:rStyle w:val="FootnoteReference"/>
        </w:rPr>
        <w:footnoteRef/>
      </w:r>
      <w:r>
        <w:tab/>
        <w:t>Märkida toodete päritolu. Kui arvedeklaratsioon on täielikult või osaliselt seotud toodetega, mis on pärit Ceutast ja Melillast käesoleva lisa artikli 36 tähenduses, peab eksportija koostatavasse deklaratsiooni selgelt märkima nende kohta tähise „CM“ .</w:t>
      </w:r>
    </w:p>
  </w:footnote>
  <w:footnote w:id="3">
    <w:p>
      <w:pPr>
        <w:pStyle w:val="FootnoteText"/>
      </w:pPr>
      <w:r>
        <w:rPr>
          <w:rStyle w:val="FootnoteReference"/>
        </w:rPr>
        <w:footnoteRef/>
      </w:r>
      <w:r>
        <w:tab/>
        <w:t>Need andmed võib välja jätta, kui see teave sisaldub dokumendis endas.</w:t>
      </w:r>
    </w:p>
  </w:footnote>
  <w:footnote w:id="4">
    <w:p>
      <w:pPr>
        <w:pStyle w:val="FootnoteText"/>
      </w:pPr>
      <w:r>
        <w:rPr>
          <w:rStyle w:val="FootnoteReference"/>
        </w:rPr>
        <w:footnoteRef/>
      </w:r>
      <w:r>
        <w:tab/>
        <w:t>Vt lisa artikli 20 lõige 5. Kui eksportija allkirja ei nõuta, jäetakse koos allkirjaga märkimata ka allakirjutaja nimi.</w:t>
      </w:r>
    </w:p>
  </w:footnote>
  <w:footnote w:id="5">
    <w:p>
      <w:pPr>
        <w:pStyle w:val="FootnoteText"/>
        <w:tabs>
          <w:tab w:val="left" w:pos="0"/>
        </w:tabs>
        <w:suppressAutoHyphens/>
        <w:rPr>
          <w:sz w:val="20"/>
        </w:rPr>
      </w:pPr>
      <w:r>
        <w:rPr>
          <w:rStyle w:val="FootnoteReference"/>
          <w:sz w:val="20"/>
        </w:rPr>
        <w:footnoteRef/>
      </w:r>
      <w:r>
        <w:tab/>
      </w:r>
      <w:r>
        <w:rPr>
          <w:spacing w:val="-2"/>
          <w:sz w:val="20"/>
        </w:rPr>
        <w:t>Austria, Soome ja Rootsi puhul ei rakendata horisontaalpiiranguid kommunaalteenustena käsitletavate teenuste suhtes.</w:t>
      </w:r>
    </w:p>
  </w:footnote>
  <w:footnote w:id="6">
    <w:p>
      <w:pPr>
        <w:pStyle w:val="FootnoteText"/>
        <w:ind w:left="600" w:hanging="600"/>
        <w:rPr>
          <w:sz w:val="20"/>
        </w:rPr>
      </w:pPr>
      <w:r>
        <w:rPr>
          <w:rStyle w:val="FootnoteReference"/>
          <w:sz w:val="20"/>
        </w:rPr>
        <w:footnoteRef/>
      </w:r>
      <w:r>
        <w:tab/>
      </w:r>
      <w:r>
        <w:rPr>
          <w:spacing w:val="-2"/>
          <w:sz w:val="20"/>
        </w:rPr>
        <w:t>Selgitav märkus. Kommunaalteenused on näiteks sellistes sektorites nagu seotud teaduslik-tehnilised nõustamisteenused, sotsiaalteaduste ja humanitaarvaldkonna teadus- ja arendusteenused, tehnilise kontrolli ja analüüsi teenused, keskkonnateenused, terviseteenused, transporditeenused ja kõikide transpordiliikidega seotud abiteenused. Kõnealuste teenuste osutamise ainuõigused antakse sageli eraettevõtjatele, näiteks ettevõtjatele, kellel on ametiasutuste kontsessioonid, sõltuvalt konkreetsetest teeninduskohustustest. Arvestades, et kommunaalteenuseid osutatakse sageli ka piirkondlikul tasandil, ei ole üksikasjalik ja ammendav valdkonnaspetsiifiline loend otstarbekas.</w:t>
      </w:r>
    </w:p>
  </w:footnote>
  <w:footnote w:id="7">
    <w:p>
      <w:pPr>
        <w:pStyle w:val="FootnoteText"/>
        <w:tabs>
          <w:tab w:val="left" w:pos="0"/>
        </w:tabs>
        <w:suppressAutoHyphens/>
        <w:rPr>
          <w:sz w:val="20"/>
        </w:rPr>
      </w:pPr>
      <w:r>
        <w:rPr>
          <w:rStyle w:val="FootnoteReference"/>
          <w:spacing w:val="-2"/>
          <w:sz w:val="20"/>
        </w:rPr>
        <w:footnoteRef/>
      </w:r>
      <w:r>
        <w:tab/>
      </w:r>
      <w:r>
        <w:rPr>
          <w:sz w:val="20"/>
        </w:rPr>
        <w:t>Erandeid nendest nõuetest võib anda, kui on võimalik tõendada, et elukohanõue ei ole vajalik.</w:t>
      </w:r>
    </w:p>
  </w:footnote>
  <w:footnote w:id="8">
    <w:p>
      <w:pPr>
        <w:pStyle w:val="FootnoteText"/>
        <w:tabs>
          <w:tab w:val="left" w:pos="0"/>
        </w:tabs>
        <w:suppressAutoHyphens/>
        <w:rPr>
          <w:sz w:val="20"/>
        </w:rPr>
      </w:pPr>
      <w:r>
        <w:rPr>
          <w:rStyle w:val="FootnoteReference"/>
          <w:spacing w:val="-2"/>
          <w:sz w:val="20"/>
        </w:rPr>
        <w:footnoteRef/>
      </w:r>
      <w:r>
        <w:tab/>
      </w:r>
      <w:r>
        <w:rPr>
          <w:spacing w:val="-2"/>
          <w:sz w:val="20"/>
        </w:rPr>
        <w:t>Erandeid nendest nõuetest võib anda, kui on võimalik tõendada, et elukohanõue ei ole vajalik.</w:t>
      </w:r>
    </w:p>
  </w:footnote>
  <w:footnote w:id="9">
    <w:p>
      <w:pPr>
        <w:pStyle w:val="FootnoteText"/>
      </w:pPr>
      <w:r>
        <w:rPr>
          <w:rStyle w:val="FootnoteReference"/>
        </w:rPr>
        <w:t>*</w:t>
      </w:r>
      <w:r>
        <w:tab/>
      </w:r>
      <w:r>
        <w:rPr>
          <w:sz w:val="20"/>
        </w:rPr>
        <w:t>SI: Vastavalt äriühingute seadusele ei loeta Sloveenia Vabariigis asutatud filiaali juriidiliseks isikuks, küll aga võrdsustatakse tema tegevus tütarettevõtja omaga.</w:t>
      </w:r>
    </w:p>
  </w:footnote>
  <w:footnote w:id="10">
    <w:p>
      <w:pPr>
        <w:pStyle w:val="FootnoteText"/>
        <w:tabs>
          <w:tab w:val="left" w:pos="0"/>
        </w:tabs>
        <w:suppressAutoHyphens/>
        <w:rPr>
          <w:sz w:val="20"/>
        </w:rPr>
      </w:pPr>
      <w:r>
        <w:rPr>
          <w:rStyle w:val="FootnoteReference"/>
          <w:spacing w:val="-2"/>
          <w:sz w:val="20"/>
        </w:rPr>
        <w:footnoteRef/>
      </w:r>
      <w:r>
        <w:tab/>
      </w:r>
      <w:r>
        <w:rPr>
          <w:spacing w:val="-2"/>
          <w:sz w:val="20"/>
        </w:rPr>
        <w:t>Kaubandus-, tööstus- või käsitööndustegevus on seotud näiteks järgmiste sektoritega: muud äriteenused, jaotus- ja turismiteenused. See ei ole seotud telekommunikatsiooni- ega finantsteenustega.</w:t>
      </w:r>
    </w:p>
  </w:footnote>
  <w:footnote w:id="11">
    <w:p>
      <w:pPr>
        <w:pStyle w:val="FootnoteText"/>
        <w:tabs>
          <w:tab w:val="left" w:pos="-720"/>
        </w:tabs>
        <w:suppressAutoHyphens/>
        <w:rPr>
          <w:spacing w:val="-2"/>
          <w:sz w:val="20"/>
        </w:rPr>
      </w:pPr>
      <w:r>
        <w:rPr>
          <w:rStyle w:val="FootnoteReference"/>
          <w:sz w:val="20"/>
        </w:rPr>
        <w:footnoteRef/>
      </w:r>
      <w:r>
        <w:tab/>
      </w:r>
      <w:r>
        <w:rPr>
          <w:sz w:val="20"/>
        </w:rPr>
        <w:t>CZ: Kohaldatakse mittediskrimineerivat valuutakontrolli süsteemi, mis koosneb järgmisest:</w:t>
      </w:r>
    </w:p>
    <w:p>
      <w:pPr>
        <w:pStyle w:val="FootnoteText"/>
        <w:tabs>
          <w:tab w:val="left" w:pos="-720"/>
        </w:tabs>
        <w:suppressAutoHyphens/>
        <w:ind w:firstLine="0"/>
        <w:rPr>
          <w:spacing w:val="-2"/>
          <w:sz w:val="20"/>
        </w:rPr>
      </w:pPr>
      <w:r>
        <w:rPr>
          <w:spacing w:val="-2"/>
          <w:sz w:val="20"/>
        </w:rPr>
        <w:t>(a)</w:t>
      </w:r>
      <w:r>
        <w:tab/>
      </w:r>
      <w:r>
        <w:rPr>
          <w:spacing w:val="-2"/>
          <w:sz w:val="20"/>
        </w:rPr>
        <w:t>piirangud kodanikest residentidele isiklikul eesmärgil kasutatava välisvaluuta omandamise suhtes,</w:t>
      </w:r>
    </w:p>
    <w:p>
      <w:pPr>
        <w:pStyle w:val="FootnoteText"/>
        <w:tabs>
          <w:tab w:val="clear" w:pos="567"/>
        </w:tabs>
        <w:ind w:left="1134"/>
        <w:rPr>
          <w:sz w:val="20"/>
        </w:rPr>
      </w:pPr>
      <w:r>
        <w:rPr>
          <w:spacing w:val="-2"/>
          <w:sz w:val="20"/>
        </w:rPr>
        <w:t>(b)</w:t>
      </w:r>
      <w:r>
        <w:tab/>
      </w:r>
      <w:r>
        <w:rPr>
          <w:spacing w:val="-2"/>
          <w:sz w:val="20"/>
        </w:rPr>
        <w:t>Tšehhi residentide valuutavahetusluba finantskrediidi saamiseks välissubjektidelt, otsesteks kapitaliinvesteeringuteks välismaal, kinnisvara omandamiseks välismaal ja välisväärtpaberite ostmiseks.</w:t>
      </w:r>
    </w:p>
  </w:footnote>
  <w:footnote w:id="12">
    <w:p>
      <w:pPr>
        <w:pStyle w:val="FootnoteText"/>
        <w:tabs>
          <w:tab w:val="left" w:pos="-720"/>
        </w:tabs>
        <w:suppressAutoHyphens/>
        <w:rPr>
          <w:spacing w:val="-2"/>
          <w:sz w:val="20"/>
        </w:rPr>
      </w:pPr>
      <w:r>
        <w:rPr>
          <w:rStyle w:val="FootnoteReference"/>
          <w:sz w:val="20"/>
        </w:rPr>
        <w:footnoteRef/>
      </w:r>
      <w:r>
        <w:tab/>
      </w:r>
      <w:r>
        <w:rPr>
          <w:sz w:val="20"/>
        </w:rPr>
        <w:t>PL: Kohaldatakse mittediskrimineerivat valuutakontrolli süsteemi, mis on seotud valuutakäibe piirangutega ja valuutavahetuslubade (üld- ja üksikload) süsteemiga muude kapitalivoo- ja valuutamaksepiirangute seas. Luba on nõutav järgmiste välisvaluutatehingute jaoks:</w:t>
      </w:r>
    </w:p>
    <w:p>
      <w:pPr>
        <w:pStyle w:val="FootnoteText"/>
        <w:tabs>
          <w:tab w:val="left" w:pos="-720"/>
          <w:tab w:val="left" w:pos="1080"/>
        </w:tabs>
        <w:suppressAutoHyphens/>
        <w:ind w:firstLine="0"/>
        <w:rPr>
          <w:spacing w:val="-2"/>
          <w:sz w:val="20"/>
        </w:rPr>
      </w:pPr>
      <w:r>
        <w:rPr>
          <w:spacing w:val="-2"/>
          <w:sz w:val="20"/>
        </w:rPr>
        <w:sym w:font="Symbol" w:char="F02D"/>
      </w:r>
      <w:r>
        <w:tab/>
      </w:r>
      <w:r>
        <w:rPr>
          <w:spacing w:val="-2"/>
          <w:sz w:val="20"/>
        </w:rPr>
        <w:t xml:space="preserve"> valuuta riigist välja ülekandmine;</w:t>
      </w:r>
    </w:p>
    <w:p>
      <w:pPr>
        <w:pStyle w:val="FootnoteText"/>
        <w:tabs>
          <w:tab w:val="left" w:pos="-720"/>
          <w:tab w:val="left" w:pos="1080"/>
        </w:tabs>
        <w:suppressAutoHyphens/>
        <w:ind w:firstLine="0"/>
        <w:rPr>
          <w:spacing w:val="-2"/>
          <w:sz w:val="20"/>
        </w:rPr>
      </w:pPr>
      <w:r>
        <w:rPr>
          <w:spacing w:val="-2"/>
          <w:sz w:val="20"/>
        </w:rPr>
        <w:sym w:font="Symbol" w:char="F02D"/>
      </w:r>
      <w:r>
        <w:tab/>
      </w:r>
      <w:r>
        <w:rPr>
          <w:spacing w:val="-2"/>
          <w:sz w:val="20"/>
        </w:rPr>
        <w:t xml:space="preserve"> Poola vääringu riiki ülekandmine;</w:t>
      </w:r>
    </w:p>
    <w:p>
      <w:pPr>
        <w:pStyle w:val="FootnoteText"/>
        <w:tabs>
          <w:tab w:val="left" w:pos="-720"/>
          <w:tab w:val="left" w:pos="1080"/>
        </w:tabs>
        <w:suppressAutoHyphens/>
        <w:ind w:firstLine="0"/>
        <w:rPr>
          <w:spacing w:val="-2"/>
          <w:sz w:val="20"/>
        </w:rPr>
      </w:pPr>
      <w:r>
        <w:rPr>
          <w:spacing w:val="-2"/>
          <w:sz w:val="20"/>
        </w:rPr>
        <w:sym w:font="Symbol" w:char="F02D"/>
      </w:r>
      <w:r>
        <w:tab/>
      </w:r>
      <w:r>
        <w:rPr>
          <w:spacing w:val="-2"/>
          <w:sz w:val="20"/>
        </w:rPr>
        <w:t xml:space="preserve"> rahaliste vahendite omandiõiguse ülekandmine siseriiklike ja välismaiste isikute vahel;</w:t>
      </w:r>
    </w:p>
    <w:p>
      <w:pPr>
        <w:pStyle w:val="FootnoteText"/>
        <w:tabs>
          <w:tab w:val="left" w:pos="-720"/>
          <w:tab w:val="left" w:pos="1080"/>
        </w:tabs>
        <w:suppressAutoHyphens/>
        <w:ind w:firstLine="0"/>
        <w:rPr>
          <w:spacing w:val="-2"/>
          <w:sz w:val="20"/>
        </w:rPr>
      </w:pPr>
      <w:r>
        <w:rPr>
          <w:spacing w:val="-2"/>
          <w:sz w:val="20"/>
        </w:rPr>
        <w:sym w:font="Symbol" w:char="F02D"/>
      </w:r>
      <w:r>
        <w:tab/>
      </w:r>
      <w:r>
        <w:rPr>
          <w:spacing w:val="-2"/>
          <w:sz w:val="20"/>
        </w:rPr>
        <w:t>siseriiklikele isikutele laenude andmine ja nende laenude võtmine valuutatehingute käigus;</w:t>
      </w:r>
    </w:p>
    <w:p>
      <w:pPr>
        <w:pStyle w:val="FootnoteText"/>
        <w:tabs>
          <w:tab w:val="left" w:pos="-720"/>
          <w:tab w:val="left" w:pos="1080"/>
        </w:tabs>
        <w:suppressAutoHyphens/>
        <w:ind w:firstLine="0"/>
        <w:rPr>
          <w:spacing w:val="-2"/>
          <w:sz w:val="20"/>
        </w:rPr>
      </w:pPr>
      <w:r>
        <w:rPr>
          <w:spacing w:val="-2"/>
          <w:sz w:val="20"/>
        </w:rPr>
        <w:sym w:font="Symbol" w:char="F02D"/>
      </w:r>
      <w:r>
        <w:tab/>
      </w:r>
      <w:r>
        <w:rPr>
          <w:spacing w:val="-2"/>
          <w:sz w:val="20"/>
        </w:rPr>
        <w:t xml:space="preserve"> valuutamaksete kindlaksmääramine või teostamine Poolas seoses kaupade, kinnisvara, omandiõiguste, teenuste või tööjõu soetamisega;</w:t>
      </w:r>
    </w:p>
    <w:p>
      <w:pPr>
        <w:pStyle w:val="FootnoteText"/>
        <w:tabs>
          <w:tab w:val="left" w:pos="-720"/>
          <w:tab w:val="left" w:pos="1080"/>
        </w:tabs>
        <w:suppressAutoHyphens/>
        <w:ind w:firstLine="0"/>
        <w:rPr>
          <w:spacing w:val="-2"/>
          <w:sz w:val="20"/>
        </w:rPr>
      </w:pPr>
      <w:r>
        <w:rPr>
          <w:spacing w:val="-2"/>
          <w:sz w:val="20"/>
        </w:rPr>
        <w:sym w:font="Symbol" w:char="F02D"/>
      </w:r>
      <w:r>
        <w:tab/>
      </w:r>
      <w:r>
        <w:rPr>
          <w:spacing w:val="-2"/>
          <w:sz w:val="20"/>
        </w:rPr>
        <w:t xml:space="preserve"> välismaal asuvas pangas konto avamine ja omamine;</w:t>
      </w:r>
    </w:p>
    <w:p>
      <w:pPr>
        <w:pStyle w:val="FootnoteText"/>
        <w:tabs>
          <w:tab w:val="left" w:pos="-720"/>
          <w:tab w:val="left" w:pos="1080"/>
        </w:tabs>
        <w:suppressAutoHyphens/>
        <w:ind w:firstLine="0"/>
        <w:rPr>
          <w:spacing w:val="-2"/>
          <w:sz w:val="20"/>
        </w:rPr>
      </w:pPr>
      <w:r>
        <w:rPr>
          <w:spacing w:val="-2"/>
          <w:sz w:val="20"/>
        </w:rPr>
        <w:sym w:font="Symbol" w:char="F02D"/>
      </w:r>
      <w:r>
        <w:tab/>
      </w:r>
      <w:r>
        <w:rPr>
          <w:spacing w:val="-2"/>
          <w:sz w:val="20"/>
        </w:rPr>
        <w:t xml:space="preserve"> välisväärtpaberite omandamine ja omamine ning välismaal kinnisvara soetamine;</w:t>
      </w:r>
    </w:p>
    <w:p>
      <w:pPr>
        <w:pStyle w:val="FootnoteText"/>
        <w:tabs>
          <w:tab w:val="left" w:pos="1080"/>
        </w:tabs>
        <w:ind w:firstLine="0"/>
        <w:rPr>
          <w:sz w:val="20"/>
        </w:rPr>
      </w:pPr>
      <w:r>
        <w:rPr>
          <w:spacing w:val="-2"/>
          <w:sz w:val="20"/>
        </w:rPr>
        <w:sym w:font="Symbol" w:char="F02D"/>
      </w:r>
      <w:r>
        <w:tab/>
      </w:r>
      <w:r>
        <w:rPr>
          <w:spacing w:val="-2"/>
          <w:sz w:val="20"/>
        </w:rPr>
        <w:t xml:space="preserve"> muude samalaadsete kohustuste võtmine välismaal.</w:t>
      </w:r>
    </w:p>
  </w:footnote>
  <w:footnote w:id="13">
    <w:p>
      <w:pPr>
        <w:pStyle w:val="FootnoteText"/>
        <w:tabs>
          <w:tab w:val="left" w:pos="-720"/>
          <w:tab w:val="left" w:pos="0"/>
        </w:tabs>
        <w:suppressAutoHyphens/>
        <w:rPr>
          <w:sz w:val="20"/>
        </w:rPr>
      </w:pPr>
      <w:r>
        <w:rPr>
          <w:rStyle w:val="FootnoteReference"/>
          <w:spacing w:val="-2"/>
          <w:sz w:val="20"/>
        </w:rPr>
        <w:footnoteRef/>
      </w:r>
      <w:r>
        <w:tab/>
      </w:r>
      <w:r>
        <w:rPr>
          <w:spacing w:val="-2"/>
          <w:sz w:val="20"/>
        </w:rPr>
        <w:t>SK: Kanded loendis läbipaistvuse eesmärgil.</w:t>
      </w:r>
    </w:p>
  </w:footnote>
  <w:footnote w:id="14">
    <w:p>
      <w:pPr>
        <w:pStyle w:val="FootnoteText"/>
        <w:rPr>
          <w:sz w:val="20"/>
        </w:rPr>
      </w:pPr>
      <w:r>
        <w:rPr>
          <w:rStyle w:val="FootnoteReference"/>
          <w:sz w:val="20"/>
        </w:rPr>
        <w:footnoteRef/>
      </w:r>
      <w:r>
        <w:tab/>
      </w:r>
      <w:r>
        <w:rPr>
          <w:sz w:val="20"/>
        </w:rPr>
        <w:t>BG: Kohaldatakse mittediskrimineerivat valuutakontrolli süsteemi jooksvate tehingutega seotud ülekannete ja maksete üle:</w:t>
      </w:r>
    </w:p>
    <w:p>
      <w:pPr>
        <w:pStyle w:val="FootnoteText"/>
        <w:ind w:firstLine="0"/>
        <w:rPr>
          <w:sz w:val="20"/>
        </w:rPr>
      </w:pPr>
      <w:r>
        <w:rPr>
          <w:sz w:val="20"/>
        </w:rPr>
        <w:t>(i) piirangud riigi omavääringu ja välisvaluuta väljaveole ja sisseveole sularahas; (ii) piirangud välisvaluuta omandamisele isiklikuks otstarbeks residentidest kodanikele; (iii) välisriigi töötajad võivad osta välisvaluutat kuni 70 protsendi ulatuses oma töötasust; (iv) välisvaluuta makseid ja ülekandeid välisriiki võivad teostada pangad; (v) ühepoolseteks ülekanneteks on nõutav Bulgaaria Keskpanga luba; (vi) maksed Bulgaaria Vabariigi territooriumil peavad olema teostatud Bulgaaria leevides.</w:t>
      </w:r>
    </w:p>
  </w:footnote>
  <w:footnote w:id="15">
    <w:p>
      <w:pPr>
        <w:pStyle w:val="FootnoteText"/>
        <w:rPr>
          <w:sz w:val="20"/>
        </w:rPr>
      </w:pPr>
      <w:r>
        <w:rPr>
          <w:rStyle w:val="FootnoteReference"/>
          <w:sz w:val="20"/>
        </w:rPr>
        <w:footnoteRef/>
      </w:r>
      <w:r>
        <w:tab/>
      </w:r>
      <w:r>
        <w:rPr>
          <w:sz w:val="20"/>
        </w:rPr>
        <w:t>Välisriigi isikutel on õigus välismaale üle kanda järgmisi Bulgaaria Vabariiki tehtud investeeringutelt saadavaid tulusid ja hüvitisi: riiklikel eesmärkidel investeeringute sundvõõrandamise eest saadud hüvitisi, investeeringu osalisest või täielikust likvideerimisest või müügist saadud tulu, nõude täitmisest saadud tulu, kui nõue on tagatud pandi või hüpoteegiga valuutas.</w:t>
      </w:r>
    </w:p>
  </w:footnote>
  <w:footnote w:id="16">
    <w:p>
      <w:pPr>
        <w:pStyle w:val="FootnoteText"/>
        <w:rPr>
          <w:sz w:val="20"/>
        </w:rPr>
      </w:pPr>
      <w:r>
        <w:rPr>
          <w:rStyle w:val="FootnoteReference"/>
          <w:sz w:val="20"/>
        </w:rPr>
        <w:footnoteRef/>
      </w:r>
      <w:r>
        <w:tab/>
      </w:r>
      <w:r>
        <w:rPr>
          <w:sz w:val="20"/>
        </w:rPr>
        <w:t>PL: turulepääsu käsitlevat joonealust märkust kohaldatakse ka võrdse kohtlemise suhtes.</w:t>
      </w:r>
    </w:p>
  </w:footnote>
  <w:footnote w:id="17">
    <w:p>
      <w:pPr>
        <w:pStyle w:val="FootnoteText"/>
        <w:rPr>
          <w:sz w:val="20"/>
        </w:rPr>
      </w:pPr>
      <w:r>
        <w:rPr>
          <w:rStyle w:val="FootnoteReference"/>
          <w:sz w:val="20"/>
        </w:rPr>
        <w:footnoteRef/>
      </w:r>
      <w:r>
        <w:tab/>
      </w:r>
      <w:r>
        <w:rPr>
          <w:sz w:val="20"/>
        </w:rPr>
        <w:t>RO: Kolmkümmend protsenti riigiettevõtete kapitalist on antud tasuta Rumeenia kodanikele “omanditunnistuse“ alusel, mida ei saa müüa välisriigi juriidilistele ja füüsilistele isikutele.</w:t>
      </w:r>
    </w:p>
    <w:p>
      <w:pPr>
        <w:pStyle w:val="FootnoteText"/>
        <w:ind w:firstLine="0"/>
        <w:rPr>
          <w:sz w:val="20"/>
        </w:rPr>
      </w:pPr>
      <w:r>
        <w:rPr>
          <w:sz w:val="20"/>
        </w:rPr>
        <w:t>RO: Ülejäänud 70 protsenti nende ettevõtete kapitalist pannakse müüki.</w:t>
      </w:r>
    </w:p>
    <w:p>
      <w:pPr>
        <w:pStyle w:val="FootnoteText"/>
        <w:ind w:firstLine="0"/>
        <w:rPr>
          <w:sz w:val="20"/>
        </w:rPr>
      </w:pPr>
      <w:r>
        <w:rPr>
          <w:sz w:val="20"/>
        </w:rPr>
        <w:t>RO: Erastamise käigus võivad välisinvestorid osta äriühingute vara ja aktsiaid. Selleks on Rumeenia juriidilistel ja füüsilistel isikutel eelisõigus. Erastamisel MEBO (Management-Employee-Buy-Out) (ettevõtete väljaost juhtkonna ja töötajate poolt) meetodi abil jäetakse äriühingu ostmise õigus selle töötajatele.</w:t>
      </w:r>
    </w:p>
  </w:footnote>
  <w:footnote w:id="18">
    <w:p>
      <w:pPr>
        <w:pStyle w:val="FootnoteText"/>
        <w:tabs>
          <w:tab w:val="left" w:pos="-720"/>
          <w:tab w:val="left" w:pos="0"/>
        </w:tabs>
        <w:suppressAutoHyphens/>
        <w:rPr>
          <w:sz w:val="20"/>
        </w:rPr>
      </w:pPr>
      <w:r>
        <w:rPr>
          <w:rStyle w:val="FootnoteReference"/>
          <w:sz w:val="20"/>
        </w:rPr>
        <w:footnoteRef/>
      </w:r>
      <w:r>
        <w:tab/>
      </w:r>
      <w:r>
        <w:rPr>
          <w:spacing w:val="-2"/>
          <w:sz w:val="20"/>
        </w:rPr>
        <w:t>Ajutise viibimise kestuse määravad liikmesriigid ja nende olemasolu korral ühenduse õigusnormid riiki sisenemise, seal viibimise ja töötamise kohta. Täpne kestus võib varieeruda vastavalt käesolevas loendis nimetatud füüsiliste isikute erinevatele kategooriatele. Kategooria i puhul on järgmistes liikmesriikides viibimise kestus piiratud järgmiselt: BG – üks aasta, mida võib pikendada kuni ühe aasta võrra nii, et kogukestus ei ületaks kolme aastat; EE – kolm aastat, mida võib pikendada veel kahe aasta võrra, kusjuures kogukestus ei tohi ületada viit aastat; LV – viis aastat; LT – kolm aastat, mida juhtivtöötajate puhul võib pikendada kahe aasta võrra; PL ja SI – üks aasta, mida võib pikendada. Kategooria ii puhul on viibimise kestus piiratud järgmistes liikmesriikides järgmiselt: BG – kolm kuud ühe kalendriaasta jooksul; EE – 90 päeva kuue kuu jooksul; PL – kolm kuud; LT – kolm kuud aastas; HU, LV, SI – 90 päeva.</w:t>
      </w:r>
    </w:p>
  </w:footnote>
  <w:footnote w:id="19">
    <w:p>
      <w:pPr>
        <w:pStyle w:val="FootnoteText"/>
        <w:rPr>
          <w:sz w:val="20"/>
        </w:rPr>
      </w:pPr>
      <w:r>
        <w:rPr>
          <w:rStyle w:val="FootnoteReference"/>
          <w:sz w:val="20"/>
        </w:rPr>
        <w:footnoteRef/>
      </w:r>
      <w:r>
        <w:tab/>
      </w:r>
      <w:r>
        <w:rPr>
          <w:spacing w:val="-2"/>
          <w:sz w:val="20"/>
        </w:rPr>
        <w:t>Jätkuvalt kohaldatakse kõiki muid ühenduse ja liikmesriikide õigusnormidest tulenevaid riiki sisenemise, seal viibimise, töötamise ja sotsiaalkindlustusega seotud nõudeid, k.a riigis viibimise aega, miinimumpalka ja palgaalaseid kollektiivlepinguid käsitlevaid õigusnorme.</w:t>
      </w:r>
    </w:p>
  </w:footnote>
  <w:footnote w:id="20">
    <w:p>
      <w:pPr>
        <w:pStyle w:val="FootnoteText"/>
        <w:rPr>
          <w:sz w:val="20"/>
        </w:rPr>
      </w:pPr>
      <w:r>
        <w:rPr>
          <w:rStyle w:val="FootnoteReference"/>
          <w:sz w:val="20"/>
        </w:rPr>
        <w:footnoteRef/>
      </w:r>
      <w:r>
        <w:tab/>
      </w:r>
      <w:r>
        <w:rPr>
          <w:spacing w:val="-2"/>
          <w:sz w:val="20"/>
        </w:rPr>
        <w:t xml:space="preserve">„Äriühingusiseselt üleviidav isik“ – füüsiline isik, kes töötab juriidilise isiku, välja arvatud mittetulundusühingu alluvuses, mis on asutatud Tšiili territooriumil, ning kes viiakse ajutiselt üle teenuse osutamiseks liikmesriigi territooriumil kaubandusliku kohaloleku kaudu; kõnealuse juriidilise isiku põhitegevuskoht peab asuma Tšiili territooriumil ja üleviimine peab toimuma selle juriidilise isiku allüksusesse (kontor, filiaal või tütarettevõte), mis osutab tõhusalt samalaadseid teenuseid EÜ asutamislepingu kohaldamisalasse kuuluva liikmesriigi territooriumil. </w:t>
      </w:r>
    </w:p>
  </w:footnote>
  <w:footnote w:id="21">
    <w:p>
      <w:pPr>
        <w:pStyle w:val="FootnoteText"/>
        <w:rPr>
          <w:sz w:val="20"/>
        </w:rPr>
      </w:pPr>
      <w:r>
        <w:rPr>
          <w:rStyle w:val="FootnoteReference"/>
          <w:sz w:val="20"/>
        </w:rPr>
        <w:footnoteRef/>
      </w:r>
      <w:r>
        <w:tab/>
      </w:r>
      <w:r>
        <w:rPr>
          <w:sz w:val="20"/>
        </w:rPr>
        <w:t>Kaubandus-, tööstus- või käsitööndustegevus on seotud näiteks järgmiste sektoritega: muud äriteenused, jaotus- ja turismiteenused. See ei ole seotud telekommunikatsiooni- ega finantsteenustega.</w:t>
      </w:r>
    </w:p>
  </w:footnote>
  <w:footnote w:id="22">
    <w:p>
      <w:pPr>
        <w:pStyle w:val="FootnoteText"/>
        <w:rPr>
          <w:sz w:val="20"/>
        </w:rPr>
      </w:pPr>
      <w:r>
        <w:rPr>
          <w:rStyle w:val="FootnoteReference"/>
          <w:sz w:val="20"/>
        </w:rPr>
        <w:footnoteRef/>
      </w:r>
      <w:r>
        <w:tab/>
      </w:r>
      <w:r>
        <w:rPr>
          <w:sz w:val="20"/>
        </w:rPr>
        <w:t>Teenusleping peab olema kooskõlas ühenduse ja selle liikmesriigi seaduste, määruste ja nõuetega, kus teenuslepingut täidetakse.</w:t>
      </w:r>
    </w:p>
  </w:footnote>
  <w:footnote w:id="23">
    <w:p>
      <w:pPr>
        <w:pStyle w:val="FootnoteText"/>
        <w:rPr>
          <w:sz w:val="20"/>
        </w:rPr>
      </w:pPr>
      <w:r>
        <w:rPr>
          <w:rStyle w:val="FootnoteReference"/>
          <w:sz w:val="20"/>
        </w:rPr>
        <w:footnoteRef/>
      </w:r>
      <w:r>
        <w:tab/>
      </w:r>
      <w:r>
        <w:rPr>
          <w:sz w:val="20"/>
        </w:rPr>
        <w:t>Välismaalastest juristid võivad piiranguteta osutada õigusnõustamisteenuseid, kui nad ei tegutse kutsenimetuse „Advokat“ all ega EMP advokaadina oma päritolumaa kutsenimetuse all.</w:t>
      </w:r>
    </w:p>
  </w:footnote>
  <w:footnote w:id="24">
    <w:p>
      <w:pPr>
        <w:pStyle w:val="FootnoteText"/>
        <w:rPr>
          <w:sz w:val="20"/>
        </w:rPr>
      </w:pPr>
      <w:r>
        <w:rPr>
          <w:rStyle w:val="FootnoteReference"/>
          <w:sz w:val="20"/>
        </w:rPr>
        <w:footnoteRef/>
      </w:r>
      <w:r>
        <w:tab/>
      </w:r>
      <w:r>
        <w:rPr>
          <w:sz w:val="20"/>
        </w:rPr>
        <w:t>BG: Õigusalane nõustamine ei hõlma: juriidilist esindamist õigusemõistmise (kohtu- või kohtuvälistes) ja haldusorganites, samuti juriidiliste dokumentide koostamist nendeks menetlusteks; juriidilise arvamuse avaldamist õigusaktide kohta, välja arvatud selle riigi õiguse kohta, kus teenuspakkuja juristina tegutseb, ega kohtuvälist juriidilist esindamist seoses Bulgaaria kodanike õiguste ja kohustustega.</w:t>
      </w:r>
    </w:p>
  </w:footnote>
  <w:footnote w:id="25">
    <w:p>
      <w:pPr>
        <w:pStyle w:val="FootnoteText"/>
        <w:rPr>
          <w:sz w:val="20"/>
        </w:rPr>
      </w:pPr>
      <w:r>
        <w:rPr>
          <w:rStyle w:val="FootnoteReference"/>
          <w:sz w:val="20"/>
        </w:rPr>
        <w:footnoteRef/>
      </w:r>
      <w:r>
        <w:tab/>
      </w:r>
      <w:r>
        <w:rPr>
          <w:sz w:val="20"/>
        </w:rPr>
        <w:t>Juurdepääs nende kutsealade puhul reguleeritakse Prantsusmaa 31. detsembri 1990. aasta seadusega nr 90-1259, millega avatakse juurdepääs tervele reale õiguse ja õigusemõistmisega seotud teenustele.</w:t>
      </w:r>
    </w:p>
  </w:footnote>
  <w:footnote w:id="26">
    <w:p>
      <w:pPr>
        <w:pStyle w:val="FootnoteText"/>
        <w:rPr>
          <w:sz w:val="20"/>
        </w:rPr>
      </w:pPr>
      <w:r>
        <w:rPr>
          <w:rStyle w:val="FootnoteReference"/>
          <w:sz w:val="20"/>
        </w:rPr>
        <w:footnoteRef/>
      </w:r>
      <w:r>
        <w:tab/>
      </w:r>
      <w:r>
        <w:rPr>
          <w:sz w:val="20"/>
        </w:rPr>
        <w:t>Rahvusvaheline õigus hõlmab ka EÜ õigust.</w:t>
      </w:r>
    </w:p>
  </w:footnote>
  <w:footnote w:id="27">
    <w:p>
      <w:pPr>
        <w:pStyle w:val="FootnoteText"/>
        <w:tabs>
          <w:tab w:val="left" w:pos="0"/>
        </w:tabs>
        <w:suppressAutoHyphens/>
        <w:rPr>
          <w:sz w:val="20"/>
        </w:rPr>
      </w:pPr>
      <w:r>
        <w:rPr>
          <w:rStyle w:val="FootnoteReference"/>
          <w:spacing w:val="-2"/>
          <w:sz w:val="20"/>
        </w:rPr>
        <w:footnoteRef/>
      </w:r>
      <w:r>
        <w:tab/>
      </w:r>
      <w:r>
        <w:rPr>
          <w:spacing w:val="-2"/>
          <w:sz w:val="20"/>
        </w:rPr>
        <w:t>Juurdepääs nendele kutsealadele on reguleeritud Prantsusmaa 31. detsembri 1990. aasta seadusega nr 90-1259, millega avatakse juurdepääs tervele reale õiguse ja õigusemõistmisega seotud teenustele.</w:t>
      </w:r>
    </w:p>
  </w:footnote>
  <w:footnote w:id="28">
    <w:p>
      <w:pPr>
        <w:pStyle w:val="FootnoteText"/>
        <w:rPr>
          <w:sz w:val="20"/>
        </w:rPr>
      </w:pPr>
      <w:r>
        <w:rPr>
          <w:rStyle w:val="FootnoteReference"/>
          <w:spacing w:val="-2"/>
          <w:sz w:val="20"/>
        </w:rPr>
        <w:t>*</w:t>
      </w:r>
      <w:r>
        <w:tab/>
      </w:r>
      <w:r>
        <w:rPr>
          <w:sz w:val="20"/>
        </w:rPr>
        <w:t>*Märkus. Võttes arvesse fakti, et mis tahes auditeerimistegevuseks on vajalik kaubanduslik kohalolek, on piiriülene tegutsemisviis piiranguteta. Riiklikud kutseühingud võivad tunnustada üksnes registrisse kantud diplomeeritud audiitoreid. Kõnealuse teenuse osutamise eeltingimuseks on nõusolek.</w:t>
      </w:r>
    </w:p>
  </w:footnote>
  <w:footnote w:id="29">
    <w:p>
      <w:pPr>
        <w:pStyle w:val="FootnoteText"/>
        <w:rPr>
          <w:sz w:val="20"/>
        </w:rPr>
      </w:pPr>
      <w:r>
        <w:rPr>
          <w:rStyle w:val="FootnoteReference"/>
          <w:sz w:val="20"/>
        </w:rPr>
        <w:footnoteRef/>
      </w:r>
      <w:r>
        <w:tab/>
      </w:r>
      <w:r>
        <w:rPr>
          <w:sz w:val="20"/>
        </w:rPr>
        <w:t>SI: Vastavalt Sloveenia seadusele on auditeerimisteenused äriühingute aga mitte füüsiliste isikute pädevuses.</w:t>
      </w:r>
    </w:p>
  </w:footnote>
  <w:footnote w:id="30">
    <w:p>
      <w:pPr>
        <w:pStyle w:val="FootnoteText"/>
        <w:rPr>
          <w:sz w:val="20"/>
        </w:rPr>
      </w:pPr>
      <w:r>
        <w:rPr>
          <w:rStyle w:val="FootnoteReference"/>
          <w:sz w:val="20"/>
        </w:rPr>
        <w:footnoteRef/>
      </w:r>
      <w:r>
        <w:tab/>
      </w:r>
      <w:r>
        <w:rPr>
          <w:spacing w:val="-2"/>
          <w:sz w:val="20"/>
        </w:rPr>
        <w:t>Tunnustatakse välisriigi eksameid ja samaväärset pädevust andvat kogemust.</w:t>
      </w:r>
    </w:p>
  </w:footnote>
  <w:footnote w:id="31">
    <w:p>
      <w:pPr>
        <w:pStyle w:val="FootnoteText"/>
        <w:rPr>
          <w:sz w:val="20"/>
        </w:rPr>
      </w:pPr>
      <w:r>
        <w:rPr>
          <w:rStyle w:val="FootnoteReference"/>
          <w:sz w:val="20"/>
        </w:rPr>
        <w:footnoteRef/>
      </w:r>
      <w:r>
        <w:tab/>
      </w:r>
      <w:r>
        <w:rPr>
          <w:spacing w:val="-2"/>
          <w:sz w:val="20"/>
        </w:rPr>
        <w:t>Tunnustatakse välisriigi eksameid ja samaväärset pädevust andvat kogemust.</w:t>
      </w:r>
    </w:p>
  </w:footnote>
  <w:footnote w:id="32">
    <w:p>
      <w:pPr>
        <w:pStyle w:val="FootnoteText"/>
        <w:rPr>
          <w:sz w:val="20"/>
        </w:rPr>
      </w:pPr>
      <w:r>
        <w:rPr>
          <w:rStyle w:val="FootnoteReference"/>
          <w:sz w:val="20"/>
        </w:rPr>
        <w:footnoteRef/>
      </w:r>
      <w:r>
        <w:tab/>
      </w:r>
      <w:r>
        <w:rPr>
          <w:spacing w:val="-2"/>
          <w:sz w:val="20"/>
        </w:rPr>
        <w:t>Juurdepääs nendele kutsealadele on reguleeritud Prantsusmaa 31. detsembri 1990. aasta seadusega nr 90-1259, millega avatakse juurdepääs tervele reale õiguse ja õigusemõistmisega seotud teenustele.</w:t>
      </w:r>
    </w:p>
  </w:footnote>
  <w:footnote w:id="33">
    <w:p>
      <w:pPr>
        <w:pStyle w:val="FootnoteText"/>
        <w:suppressAutoHyphens/>
        <w:rPr>
          <w:sz w:val="20"/>
        </w:rPr>
      </w:pPr>
      <w:r>
        <w:rPr>
          <w:rStyle w:val="FootnoteReference"/>
          <w:spacing w:val="-2"/>
          <w:sz w:val="20"/>
        </w:rPr>
        <w:t>*</w:t>
      </w:r>
      <w:r>
        <w:tab/>
      </w:r>
      <w:r>
        <w:rPr>
          <w:spacing w:val="-2"/>
          <w:sz w:val="20"/>
        </w:rPr>
        <w:t>Näitab, et kirjeldatud teenus moodustab vaid osa CPC viitenumbriga hõlmatud kõikidest tegevustest.</w:t>
      </w:r>
    </w:p>
  </w:footnote>
  <w:footnote w:id="34">
    <w:p>
      <w:pPr>
        <w:pStyle w:val="FootnoteText"/>
        <w:rPr>
          <w:sz w:val="20"/>
        </w:rPr>
      </w:pPr>
      <w:r>
        <w:rPr>
          <w:rStyle w:val="FootnoteReference"/>
          <w:sz w:val="20"/>
        </w:rPr>
        <w:footnoteRef/>
      </w:r>
      <w:r>
        <w:tab/>
      </w:r>
      <w:r>
        <w:rPr>
          <w:sz w:val="20"/>
        </w:rPr>
        <w:t>Erateenuste hinnad määravad kutseorganisatsioonid ja need kinnitab tervishoiuminister.</w:t>
      </w:r>
    </w:p>
  </w:footnote>
  <w:footnote w:id="35">
    <w:p>
      <w:pPr>
        <w:pStyle w:val="FootnoteText"/>
        <w:rPr>
          <w:sz w:val="20"/>
        </w:rPr>
      </w:pPr>
      <w:r>
        <w:rPr>
          <w:rStyle w:val="FootnoteReference"/>
          <w:sz w:val="20"/>
        </w:rPr>
        <w:footnoteRef/>
      </w:r>
      <w:r>
        <w:tab/>
      </w:r>
      <w:r>
        <w:rPr>
          <w:sz w:val="20"/>
        </w:rPr>
        <w:t>Juriidilise isiku asutamiseks on nõutav tervishoiuministri luba. Sisenemiseks riiklikku tervishoiuteenuste võrgustikku on nõutav Sloveenia Vabariigi ravikindlustusasutuse luba.</w:t>
      </w:r>
    </w:p>
  </w:footnote>
  <w:footnote w:id="36">
    <w:p>
      <w:pPr>
        <w:pStyle w:val="FootnoteText"/>
        <w:rPr>
          <w:sz w:val="20"/>
        </w:rPr>
      </w:pPr>
      <w:r>
        <w:rPr>
          <w:rStyle w:val="FootnoteReference"/>
          <w:spacing w:val="-2"/>
          <w:sz w:val="20"/>
        </w:rPr>
        <w:t>*</w:t>
      </w:r>
      <w:r>
        <w:tab/>
      </w:r>
      <w:r>
        <w:rPr>
          <w:sz w:val="20"/>
        </w:rPr>
        <w:t>Näitab, et kirjeldatud teenus moodustab vaid osa CPC viitenumbriga hõlmatud kõikidest tegevustest.</w:t>
      </w:r>
    </w:p>
  </w:footnote>
  <w:footnote w:id="37">
    <w:p>
      <w:pPr>
        <w:pStyle w:val="FootnoteText"/>
        <w:rPr>
          <w:sz w:val="20"/>
        </w:rPr>
      </w:pPr>
      <w:r>
        <w:rPr>
          <w:rStyle w:val="FootnoteReference"/>
          <w:sz w:val="20"/>
        </w:rPr>
        <w:footnoteRef/>
      </w:r>
      <w:r>
        <w:tab/>
      </w:r>
      <w:r>
        <w:rPr>
          <w:spacing w:val="-2"/>
          <w:sz w:val="20"/>
        </w:rPr>
        <w:t>Kui apteegi asutamisele kohaldatakse majandusvajaduste testi, võetakse arvesse järgmisi põhikriteeriume: elanikkond, olemasolevate apteekide arv ja nende geograafiline paiknemistihedus. Neid kriteeriume rakendatakse võrdse kohtlemise alusel, välja arvatud FR puhul.</w:t>
      </w:r>
    </w:p>
  </w:footnote>
  <w:footnote w:id="38">
    <w:p>
      <w:pPr>
        <w:pStyle w:val="FootnoteText"/>
        <w:rPr>
          <w:sz w:val="20"/>
        </w:rPr>
      </w:pPr>
      <w:r>
        <w:rPr>
          <w:rStyle w:val="FootnoteReference"/>
          <w:sz w:val="20"/>
        </w:rPr>
        <w:footnoteRef/>
      </w:r>
      <w:r>
        <w:tab/>
      </w:r>
      <w:r>
        <w:rPr>
          <w:sz w:val="20"/>
        </w:rPr>
        <w:t>Lisakohustus: ITs on lubatud füüsiliste isikute kutseliidud (mitte juriidilised isikud).</w:t>
      </w:r>
    </w:p>
  </w:footnote>
  <w:footnote w:id="39">
    <w:p>
      <w:pPr>
        <w:pStyle w:val="FootnoteText"/>
        <w:rPr>
          <w:sz w:val="20"/>
        </w:rPr>
      </w:pPr>
      <w:r>
        <w:rPr>
          <w:rStyle w:val="FootnoteReference"/>
          <w:spacing w:val="-2"/>
          <w:sz w:val="20"/>
        </w:rPr>
        <w:t>*</w:t>
      </w:r>
      <w:r>
        <w:tab/>
      </w:r>
      <w:r>
        <w:rPr>
          <w:spacing w:val="-2"/>
          <w:sz w:val="20"/>
        </w:rPr>
        <w:t>*Asjaomane teenus on seotud kinnisvaraagentide kutsealaga ega mõjuta füüsiliste ja juriidiliste isikute õigusi ja/või piiranguid kinnisvara ostmisel.</w:t>
      </w:r>
    </w:p>
  </w:footnote>
  <w:footnote w:id="40">
    <w:p>
      <w:pPr>
        <w:pStyle w:val="FootnoteText"/>
        <w:rPr>
          <w:sz w:val="20"/>
        </w:rPr>
      </w:pPr>
      <w:r>
        <w:rPr>
          <w:rStyle w:val="FootnoteReference"/>
          <w:sz w:val="20"/>
        </w:rPr>
        <w:footnoteRef/>
      </w:r>
      <w:r>
        <w:tab/>
      </w:r>
      <w:r>
        <w:rPr>
          <w:sz w:val="20"/>
        </w:rPr>
        <w:t>LV: Kirjeldatud teenus moodustab vaid osa CPC viitenumbriga hõlmatud kõikidest tegevustest.</w:t>
      </w:r>
    </w:p>
  </w:footnote>
  <w:footnote w:id="41">
    <w:p>
      <w:pPr>
        <w:pStyle w:val="FootnoteText"/>
        <w:rPr>
          <w:sz w:val="20"/>
        </w:rPr>
      </w:pPr>
      <w:r>
        <w:rPr>
          <w:rStyle w:val="FootnoteReference"/>
          <w:sz w:val="20"/>
        </w:rPr>
        <w:footnoteRef/>
      </w:r>
      <w:r>
        <w:tab/>
      </w:r>
      <w:r>
        <w:rPr>
          <w:sz w:val="20"/>
        </w:rPr>
        <w:t>SI: Kommunaalettevõtte olemasolu korral võib anda kontsessiooniõiguse Sloveenia Vabariigis asutatud eraettevõtjaile.</w:t>
      </w:r>
    </w:p>
  </w:footnote>
  <w:footnote w:id="42">
    <w:p>
      <w:pPr>
        <w:pStyle w:val="FootnoteText"/>
        <w:rPr>
          <w:sz w:val="20"/>
        </w:rPr>
      </w:pPr>
      <w:r>
        <w:rPr>
          <w:rStyle w:val="FootnoteReference"/>
          <w:spacing w:val="-2"/>
          <w:sz w:val="20"/>
        </w:rPr>
        <w:t>*</w:t>
      </w:r>
      <w:r>
        <w:tab/>
      </w:r>
      <w:r>
        <w:rPr>
          <w:spacing w:val="-2"/>
          <w:sz w:val="20"/>
        </w:rPr>
        <w:t>Teenus ei hõlma kaevanduste käitamist.</w:t>
      </w:r>
    </w:p>
  </w:footnote>
  <w:footnote w:id="43">
    <w:p>
      <w:pPr>
        <w:pStyle w:val="FootnoteText"/>
        <w:rPr>
          <w:sz w:val="20"/>
        </w:rPr>
      </w:pPr>
      <w:r>
        <w:rPr>
          <w:rStyle w:val="FootnoteReference"/>
          <w:spacing w:val="-2"/>
          <w:sz w:val="20"/>
        </w:rPr>
        <w:t>*</w:t>
      </w:r>
      <w:r>
        <w:tab/>
      </w:r>
      <w:r>
        <w:rPr>
          <w:spacing w:val="-2"/>
          <w:sz w:val="20"/>
        </w:rPr>
        <w:t>Selline tarneviis ei ole otstarbekas.</w:t>
      </w:r>
    </w:p>
  </w:footnote>
  <w:footnote w:id="44">
    <w:p>
      <w:pPr>
        <w:pStyle w:val="FootnoteText"/>
        <w:rPr>
          <w:sz w:val="20"/>
        </w:rPr>
      </w:pPr>
      <w:r>
        <w:rPr>
          <w:rStyle w:val="FootnoteReference"/>
          <w:spacing w:val="-2"/>
          <w:sz w:val="20"/>
        </w:rPr>
        <w:t>*</w:t>
      </w:r>
      <w:r>
        <w:tab/>
      </w:r>
      <w:r>
        <w:rPr>
          <w:spacing w:val="-2"/>
          <w:sz w:val="20"/>
        </w:rPr>
        <w:t>Näitab, et kirjeldatud teenus moodustab vaid osa CPC viitenumbriga hõlmatud kõikidest tegevustest.</w:t>
      </w:r>
    </w:p>
  </w:footnote>
  <w:footnote w:id="45">
    <w:p>
      <w:pPr>
        <w:pStyle w:val="FootnoteText"/>
        <w:rPr>
          <w:sz w:val="20"/>
        </w:rPr>
      </w:pPr>
      <w:r>
        <w:rPr>
          <w:rStyle w:val="FootnoteReference"/>
          <w:sz w:val="20"/>
        </w:rPr>
        <w:footnoteRef/>
      </w:r>
      <w:r>
        <w:tab/>
      </w:r>
      <w:r>
        <w:rPr>
          <w:sz w:val="20"/>
        </w:rPr>
        <w:t>Kohustus on nimekirja kantud vastavalt ettepandud liigitusele, millest EÜ ja liikmesriigid on WTOd teavitanud 23. märtsil 2001. aastal (WTO dokument S/CSS/W/61).</w:t>
      </w:r>
    </w:p>
  </w:footnote>
  <w:footnote w:id="46">
    <w:p>
      <w:pPr>
        <w:pStyle w:val="FootnoteText"/>
        <w:rPr>
          <w:sz w:val="20"/>
        </w:rPr>
      </w:pPr>
      <w:r>
        <w:rPr>
          <w:rStyle w:val="FootnoteReference"/>
          <w:sz w:val="20"/>
        </w:rPr>
        <w:footnoteRef/>
      </w:r>
      <w:r>
        <w:tab/>
      </w:r>
      <w:r>
        <w:rPr>
          <w:sz w:val="20"/>
        </w:rPr>
        <w:t>Postisaadetise „käitlemine“ – saadetiste kogumine, sorteerimine, transport ja kättetoimetamine.</w:t>
      </w:r>
    </w:p>
  </w:footnote>
  <w:footnote w:id="47">
    <w:p>
      <w:pPr>
        <w:pStyle w:val="FootnoteText"/>
        <w:rPr>
          <w:sz w:val="20"/>
        </w:rPr>
      </w:pPr>
      <w:r>
        <w:rPr>
          <w:rStyle w:val="FootnoteReference"/>
          <w:sz w:val="20"/>
        </w:rPr>
        <w:footnoteRef/>
      </w:r>
      <w:r>
        <w:tab/>
      </w:r>
      <w:r>
        <w:rPr>
          <w:sz w:val="20"/>
        </w:rPr>
        <w:t>„Postisaadetis“ – mis tahes liiki riikliku ettevõtja või eraettevõtja käideldav saadetis.</w:t>
      </w:r>
    </w:p>
  </w:footnote>
  <w:footnote w:id="48">
    <w:p>
      <w:pPr>
        <w:pStyle w:val="FootnoteText"/>
        <w:rPr>
          <w:sz w:val="20"/>
        </w:rPr>
      </w:pPr>
      <w:r>
        <w:rPr>
          <w:rStyle w:val="FootnoteReference"/>
          <w:sz w:val="20"/>
        </w:rPr>
        <w:footnoteRef/>
      </w:r>
      <w:r>
        <w:tab/>
      </w:r>
      <w:r>
        <w:rPr>
          <w:sz w:val="20"/>
        </w:rPr>
        <w:t>„Kirisaadetis“ „“ mis tahes liiki füüsilisel kandjal esitatud kirjalik teade, mis edastatakse ja toimetatakse aadressil, mille saatja on märkinud saadetisele või selle ümbrisele. Raamatuid, katalooge, ajalehti ja perioodikaväljaandeid ei käsitata kirisaadetistena.</w:t>
      </w:r>
    </w:p>
  </w:footnote>
  <w:footnote w:id="49">
    <w:p>
      <w:pPr>
        <w:pStyle w:val="FootnoteText"/>
        <w:rPr>
          <w:sz w:val="20"/>
        </w:rPr>
      </w:pPr>
      <w:r>
        <w:rPr>
          <w:rStyle w:val="FootnoteReference"/>
          <w:sz w:val="20"/>
        </w:rPr>
        <w:footnoteRef/>
      </w:r>
      <w:r>
        <w:tab/>
      </w:r>
      <w:r>
        <w:rPr>
          <w:sz w:val="20"/>
        </w:rPr>
        <w:t>Nt kirjad, postkaardid.</w:t>
      </w:r>
    </w:p>
  </w:footnote>
  <w:footnote w:id="50">
    <w:p>
      <w:pPr>
        <w:pStyle w:val="FootnoteText"/>
        <w:rPr>
          <w:sz w:val="20"/>
        </w:rPr>
      </w:pPr>
      <w:r>
        <w:rPr>
          <w:rStyle w:val="FootnoteReference"/>
          <w:sz w:val="20"/>
        </w:rPr>
        <w:footnoteRef/>
      </w:r>
      <w:r>
        <w:tab/>
      </w:r>
      <w:r>
        <w:rPr>
          <w:sz w:val="20"/>
        </w:rPr>
        <w:t>Siia alla kuuluvad raamatud, kataloogid.</w:t>
      </w:r>
    </w:p>
  </w:footnote>
  <w:footnote w:id="51">
    <w:p>
      <w:pPr>
        <w:pStyle w:val="FootnoteText"/>
        <w:rPr>
          <w:sz w:val="20"/>
        </w:rPr>
      </w:pPr>
      <w:r>
        <w:rPr>
          <w:rStyle w:val="FootnoteReference"/>
          <w:sz w:val="20"/>
        </w:rPr>
        <w:footnoteRef/>
      </w:r>
      <w:r>
        <w:tab/>
      </w:r>
      <w:r>
        <w:rPr>
          <w:sz w:val="20"/>
        </w:rPr>
        <w:t>Ajakirjad, ajalehed, perioodikaväljaanded.</w:t>
      </w:r>
    </w:p>
  </w:footnote>
  <w:footnote w:id="52">
    <w:p>
      <w:pPr>
        <w:pStyle w:val="FootnoteText"/>
        <w:rPr>
          <w:sz w:val="20"/>
        </w:rPr>
      </w:pPr>
      <w:r>
        <w:rPr>
          <w:rStyle w:val="FootnoteReference"/>
          <w:sz w:val="20"/>
        </w:rPr>
        <w:footnoteRef/>
      </w:r>
      <w:r>
        <w:tab/>
      </w:r>
      <w:r>
        <w:rPr>
          <w:sz w:val="20"/>
        </w:rPr>
        <w:t>Kiirkulleriteenus võib sisaldada peale suurema kiiruse ja usaldusväärsuse lisaväärtuselemente, näiteks kogumine lähetamiskohast, adressaadile kättetoimetamine, asukoha kindlakstegemine ja jälgimine, sihtpunkti ning adressaadi muutmine teel oleva saadetise puhul, vastuvõtukinnitus.</w:t>
      </w:r>
    </w:p>
  </w:footnote>
  <w:footnote w:id="53">
    <w:p>
      <w:pPr>
        <w:pStyle w:val="FootnoteText"/>
        <w:rPr>
          <w:sz w:val="20"/>
        </w:rPr>
      </w:pPr>
      <w:r>
        <w:rPr>
          <w:rStyle w:val="FootnoteReference"/>
          <w:sz w:val="20"/>
        </w:rPr>
        <w:footnoteRef/>
      </w:r>
      <w:r>
        <w:tab/>
      </w:r>
      <w:r>
        <w:rPr>
          <w:sz w:val="20"/>
        </w:rPr>
        <w:t>Vahenditega, sh ajutiste ruumide ja transpordiga varustamine kolmanda isiku poolt, millega võimaldatakse teenuse tellijatel postisaadetisi omavahel vahetades neid ise kätte toimetada. Postisaadetis – saadetised, mida käitlevad kas riiklikud või eraettevõtjad.</w:t>
      </w:r>
    </w:p>
  </w:footnote>
  <w:footnote w:id="54">
    <w:p>
      <w:pPr>
        <w:pStyle w:val="FootnoteText"/>
        <w:rPr>
          <w:sz w:val="20"/>
        </w:rPr>
      </w:pPr>
      <w:r>
        <w:rPr>
          <w:rStyle w:val="FootnoteReference"/>
          <w:sz w:val="20"/>
        </w:rPr>
        <w:footnoteRef/>
      </w:r>
      <w:r>
        <w:tab/>
      </w:r>
      <w:r>
        <w:rPr>
          <w:spacing w:val="-2"/>
          <w:sz w:val="20"/>
        </w:rPr>
        <w:t>Ringhäälingut määratletakse katkematu ülekandevoona, mis on vajalik TV- ja raadioprogrammide signaalide edastamiseks üldsusele, kuid mis ei hõlma operaatorite ühenduskanaleid.</w:t>
      </w:r>
    </w:p>
  </w:footnote>
  <w:footnote w:id="55">
    <w:p>
      <w:pPr>
        <w:pStyle w:val="FootnoteText"/>
        <w:rPr>
          <w:sz w:val="20"/>
        </w:rPr>
      </w:pPr>
      <w:r>
        <w:rPr>
          <w:rStyle w:val="FootnoteReference"/>
          <w:sz w:val="20"/>
        </w:rPr>
        <w:t>**</w:t>
      </w:r>
      <w:r>
        <w:tab/>
        <w:t>Kirjeldatud teenus moodustab vaid osa CPC viitenumbriga hõlmatud kõikidest tegevustest.</w:t>
      </w:r>
    </w:p>
  </w:footnote>
  <w:footnote w:id="56">
    <w:p>
      <w:pPr>
        <w:pStyle w:val="FootnoteText"/>
        <w:rPr>
          <w:sz w:val="20"/>
        </w:rPr>
      </w:pPr>
      <w:r>
        <w:rPr>
          <w:rStyle w:val="FootnoteReference"/>
          <w:spacing w:val="-2"/>
          <w:sz w:val="20"/>
        </w:rPr>
        <w:t>*</w:t>
      </w:r>
      <w:r>
        <w:tab/>
      </w:r>
      <w:r>
        <w:rPr>
          <w:spacing w:val="-2"/>
          <w:sz w:val="20"/>
        </w:rPr>
        <w:t>Selline tarneviis ei ole otstarbekas.</w:t>
      </w:r>
    </w:p>
  </w:footnote>
  <w:footnote w:id="57">
    <w:p>
      <w:pPr>
        <w:pStyle w:val="FootnoteText"/>
        <w:rPr>
          <w:sz w:val="20"/>
        </w:rPr>
      </w:pPr>
      <w:r>
        <w:rPr>
          <w:rStyle w:val="FootnoteReference"/>
          <w:sz w:val="20"/>
        </w:rPr>
        <w:footnoteRef/>
      </w:r>
      <w:r>
        <w:tab/>
      </w:r>
      <w:r>
        <w:rPr>
          <w:spacing w:val="-2"/>
          <w:sz w:val="20"/>
        </w:rPr>
        <w:t>Välja arvatud relvad kõikides liikmesriikides, välja arvatud BG. Välja arvatud lõhkeained, keemiatooted ja väärismetallid kõikides liikmesriikides, välja arvatud AT, BG, FI, RO, SE. Välja arvatud pürotehnilised kaubad, süttivad kaubad, lõhkeseadeldised, laskemoon, sõjaline varustus, tubakas ja tubakatooted, toksilised ained, meditsiinilised ja kirurgiaseadmed, teatavad meditsiinilised ained ja esemed meditsiiniliseks kasutamiseks: AT. Välja arvatud tubaka ja tubakatoodete, alkohoolsete jookide; farmaatsiatoodete, meditsiini- ja ortopeediliste kaupade, relvade, laskemoona ja sõjalise varustuse, väärismetallide, vääriskivide ja nendest valmistatud kaupade, nafta ja naftatoodete turustamine: BG. HR: välja arvatud tulirelvad, lõhkeained ja tubakatooted. Välja arvatud laskemoona, lõhkeainete, narkootikumide ja narkootilisi aineid sisaldavate ravimite, tubakatoodete ja sigaripaberi, alkoholi ja piirituse turustamine: RO. Välja arvatud pürotehniliste kaupade, süttivate kaupade, lõhkeseadeldiste, tulirelvade, laskemoona, sõjalise varustuse, toksiliste ainete ja teatavate meditsiiniliste ainete turustamine:</w:t>
      </w:r>
    </w:p>
  </w:footnote>
  <w:footnote w:id="58">
    <w:p>
      <w:pPr>
        <w:pStyle w:val="FootnoteText"/>
        <w:rPr>
          <w:sz w:val="20"/>
        </w:rPr>
      </w:pPr>
      <w:r>
        <w:rPr>
          <w:rStyle w:val="FootnoteReference"/>
          <w:sz w:val="20"/>
        </w:rPr>
        <w:footnoteRef/>
      </w:r>
      <w:r>
        <w:tab/>
      </w:r>
      <w:r>
        <w:rPr>
          <w:sz w:val="20"/>
        </w:rPr>
        <w:t>BG:: Erikohustused ei hõlma komisjonimüügiagentide teenuseid, mida osutatakse alalistel tarbekaubaturgudel.</w:t>
      </w:r>
    </w:p>
  </w:footnote>
  <w:footnote w:id="59">
    <w:p>
      <w:pPr>
        <w:pStyle w:val="FootnoteText"/>
        <w:rPr>
          <w:sz w:val="20"/>
        </w:rPr>
      </w:pPr>
      <w:r>
        <w:rPr>
          <w:rStyle w:val="FootnoteReference"/>
          <w:sz w:val="20"/>
        </w:rPr>
        <w:footnoteRef/>
      </w:r>
      <w:r>
        <w:tab/>
      </w:r>
      <w:r>
        <w:rPr>
          <w:sz w:val="20"/>
        </w:rPr>
        <w:t>BG: Erikohustused ei hõlma hulgikaubandusteenuseid, mida osutatakse alalistel tarbekaubaturgudel.</w:t>
      </w:r>
    </w:p>
  </w:footnote>
  <w:footnote w:id="60">
    <w:p>
      <w:pPr>
        <w:pStyle w:val="FootnoteText"/>
        <w:rPr>
          <w:sz w:val="20"/>
        </w:rPr>
      </w:pPr>
      <w:r>
        <w:rPr>
          <w:rStyle w:val="FootnoteReference"/>
          <w:sz w:val="20"/>
        </w:rPr>
        <w:footnoteRef/>
      </w:r>
      <w:r>
        <w:tab/>
      </w:r>
      <w:r>
        <w:rPr>
          <w:sz w:val="20"/>
        </w:rPr>
        <w:t>Välja arvatud tubakas: ES, IT.</w:t>
      </w:r>
    </w:p>
  </w:footnote>
  <w:footnote w:id="61">
    <w:p>
      <w:pPr>
        <w:pStyle w:val="FootnoteText"/>
        <w:rPr>
          <w:sz w:val="20"/>
        </w:rPr>
      </w:pPr>
      <w:r>
        <w:rPr>
          <w:rStyle w:val="FootnoteReference"/>
          <w:sz w:val="20"/>
        </w:rPr>
        <w:footnoteRef/>
      </w:r>
      <w:r>
        <w:tab/>
      </w:r>
      <w:r>
        <w:rPr>
          <w:sz w:val="20"/>
        </w:rPr>
        <w:t>Välja arvatud tubakas: ES, IT, FR.</w:t>
      </w:r>
    </w:p>
  </w:footnote>
  <w:footnote w:id="62">
    <w:p>
      <w:pPr>
        <w:pStyle w:val="FootnoteText"/>
        <w:rPr>
          <w:sz w:val="20"/>
        </w:rPr>
      </w:pPr>
      <w:r>
        <w:rPr>
          <w:rStyle w:val="FootnoteReference"/>
          <w:sz w:val="20"/>
        </w:rPr>
        <w:footnoteRef/>
      </w:r>
      <w:r>
        <w:tab/>
      </w:r>
      <w:r>
        <w:rPr>
          <w:sz w:val="20"/>
        </w:rPr>
        <w:t>EE, LT ja LV on hõlmatud CPC viitenumbritega 633, 6111, 61221, 63234. Välja arvatud CPC 613 LT puhul. Välja arvatud alkohoolsed joogid FI ja SE puhul. Välja arvatud CPC 61112, 6121, 613, 63107, 63108, 63211 PL puhul. Välja arvatud farmaatsiatooted (osaliselt CPC 63211) kõikides liikmesriikides, mis on kohustunud osutama kutsealateenuseid farmatseudi kutsenimetuse all.</w:t>
      </w:r>
      <w:r>
        <w:rPr>
          <w:i/>
          <w:sz w:val="20"/>
        </w:rPr>
        <w:t xml:space="preserve"> </w:t>
      </w:r>
      <w:r>
        <w:rPr>
          <w:sz w:val="20"/>
        </w:rPr>
        <w:t>Jaotusteenused väljaspool kindlat asukohta (otsemüük) loetakse jaemüügiteenuste alla kuuluvateks. CPC 633 (personaal- ja majapidamiskaupade remonditeenused) on hõlmatud äriteenuste all. Sektor hõlmab üksnes kaupade jaotust. Need on esemelised ja transporditavad.</w:t>
      </w:r>
    </w:p>
  </w:footnote>
  <w:footnote w:id="63">
    <w:p>
      <w:pPr>
        <w:pStyle w:val="FootnoteText"/>
        <w:rPr>
          <w:sz w:val="20"/>
        </w:rPr>
      </w:pPr>
      <w:r>
        <w:rPr>
          <w:rStyle w:val="FootnoteReference"/>
          <w:sz w:val="20"/>
        </w:rPr>
        <w:footnoteRef/>
      </w:r>
      <w:r>
        <w:tab/>
      </w:r>
      <w:r>
        <w:rPr>
          <w:sz w:val="20"/>
        </w:rPr>
        <w:t>Kui asutamise suhtes kohaldatakse majanduslike vajaduste testi, on peamisteks kriteeriumiteks: olemasolevate kaupluste arv ja mõju, rahvastiku tihedus, geograafiline levik, mõju liiklustingimustele ja uute töökohtade loomine.</w:t>
      </w:r>
    </w:p>
  </w:footnote>
  <w:footnote w:id="64">
    <w:p>
      <w:pPr>
        <w:pStyle w:val="FootnoteText"/>
        <w:rPr>
          <w:sz w:val="20"/>
        </w:rPr>
      </w:pPr>
      <w:r>
        <w:rPr>
          <w:rStyle w:val="FootnoteReference"/>
          <w:sz w:val="20"/>
        </w:rPr>
        <w:footnoteRef/>
      </w:r>
      <w:r>
        <w:tab/>
      </w:r>
      <w:r>
        <w:rPr>
          <w:sz w:val="20"/>
        </w:rPr>
        <w:t>Välja arvatud tubakas: ES, FR and IT. Välja arvatud alkohoolsed joogid:</w:t>
      </w:r>
    </w:p>
  </w:footnote>
  <w:footnote w:id="65">
    <w:p>
      <w:pPr>
        <w:pStyle w:val="FootnoteText"/>
        <w:rPr>
          <w:sz w:val="20"/>
        </w:rPr>
      </w:pPr>
      <w:r>
        <w:rPr>
          <w:rStyle w:val="FootnoteReference"/>
          <w:sz w:val="20"/>
        </w:rPr>
        <w:footnoteRef/>
      </w:r>
      <w:r>
        <w:tab/>
      </w:r>
      <w:r>
        <w:rPr>
          <w:sz w:val="20"/>
        </w:rPr>
        <w:t>IE. Need eeskirjad ei hõlma alalist müüki kindla asukohaga müügipunktist või tootmisettevõttest.</w:t>
      </w:r>
    </w:p>
  </w:footnote>
  <w:footnote w:id="66">
    <w:p>
      <w:pPr>
        <w:pStyle w:val="FootnoteText"/>
        <w:rPr>
          <w:sz w:val="20"/>
        </w:rPr>
      </w:pPr>
      <w:r>
        <w:rPr>
          <w:rStyle w:val="FootnoteReference"/>
          <w:sz w:val="20"/>
        </w:rPr>
        <w:footnoteRef/>
      </w:r>
      <w:r>
        <w:tab/>
      </w:r>
      <w:r>
        <w:rPr>
          <w:sz w:val="20"/>
        </w:rPr>
        <w:t>Keskkonnateenuste liigitus on nimekirja lisatud vastavalt dokumendis Job 7612 (EÜ ja liikmesriikide teade) esitatud liigitamisettepanekule.</w:t>
      </w:r>
    </w:p>
  </w:footnote>
  <w:footnote w:id="67">
    <w:p>
      <w:pPr>
        <w:pStyle w:val="FootnoteText"/>
        <w:rPr>
          <w:sz w:val="20"/>
        </w:rPr>
      </w:pPr>
      <w:r>
        <w:rPr>
          <w:rStyle w:val="FootnoteReference"/>
          <w:sz w:val="20"/>
        </w:rPr>
        <w:footnoteRef/>
      </w:r>
      <w:r>
        <w:tab/>
      </w:r>
      <w:r>
        <w:rPr>
          <w:spacing w:val="-2"/>
          <w:sz w:val="20"/>
        </w:rPr>
        <w:t>BG: Kohustused ei laiene teenustele, mis on seotud ohtlike jäätmete, prügi ja ainete kogumise, transpordi, hoiustamise, taaskasutuse, taastamise, energia ja materjalide tootmises kasutamise ja kõrvaldamisega.</w:t>
      </w:r>
    </w:p>
  </w:footnote>
  <w:footnote w:id="68">
    <w:p>
      <w:pPr>
        <w:pStyle w:val="FootnoteText"/>
        <w:rPr>
          <w:sz w:val="20"/>
        </w:rPr>
      </w:pPr>
      <w:r>
        <w:rPr>
          <w:rStyle w:val="FootnoteReference"/>
          <w:sz w:val="20"/>
        </w:rPr>
        <w:footnoteRef/>
      </w:r>
      <w:r>
        <w:tab/>
      </w:r>
      <w:r>
        <w:rPr>
          <w:sz w:val="20"/>
        </w:rPr>
        <w:t>BG: Need on keskkonnaküsimustega tegelevate valitsus- ja munitsipaalasutuste reguleerimis-, haldus- ja kontrolliteenused.</w:t>
      </w:r>
    </w:p>
  </w:footnote>
  <w:footnote w:id="69">
    <w:p>
      <w:pPr>
        <w:pStyle w:val="FootnoteText"/>
        <w:tabs>
          <w:tab w:val="left" w:pos="0"/>
        </w:tabs>
        <w:suppressAutoHyphens/>
        <w:rPr>
          <w:sz w:val="20"/>
        </w:rPr>
      </w:pPr>
      <w:r>
        <w:rPr>
          <w:rStyle w:val="FootnoteReference"/>
          <w:spacing w:val="-2"/>
          <w:sz w:val="20"/>
        </w:rPr>
        <w:t>*</w:t>
      </w:r>
      <w:r>
        <w:tab/>
      </w:r>
      <w:r>
        <w:rPr>
          <w:spacing w:val="-2"/>
          <w:sz w:val="20"/>
        </w:rPr>
        <w:t>Selline tarneviis ei ole otstarbekas.</w:t>
      </w:r>
    </w:p>
  </w:footnote>
  <w:footnote w:id="70">
    <w:p>
      <w:pPr>
        <w:pStyle w:val="FootnoteText"/>
        <w:rPr>
          <w:sz w:val="20"/>
        </w:rPr>
      </w:pPr>
      <w:r>
        <w:rPr>
          <w:rStyle w:val="FootnoteReference"/>
          <w:sz w:val="20"/>
        </w:rPr>
        <w:footnoteRef/>
      </w:r>
      <w:r>
        <w:tab/>
      </w:r>
      <w:r>
        <w:rPr>
          <w:spacing w:val="-2"/>
          <w:sz w:val="20"/>
        </w:rPr>
        <w:t>Kui liikmesriigi üksuse suhtes kohaldatakse majandusvajaduste testi, on põhikriteeriumid järgmised: voodikohtade arv ja/või statsionaarne meditsiiniaparatuur, võttes arvesse vajadusi, rahvastiku tihedust ja vanuselist jaotust, geograafilist paiknemist, erilise ajaloo- ja kunstiväärtusega piirkondade kaitset, mõju liiklustingimustele ja uute töökohtade loomist.</w:t>
      </w:r>
    </w:p>
  </w:footnote>
  <w:footnote w:id="71">
    <w:p>
      <w:pPr>
        <w:pStyle w:val="FootnoteText"/>
        <w:rPr>
          <w:sz w:val="20"/>
        </w:rPr>
      </w:pPr>
      <w:r>
        <w:rPr>
          <w:rStyle w:val="FootnoteReference"/>
          <w:sz w:val="20"/>
        </w:rPr>
        <w:footnoteRef/>
      </w:r>
      <w:r>
        <w:tab/>
      </w:r>
      <w:r>
        <w:rPr>
          <w:sz w:val="20"/>
        </w:rPr>
        <w:t>Ettevõtlusseadus; 1995. aasta täiendus.</w:t>
      </w:r>
    </w:p>
  </w:footnote>
  <w:footnote w:id="72">
    <w:p>
      <w:pPr>
        <w:pStyle w:val="FootnoteText"/>
        <w:rPr>
          <w:sz w:val="20"/>
        </w:rPr>
      </w:pPr>
      <w:r>
        <w:rPr>
          <w:rStyle w:val="FootnoteReference"/>
          <w:sz w:val="20"/>
        </w:rPr>
        <w:footnoteRef/>
      </w:r>
      <w:r>
        <w:rPr>
          <w:sz w:val="20"/>
        </w:rPr>
        <w:t xml:space="preserve"> </w:t>
      </w:r>
      <w:r>
        <w:tab/>
      </w:r>
      <w:r>
        <w:rPr>
          <w:sz w:val="20"/>
        </w:rPr>
        <w:t>BG: Jäätmete ja prügi, ohtlike kaupade, ainete ja materjalide, sõjalise või poolsõjalise, narkootikumide ja samalaadsete kaupade transpordi (sh transiitveo) suhtes kohaldatakse erieeskirju ning need jäetakse välja teenuste nimekirjast, mille suhtes kehtivad asjaomase sektori kohustused. Sama kehtib ka kõigi sellise transpordiga seotud teenuste suhtes.</w:t>
      </w:r>
    </w:p>
  </w:footnote>
  <w:footnote w:id="73">
    <w:p>
      <w:pPr>
        <w:pStyle w:val="FootnoteText"/>
        <w:rPr>
          <w:sz w:val="20"/>
        </w:rPr>
      </w:pPr>
      <w:r>
        <w:rPr>
          <w:rStyle w:val="FootnoteReference"/>
          <w:sz w:val="20"/>
        </w:rPr>
        <w:t>*</w:t>
      </w:r>
      <w:r>
        <w:tab/>
      </w:r>
      <w:r>
        <w:rPr>
          <w:sz w:val="20"/>
        </w:rPr>
        <w:t>Selline tarneviis ei ole otstarbekas.</w:t>
      </w:r>
    </w:p>
  </w:footnote>
  <w:footnote w:id="74">
    <w:p>
      <w:pPr>
        <w:pStyle w:val="FootnoteText"/>
        <w:rPr>
          <w:sz w:val="20"/>
        </w:rPr>
      </w:pPr>
      <w:r>
        <w:rPr>
          <w:rStyle w:val="FootnoteReference"/>
          <w:sz w:val="20"/>
        </w:rPr>
        <w:t>*</w:t>
      </w:r>
      <w:r>
        <w:tab/>
      </w:r>
      <w:r>
        <w:rPr>
          <w:sz w:val="20"/>
        </w:rPr>
        <w:t>Selline tarneviis ei ole otstarbekas.</w:t>
      </w:r>
    </w:p>
  </w:footnote>
  <w:footnote w:id="75">
    <w:p>
      <w:pPr>
        <w:pStyle w:val="FootnoteText"/>
        <w:rPr>
          <w:sz w:val="20"/>
        </w:rPr>
      </w:pPr>
      <w:r>
        <w:rPr>
          <w:rStyle w:val="FootnoteReference"/>
          <w:sz w:val="20"/>
        </w:rPr>
        <w:t>**</w:t>
      </w:r>
      <w:r>
        <w:tab/>
      </w:r>
      <w:r>
        <w:rPr>
          <w:sz w:val="20"/>
        </w:rPr>
        <w:t>Avaliku omandiga seotud tegevuse puhul võib kohaldada avaliku kommunaalteenuse kontsessiooni või litsentsimismenetlust.</w:t>
      </w:r>
    </w:p>
  </w:footnote>
  <w:footnote w:id="76">
    <w:p>
      <w:pPr>
        <w:pStyle w:val="FootnoteText"/>
        <w:rPr>
          <w:sz w:val="20"/>
        </w:rPr>
      </w:pPr>
      <w:r>
        <w:rPr>
          <w:rStyle w:val="FootnoteReference"/>
          <w:sz w:val="20"/>
        </w:rPr>
        <w:t>*</w:t>
      </w:r>
      <w:r>
        <w:tab/>
      </w:r>
      <w:r>
        <w:rPr>
          <w:sz w:val="20"/>
        </w:rPr>
        <w:t>Selline tarneviis ei ole otstarbekas.</w:t>
      </w:r>
    </w:p>
    <w:p>
      <w:pPr>
        <w:pStyle w:val="FootnoteText"/>
        <w:rPr>
          <w:sz w:val="20"/>
        </w:rPr>
      </w:pPr>
      <w:r>
        <w:rPr>
          <w:rStyle w:val="FootnoteReference"/>
          <w:sz w:val="20"/>
        </w:rPr>
        <w:t>**</w:t>
      </w:r>
      <w:r>
        <w:tab/>
      </w:r>
      <w:r>
        <w:rPr>
          <w:sz w:val="20"/>
        </w:rPr>
        <w:t>Avaliku omandiga seotud tegevuse puhul võib kohaldada avaliku kommunaalteenuse kontsessiooni või litsentsimismenetlust.</w:t>
      </w:r>
    </w:p>
    <w:p>
      <w:pPr>
        <w:pStyle w:val="FootnoteText"/>
        <w:rPr>
          <w:sz w:val="20"/>
        </w:rPr>
      </w:pPr>
      <w:r>
        <w:rPr>
          <w:rStyle w:val="FootnoteReference"/>
          <w:sz w:val="20"/>
        </w:rPr>
        <w:footnoteRef/>
      </w:r>
      <w:r>
        <w:tab/>
      </w:r>
      <w:r>
        <w:rPr>
          <w:sz w:val="20"/>
        </w:rPr>
        <w:t>„Tollivormistusteenused“ (kasutatakse ka nimetust „tollimaakleri teenused“) – tegevused, mis seisnevad kaubasaadetiste impordi, ekspordi või transiidiga seotud tolliformaalsuste sooritamises teise isiku nimel, olenemata sellest, kas see on teenuseosutaja põhitegevus või täiendab tema põhitegevust.</w:t>
      </w:r>
    </w:p>
  </w:footnote>
  <w:footnote w:id="77">
    <w:p>
      <w:pPr>
        <w:pStyle w:val="FootnoteText"/>
        <w:rPr>
          <w:sz w:val="20"/>
        </w:rPr>
      </w:pPr>
      <w:r>
        <w:rPr>
          <w:rStyle w:val="FootnoteReference"/>
          <w:sz w:val="20"/>
        </w:rPr>
        <w:footnoteRef/>
      </w:r>
      <w:r>
        <w:tab/>
      </w:r>
      <w:r>
        <w:rPr>
          <w:sz w:val="20"/>
        </w:rPr>
        <w:t>“Konteinerjaama- ja depooteenused“ – tegevused, mis hõlmavad konteinerite hoiustamist sadamaaladel või sisemaal, et neid laadida / tühjaks laadida, remontida ja muuta saadetise jaoks kättesaadavaks.</w:t>
      </w:r>
    </w:p>
  </w:footnote>
  <w:footnote w:id="78">
    <w:p>
      <w:pPr>
        <w:pStyle w:val="FootnoteText"/>
        <w:rPr>
          <w:sz w:val="20"/>
        </w:rPr>
      </w:pPr>
      <w:r>
        <w:rPr>
          <w:rStyle w:val="FootnoteReference"/>
          <w:sz w:val="20"/>
        </w:rPr>
        <w:t>*</w:t>
      </w:r>
      <w:r>
        <w:tab/>
      </w:r>
      <w:r>
        <w:rPr>
          <w:sz w:val="20"/>
        </w:rPr>
        <w:t>Selline tarneviis ei ole otstarbekas.</w:t>
      </w:r>
    </w:p>
    <w:p>
      <w:pPr>
        <w:pStyle w:val="FootnoteText"/>
        <w:tabs>
          <w:tab w:val="left" w:pos="840"/>
        </w:tabs>
        <w:rPr>
          <w:sz w:val="20"/>
        </w:rPr>
      </w:pPr>
      <w:r>
        <w:rPr>
          <w:rStyle w:val="FootnoteReference"/>
          <w:sz w:val="20"/>
        </w:rPr>
        <w:t>**</w:t>
      </w:r>
      <w:r>
        <w:tab/>
      </w:r>
      <w:r>
        <w:rPr>
          <w:sz w:val="20"/>
        </w:rPr>
        <w:t>Avaliku omandiga seotud tegevuse puhul võib kohaldada avaliku kommunaalteenuse kontsessiooni või litsentsimismenetlust.</w:t>
      </w:r>
    </w:p>
    <w:p>
      <w:pPr>
        <w:pStyle w:val="FootnoteText"/>
        <w:tabs>
          <w:tab w:val="left" w:pos="840"/>
        </w:tabs>
        <w:rPr>
          <w:sz w:val="20"/>
        </w:rPr>
      </w:pPr>
      <w:r>
        <w:rPr>
          <w:b/>
          <w:sz w:val="20"/>
          <w:vertAlign w:val="superscript"/>
        </w:rPr>
        <w:footnoteRef/>
      </w:r>
      <w:r>
        <w:tab/>
      </w:r>
      <w:r>
        <w:rPr>
          <w:sz w:val="20"/>
        </w:rPr>
        <w:t>„Laevade agenteerimisteenused“ – tegevused, mis seisnevad asjaomases geograafilises piirkonnas ühe või enama laevaliini või laevandusettevõtja ärihuvide esindamises agendina järgmistel eesmärkidel:</w:t>
      </w:r>
    </w:p>
    <w:p>
      <w:pPr>
        <w:pStyle w:val="FootnoteText"/>
        <w:tabs>
          <w:tab w:val="left" w:pos="840"/>
        </w:tabs>
        <w:ind w:left="840" w:hanging="273"/>
        <w:rPr>
          <w:sz w:val="20"/>
        </w:rPr>
      </w:pPr>
      <w:r>
        <w:rPr>
          <w:sz w:val="20"/>
        </w:rPr>
        <w:t>–</w:t>
      </w:r>
      <w:r>
        <w:tab/>
      </w:r>
      <w:r>
        <w:rPr>
          <w:sz w:val="20"/>
        </w:rPr>
        <w:t>mereveo- ja sellega seotud teenuste turustamine ja müük pakkumise tegemisest arve esitamiseni, konossementide väljastamine ettevõtjate nimel, vajalike abiteenuste ost ja edasimüük, dokumentide koostamine ja äriteabe andmine;</w:t>
      </w:r>
    </w:p>
    <w:p>
      <w:pPr>
        <w:pStyle w:val="FootnoteText"/>
        <w:tabs>
          <w:tab w:val="left" w:pos="840"/>
        </w:tabs>
        <w:ind w:left="1134"/>
        <w:rPr>
          <w:sz w:val="20"/>
        </w:rPr>
      </w:pPr>
      <w:r>
        <w:rPr>
          <w:sz w:val="20"/>
        </w:rPr>
        <w:t>–</w:t>
      </w:r>
      <w:r>
        <w:tab/>
      </w:r>
      <w:r>
        <w:rPr>
          <w:sz w:val="20"/>
        </w:rPr>
        <w:t>ettevõtjate nimel tegutsemine, korraldades vajaduse korral laevade sadamakülastusi või lasti vastuvõtmist;</w:t>
      </w:r>
    </w:p>
  </w:footnote>
  <w:footnote w:id="79">
    <w:p>
      <w:pPr>
        <w:pStyle w:val="FootnoteText"/>
        <w:rPr>
          <w:sz w:val="20"/>
        </w:rPr>
      </w:pPr>
      <w:r>
        <w:rPr>
          <w:rStyle w:val="FootnoteReference"/>
          <w:sz w:val="20"/>
        </w:rPr>
        <w:footnoteRef/>
      </w:r>
      <w:r>
        <w:tab/>
      </w:r>
      <w:r>
        <w:rPr>
          <w:sz w:val="20"/>
        </w:rPr>
        <w:t>„Ekspedeerimisteenused“ – tegevused, mis hõlmavad kauba saatmise korraldamist ja järelevalvet lastisaatjate nimel, ostes transpordi- ja sellega seotud teenuseid, koostades dokumente ja varustades äriteabega.</w:t>
      </w:r>
    </w:p>
  </w:footnote>
  <w:footnote w:id="80">
    <w:p>
      <w:pPr>
        <w:pStyle w:val="FootnoteText"/>
        <w:rPr>
          <w:sz w:val="20"/>
        </w:rPr>
      </w:pPr>
      <w:r>
        <w:rPr>
          <w:rStyle w:val="FootnoteReference"/>
          <w:sz w:val="20"/>
        </w:rPr>
        <w:footnoteRef/>
      </w:r>
      <w:r>
        <w:tab/>
      </w:r>
      <w:r>
        <w:rPr>
          <w:sz w:val="20"/>
        </w:rPr>
        <w:t>Osutab, et kõnealune teenus moodustab üksnes osa CPC viitenumbriga hõlmatud tegevusvaldkondadest.</w:t>
      </w:r>
    </w:p>
  </w:footnote>
  <w:footnote w:id="81">
    <w:p>
      <w:pPr>
        <w:pStyle w:val="FootnoteText"/>
        <w:rPr>
          <w:sz w:val="20"/>
        </w:rPr>
      </w:pPr>
      <w:r>
        <w:rPr>
          <w:rStyle w:val="FootnoteReference"/>
          <w:sz w:val="20"/>
        </w:rPr>
        <w:footnoteRef/>
      </w:r>
      <w:r>
        <w:tab/>
      </w:r>
      <w:r>
        <w:rPr>
          <w:spacing w:val="-2"/>
          <w:sz w:val="20"/>
        </w:rPr>
        <w:t>Majandusvajaduste test põhineb teenuseosutajate arvul kohalikus geograafilises piirkonnas.</w:t>
      </w:r>
    </w:p>
  </w:footnote>
  <w:footnote w:id="82">
    <w:p>
      <w:pPr>
        <w:pStyle w:val="FootnoteText"/>
        <w:suppressAutoHyphens/>
        <w:rPr>
          <w:sz w:val="20"/>
        </w:rPr>
      </w:pPr>
      <w:r>
        <w:rPr>
          <w:rStyle w:val="FootnoteReference"/>
          <w:sz w:val="20"/>
        </w:rPr>
        <w:footnoteRef/>
      </w:r>
      <w:r>
        <w:tab/>
      </w:r>
      <w:r>
        <w:rPr>
          <w:spacing w:val="-2"/>
          <w:sz w:val="20"/>
        </w:rPr>
        <w:t>Kui teenuste osutamise suhtes kohaldatakse majandusvajaduste testi, võetakse aluseks eelkõige asjaomasel marsruudil olemasolev ühiskondlik transport.</w:t>
      </w:r>
    </w:p>
  </w:footnote>
  <w:footnote w:id="83">
    <w:p>
      <w:pPr>
        <w:pStyle w:val="FootnoteText"/>
        <w:rPr>
          <w:sz w:val="20"/>
        </w:rPr>
      </w:pPr>
      <w:r>
        <w:rPr>
          <w:rStyle w:val="FootnoteReference"/>
          <w:sz w:val="20"/>
        </w:rPr>
        <w:t>*</w:t>
      </w:r>
      <w:r>
        <w:tab/>
      </w:r>
      <w:r>
        <w:rPr>
          <w:sz w:val="20"/>
        </w:rPr>
        <w:t>Selline tarneviis ei ole otstarbekas.</w:t>
      </w:r>
    </w:p>
    <w:p>
      <w:pPr>
        <w:pStyle w:val="FootnoteText"/>
        <w:rPr>
          <w:sz w:val="20"/>
        </w:rPr>
      </w:pPr>
      <w:r>
        <w:rPr>
          <w:rStyle w:val="FootnoteReference"/>
          <w:sz w:val="20"/>
        </w:rPr>
        <w:sym w:font="Symbol" w:char="F02A"/>
      </w:r>
      <w:r>
        <w:rPr>
          <w:rStyle w:val="FootnoteReference"/>
          <w:sz w:val="20"/>
        </w:rPr>
        <w:sym w:font="Symbol" w:char="F02A"/>
      </w:r>
      <w:r>
        <w:tab/>
      </w:r>
      <w:r>
        <w:rPr>
          <w:sz w:val="20"/>
        </w:rPr>
        <w:t>**Avaliku omandiga seotud tegevuse puhul võib kohaldada avaliku kommunaalteenuse kontsessiooni või litsentsimismenetlust.</w:t>
      </w:r>
    </w:p>
  </w:footnote>
  <w:footnote w:id="84">
    <w:p>
      <w:pPr>
        <w:pStyle w:val="FootnoteText"/>
        <w:rPr>
          <w:sz w:val="20"/>
        </w:rPr>
      </w:pPr>
      <w:r>
        <w:rPr>
          <w:rStyle w:val="FootnoteReference"/>
          <w:sz w:val="20"/>
        </w:rPr>
        <w:sym w:font="Symbol" w:char="F02A"/>
      </w:r>
      <w:r>
        <w:tab/>
      </w:r>
      <w:r>
        <w:rPr>
          <w:spacing w:val="-2"/>
          <w:sz w:val="20"/>
        </w:rPr>
        <w:t>Selline tarneviis ei ole otstarbekas.</w:t>
      </w:r>
    </w:p>
  </w:footnote>
  <w:footnote w:id="85">
    <w:p>
      <w:pPr>
        <w:pStyle w:val="FootnoteText"/>
        <w:rPr>
          <w:spacing w:val="-2"/>
          <w:sz w:val="20"/>
        </w:rPr>
      </w:pPr>
      <w:r>
        <w:rPr>
          <w:rStyle w:val="FootnoteReference"/>
          <w:sz w:val="20"/>
        </w:rPr>
        <w:footnoteRef/>
      </w:r>
      <w:r>
        <w:tab/>
      </w:r>
      <w:r>
        <w:rPr>
          <w:spacing w:val="-2"/>
          <w:sz w:val="20"/>
        </w:rPr>
        <w:t>Näitab, et kirjeldatud teenus moodustab vaid osa CPC viitenumbriga hõlmatud kõikidest tegevustest.</w:t>
      </w:r>
    </w:p>
  </w:footnote>
  <w:footnote w:id="86">
    <w:p>
      <w:pPr>
        <w:pStyle w:val="FootnoteText"/>
        <w:rPr>
          <w:sz w:val="20"/>
        </w:rPr>
      </w:pPr>
      <w:r>
        <w:rPr>
          <w:rStyle w:val="FootnoteReference"/>
          <w:sz w:val="20"/>
        </w:rPr>
        <w:t>*</w:t>
      </w:r>
      <w:r>
        <w:tab/>
      </w:r>
      <w:r>
        <w:rPr>
          <w:sz w:val="20"/>
        </w:rPr>
        <w:t>*Piiranguteta, kuna see ei ole tehniliselt teostatav.</w:t>
      </w:r>
    </w:p>
  </w:footnote>
  <w:footnote w:id="87">
    <w:p>
      <w:pPr>
        <w:pStyle w:val="FootnoteText"/>
        <w:rPr>
          <w:sz w:val="20"/>
        </w:rPr>
      </w:pPr>
      <w:r>
        <w:rPr>
          <w:rStyle w:val="FootnoteReference"/>
          <w:sz w:val="20"/>
        </w:rPr>
        <w:t>*</w:t>
      </w:r>
      <w:r>
        <w:tab/>
      </w:r>
      <w:r>
        <w:rPr>
          <w:sz w:val="20"/>
        </w:rPr>
        <w:t>Piiranguteta, kuna see ei ole tehniliselt teostatav.</w:t>
      </w:r>
    </w:p>
  </w:footnote>
  <w:footnote w:id="88">
    <w:p>
      <w:pPr>
        <w:pStyle w:val="FootnoteText"/>
        <w:tabs>
          <w:tab w:val="left" w:pos="0"/>
        </w:tabs>
        <w:suppressAutoHyphens/>
        <w:rPr>
          <w:spacing w:val="-2"/>
          <w:sz w:val="20"/>
        </w:rPr>
      </w:pPr>
      <w:r>
        <w:rPr>
          <w:rStyle w:val="FootnoteReference"/>
          <w:sz w:val="20"/>
        </w:rPr>
        <w:footnoteRef/>
      </w:r>
      <w:r>
        <w:tab/>
      </w:r>
      <w:r>
        <w:rPr>
          <w:spacing w:val="-2"/>
          <w:sz w:val="20"/>
        </w:rPr>
        <w:t>Austria, Soome ja Rootsi puhul ei rakendata horisontaalpiiranguid kommunaalteenustena käsitletavate teenuste suhtes.</w:t>
      </w:r>
    </w:p>
  </w:footnote>
  <w:footnote w:id="89">
    <w:p>
      <w:pPr>
        <w:pStyle w:val="FootnoteText"/>
        <w:rPr>
          <w:spacing w:val="-2"/>
          <w:sz w:val="20"/>
        </w:rPr>
      </w:pPr>
      <w:r>
        <w:rPr>
          <w:rStyle w:val="FootnoteReference"/>
          <w:sz w:val="20"/>
        </w:rPr>
        <w:footnoteRef/>
      </w:r>
      <w:r>
        <w:tab/>
      </w:r>
      <w:r>
        <w:rPr>
          <w:spacing w:val="-2"/>
          <w:sz w:val="20"/>
        </w:rPr>
        <w:t>Selgitav märkus. Kommunaalteenused on näiteks sellistes sektorites nagu seotud teaduslik-tehnilised nõustamisteenused, sotsiaalteaduste ja humanitaarvaldkonna teadus- ja arendusteenused, tehnilise kontrolli ja analüüsi teenused, keskkonnateenused, terviseteenused, transporditeenused ja kõikide transpordiliikidega seotud abiteenused. Kõnealuste teenuste osutamise ainuõigused antakse sageli eraettevõtjatele, näiteks ettevõtjatele, kellel on ametiasutuste kontsessioonid, sõltuvalt konkreetsetest teeninduskohustustest. Arvestades, et kommunaalteenuseid osutatakse sageli ka piirkondlikul tasandil, ei ole üksikasjalik ja ammendav valdkonnaspetsiifiline loend otstarbekas.</w:t>
      </w:r>
    </w:p>
  </w:footnote>
  <w:footnote w:id="90">
    <w:p>
      <w:pPr>
        <w:pStyle w:val="FootnoteText"/>
        <w:suppressAutoHyphens/>
        <w:rPr>
          <w:spacing w:val="-3"/>
          <w:sz w:val="20"/>
        </w:rPr>
      </w:pPr>
      <w:r>
        <w:rPr>
          <w:rStyle w:val="FootnoteReference"/>
          <w:spacing w:val="-2"/>
          <w:sz w:val="20"/>
        </w:rPr>
        <w:footnoteRef/>
      </w:r>
      <w:r>
        <w:tab/>
      </w:r>
      <w:r>
        <w:rPr>
          <w:sz w:val="20"/>
        </w:rPr>
        <w:t>Erandeid nendest nõuetest võib anda, kui on võimalik tõendada, et elukohanõue ei ole vajalik.</w:t>
      </w:r>
    </w:p>
  </w:footnote>
  <w:footnote w:id="91">
    <w:p>
      <w:pPr>
        <w:pStyle w:val="FootnoteText"/>
        <w:suppressAutoHyphens/>
        <w:rPr>
          <w:spacing w:val="-3"/>
          <w:sz w:val="20"/>
        </w:rPr>
      </w:pPr>
      <w:r>
        <w:rPr>
          <w:rStyle w:val="FootnoteReference"/>
          <w:spacing w:val="-2"/>
          <w:sz w:val="20"/>
        </w:rPr>
        <w:footnoteRef/>
      </w:r>
      <w:r>
        <w:tab/>
      </w:r>
      <w:r>
        <w:rPr>
          <w:sz w:val="20"/>
        </w:rPr>
        <w:t>Erandeid nendest nõuetest võib anda, kui on võimalik tõendada, et elukohanõue ei ole vajalik.</w:t>
      </w:r>
    </w:p>
  </w:footnote>
  <w:footnote w:id="92">
    <w:p>
      <w:pPr>
        <w:pStyle w:val="FootnoteText"/>
        <w:suppressAutoHyphens/>
        <w:rPr>
          <w:sz w:val="20"/>
        </w:rPr>
      </w:pPr>
      <w:r>
        <w:rPr>
          <w:rStyle w:val="FootnoteReference"/>
          <w:sz w:val="20"/>
        </w:rPr>
        <w:footnoteRef/>
      </w:r>
      <w:r>
        <w:tab/>
      </w:r>
      <w:r>
        <w:rPr>
          <w:sz w:val="20"/>
        </w:rPr>
        <w:t>SI: Vastavalt äriühingute seadusele ei loeta Sloveenia Vabariigis asutatud filiaali juriidiliseks isikuks, küll aga võrdsustatakse tema tegevus tütarettevõtja omaga.</w:t>
      </w:r>
    </w:p>
  </w:footnote>
  <w:footnote w:id="93">
    <w:p>
      <w:pPr>
        <w:pStyle w:val="FootnoteText"/>
        <w:rPr>
          <w:sz w:val="20"/>
        </w:rPr>
      </w:pPr>
      <w:r>
        <w:rPr>
          <w:rStyle w:val="FootnoteReference"/>
          <w:sz w:val="20"/>
        </w:rPr>
        <w:footnoteRef/>
      </w:r>
      <w:r>
        <w:tab/>
      </w:r>
      <w:r>
        <w:rPr>
          <w:sz w:val="20"/>
        </w:rPr>
        <w:t>Kaubandus-, tööstus- või käsitööndustegevus on seotud näiteks järgmiste sektoritega: muud äriteenused, jaotus- ja turismiteenused. See ei ole seotud telekommunikatsiooni- ega finantsteenustega.</w:t>
      </w:r>
    </w:p>
  </w:footnote>
  <w:footnote w:id="94">
    <w:p>
      <w:pPr>
        <w:pStyle w:val="FootnoteText"/>
        <w:tabs>
          <w:tab w:val="left" w:pos="-720"/>
        </w:tabs>
        <w:suppressAutoHyphens/>
        <w:spacing w:line="192" w:lineRule="auto"/>
        <w:rPr>
          <w:spacing w:val="-2"/>
          <w:sz w:val="20"/>
        </w:rPr>
      </w:pPr>
      <w:r>
        <w:rPr>
          <w:rStyle w:val="FootnoteReference"/>
          <w:sz w:val="20"/>
        </w:rPr>
        <w:footnoteRef/>
      </w:r>
      <w:r>
        <w:tab/>
      </w:r>
      <w:r>
        <w:rPr>
          <w:sz w:val="20"/>
        </w:rPr>
        <w:t>CZ: Kohaldatakse mittediskrimineerivat valuutakontrolli süsteemi, mis koosneb järgmisest:</w:t>
      </w:r>
    </w:p>
    <w:p>
      <w:pPr>
        <w:pStyle w:val="FootnoteText"/>
        <w:tabs>
          <w:tab w:val="clear" w:pos="567"/>
          <w:tab w:val="left" w:pos="-720"/>
        </w:tabs>
        <w:suppressAutoHyphens/>
        <w:spacing w:line="192" w:lineRule="auto"/>
        <w:ind w:left="1134"/>
        <w:rPr>
          <w:spacing w:val="-2"/>
          <w:sz w:val="20"/>
        </w:rPr>
      </w:pPr>
      <w:r>
        <w:rPr>
          <w:spacing w:val="-2"/>
          <w:sz w:val="20"/>
        </w:rPr>
        <w:t>(a)</w:t>
      </w:r>
      <w:r>
        <w:tab/>
      </w:r>
      <w:r>
        <w:rPr>
          <w:spacing w:val="-2"/>
          <w:sz w:val="20"/>
        </w:rPr>
        <w:t>piirangud kodanikest residentidele isiklikul eesmärgil kasutatava välisvaluuta omandamise suhtes,</w:t>
      </w:r>
    </w:p>
    <w:p>
      <w:pPr>
        <w:pStyle w:val="FootnoteText"/>
        <w:tabs>
          <w:tab w:val="clear" w:pos="567"/>
          <w:tab w:val="left" w:pos="-720"/>
        </w:tabs>
        <w:suppressAutoHyphens/>
        <w:spacing w:line="192" w:lineRule="auto"/>
        <w:ind w:left="1134"/>
        <w:rPr>
          <w:sz w:val="20"/>
        </w:rPr>
      </w:pPr>
      <w:r>
        <w:rPr>
          <w:spacing w:val="-2"/>
          <w:sz w:val="20"/>
        </w:rPr>
        <w:t>(b)</w:t>
      </w:r>
      <w:r>
        <w:tab/>
      </w:r>
      <w:r>
        <w:rPr>
          <w:spacing w:val="-2"/>
          <w:sz w:val="20"/>
        </w:rPr>
        <w:t>Tšehhi residentide valuutavahetusluba finantskrediidi saamiseks välissubjektidelt, otsesteks kapitaliinvesteeringuteks välismaal, kinnisvara omandamiseks välismaal ja välisväärtpaberite ostmiseks.</w:t>
      </w:r>
    </w:p>
  </w:footnote>
  <w:footnote w:id="95">
    <w:p>
      <w:pPr>
        <w:pStyle w:val="FootnoteText"/>
        <w:tabs>
          <w:tab w:val="clear" w:pos="567"/>
          <w:tab w:val="left" w:pos="-720"/>
        </w:tabs>
        <w:suppressAutoHyphens/>
        <w:spacing w:line="192" w:lineRule="auto"/>
        <w:rPr>
          <w:spacing w:val="-2"/>
          <w:sz w:val="20"/>
        </w:rPr>
      </w:pPr>
      <w:r>
        <w:rPr>
          <w:rStyle w:val="FootnoteReference"/>
          <w:sz w:val="20"/>
        </w:rPr>
        <w:footnoteRef/>
      </w:r>
      <w:r>
        <w:tab/>
      </w:r>
      <w:r>
        <w:rPr>
          <w:sz w:val="20"/>
        </w:rPr>
        <w:t>PL: Kohaldatakse mittediskrimineerivat valuutakontrolli süsteemi, mis on seotud valuutakäibe piirangutega ja valuutavahetuslubade (üld- ja üksikload) süsteemiga muude kapitalivoo- ja valuutamaksepiirangute seas. Luba on nõutav järgmiste välisvaluutatehingute jaoks:</w:t>
      </w:r>
    </w:p>
    <w:p>
      <w:pPr>
        <w:pStyle w:val="FootnoteText"/>
        <w:tabs>
          <w:tab w:val="clear" w:pos="567"/>
          <w:tab w:val="left" w:pos="-720"/>
        </w:tabs>
        <w:suppressAutoHyphens/>
        <w:spacing w:line="192" w:lineRule="auto"/>
        <w:ind w:left="1134"/>
        <w:rPr>
          <w:spacing w:val="-2"/>
          <w:sz w:val="20"/>
        </w:rPr>
      </w:pPr>
      <w:r>
        <w:rPr>
          <w:spacing w:val="-2"/>
          <w:sz w:val="20"/>
        </w:rPr>
        <w:t>–</w:t>
      </w:r>
      <w:r>
        <w:tab/>
      </w:r>
      <w:r>
        <w:rPr>
          <w:spacing w:val="-2"/>
          <w:sz w:val="20"/>
        </w:rPr>
        <w:t>valuuta riigist välja ülekandmine;</w:t>
      </w:r>
    </w:p>
    <w:p>
      <w:pPr>
        <w:pStyle w:val="FootnoteText"/>
        <w:tabs>
          <w:tab w:val="clear" w:pos="567"/>
          <w:tab w:val="left" w:pos="-720"/>
        </w:tabs>
        <w:suppressAutoHyphens/>
        <w:ind w:left="1134"/>
        <w:rPr>
          <w:spacing w:val="-2"/>
          <w:sz w:val="20"/>
        </w:rPr>
      </w:pPr>
      <w:r>
        <w:rPr>
          <w:spacing w:val="-2"/>
          <w:sz w:val="20"/>
        </w:rPr>
        <w:t>–</w:t>
      </w:r>
      <w:r>
        <w:tab/>
      </w:r>
      <w:r>
        <w:rPr>
          <w:spacing w:val="-2"/>
          <w:sz w:val="20"/>
        </w:rPr>
        <w:t>Poola vääringu riiki ülekandmine;</w:t>
      </w:r>
    </w:p>
    <w:p>
      <w:pPr>
        <w:pStyle w:val="FootnoteText"/>
        <w:tabs>
          <w:tab w:val="clear" w:pos="567"/>
          <w:tab w:val="left" w:pos="-720"/>
        </w:tabs>
        <w:suppressAutoHyphens/>
        <w:ind w:left="1134"/>
        <w:rPr>
          <w:spacing w:val="-2"/>
          <w:sz w:val="20"/>
        </w:rPr>
      </w:pPr>
      <w:r>
        <w:rPr>
          <w:spacing w:val="-2"/>
          <w:sz w:val="20"/>
        </w:rPr>
        <w:t>–</w:t>
      </w:r>
      <w:r>
        <w:tab/>
      </w:r>
      <w:r>
        <w:rPr>
          <w:spacing w:val="-2"/>
          <w:sz w:val="20"/>
        </w:rPr>
        <w:t>rahaliste vahendite omandiõiguse ülekandmine siseriiklike ja välismaiste isikute vahel;</w:t>
      </w:r>
    </w:p>
    <w:p>
      <w:pPr>
        <w:pStyle w:val="FootnoteText"/>
        <w:tabs>
          <w:tab w:val="clear" w:pos="567"/>
          <w:tab w:val="left" w:pos="-720"/>
        </w:tabs>
        <w:suppressAutoHyphens/>
        <w:ind w:left="1134"/>
        <w:rPr>
          <w:spacing w:val="-2"/>
          <w:sz w:val="20"/>
        </w:rPr>
      </w:pPr>
      <w:r>
        <w:rPr>
          <w:spacing w:val="-2"/>
          <w:sz w:val="20"/>
        </w:rPr>
        <w:t>–</w:t>
      </w:r>
      <w:r>
        <w:tab/>
      </w:r>
      <w:r>
        <w:rPr>
          <w:spacing w:val="-2"/>
          <w:sz w:val="20"/>
        </w:rPr>
        <w:t>siseriiklikele isikutele laenude andmine ja nende laenude võtmine valuutatehingute käigus;</w:t>
      </w:r>
    </w:p>
    <w:p>
      <w:pPr>
        <w:pStyle w:val="FootnoteText"/>
        <w:tabs>
          <w:tab w:val="clear" w:pos="567"/>
          <w:tab w:val="left" w:pos="-720"/>
        </w:tabs>
        <w:suppressAutoHyphens/>
        <w:ind w:left="1134"/>
        <w:rPr>
          <w:spacing w:val="-2"/>
          <w:sz w:val="20"/>
        </w:rPr>
      </w:pPr>
      <w:r>
        <w:rPr>
          <w:spacing w:val="-2"/>
          <w:sz w:val="20"/>
        </w:rPr>
        <w:t>–</w:t>
      </w:r>
      <w:r>
        <w:tab/>
      </w:r>
      <w:r>
        <w:rPr>
          <w:spacing w:val="-2"/>
          <w:sz w:val="20"/>
        </w:rPr>
        <w:t>valuutamaksete kindlaksmääramine või teostamine Poolas seoses kaupade, kinnisvara, omandiõiguste, teenuste või tööjõu soetamisega;</w:t>
      </w:r>
    </w:p>
    <w:p>
      <w:pPr>
        <w:pStyle w:val="FootnoteText"/>
        <w:tabs>
          <w:tab w:val="clear" w:pos="567"/>
          <w:tab w:val="left" w:pos="-720"/>
        </w:tabs>
        <w:suppressAutoHyphens/>
        <w:ind w:left="1134"/>
        <w:rPr>
          <w:spacing w:val="-2"/>
          <w:sz w:val="20"/>
        </w:rPr>
      </w:pPr>
      <w:r>
        <w:rPr>
          <w:spacing w:val="-2"/>
          <w:sz w:val="20"/>
        </w:rPr>
        <w:t>–</w:t>
      </w:r>
      <w:r>
        <w:tab/>
      </w:r>
      <w:r>
        <w:rPr>
          <w:spacing w:val="-2"/>
          <w:sz w:val="20"/>
        </w:rPr>
        <w:t>välismaal asuvas pangas konto avamine ja omamine;</w:t>
      </w:r>
    </w:p>
    <w:p>
      <w:pPr>
        <w:pStyle w:val="FootnoteText"/>
        <w:tabs>
          <w:tab w:val="clear" w:pos="567"/>
          <w:tab w:val="left" w:pos="-720"/>
        </w:tabs>
        <w:suppressAutoHyphens/>
        <w:ind w:left="1134"/>
        <w:rPr>
          <w:spacing w:val="-2"/>
          <w:sz w:val="20"/>
        </w:rPr>
      </w:pPr>
      <w:r>
        <w:rPr>
          <w:spacing w:val="-2"/>
          <w:sz w:val="20"/>
        </w:rPr>
        <w:t>–</w:t>
      </w:r>
      <w:r>
        <w:tab/>
      </w:r>
      <w:r>
        <w:rPr>
          <w:spacing w:val="-2"/>
          <w:sz w:val="20"/>
        </w:rPr>
        <w:t>välisväärtpaberite omandamine ja omamine ning välismaal kinnisvara soetamine;</w:t>
      </w:r>
    </w:p>
    <w:p>
      <w:pPr>
        <w:pStyle w:val="FootnoteText"/>
        <w:tabs>
          <w:tab w:val="clear" w:pos="567"/>
          <w:tab w:val="left" w:pos="-720"/>
        </w:tabs>
        <w:suppressAutoHyphens/>
        <w:spacing w:line="192" w:lineRule="auto"/>
        <w:ind w:left="1134"/>
        <w:rPr>
          <w:sz w:val="20"/>
        </w:rPr>
      </w:pPr>
      <w:r>
        <w:rPr>
          <w:spacing w:val="-2"/>
          <w:sz w:val="20"/>
        </w:rPr>
        <w:t>–</w:t>
      </w:r>
      <w:r>
        <w:tab/>
      </w:r>
      <w:r>
        <w:rPr>
          <w:spacing w:val="-2"/>
          <w:sz w:val="20"/>
        </w:rPr>
        <w:t>muude samalaadsete kohustuste võtmine välismaal.</w:t>
      </w:r>
    </w:p>
  </w:footnote>
  <w:footnote w:id="96">
    <w:p>
      <w:pPr>
        <w:pStyle w:val="FootnoteText"/>
        <w:tabs>
          <w:tab w:val="left" w:pos="-720"/>
          <w:tab w:val="left" w:pos="0"/>
        </w:tabs>
        <w:suppressAutoHyphens/>
        <w:rPr>
          <w:sz w:val="20"/>
        </w:rPr>
      </w:pPr>
      <w:r>
        <w:rPr>
          <w:rStyle w:val="FootnoteReference"/>
          <w:spacing w:val="-2"/>
          <w:sz w:val="20"/>
        </w:rPr>
        <w:footnoteRef/>
      </w:r>
      <w:r>
        <w:tab/>
      </w:r>
      <w:r>
        <w:rPr>
          <w:spacing w:val="-2"/>
          <w:sz w:val="20"/>
        </w:rPr>
        <w:t>SK: Kanded loendis läbipaistvuse eesmärgil.</w:t>
      </w:r>
    </w:p>
  </w:footnote>
  <w:footnote w:id="97">
    <w:p>
      <w:pPr>
        <w:pStyle w:val="FootnoteText"/>
        <w:rPr>
          <w:sz w:val="20"/>
        </w:rPr>
      </w:pPr>
      <w:r>
        <w:rPr>
          <w:rStyle w:val="FootnoteReference"/>
          <w:sz w:val="20"/>
        </w:rPr>
        <w:footnoteRef/>
      </w:r>
      <w:r>
        <w:tab/>
      </w:r>
      <w:r>
        <w:rPr>
          <w:sz w:val="20"/>
        </w:rPr>
        <w:t>BG: Kohaldatakse mittediskrimineerivat valuutakontrolli süsteemi jooksvate tehingutega seotud ülekannete ja maksete üle: (i) piirangud riigi omavääringu ja välisvaluuta väljaveole ja sisseveole sularahas; (ii) piirangud välisvaluuta omandamisele isiklikuks otstarbeks residentidest kodanikele; (iii) välisriigi töötajad võivad osta välisvaluutat kuni 70 protsendi ulatuses oma töötasust; (iv) välisvaluuta makseid ja ülekandeid välisriiki võivad teostada pangad; (v) ühepoolseteks ülekanneteks on nõutav Bulgaaria Keskpanga luba; (vi) maksed Bulgaaria Vabariigi territooriumil peavad olema teostatud Bulgaaria leevides.</w:t>
      </w:r>
    </w:p>
  </w:footnote>
  <w:footnote w:id="98">
    <w:p>
      <w:pPr>
        <w:pStyle w:val="FootnoteText"/>
        <w:rPr>
          <w:sz w:val="20"/>
        </w:rPr>
      </w:pPr>
      <w:r>
        <w:rPr>
          <w:rStyle w:val="FootnoteReference"/>
          <w:sz w:val="20"/>
        </w:rPr>
        <w:footnoteRef/>
      </w:r>
      <w:r>
        <w:tab/>
      </w:r>
      <w:r>
        <w:rPr>
          <w:sz w:val="20"/>
        </w:rPr>
        <w:t>PL: turulepääsu käsitlevat joonealust märkust kohaldatakse ka võrdse kohtlemise suhtes.</w:t>
      </w:r>
    </w:p>
  </w:footnote>
  <w:footnote w:id="99">
    <w:p>
      <w:pPr>
        <w:pStyle w:val="FootnoteText"/>
        <w:tabs>
          <w:tab w:val="left" w:pos="-720"/>
          <w:tab w:val="left" w:pos="0"/>
        </w:tabs>
        <w:suppressAutoHyphens/>
        <w:rPr>
          <w:spacing w:val="-2"/>
          <w:sz w:val="20"/>
        </w:rPr>
      </w:pPr>
      <w:r>
        <w:rPr>
          <w:rStyle w:val="FootnoteReference"/>
          <w:spacing w:val="-2"/>
          <w:sz w:val="20"/>
        </w:rPr>
        <w:footnoteRef/>
      </w:r>
      <w:r>
        <w:tab/>
      </w:r>
      <w:r>
        <w:rPr>
          <w:spacing w:val="-2"/>
          <w:sz w:val="20"/>
        </w:rPr>
        <w:t>Välisriigi isikutel on õigus välismaale üle kanda järgmisi Bulgaaria Vabariiki tehtud investeeringutelt saadavaid tulusid ja hüvitisi: riiklikel eesmärkidel investeeringute sundvõõrandamise eest saadud hüvitisi, investeeringu osalisest või täielikust likvideerimisest või müügist saadud tulu, nõude täitmisest saadud tulu, kui nõue on tagatud pandi või hüpoteegiga valuutas.</w:t>
      </w:r>
    </w:p>
  </w:footnote>
  <w:footnote w:id="100">
    <w:p>
      <w:pPr>
        <w:pStyle w:val="FootnoteText"/>
        <w:rPr>
          <w:sz w:val="20"/>
        </w:rPr>
      </w:pPr>
      <w:r>
        <w:rPr>
          <w:rStyle w:val="FootnoteReference"/>
          <w:spacing w:val="-2"/>
          <w:sz w:val="20"/>
        </w:rPr>
        <w:footnoteRef/>
      </w:r>
      <w:r>
        <w:tab/>
      </w:r>
      <w:r>
        <w:rPr>
          <w:sz w:val="20"/>
        </w:rPr>
        <w:t>RO: Kolmkümmend protsenti riigiettevõtete kapitalist on antud tasuta Rumeenia kodanikele „omanditunnistuse“ alusel, mida ei saa müüa välisriigi juriidilistele ja füüsilistele isikutele.</w:t>
      </w:r>
      <w:r>
        <w:rPr>
          <w:sz w:val="20"/>
        </w:rPr>
        <w:br/>
        <w:t>RO: Ülejäänud 70 protsenti nende ettevõtete kapitalist pannakse müüki.</w:t>
      </w:r>
      <w:r>
        <w:rPr>
          <w:sz w:val="20"/>
        </w:rPr>
        <w:br/>
        <w:t>RO: Erastamise käigus võivad välisinvestorid osta äriühingute vara ja aktsiaid. Selleks on Rumeenia juriidilistel ja füüsilistel isikutel eelisõigus. Erastamisel MEBO (Management-Employee-Buy-Out) (ettevõtete väljaost juhtkonna ja töötajate poolt) meetodi abil jäetakse äriühingu ostmise õigus selle töötajatele.</w:t>
      </w:r>
    </w:p>
  </w:footnote>
  <w:footnote w:id="101">
    <w:p>
      <w:pPr>
        <w:pStyle w:val="FootnoteText"/>
        <w:rPr>
          <w:sz w:val="20"/>
        </w:rPr>
      </w:pPr>
      <w:r>
        <w:rPr>
          <w:rStyle w:val="FootnoteReference"/>
          <w:sz w:val="20"/>
        </w:rPr>
        <w:footnoteRef/>
      </w:r>
      <w:r>
        <w:tab/>
      </w:r>
      <w:r>
        <w:rPr>
          <w:sz w:val="20"/>
        </w:rPr>
        <w:t>Ajutise viibimise kestuse määravad liikmesriigid ja nende olemasolu korral ühenduse õigusnormid riiki sisenemise, seal viibimise ja töötamise kohta. Täpne kestus võib varieeruda vastavalt käesolevas loendis nimetatud füüsiliste isikute erinevatele kategooriatele. Kategooria i puhul on järgmistes liikmesriikides viibimise kestus piiratud järgmiselt: BG – üks aasta, mida võib pikendada kuni ühe aasta võrra nii, et kogukestus ei ületaks kolme aastat; EE – kolm aastat, mida võib pikendada veel kahe aasta võrra, kusjuures kogukestus ei tohi ületada viit aastat; LV – viis aastat; LT – kolm aastat, mida juhtivtöötajate puhul võib pikendada kahe aasta võrra; PL ja SI – üks aasta, mida võib pikendada. Kategooria ii puhul on viibimise kestus piiratud järgmistes liikmesriikides järgmiselt: BG – kolm kuud ühe kalendriaasta jooksul; EE – 90 päeva kuue kuu jooksul; PL – kolm kuud; LT – kolm kuud aastas; HU, LV, SI – 90 päeva.</w:t>
      </w:r>
    </w:p>
  </w:footnote>
  <w:footnote w:id="102">
    <w:p>
      <w:pPr>
        <w:pStyle w:val="FootnoteText"/>
        <w:rPr>
          <w:sz w:val="20"/>
        </w:rPr>
      </w:pPr>
      <w:r>
        <w:rPr>
          <w:rStyle w:val="FootnoteReference"/>
          <w:sz w:val="20"/>
        </w:rPr>
        <w:footnoteRef/>
      </w:r>
      <w:r>
        <w:tab/>
      </w:r>
      <w:r>
        <w:rPr>
          <w:sz w:val="20"/>
        </w:rPr>
        <w:t>Jätkuvalt kohaldatakse kõiki muid ühenduse ja liikmesriikide õigusnormidest tulenevaid riiki sisenemise, seal viibimise, töötamise ja sotsiaalkindlustusega seotud nõudeid, k.a riigis viibimise aega, miinimumpalka ja palgaalaseid kollektiivlepinguid käsitlevaid õigusnorme.</w:t>
      </w:r>
    </w:p>
  </w:footnote>
  <w:footnote w:id="103">
    <w:p>
      <w:pPr>
        <w:pStyle w:val="FootnoteText"/>
        <w:rPr>
          <w:sz w:val="20"/>
        </w:rPr>
      </w:pPr>
      <w:r>
        <w:rPr>
          <w:rStyle w:val="FootnoteReference"/>
          <w:sz w:val="20"/>
        </w:rPr>
        <w:footnoteRef/>
      </w:r>
      <w:r>
        <w:tab/>
      </w:r>
      <w:r>
        <w:rPr>
          <w:spacing w:val="-2"/>
          <w:sz w:val="20"/>
        </w:rPr>
        <w:t xml:space="preserve">„Äriühingusiseselt üleviidav isik“ – füüsiline isik, kes töötab juriidilise isiku, välja arvatud mittetulundusühingu alluvuses, mis on asutatud Tšiili territooriumil, ning kes viiakse ajutiselt üle teenuse osutamiseks liikmesriigi territooriumil kaubandusliku kohaloleku kaudu; kõnealuse juriidilise isiku põhitegevuskoht peab asuma Tšiili territooriumil ja üleviimine peab toimuma selle juriidilise isiku allüksusesse (kontor, filiaal või tütarettevõte), mis osutab tõhusalt samalaadseid teenuseid EÜ asutamislepingu kohaldamisalasse kuuluva liikmesriigi territooriumil. </w:t>
      </w:r>
    </w:p>
  </w:footnote>
  <w:footnote w:id="104">
    <w:p>
      <w:pPr>
        <w:pStyle w:val="FootnoteText"/>
        <w:suppressAutoHyphens/>
        <w:rPr>
          <w:sz w:val="20"/>
        </w:rPr>
      </w:pPr>
      <w:r>
        <w:rPr>
          <w:rStyle w:val="FootnoteReference"/>
          <w:sz w:val="20"/>
        </w:rPr>
        <w:footnoteRef/>
      </w:r>
      <w:r>
        <w:tab/>
      </w:r>
      <w:r>
        <w:rPr>
          <w:spacing w:val="-2"/>
          <w:sz w:val="20"/>
        </w:rPr>
        <w:t>Kaubandus-, tööstus- või käsitööndustegevus on seotud näiteks järgmiste sektoritega: muud äriteenused, jaotus- ja turismiteenused. See ei ole seotud telekommunikatsiooni- ega finantsteenustega.</w:t>
      </w:r>
    </w:p>
  </w:footnote>
  <w:footnote w:id="105">
    <w:p>
      <w:pPr>
        <w:pStyle w:val="FootnoteText"/>
        <w:rPr>
          <w:sz w:val="20"/>
        </w:rPr>
      </w:pPr>
      <w:r>
        <w:rPr>
          <w:rStyle w:val="FootnoteReference"/>
          <w:sz w:val="20"/>
        </w:rPr>
        <w:footnoteRef/>
      </w:r>
      <w:r>
        <w:rPr>
          <w:sz w:val="20"/>
        </w:rPr>
        <w:t xml:space="preserve"> </w:t>
      </w:r>
      <w:r>
        <w:tab/>
      </w:r>
      <w:r>
        <w:rPr>
          <w:sz w:val="20"/>
        </w:rPr>
        <w:t>Erinevalt välismaa tütarettevõtjatest ei kehti otse liikmesriigis asutatud Tšiili finantsasutuste filiaalide suhtes, teatavate piiratud eranditega, ühenduse tasandil ühtlustatud usaldatavusnormatiivid, mis võimaldavad sellistel tütarettevõtjatel kasutada uute asutuste loomiseks ja kogu ühenduses piiriüleste teenuste osutamiseks ulatuslikumaid vahendeid. Seepärast saavad sellised filiaalid tegevusloa tööks liikmesriigi territooriumil samade tingimuste alusel, mis kehtivad kõnealuse liikmesriigi riiklike finantsasutuste suhtes, ning neilt võib nõuda vastavust mitmetele konkreetsetele usaldatavusnõuetele, näiteks panganduse ja väärtpaberite puhul iseseisva kapitalisatsiooni nõudele ja muudele maksevõimet käsitlevatele nõuetele ning raamatupidamisaruandluse ja aruannete avaldamise nõuetele, või kindlustuse puhul vastavust konkreetsetele tagatis- ja sissemaksenõuetele, iseseisvat kapitalisatsiooni, seda et kindlustustehniliste eraldiste kattevarad paikneksid asjaomases liikmesriigis, ja vähemalt ühe kolmandiku suurust solventsusmarginaali. Liikmesriigid võivad kohaldada selles loendis nimetatud piiranguid üksnes siis, kui tegemist on vahetult Tšiili isiku kaubandusliku kohalolekuga või Tšiilist osutatavate piiriüleste teenustega; järelikult ei või liikmesriigid kohaldada neid piiranguid, sealhulgas asutamist silmas pidades, ühenduse teistes liikmesriikides asutatud Tšiili tütarettevõtja suhtes, kui neid piiranguid ei või kohaldada ka teiste liikmesriikide äriühingutele ja kodanikele kooskõlas ühenduse õigusega.</w:t>
      </w:r>
    </w:p>
  </w:footnote>
  <w:footnote w:id="106">
    <w:p>
      <w:pPr>
        <w:pStyle w:val="FootnoteText"/>
        <w:rPr>
          <w:sz w:val="20"/>
        </w:rPr>
      </w:pPr>
      <w:r>
        <w:rPr>
          <w:rStyle w:val="FootnoteReference"/>
          <w:sz w:val="20"/>
        </w:rPr>
        <w:footnoteRef/>
      </w:r>
      <w:r>
        <w:tab/>
      </w:r>
      <w:r>
        <w:rPr>
          <w:sz w:val="20"/>
        </w:rPr>
        <w:t>CZ: Kui kohustusliku liikluskindlustusega seotud monopoolsed õigused kõrvaldatakse, saavad seda teenust mittediskrimineerivatel alustel osutada Tšehhi Vabariigis asutatud teenusepakkujad.</w:t>
      </w:r>
    </w:p>
  </w:footnote>
  <w:footnote w:id="107">
    <w:p>
      <w:pPr>
        <w:pStyle w:val="FootnoteText"/>
        <w:rPr>
          <w:sz w:val="20"/>
        </w:rPr>
      </w:pPr>
      <w:r>
        <w:rPr>
          <w:rStyle w:val="FootnoteReference"/>
          <w:sz w:val="20"/>
        </w:rPr>
        <w:footnoteRef/>
      </w:r>
      <w:r>
        <w:tab/>
      </w:r>
      <w:r>
        <w:rPr>
          <w:sz w:val="20"/>
        </w:rPr>
        <w:t>Ainuõiguslikke teenusepakkujaid võib asutada või volitada kohustusliku kindlustuse süsteemidega seoses.</w:t>
      </w:r>
    </w:p>
  </w:footnote>
  <w:footnote w:id="108">
    <w:p>
      <w:pPr>
        <w:pStyle w:val="FootnoteText"/>
        <w:rPr>
          <w:sz w:val="20"/>
        </w:rPr>
      </w:pPr>
      <w:r>
        <w:rPr>
          <w:rStyle w:val="FootnoteReference"/>
          <w:sz w:val="20"/>
        </w:rPr>
        <w:footnoteRef/>
      </w:r>
      <w:r>
        <w:tab/>
      </w:r>
      <w:r>
        <w:rPr>
          <w:sz w:val="20"/>
        </w:rPr>
        <w:t>Ainuõiguslikke teenusepakkujaid võib asutada või volitada kohustusliku kindlustuse süsteemidega seoses.</w:t>
      </w:r>
    </w:p>
  </w:footnote>
  <w:footnote w:id="109">
    <w:p>
      <w:pPr>
        <w:pStyle w:val="FootnoteText"/>
        <w:rPr>
          <w:sz w:val="20"/>
        </w:rPr>
      </w:pPr>
      <w:r>
        <w:rPr>
          <w:rStyle w:val="FootnoteReference"/>
          <w:sz w:val="20"/>
        </w:rPr>
        <w:footnoteRef/>
      </w:r>
      <w:r>
        <w:tab/>
      </w:r>
      <w:r>
        <w:rPr>
          <w:sz w:val="20"/>
        </w:rPr>
        <w:t>Ainuõiguslikke teenusepakkujaid võib asutada või volitada kohustusliku kindlustuse süsteemidega seoses.</w:t>
      </w:r>
    </w:p>
  </w:footnote>
  <w:footnote w:id="110">
    <w:p>
      <w:pPr>
        <w:pStyle w:val="FootnoteText"/>
        <w:rPr>
          <w:sz w:val="20"/>
        </w:rPr>
      </w:pPr>
      <w:r>
        <w:rPr>
          <w:rStyle w:val="FootnoteReference"/>
          <w:sz w:val="20"/>
        </w:rPr>
        <w:footnoteRef/>
      </w:r>
      <w:r>
        <w:tab/>
      </w:r>
      <w:r>
        <w:rPr>
          <w:sz w:val="20"/>
        </w:rPr>
        <w:t>Ainuõiguslikke teenusepakkujaid võib asutada või volitada kohustusliku kindlustuse süsteemidega seoses.</w:t>
      </w:r>
    </w:p>
  </w:footnote>
  <w:footnote w:id="111">
    <w:p>
      <w:pPr>
        <w:pStyle w:val="FootnoteText"/>
        <w:rPr>
          <w:sz w:val="20"/>
        </w:rPr>
      </w:pPr>
      <w:r>
        <w:rPr>
          <w:rStyle w:val="FootnoteReference"/>
          <w:sz w:val="20"/>
        </w:rPr>
        <w:footnoteRef/>
      </w:r>
      <w:r>
        <w:tab/>
      </w:r>
      <w:r>
        <w:rPr>
          <w:sz w:val="20"/>
        </w:rPr>
        <w:t>IT: Finantsteabe andmise ja edastamise ning finantsteabe töötluse, mis toob kaasa finantsdokumentidega kauplemise, võib keelata, kui see ähvardab tõsiselt kahjustada investorite huve. Üksnes volitatud pangad ja investeerimisfirmad peavad täitma äritegevuse eeskirju, pakkudes investeerimisnõustamist finantsdokumentide alal ja nõustamist ettevõtetele kapitali struktuuri, tööstusstrateegia ja nendega seotud küsimuste osas ning ettevõtete ühinemise ja omandamisega seotud nõustamist ja teenuseid. Nõustamistegevus ei tohiks hõlmata varahaldust.</w:t>
      </w:r>
    </w:p>
  </w:footnote>
  <w:footnote w:id="112">
    <w:p>
      <w:pPr>
        <w:pStyle w:val="FootnoteText"/>
        <w:rPr>
          <w:sz w:val="20"/>
        </w:rPr>
      </w:pPr>
      <w:r>
        <w:rPr>
          <w:rStyle w:val="FootnoteReference"/>
          <w:sz w:val="20"/>
        </w:rPr>
        <w:footnoteRef/>
      </w:r>
      <w:r>
        <w:tab/>
      </w:r>
      <w:r>
        <w:rPr>
          <w:sz w:val="20"/>
        </w:rPr>
        <w:t>IT: Tegevusloaga isikuid, kes tohivad tegelda kollektiivse varahaldusega, peetakse vastutavaks igasuguse investeerimistegevuse eest, mida teostavad nende delegeeritud nõustajad (kollektiivne varahaldus, välja arvatud vabalt võõrandatavatesse väärtpaberitesse ühiseks investeerimiseks loodud ettevõtja (UCITS)).</w:t>
      </w:r>
    </w:p>
  </w:footnote>
  <w:footnote w:id="113">
    <w:p>
      <w:pPr>
        <w:pStyle w:val="FootnoteText"/>
        <w:tabs>
          <w:tab w:val="left" w:pos="0"/>
        </w:tabs>
        <w:suppressAutoHyphens/>
      </w:pPr>
      <w:r>
        <w:rPr>
          <w:rStyle w:val="FootnoteReference"/>
          <w:spacing w:val="-2"/>
          <w:sz w:val="20"/>
        </w:rPr>
        <w:footnoteRef/>
      </w:r>
      <w:r>
        <w:tab/>
        <w:t>Erandeid nendest nõuetest võib anda, kui on võimalik tõendada, et elukohanõue ei ole vajalik.</w:t>
      </w:r>
    </w:p>
  </w:footnote>
  <w:footnote w:id="114">
    <w:p>
      <w:pPr>
        <w:pStyle w:val="FootnoteText"/>
        <w:tabs>
          <w:tab w:val="left" w:pos="0"/>
        </w:tabs>
        <w:suppressAutoHyphens/>
      </w:pPr>
      <w:r>
        <w:rPr>
          <w:rStyle w:val="FootnoteReference"/>
          <w:spacing w:val="-2"/>
        </w:rPr>
        <w:footnoteRef/>
      </w:r>
      <w:r>
        <w:tab/>
        <w:t>Erandeid nendest nõuetest võib anda, kui on võimalik tõendada, et elukohanõue ei ole vajalik.</w:t>
      </w:r>
    </w:p>
  </w:footnote>
  <w:footnote w:id="115">
    <w:p>
      <w:pPr>
        <w:pStyle w:val="FootnoteText"/>
      </w:pPr>
      <w:r>
        <w:rPr>
          <w:rStyle w:val="FootnoteReference"/>
        </w:rPr>
        <w:footnoteRef/>
      </w:r>
      <w:r>
        <w:tab/>
        <w:t>Bulgaaria asjaõiguse kohaselt tunnistatakse järgmisi kinnisvara piiratud omandiõigusi: kasutusõigus, õigus ehitada, õigus püstitada pealisehitisi ja õigus seada servituute.</w:t>
      </w:r>
    </w:p>
  </w:footnote>
  <w:footnote w:id="116">
    <w:p>
      <w:pPr>
        <w:pStyle w:val="FootnoteText"/>
      </w:pPr>
      <w:r>
        <w:rPr>
          <w:rStyle w:val="FootnoteReference"/>
        </w:rPr>
        <w:t>*</w:t>
      </w:r>
      <w:r>
        <w:tab/>
        <w:t>SI: Vastavalt äriühingute seadusele ei loeta Sloveenia Vabariigis asutatud filiaali juriidiliseks isikuks, küll aga võrdsustatakse tema tegevus tütarettevõtja omaga.</w:t>
      </w:r>
    </w:p>
  </w:footnote>
  <w:footnote w:id="117">
    <w:p>
      <w:pPr>
        <w:pStyle w:val="FootnoteText"/>
      </w:pPr>
      <w:r>
        <w:rPr>
          <w:rStyle w:val="FootnoteReference"/>
        </w:rPr>
        <w:footnoteRef/>
      </w:r>
      <w:r>
        <w:tab/>
        <w:t>CZ: Kohaldatakse mittediskrimineerivat valuutakontrolli süsteemi, mis koosneb järgmisest:</w:t>
      </w:r>
    </w:p>
    <w:p>
      <w:pPr>
        <w:pStyle w:val="FootnoteText"/>
        <w:tabs>
          <w:tab w:val="clear" w:pos="567"/>
        </w:tabs>
        <w:ind w:left="1134"/>
      </w:pPr>
      <w:r>
        <w:t>(a)</w:t>
      </w:r>
      <w:r>
        <w:tab/>
        <w:t>piirangud kodanikest residentidele isiklikul eesmärgil kasutatava välisvaluuta omandamise suhtes,</w:t>
      </w:r>
    </w:p>
    <w:p>
      <w:pPr>
        <w:pStyle w:val="FootnoteText"/>
        <w:tabs>
          <w:tab w:val="clear" w:pos="567"/>
        </w:tabs>
        <w:ind w:left="1134"/>
      </w:pPr>
      <w:r>
        <w:t>(b)</w:t>
      </w:r>
      <w:r>
        <w:tab/>
        <w:t>Tšehhi residentide valuutavahetusluba finantskrediidi saamiseks välissubjektidelt, otsesteks kapitaliinvesteeringuteks välismaal, kinnisvara omandamiseks välismaal ja välisväärtpaberite ostmiseks.</w:t>
      </w:r>
    </w:p>
  </w:footnote>
  <w:footnote w:id="118">
    <w:p>
      <w:pPr>
        <w:pStyle w:val="FootnoteText"/>
        <w:tabs>
          <w:tab w:val="clear" w:pos="567"/>
        </w:tabs>
      </w:pPr>
      <w:r>
        <w:rPr>
          <w:rStyle w:val="FootnoteReference"/>
        </w:rPr>
        <w:footnoteRef/>
      </w:r>
      <w:r>
        <w:tab/>
        <w:t>PL: Kapitalivoogude ja valuutamaksete muude piirangute puhul puudub valuutavahetuskäibe ja (üldiste ja individuaalsete) valuutavahetuslubade piiranguid puudutav välisvaluutavahetuskontrolli mittediskrimineerimissüsteem. Luba on nõutav järgmiste välisvaluutatehingute jaoks:</w:t>
      </w:r>
    </w:p>
    <w:p>
      <w:pPr>
        <w:pStyle w:val="FootnoteText"/>
        <w:tabs>
          <w:tab w:val="clear" w:pos="567"/>
        </w:tabs>
        <w:ind w:left="1134"/>
      </w:pPr>
      <w:r>
        <w:rPr>
          <w:spacing w:val="-2"/>
        </w:rPr>
        <w:sym w:font="Symbol" w:char="F02D"/>
      </w:r>
      <w:r>
        <w:tab/>
        <w:t>valuuta riigist välja ülekandmine;</w:t>
      </w:r>
    </w:p>
    <w:p>
      <w:pPr>
        <w:pStyle w:val="FootnoteText"/>
        <w:tabs>
          <w:tab w:val="clear" w:pos="567"/>
        </w:tabs>
        <w:ind w:left="1134"/>
      </w:pPr>
      <w:r>
        <w:rPr>
          <w:spacing w:val="-2"/>
        </w:rPr>
        <w:sym w:font="Symbol" w:char="F02D"/>
      </w:r>
      <w:r>
        <w:tab/>
        <w:t>Poola vääringu riiki ülekandmine;</w:t>
      </w:r>
    </w:p>
    <w:p>
      <w:pPr>
        <w:pStyle w:val="FootnoteText"/>
        <w:tabs>
          <w:tab w:val="clear" w:pos="567"/>
        </w:tabs>
        <w:ind w:left="1134"/>
      </w:pPr>
      <w:r>
        <w:rPr>
          <w:spacing w:val="-2"/>
        </w:rPr>
        <w:sym w:font="Symbol" w:char="F02D"/>
      </w:r>
      <w:r>
        <w:t xml:space="preserve"> rahaliste vahendite omandiõiguse ülekandmine siseriiklike ja välismaiste isikute vahel;</w:t>
      </w:r>
    </w:p>
    <w:p>
      <w:pPr>
        <w:pStyle w:val="FootnoteText"/>
        <w:tabs>
          <w:tab w:val="clear" w:pos="567"/>
        </w:tabs>
        <w:ind w:left="1134"/>
      </w:pPr>
      <w:r>
        <w:rPr>
          <w:spacing w:val="-2"/>
        </w:rPr>
        <w:sym w:font="Symbol" w:char="F02D"/>
      </w:r>
      <w:r>
        <w:tab/>
        <w:t xml:space="preserve"> siseriiklikele isikutele laenude andmine ja nende laenude võtmine valuutatehingute käigus;</w:t>
      </w:r>
    </w:p>
    <w:p>
      <w:pPr>
        <w:pStyle w:val="FootnoteText"/>
        <w:tabs>
          <w:tab w:val="clear" w:pos="567"/>
        </w:tabs>
        <w:ind w:left="1134"/>
      </w:pPr>
      <w:r>
        <w:rPr>
          <w:spacing w:val="-2"/>
        </w:rPr>
        <w:sym w:font="Symbol" w:char="F02D"/>
      </w:r>
      <w:r>
        <w:tab/>
        <w:t xml:space="preserve"> valuutamaksete kindlaksmääramine või teostamine Poolas seoses kaupade, kinnisvara, omandiõiguste, teenuste või tööjõu soetamisega;</w:t>
      </w:r>
    </w:p>
    <w:p>
      <w:pPr>
        <w:pStyle w:val="FootnoteText"/>
        <w:tabs>
          <w:tab w:val="clear" w:pos="567"/>
        </w:tabs>
        <w:ind w:left="1134"/>
      </w:pPr>
      <w:r>
        <w:rPr>
          <w:spacing w:val="-2"/>
        </w:rPr>
        <w:sym w:font="Symbol" w:char="F02D"/>
      </w:r>
      <w:r>
        <w:tab/>
        <w:t>välismaal asuvas pangas konto avamine ja omamine;</w:t>
      </w:r>
    </w:p>
    <w:p>
      <w:pPr>
        <w:pStyle w:val="FootnoteText"/>
        <w:tabs>
          <w:tab w:val="clear" w:pos="567"/>
        </w:tabs>
        <w:ind w:left="1134"/>
      </w:pPr>
      <w:r>
        <w:rPr>
          <w:spacing w:val="-2"/>
        </w:rPr>
        <w:sym w:font="Symbol" w:char="F02D"/>
      </w:r>
      <w:r>
        <w:tab/>
        <w:t>välisväärtpaberite omandamine ja omamine ning välismaal kinnisvara soetamine;</w:t>
      </w:r>
    </w:p>
    <w:p>
      <w:pPr>
        <w:pStyle w:val="FootnoteText"/>
        <w:tabs>
          <w:tab w:val="clear" w:pos="567"/>
        </w:tabs>
        <w:ind w:left="1134"/>
      </w:pPr>
      <w:r>
        <w:rPr>
          <w:spacing w:val="-2"/>
        </w:rPr>
        <w:sym w:font="Symbol" w:char="F02D"/>
      </w:r>
      <w:r>
        <w:tab/>
        <w:t xml:space="preserve"> muude samalaadsete kohustuste võtmine välismaal.</w:t>
      </w:r>
    </w:p>
  </w:footnote>
  <w:footnote w:id="119">
    <w:p>
      <w:pPr>
        <w:pStyle w:val="FootnoteText"/>
      </w:pPr>
      <w:r>
        <w:rPr>
          <w:rStyle w:val="FootnoteReference"/>
        </w:rPr>
        <w:footnoteRef/>
      </w:r>
      <w:r>
        <w:tab/>
        <w:t>SK: Kanded loendis läbipaistvuse eesmärgil.</w:t>
      </w:r>
    </w:p>
  </w:footnote>
  <w:footnote w:id="120">
    <w:p>
      <w:pPr>
        <w:pStyle w:val="FootnoteText"/>
      </w:pPr>
      <w:r>
        <w:rPr>
          <w:rStyle w:val="FootnoteReference"/>
        </w:rPr>
        <w:footnoteRef/>
      </w:r>
      <w:r>
        <w:tab/>
        <w:t>Välisriigi isikutel on õigus välismaale üle kanda järgmisi Bulgaaria Vabariiki tehtud investeeringutelt saadavaid tulusid ja hüvitisi: riiklikel eesmärkidel investeeringute sundvõõrandamise eest saadud hüvitisi, investeeringu osalisest või täielikust likvideerimisest või müügist saadud tulu, nõude täitmisest saadud tulu, kui nõue on tagatud pandi või hüpoteegiga valuutas.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7D884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7C409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B7292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744DF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7045AE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9D6DA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826DFC8"/>
    <w:lvl w:ilvl="0">
      <w:start w:val="1"/>
      <w:numFmt w:val="decimal"/>
      <w:pStyle w:val="ListNumber"/>
      <w:lvlText w:val="%1."/>
      <w:lvlJc w:val="left"/>
      <w:pPr>
        <w:tabs>
          <w:tab w:val="num" w:pos="360"/>
        </w:tabs>
        <w:ind w:left="360" w:hanging="360"/>
      </w:pPr>
    </w:lvl>
  </w:abstractNum>
  <w:abstractNum w:abstractNumId="7">
    <w:nsid w:val="FFFFFF89"/>
    <w:multiLevelType w:val="singleLevel"/>
    <w:tmpl w:val="3F7AA70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9">
    <w:nsid w:val="11B32F07"/>
    <w:multiLevelType w:val="multilevel"/>
    <w:tmpl w:val="6734C01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nsid w:val="422E10EC"/>
    <w:multiLevelType w:val="singleLevel"/>
    <w:tmpl w:val="8648E35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4C6F0385"/>
    <w:multiLevelType w:val="singleLevel"/>
    <w:tmpl w:val="5D5AB896"/>
    <w:name w:val="List Number 3"/>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8">
    <w:nsid w:val="4E945993"/>
    <w:multiLevelType w:val="singleLevel"/>
    <w:tmpl w:val="286E58FA"/>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9">
    <w:nsid w:val="54BA230E"/>
    <w:multiLevelType w:val="hybridMultilevel"/>
    <w:tmpl w:val="06C40B36"/>
    <w:lvl w:ilvl="0" w:tplc="81A40F1E">
      <w:numFmt w:val="bullet"/>
      <w:pStyle w:val="dashVal"/>
      <w:lvlText w:val="–"/>
      <w:lvlJc w:val="left"/>
      <w:pPr>
        <w:tabs>
          <w:tab w:val="num" w:pos="567"/>
        </w:tabs>
        <w:ind w:left="567" w:hanging="204"/>
      </w:pPr>
      <w:rPr>
        <w:rFonts w:ascii="Times New Roman" w:eastAsia="Times New Roman" w:hAnsi="Times New Roman" w:cs="Times New Roman" w:hint="default"/>
      </w:rPr>
    </w:lvl>
    <w:lvl w:ilvl="1" w:tplc="080C0003" w:tentative="1">
      <w:start w:val="1"/>
      <w:numFmt w:val="bullet"/>
      <w:lvlText w:val="o"/>
      <w:lvlJc w:val="left"/>
      <w:pPr>
        <w:tabs>
          <w:tab w:val="num" w:pos="1385"/>
        </w:tabs>
        <w:ind w:left="1385" w:hanging="360"/>
      </w:pPr>
      <w:rPr>
        <w:rFonts w:ascii="Courier New" w:hAnsi="Courier New" w:cs="Courier New" w:hint="default"/>
      </w:rPr>
    </w:lvl>
    <w:lvl w:ilvl="2" w:tplc="080C0005" w:tentative="1">
      <w:start w:val="1"/>
      <w:numFmt w:val="bullet"/>
      <w:lvlText w:val=""/>
      <w:lvlJc w:val="left"/>
      <w:pPr>
        <w:tabs>
          <w:tab w:val="num" w:pos="2105"/>
        </w:tabs>
        <w:ind w:left="2105" w:hanging="360"/>
      </w:pPr>
      <w:rPr>
        <w:rFonts w:ascii="Wingdings" w:hAnsi="Wingdings" w:hint="default"/>
      </w:rPr>
    </w:lvl>
    <w:lvl w:ilvl="3" w:tplc="080C0001" w:tentative="1">
      <w:start w:val="1"/>
      <w:numFmt w:val="bullet"/>
      <w:lvlText w:val=""/>
      <w:lvlJc w:val="left"/>
      <w:pPr>
        <w:tabs>
          <w:tab w:val="num" w:pos="2825"/>
        </w:tabs>
        <w:ind w:left="2825" w:hanging="360"/>
      </w:pPr>
      <w:rPr>
        <w:rFonts w:ascii="Symbol" w:hAnsi="Symbol" w:hint="default"/>
      </w:rPr>
    </w:lvl>
    <w:lvl w:ilvl="4" w:tplc="080C0003" w:tentative="1">
      <w:start w:val="1"/>
      <w:numFmt w:val="bullet"/>
      <w:lvlText w:val="o"/>
      <w:lvlJc w:val="left"/>
      <w:pPr>
        <w:tabs>
          <w:tab w:val="num" w:pos="3545"/>
        </w:tabs>
        <w:ind w:left="3545" w:hanging="360"/>
      </w:pPr>
      <w:rPr>
        <w:rFonts w:ascii="Courier New" w:hAnsi="Courier New" w:cs="Courier New" w:hint="default"/>
      </w:rPr>
    </w:lvl>
    <w:lvl w:ilvl="5" w:tplc="080C0005" w:tentative="1">
      <w:start w:val="1"/>
      <w:numFmt w:val="bullet"/>
      <w:lvlText w:val=""/>
      <w:lvlJc w:val="left"/>
      <w:pPr>
        <w:tabs>
          <w:tab w:val="num" w:pos="4265"/>
        </w:tabs>
        <w:ind w:left="4265" w:hanging="360"/>
      </w:pPr>
      <w:rPr>
        <w:rFonts w:ascii="Wingdings" w:hAnsi="Wingdings" w:hint="default"/>
      </w:rPr>
    </w:lvl>
    <w:lvl w:ilvl="6" w:tplc="080C0001" w:tentative="1">
      <w:start w:val="1"/>
      <w:numFmt w:val="bullet"/>
      <w:lvlText w:val=""/>
      <w:lvlJc w:val="left"/>
      <w:pPr>
        <w:tabs>
          <w:tab w:val="num" w:pos="4985"/>
        </w:tabs>
        <w:ind w:left="4985" w:hanging="360"/>
      </w:pPr>
      <w:rPr>
        <w:rFonts w:ascii="Symbol" w:hAnsi="Symbol" w:hint="default"/>
      </w:rPr>
    </w:lvl>
    <w:lvl w:ilvl="7" w:tplc="080C0003" w:tentative="1">
      <w:start w:val="1"/>
      <w:numFmt w:val="bullet"/>
      <w:lvlText w:val="o"/>
      <w:lvlJc w:val="left"/>
      <w:pPr>
        <w:tabs>
          <w:tab w:val="num" w:pos="5705"/>
        </w:tabs>
        <w:ind w:left="5705" w:hanging="360"/>
      </w:pPr>
      <w:rPr>
        <w:rFonts w:ascii="Courier New" w:hAnsi="Courier New" w:cs="Courier New" w:hint="default"/>
      </w:rPr>
    </w:lvl>
    <w:lvl w:ilvl="8" w:tplc="080C0005" w:tentative="1">
      <w:start w:val="1"/>
      <w:numFmt w:val="bullet"/>
      <w:lvlText w:val=""/>
      <w:lvlJc w:val="left"/>
      <w:pPr>
        <w:tabs>
          <w:tab w:val="num" w:pos="6425"/>
        </w:tabs>
        <w:ind w:left="6425" w:hanging="360"/>
      </w:pPr>
      <w:rPr>
        <w:rFonts w:ascii="Wingdings" w:hAnsi="Wingdings" w:hint="default"/>
      </w:rPr>
    </w:lvl>
  </w:abstractNum>
  <w:abstractNum w:abstractNumId="3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nsid w:val="6F4B4EDC"/>
    <w:multiLevelType w:val="singleLevel"/>
    <w:tmpl w:val="14F4473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8">
    <w:nsid w:val="744D6F2F"/>
    <w:multiLevelType w:val="singleLevel"/>
    <w:tmpl w:val="F94A0F7A"/>
    <w:lvl w:ilvl="0">
      <w:start w:val="1"/>
      <w:numFmt w:val="bullet"/>
      <w:lvlRestart w:val="0"/>
      <w:pStyle w:val="ListBullet1"/>
      <w:lvlText w:val=""/>
      <w:lvlJc w:val="left"/>
      <w:pPr>
        <w:tabs>
          <w:tab w:val="num" w:pos="1134"/>
        </w:tabs>
        <w:ind w:left="1134" w:hanging="283"/>
      </w:pPr>
      <w:rPr>
        <w:rFonts w:ascii="Symbol" w:hAnsi="Symbol"/>
      </w:rPr>
    </w:lvl>
  </w:abstractNum>
  <w:abstractNum w:abstractNumId="39">
    <w:nsid w:val="78A80C93"/>
    <w:multiLevelType w:val="hybridMultilevel"/>
    <w:tmpl w:val="19AE9F50"/>
    <w:lvl w:ilvl="0" w:tplc="2F9E3A20">
      <w:numFmt w:val="bullet"/>
      <w:lvlText w:val="–"/>
      <w:lvlJc w:val="left"/>
      <w:pPr>
        <w:tabs>
          <w:tab w:val="num" w:pos="284"/>
        </w:tabs>
        <w:ind w:left="590" w:hanging="227"/>
      </w:pPr>
      <w:rPr>
        <w:rFonts w:ascii="Times New Roman" w:eastAsia="Times New Roman" w:hAnsi="Times New Roman" w:cs="Times New Roman" w:hint="default"/>
      </w:rPr>
    </w:lvl>
    <w:lvl w:ilvl="1" w:tplc="080C0003" w:tentative="1">
      <w:start w:val="1"/>
      <w:numFmt w:val="bullet"/>
      <w:lvlText w:val="o"/>
      <w:lvlJc w:val="left"/>
      <w:pPr>
        <w:tabs>
          <w:tab w:val="num" w:pos="1724"/>
        </w:tabs>
        <w:ind w:left="1724" w:hanging="360"/>
      </w:pPr>
      <w:rPr>
        <w:rFonts w:ascii="Courier New" w:hAnsi="Courier New" w:cs="Courier New" w:hint="default"/>
      </w:rPr>
    </w:lvl>
    <w:lvl w:ilvl="2" w:tplc="080C0005" w:tentative="1">
      <w:start w:val="1"/>
      <w:numFmt w:val="bullet"/>
      <w:lvlText w:val=""/>
      <w:lvlJc w:val="left"/>
      <w:pPr>
        <w:tabs>
          <w:tab w:val="num" w:pos="2444"/>
        </w:tabs>
        <w:ind w:left="2444" w:hanging="360"/>
      </w:pPr>
      <w:rPr>
        <w:rFonts w:ascii="Wingdings" w:hAnsi="Wingdings" w:hint="default"/>
      </w:rPr>
    </w:lvl>
    <w:lvl w:ilvl="3" w:tplc="080C0001" w:tentative="1">
      <w:start w:val="1"/>
      <w:numFmt w:val="bullet"/>
      <w:lvlText w:val=""/>
      <w:lvlJc w:val="left"/>
      <w:pPr>
        <w:tabs>
          <w:tab w:val="num" w:pos="3164"/>
        </w:tabs>
        <w:ind w:left="3164" w:hanging="360"/>
      </w:pPr>
      <w:rPr>
        <w:rFonts w:ascii="Symbol" w:hAnsi="Symbol" w:hint="default"/>
      </w:rPr>
    </w:lvl>
    <w:lvl w:ilvl="4" w:tplc="080C0003" w:tentative="1">
      <w:start w:val="1"/>
      <w:numFmt w:val="bullet"/>
      <w:lvlText w:val="o"/>
      <w:lvlJc w:val="left"/>
      <w:pPr>
        <w:tabs>
          <w:tab w:val="num" w:pos="3884"/>
        </w:tabs>
        <w:ind w:left="3884" w:hanging="360"/>
      </w:pPr>
      <w:rPr>
        <w:rFonts w:ascii="Courier New" w:hAnsi="Courier New" w:cs="Courier New" w:hint="default"/>
      </w:rPr>
    </w:lvl>
    <w:lvl w:ilvl="5" w:tplc="080C0005" w:tentative="1">
      <w:start w:val="1"/>
      <w:numFmt w:val="bullet"/>
      <w:lvlText w:val=""/>
      <w:lvlJc w:val="left"/>
      <w:pPr>
        <w:tabs>
          <w:tab w:val="num" w:pos="4604"/>
        </w:tabs>
        <w:ind w:left="4604" w:hanging="360"/>
      </w:pPr>
      <w:rPr>
        <w:rFonts w:ascii="Wingdings" w:hAnsi="Wingdings" w:hint="default"/>
      </w:rPr>
    </w:lvl>
    <w:lvl w:ilvl="6" w:tplc="080C0001" w:tentative="1">
      <w:start w:val="1"/>
      <w:numFmt w:val="bullet"/>
      <w:lvlText w:val=""/>
      <w:lvlJc w:val="left"/>
      <w:pPr>
        <w:tabs>
          <w:tab w:val="num" w:pos="5324"/>
        </w:tabs>
        <w:ind w:left="5324" w:hanging="360"/>
      </w:pPr>
      <w:rPr>
        <w:rFonts w:ascii="Symbol" w:hAnsi="Symbol" w:hint="default"/>
      </w:rPr>
    </w:lvl>
    <w:lvl w:ilvl="7" w:tplc="080C0003" w:tentative="1">
      <w:start w:val="1"/>
      <w:numFmt w:val="bullet"/>
      <w:lvlText w:val="o"/>
      <w:lvlJc w:val="left"/>
      <w:pPr>
        <w:tabs>
          <w:tab w:val="num" w:pos="6044"/>
        </w:tabs>
        <w:ind w:left="6044" w:hanging="360"/>
      </w:pPr>
      <w:rPr>
        <w:rFonts w:ascii="Courier New" w:hAnsi="Courier New" w:cs="Courier New" w:hint="default"/>
      </w:rPr>
    </w:lvl>
    <w:lvl w:ilvl="8" w:tplc="080C0005" w:tentative="1">
      <w:start w:val="1"/>
      <w:numFmt w:val="bullet"/>
      <w:lvlText w:val=""/>
      <w:lvlJc w:val="left"/>
      <w:pPr>
        <w:tabs>
          <w:tab w:val="num" w:pos="6764"/>
        </w:tabs>
        <w:ind w:left="6764" w:hanging="360"/>
      </w:pPr>
      <w:rPr>
        <w:rFonts w:ascii="Wingdings" w:hAnsi="Wingdings" w:hint="default"/>
      </w:rPr>
    </w:lvl>
  </w:abstractNum>
  <w:abstractNum w:abstractNumId="4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1">
    <w:nsid w:val="7AAB4472"/>
    <w:multiLevelType w:val="hybridMultilevel"/>
    <w:tmpl w:val="71AE9EFE"/>
    <w:lvl w:ilvl="0" w:tplc="0EAE8322">
      <w:numFmt w:val="bullet"/>
      <w:pStyle w:val="dashtable"/>
      <w:lvlText w:val="–"/>
      <w:lvlJc w:val="left"/>
      <w:pPr>
        <w:tabs>
          <w:tab w:val="num" w:pos="284"/>
        </w:tabs>
        <w:ind w:left="590" w:hanging="284"/>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20"/>
  </w:num>
  <w:num w:numId="3">
    <w:abstractNumId w:val="40"/>
  </w:num>
  <w:num w:numId="4">
    <w:abstractNumId w:val="11"/>
  </w:num>
  <w:num w:numId="5">
    <w:abstractNumId w:val="25"/>
  </w:num>
  <w:num w:numId="6">
    <w:abstractNumId w:val="19"/>
  </w:num>
  <w:num w:numId="7">
    <w:abstractNumId w:val="21"/>
  </w:num>
  <w:num w:numId="8">
    <w:abstractNumId w:val="36"/>
  </w:num>
  <w:num w:numId="9">
    <w:abstractNumId w:val="17"/>
  </w:num>
  <w:num w:numId="10">
    <w:abstractNumId w:val="8"/>
  </w:num>
  <w:num w:numId="11">
    <w:abstractNumId w:val="12"/>
  </w:num>
  <w:num w:numId="12">
    <w:abstractNumId w:val="7"/>
  </w:num>
  <w:num w:numId="13">
    <w:abstractNumId w:val="5"/>
  </w:num>
  <w:num w:numId="14">
    <w:abstractNumId w:val="4"/>
  </w:num>
  <w:num w:numId="15">
    <w:abstractNumId w:val="3"/>
  </w:num>
  <w:num w:numId="16">
    <w:abstractNumId w:val="6"/>
  </w:num>
  <w:num w:numId="17">
    <w:abstractNumId w:val="2"/>
  </w:num>
  <w:num w:numId="18">
    <w:abstractNumId w:val="1"/>
  </w:num>
  <w:num w:numId="19">
    <w:abstractNumId w:val="0"/>
  </w:num>
  <w:num w:numId="20">
    <w:abstractNumId w:val="33"/>
  </w:num>
  <w:num w:numId="21">
    <w:abstractNumId w:val="23"/>
  </w:num>
  <w:num w:numId="22">
    <w:abstractNumId w:val="35"/>
  </w:num>
  <w:num w:numId="23">
    <w:abstractNumId w:val="16"/>
  </w:num>
  <w:num w:numId="24">
    <w:abstractNumId w:val="24"/>
  </w:num>
  <w:num w:numId="25">
    <w:abstractNumId w:val="13"/>
  </w:num>
  <w:num w:numId="26">
    <w:abstractNumId w:val="34"/>
  </w:num>
  <w:num w:numId="27">
    <w:abstractNumId w:val="10"/>
  </w:num>
  <w:num w:numId="28">
    <w:abstractNumId w:val="26"/>
  </w:num>
  <w:num w:numId="29">
    <w:abstractNumId w:val="31"/>
  </w:num>
  <w:num w:numId="30">
    <w:abstractNumId w:val="32"/>
  </w:num>
  <w:num w:numId="31">
    <w:abstractNumId w:val="15"/>
  </w:num>
  <w:num w:numId="32">
    <w:abstractNumId w:val="30"/>
  </w:num>
  <w:num w:numId="33">
    <w:abstractNumId w:val="42"/>
  </w:num>
  <w:num w:numId="34">
    <w:abstractNumId w:val="38"/>
  </w:num>
  <w:num w:numId="35">
    <w:abstractNumId w:val="14"/>
  </w:num>
  <w:num w:numId="36">
    <w:abstractNumId w:val="28"/>
  </w:num>
  <w:num w:numId="37">
    <w:abstractNumId w:val="37"/>
  </w:num>
  <w:num w:numId="38">
    <w:abstractNumId w:val="22"/>
  </w:num>
  <w:num w:numId="39">
    <w:abstractNumId w:val="27"/>
  </w:num>
  <w:num w:numId="40">
    <w:abstractNumId w:val="9"/>
  </w:num>
  <w:num w:numId="41">
    <w:abstractNumId w:val="39"/>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järgmise dokumendi juurde"/>
    <w:docVar w:name="LW_ANNEX_NBR_FIRST" w:val="1"/>
    <w:docVar w:name="LW_ANNEX_NBR_LAST" w:val="1"/>
    <w:docVar w:name="LW_CONFIDENCE" w:val=" "/>
    <w:docVar w:name="LW_CONST_RESTREINT_UE" w:val="RESTREINT UE"/>
    <w:docVar w:name="LW_CORRIGENDUM" w:val="&lt;UNUSED&gt;"/>
    <w:docVar w:name="LW_COVERPAGE_GUID" w:val="797E8555CF1843038A31A09E7881549D"/>
    <w:docVar w:name="LW_CROSSREFERENCE" w:val="&lt;UNUSED&gt;"/>
    <w:docVar w:name="LW_DocType" w:val="NORMAL"/>
    <w:docVar w:name="LW_EMISSION" w:val="23.2.2017"/>
    <w:docVar w:name="LW_EMISSION_ISODATE" w:val="2017-02-23"/>
    <w:docVar w:name="LW_EMISSION_LOCATION" w:val="BRX"/>
    <w:docVar w:name="LW_EMISSION_PREFIX" w:val="Brüssel,"/>
    <w:docVar w:name="LW_EMISSION_SUFFIX" w:val=" "/>
    <w:docVar w:name="LW_ID_DOCTYPE_NONLW" w:val="CP-036"/>
    <w:docVar w:name="LW_LANGUE" w:val="ET"/>
    <w:docVar w:name="LW_MARKING" w:val="&lt;UNUSED&gt;"/>
    <w:docVar w:name="LW_NOM.INST" w:val="EUROOPA KOMISJON"/>
    <w:docVar w:name="LW_NOM.INST_JOINTDOC" w:val="&lt;EMPTY&gt;"/>
    <w:docVar w:name="LW_OBJETACTEPRINCIPAL.CP" w:val="ühelt poolt Euroopa Ühenduse ja selle liikmesriikide ning teiselt poolt T\u353?iili Vabariigi vahelise assotsiatsioonilepingu kolmanda lisaprotokolli, millega võetakse arvesse Horvaatia Vabariigi ühinemist Euroopa Liiduga, Euroopa Liidu ja selle liikmesriikide nimel sõlmimise kohta_x000b_"/>
    <w:docVar w:name="LW_PART_NBR" w:val="1"/>
    <w:docVar w:name="LW_PART_NBR_TOTAL" w:val="1"/>
    <w:docVar w:name="LW_REF.INST.NEW" w:val="COM"/>
    <w:docVar w:name="LW_REF.INST.NEW_ADOPTED" w:val="final"/>
    <w:docVar w:name="LW_REF.INST.NEW_TEXT" w:val="(2017) 95"/>
    <w:docVar w:name="LW_REF.INTERNE" w:val="&lt;UNUSED&gt;"/>
    <w:docVar w:name="LW_SUPERTITRE" w:val="&lt;UNUSED&gt;"/>
    <w:docVar w:name="LW_TITRE.OBJ.CP" w:val="&lt;UNUSED&gt;"/>
    <w:docVar w:name="LW_TYPE.DOC.CP" w:val="LISA_x000b_"/>
    <w:docVar w:name="LW_TYPEACTEPRINCIPAL.CP" w:val="Ettepanek: nõukogu otsu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Bod 1"/>
    <w:basedOn w:val="Normal"/>
    <w:next w:val="Normal"/>
    <w:link w:val="Heading1Char"/>
    <w:qFormat/>
    <w:pPr>
      <w:keepNext/>
      <w:numPr>
        <w:numId w:val="11"/>
      </w:numPr>
      <w:spacing w:before="360" w:after="12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Bod 1 Char"/>
    <w:basedOn w:val="DefaultParagraphFont"/>
    <w:link w:val="Heading1"/>
    <w:rPr>
      <w:rFonts w:ascii="Times New Roman" w:eastAsia="Times New Roman" w:hAnsi="Times New Roman" w:cs="Times New Roman"/>
      <w:b/>
      <w:smallCaps/>
      <w:sz w:val="24"/>
      <w:szCs w:val="20"/>
      <w:lang w:eastAsia="et-EE"/>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et-EE"/>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et-E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et-EE"/>
    </w:rPr>
  </w:style>
  <w:style w:type="character" w:customStyle="1" w:styleId="Heading5Char">
    <w:name w:val="Heading 5 Char"/>
    <w:basedOn w:val="DefaultParagraphFont"/>
    <w:link w:val="Heading5"/>
    <w:rPr>
      <w:rFonts w:ascii="Arial" w:eastAsia="Times New Roman" w:hAnsi="Arial" w:cs="Times New Roman"/>
      <w:szCs w:val="20"/>
      <w:lang w:eastAsia="et-EE"/>
    </w:rPr>
  </w:style>
  <w:style w:type="character" w:customStyle="1" w:styleId="Heading6Char">
    <w:name w:val="Heading 6 Char"/>
    <w:basedOn w:val="DefaultParagraphFont"/>
    <w:link w:val="Heading6"/>
    <w:rPr>
      <w:rFonts w:ascii="Arial" w:eastAsia="Times New Roman" w:hAnsi="Arial" w:cs="Times New Roman"/>
      <w:i/>
      <w:szCs w:val="20"/>
      <w:lang w:eastAsia="et-EE"/>
    </w:rPr>
  </w:style>
  <w:style w:type="character" w:customStyle="1" w:styleId="Heading7Char">
    <w:name w:val="Heading 7 Char"/>
    <w:basedOn w:val="DefaultParagraphFont"/>
    <w:link w:val="Heading7"/>
    <w:rPr>
      <w:rFonts w:ascii="Arial" w:eastAsia="Times New Roman" w:hAnsi="Arial" w:cs="Times New Roman"/>
      <w:sz w:val="20"/>
      <w:szCs w:val="20"/>
      <w:lang w:eastAsia="et-EE"/>
    </w:rPr>
  </w:style>
  <w:style w:type="character" w:customStyle="1" w:styleId="Heading8Char">
    <w:name w:val="Heading 8 Char"/>
    <w:basedOn w:val="DefaultParagraphFont"/>
    <w:link w:val="Heading8"/>
    <w:rPr>
      <w:rFonts w:ascii="Arial" w:eastAsia="Times New Roman" w:hAnsi="Arial" w:cs="Times New Roman"/>
      <w:i/>
      <w:sz w:val="20"/>
      <w:szCs w:val="20"/>
      <w:lang w:eastAsia="et-EE"/>
    </w:rPr>
  </w:style>
  <w:style w:type="character" w:customStyle="1" w:styleId="Heading9Char">
    <w:name w:val="Heading 9 Char"/>
    <w:basedOn w:val="DefaultParagraphFont"/>
    <w:link w:val="Heading9"/>
    <w:rPr>
      <w:rFonts w:ascii="Arial" w:eastAsia="Times New Roman" w:hAnsi="Arial" w:cs="Times New Roman"/>
      <w:i/>
      <w:sz w:val="18"/>
      <w:szCs w:val="20"/>
      <w:lang w:eastAsia="et-EE"/>
    </w:rPr>
  </w:style>
  <w:style w:type="numbering" w:customStyle="1" w:styleId="NoList1">
    <w:name w:val="No List1"/>
    <w:next w:val="NoList"/>
    <w:uiPriority w:val="99"/>
    <w:semiHidden/>
    <w:unhideWhenUsed/>
  </w:style>
  <w:style w:type="paragraph" w:customStyle="1" w:styleId="EntInstit">
    <w:name w:val="EntInstit"/>
    <w:basedOn w:val="Normal"/>
    <w:pPr>
      <w:widowControl w:val="0"/>
      <w:spacing w:after="0" w:line="240" w:lineRule="auto"/>
      <w:jc w:val="right"/>
    </w:pPr>
    <w:rPr>
      <w:rFonts w:ascii="Times New Roman" w:eastAsia="Times New Roman" w:hAnsi="Times New Roman" w:cs="Times New Roman"/>
      <w:b/>
      <w:sz w:val="24"/>
      <w:szCs w:val="20"/>
    </w:rPr>
  </w:style>
  <w:style w:type="paragraph" w:customStyle="1" w:styleId="EntRefer">
    <w:name w:val="EntRefer"/>
    <w:basedOn w:val="Normal"/>
    <w:pPr>
      <w:widowControl w:val="0"/>
      <w:spacing w:after="0" w:line="240" w:lineRule="auto"/>
    </w:pPr>
    <w:rPr>
      <w:rFonts w:ascii="Times New Roman" w:eastAsia="Times New Roman" w:hAnsi="Times New Roman" w:cs="Times New Roman"/>
      <w:b/>
      <w:sz w:val="24"/>
      <w:szCs w:val="20"/>
    </w:rPr>
  </w:style>
  <w:style w:type="paragraph" w:customStyle="1" w:styleId="Par-number10">
    <w:name w:val="Par-number 1)"/>
    <w:basedOn w:val="Normal"/>
    <w:next w:val="Normal"/>
    <w:pPr>
      <w:widowControl w:val="0"/>
      <w:numPr>
        <w:numId w:val="7"/>
      </w:numPr>
      <w:spacing w:after="0" w:line="360" w:lineRule="auto"/>
    </w:pPr>
    <w:rPr>
      <w:rFonts w:ascii="Times New Roman" w:eastAsia="Times New Roman" w:hAnsi="Times New Roman" w:cs="Times New Roman"/>
      <w:sz w:val="24"/>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rPr>
  </w:style>
  <w:style w:type="character" w:styleId="FootnoteReference">
    <w:name w:val="footnote reference"/>
    <w:rPr>
      <w:b/>
      <w:vertAlign w:val="superscript"/>
    </w:rPr>
  </w:style>
  <w:style w:type="paragraph" w:styleId="FootnoteText">
    <w:name w:val="footnote text"/>
    <w:basedOn w:val="Normal"/>
    <w:link w:val="FootnoteTextChar"/>
    <w:pPr>
      <w:widowControl w:val="0"/>
      <w:tabs>
        <w:tab w:val="left" w:pos="567"/>
      </w:tabs>
      <w:spacing w:after="0" w:line="240" w:lineRule="auto"/>
      <w:ind w:left="567" w:hanging="567"/>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lang w:eastAsia="et-EE"/>
    </w:rPr>
  </w:style>
  <w:style w:type="paragraph" w:customStyle="1" w:styleId="Par-bullet">
    <w:name w:val="Par-bullet"/>
    <w:basedOn w:val="Normal"/>
    <w:next w:val="Normal"/>
    <w:pPr>
      <w:widowControl w:val="0"/>
      <w:numPr>
        <w:numId w:val="3"/>
      </w:numPr>
      <w:spacing w:after="0" w:line="360" w:lineRule="auto"/>
    </w:pPr>
    <w:rPr>
      <w:rFonts w:ascii="Times New Roman" w:eastAsia="Times New Roman" w:hAnsi="Times New Roman" w:cs="Times New Roman"/>
      <w:sz w:val="24"/>
      <w:szCs w:val="20"/>
    </w:rPr>
  </w:style>
  <w:style w:type="paragraph" w:customStyle="1" w:styleId="Par-equal">
    <w:name w:val="Par-equal"/>
    <w:basedOn w:val="Normal"/>
    <w:next w:val="Normal"/>
    <w:pPr>
      <w:widowControl w:val="0"/>
      <w:numPr>
        <w:numId w:val="5"/>
      </w:numPr>
      <w:spacing w:after="0" w:line="360" w:lineRule="auto"/>
    </w:pPr>
    <w:rPr>
      <w:rFonts w:ascii="Times New Roman" w:eastAsia="Times New Roman" w:hAnsi="Times New Roman" w:cs="Times New Roman"/>
      <w:sz w:val="24"/>
      <w:szCs w:val="20"/>
    </w:rPr>
  </w:style>
  <w:style w:type="paragraph" w:styleId="TOC1">
    <w:name w:val="toc 1"/>
    <w:basedOn w:val="Normal"/>
    <w:next w:val="Normal"/>
    <w:pPr>
      <w:widowControl w:val="0"/>
      <w:tabs>
        <w:tab w:val="left" w:pos="567"/>
        <w:tab w:val="right" w:leader="dot" w:pos="9639"/>
      </w:tabs>
      <w:spacing w:after="0" w:line="360" w:lineRule="auto"/>
      <w:ind w:left="567" w:right="567" w:hanging="567"/>
    </w:pPr>
    <w:rPr>
      <w:rFonts w:ascii="Times New Roman" w:eastAsia="Times New Roman" w:hAnsi="Times New Roman" w:cs="Times New Roman"/>
      <w:sz w:val="24"/>
      <w:szCs w:val="20"/>
    </w:rPr>
  </w:style>
  <w:style w:type="paragraph" w:customStyle="1" w:styleId="Par-number1">
    <w:name w:val="Par-number (1)"/>
    <w:basedOn w:val="Normal"/>
    <w:next w:val="Normal"/>
    <w:pPr>
      <w:widowControl w:val="0"/>
      <w:numPr>
        <w:numId w:val="6"/>
      </w:numPr>
      <w:spacing w:after="0" w:line="360" w:lineRule="auto"/>
    </w:pPr>
    <w:rPr>
      <w:rFonts w:ascii="Times New Roman" w:eastAsia="Times New Roman" w:hAnsi="Times New Roman" w:cs="Times New Roman"/>
      <w:sz w:val="24"/>
      <w:szCs w:val="20"/>
    </w:rPr>
  </w:style>
  <w:style w:type="paragraph" w:customStyle="1" w:styleId="Par-number11">
    <w:name w:val="Par-number 1."/>
    <w:basedOn w:val="Normal"/>
    <w:next w:val="Normal"/>
    <w:pPr>
      <w:widowControl w:val="0"/>
      <w:numPr>
        <w:numId w:val="8"/>
      </w:numPr>
      <w:spacing w:after="0" w:line="360" w:lineRule="auto"/>
    </w:pPr>
    <w:rPr>
      <w:rFonts w:ascii="Times New Roman" w:eastAsia="Times New Roman" w:hAnsi="Times New Roman" w:cs="Times New Roman"/>
      <w:sz w:val="24"/>
      <w:szCs w:val="20"/>
    </w:rPr>
  </w:style>
  <w:style w:type="paragraph" w:customStyle="1" w:styleId="Par-numberI">
    <w:name w:val="Par-number I."/>
    <w:basedOn w:val="Normal"/>
    <w:next w:val="Normal"/>
    <w:pPr>
      <w:widowControl w:val="0"/>
      <w:numPr>
        <w:numId w:val="10"/>
      </w:numPr>
      <w:spacing w:after="0" w:line="360" w:lineRule="auto"/>
    </w:pPr>
    <w:rPr>
      <w:rFonts w:ascii="Times New Roman" w:eastAsia="Times New Roman" w:hAnsi="Times New Roman" w:cs="Times New Roman"/>
      <w:sz w:val="24"/>
      <w:szCs w:val="20"/>
    </w:rPr>
  </w:style>
  <w:style w:type="paragraph" w:customStyle="1" w:styleId="Par-dash">
    <w:name w:val="Par-dash"/>
    <w:basedOn w:val="Normal"/>
    <w:next w:val="Normal"/>
    <w:pPr>
      <w:widowControl w:val="0"/>
      <w:numPr>
        <w:numId w:val="4"/>
      </w:numPr>
      <w:spacing w:after="0" w:line="360" w:lineRule="auto"/>
    </w:pPr>
    <w:rPr>
      <w:rFonts w:ascii="Times New Roman" w:eastAsia="Times New Roman" w:hAnsi="Times New Roman" w:cs="Times New Roman"/>
      <w:sz w:val="24"/>
      <w:szCs w:val="20"/>
    </w:rPr>
  </w:style>
  <w:style w:type="paragraph" w:customStyle="1" w:styleId="EntLogo">
    <w:name w:val="EntLogo"/>
    <w:basedOn w:val="Normal"/>
    <w:next w:val="EntInstit"/>
    <w:pPr>
      <w:widowControl w:val="0"/>
      <w:spacing w:after="0" w:line="360" w:lineRule="auto"/>
    </w:pPr>
    <w:rPr>
      <w:rFonts w:ascii="Times New Roman" w:eastAsia="Times New Roman" w:hAnsi="Times New Roman" w:cs="Times New Roman"/>
      <w:b/>
      <w:sz w:val="24"/>
      <w:szCs w:val="20"/>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pPr>
    <w:rPr>
      <w:rFonts w:ascii="Times New Roman" w:eastAsia="Times New Roman" w:hAnsi="Times New Roman" w:cs="Times New Roman"/>
      <w:sz w:val="24"/>
      <w:szCs w:val="20"/>
    </w:rPr>
  </w:style>
  <w:style w:type="paragraph" w:customStyle="1" w:styleId="Par-numberA">
    <w:name w:val="Par-number A."/>
    <w:basedOn w:val="Normal"/>
    <w:next w:val="Normal"/>
    <w:pPr>
      <w:widowControl w:val="0"/>
      <w:numPr>
        <w:numId w:val="9"/>
      </w:numPr>
      <w:spacing w:after="0" w:line="360" w:lineRule="auto"/>
    </w:pPr>
    <w:rPr>
      <w:rFonts w:ascii="Times New Roman" w:eastAsia="Times New Roman" w:hAnsi="Times New Roman" w:cs="Times New Roman"/>
      <w:sz w:val="24"/>
      <w:szCs w:val="20"/>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rPr>
  </w:style>
  <w:style w:type="paragraph" w:styleId="TOC3">
    <w:name w:val="toc 3"/>
    <w:basedOn w:val="Normal"/>
    <w:next w:val="Normal"/>
    <w:pPr>
      <w:widowControl w:val="0"/>
      <w:tabs>
        <w:tab w:val="left" w:pos="1701"/>
        <w:tab w:val="right" w:leader="dot" w:pos="9639"/>
      </w:tabs>
      <w:spacing w:after="0" w:line="360" w:lineRule="auto"/>
      <w:ind w:left="1701" w:right="567" w:hanging="567"/>
    </w:pPr>
    <w:rPr>
      <w:rFonts w:ascii="Times New Roman" w:eastAsia="Times New Roman" w:hAnsi="Times New Roman" w:cs="Times New Roman"/>
      <w:sz w:val="24"/>
      <w:szCs w:val="20"/>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rPr>
  </w:style>
  <w:style w:type="paragraph" w:styleId="EndnoteText">
    <w:name w:val="endnote text"/>
    <w:basedOn w:val="Normal"/>
    <w:link w:val="EndnoteTextChar"/>
    <w:pPr>
      <w:widowControl w:val="0"/>
      <w:tabs>
        <w:tab w:val="left" w:pos="567"/>
      </w:tabs>
      <w:spacing w:after="0" w:line="240" w:lineRule="auto"/>
      <w:ind w:left="567" w:hanging="567"/>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eastAsia="et-EE"/>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ascii="Times New Roman" w:eastAsia="Times New Roman" w:hAnsi="Times New Roman" w:cs="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1"/>
      </w:numPr>
      <w:tabs>
        <w:tab w:val="clear" w:pos="720"/>
        <w:tab w:val="left" w:pos="567"/>
      </w:tabs>
      <w:spacing w:after="0" w:line="360" w:lineRule="auto"/>
    </w:pPr>
    <w:rPr>
      <w:rFonts w:ascii="Times New Roman" w:eastAsia="Times New Roman" w:hAnsi="Times New Roman" w:cs="Times New Roman"/>
      <w:sz w:val="24"/>
      <w:szCs w:val="20"/>
    </w:rPr>
  </w:style>
  <w:style w:type="paragraph" w:customStyle="1" w:styleId="Par-numbera0">
    <w:name w:val="Par-number (a)"/>
    <w:basedOn w:val="Normal"/>
    <w:next w:val="Normal"/>
    <w:pPr>
      <w:widowControl w:val="0"/>
      <w:numPr>
        <w:numId w:val="2"/>
      </w:numPr>
      <w:spacing w:after="0" w:line="360" w:lineRule="auto"/>
    </w:pPr>
    <w:rPr>
      <w:rFonts w:ascii="Times New Roman" w:eastAsia="Times New Roman" w:hAnsi="Times New Roman" w:cs="Times New Roman"/>
      <w:sz w:val="24"/>
      <w:szCs w:val="20"/>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rPr>
  </w:style>
  <w:style w:type="paragraph" w:styleId="ListBullet">
    <w:name w:val="List Bullet"/>
    <w:basedOn w:val="Normal"/>
    <w:unhideWhenUsed/>
    <w:pPr>
      <w:numPr>
        <w:numId w:val="12"/>
      </w:numPr>
      <w:spacing w:before="120" w:after="120" w:line="240" w:lineRule="auto"/>
      <w:contextualSpacing/>
      <w:jc w:val="both"/>
    </w:pPr>
    <w:rPr>
      <w:rFonts w:ascii="Times New Roman" w:eastAsia="Calibri" w:hAnsi="Times New Roman" w:cs="Times New Roman"/>
      <w:sz w:val="24"/>
    </w:rPr>
  </w:style>
  <w:style w:type="paragraph" w:styleId="ListBullet2">
    <w:name w:val="List Bullet 2"/>
    <w:basedOn w:val="Normal"/>
    <w:unhideWhenUsed/>
    <w:pPr>
      <w:numPr>
        <w:numId w:val="13"/>
      </w:numPr>
      <w:spacing w:before="120" w:after="120" w:line="240" w:lineRule="auto"/>
      <w:contextualSpacing/>
      <w:jc w:val="both"/>
    </w:pPr>
    <w:rPr>
      <w:rFonts w:ascii="Times New Roman" w:eastAsia="Calibri" w:hAnsi="Times New Roman" w:cs="Times New Roman"/>
      <w:sz w:val="24"/>
    </w:rPr>
  </w:style>
  <w:style w:type="paragraph" w:styleId="BalloonText">
    <w:name w:val="Balloon Text"/>
    <w:basedOn w:val="Normal"/>
    <w:link w:val="BalloonTextChar"/>
    <w:uiPriority w:val="99"/>
    <w:semiHidden/>
    <w:pPr>
      <w:widowControl w:val="0"/>
      <w:spacing w:after="0" w:line="36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paragraph" w:styleId="ListBullet3">
    <w:name w:val="List Bullet 3"/>
    <w:basedOn w:val="Normal"/>
    <w:unhideWhenUsed/>
    <w:pPr>
      <w:numPr>
        <w:numId w:val="14"/>
      </w:numPr>
      <w:spacing w:before="120" w:after="120" w:line="240" w:lineRule="auto"/>
      <w:contextualSpacing/>
      <w:jc w:val="both"/>
    </w:pPr>
    <w:rPr>
      <w:rFonts w:ascii="Times New Roman" w:eastAsia="Calibri" w:hAnsi="Times New Roman" w:cs="Times New Roman"/>
      <w:sz w:val="24"/>
    </w:rPr>
  </w:style>
  <w:style w:type="paragraph" w:styleId="ListBullet4">
    <w:name w:val="List Bullet 4"/>
    <w:basedOn w:val="Normal"/>
    <w:unhideWhenUsed/>
    <w:pPr>
      <w:numPr>
        <w:numId w:val="15"/>
      </w:numPr>
      <w:spacing w:before="120" w:after="120" w:line="240" w:lineRule="auto"/>
      <w:contextualSpacing/>
      <w:jc w:val="both"/>
    </w:pPr>
    <w:rPr>
      <w:rFonts w:ascii="Times New Roman" w:eastAsia="Calibri" w:hAnsi="Times New Roman" w:cs="Times New Roman"/>
      <w:sz w:val="24"/>
    </w:rPr>
  </w:style>
  <w:style w:type="paragraph" w:styleId="Caption">
    <w:name w:val="caption"/>
    <w:basedOn w:val="Normal"/>
    <w:next w:val="Normal"/>
    <w:uiPriority w:val="35"/>
    <w:semiHidden/>
    <w:unhideWhenUsed/>
    <w:qFormat/>
    <w:pPr>
      <w:spacing w:before="120" w:after="120" w:line="240" w:lineRule="auto"/>
      <w:jc w:val="both"/>
    </w:pPr>
    <w:rPr>
      <w:rFonts w:ascii="Times New Roman" w:eastAsia="Calibri" w:hAnsi="Times New Roman" w:cs="Times New Roman"/>
      <w:b/>
      <w:bCs/>
      <w:sz w:val="20"/>
      <w:szCs w:val="20"/>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Calibri" w:hAnsi="Times New Roman" w:cs="Times New Roman"/>
      <w:sz w:val="24"/>
    </w:rPr>
  </w:style>
  <w:style w:type="paragraph" w:styleId="ListNumber">
    <w:name w:val="List Number"/>
    <w:basedOn w:val="Normal"/>
    <w:unhideWhenUsed/>
    <w:pPr>
      <w:numPr>
        <w:numId w:val="16"/>
      </w:numPr>
      <w:spacing w:before="120" w:after="120" w:line="240" w:lineRule="auto"/>
      <w:contextualSpacing/>
      <w:jc w:val="both"/>
    </w:pPr>
    <w:rPr>
      <w:rFonts w:ascii="Times New Roman" w:eastAsia="Calibri" w:hAnsi="Times New Roman" w:cs="Times New Roman"/>
      <w:sz w:val="24"/>
    </w:rPr>
  </w:style>
  <w:style w:type="paragraph" w:styleId="ListNumber2">
    <w:name w:val="List Number 2"/>
    <w:basedOn w:val="Normal"/>
    <w:unhideWhenUsed/>
    <w:pPr>
      <w:numPr>
        <w:numId w:val="17"/>
      </w:numPr>
      <w:spacing w:before="120" w:after="120" w:line="240" w:lineRule="auto"/>
      <w:contextualSpacing/>
      <w:jc w:val="both"/>
    </w:pPr>
    <w:rPr>
      <w:rFonts w:ascii="Times New Roman" w:eastAsia="Calibri" w:hAnsi="Times New Roman" w:cs="Times New Roman"/>
      <w:sz w:val="24"/>
    </w:rPr>
  </w:style>
  <w:style w:type="paragraph" w:styleId="ListNumber3">
    <w:name w:val="List Number 3"/>
    <w:basedOn w:val="Normal"/>
    <w:unhideWhenUsed/>
    <w:pPr>
      <w:numPr>
        <w:numId w:val="18"/>
      </w:numPr>
      <w:spacing w:before="120" w:after="120" w:line="240" w:lineRule="auto"/>
      <w:contextualSpacing/>
      <w:jc w:val="both"/>
    </w:pPr>
    <w:rPr>
      <w:rFonts w:ascii="Times New Roman" w:eastAsia="Calibri" w:hAnsi="Times New Roman" w:cs="Times New Roman"/>
      <w:sz w:val="24"/>
    </w:rPr>
  </w:style>
  <w:style w:type="paragraph" w:styleId="ListNumber4">
    <w:name w:val="List Number 4"/>
    <w:basedOn w:val="Normal"/>
    <w:unhideWhenUsed/>
    <w:pPr>
      <w:numPr>
        <w:numId w:val="19"/>
      </w:numPr>
      <w:spacing w:before="120" w:after="120" w:line="240" w:lineRule="auto"/>
      <w:contextualSpacing/>
      <w:jc w:val="both"/>
    </w:pPr>
    <w:rPr>
      <w:rFonts w:ascii="Times New Roman" w:eastAsia="Calibri" w:hAnsi="Times New Roman" w:cs="Times New Roman"/>
      <w:sz w:val="24"/>
    </w:rPr>
  </w:style>
  <w:style w:type="paragraph" w:styleId="TOCHeading">
    <w:name w:val="TOC Heading"/>
    <w:basedOn w:val="Normal"/>
    <w:next w:val="Normal"/>
    <w:unhideWhenUsed/>
    <w:qFormat/>
    <w:pPr>
      <w:spacing w:before="120" w:after="240" w:line="240" w:lineRule="auto"/>
      <w:jc w:val="center"/>
    </w:pPr>
    <w:rPr>
      <w:rFonts w:ascii="Times New Roman" w:eastAsia="Calibri" w:hAnsi="Times New Roman" w:cs="Times New Roman"/>
      <w:b/>
      <w:sz w:val="28"/>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Calibri"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Calibri"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Calibri"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Calibri" w:hAnsi="Times New Roman" w:cs="Times New Roman"/>
      <w:sz w:val="24"/>
    </w:rPr>
  </w:style>
  <w:style w:type="paragraph" w:customStyle="1" w:styleId="NormalLeft">
    <w:name w:val="Normal Left"/>
    <w:basedOn w:val="Normal"/>
    <w:pPr>
      <w:spacing w:before="120" w:after="120" w:line="240" w:lineRule="auto"/>
    </w:pPr>
    <w:rPr>
      <w:rFonts w:ascii="Times New Roman" w:eastAsia="Calibri"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Calibri"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Calibri"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Calibri"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Calibri"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Calibri"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Calibri"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Calibri" w:hAnsi="Times New Roman" w:cs="Times New Roman"/>
      <w:sz w:val="24"/>
    </w:r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Calibri"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Calibri"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Calibri"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Calibri"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Calibri"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Calibri"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Calibri"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Calibri"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Calibri"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Calibri" w:hAnsi="Times New Roman" w:cs="Times New Roman"/>
      <w:sz w:val="24"/>
    </w:rPr>
  </w:style>
  <w:style w:type="paragraph" w:customStyle="1" w:styleId="NumPar1">
    <w:name w:val="NumPar 1"/>
    <w:basedOn w:val="Normal"/>
    <w:next w:val="Text1"/>
    <w:pPr>
      <w:numPr>
        <w:numId w:val="25"/>
      </w:numPr>
      <w:spacing w:before="120" w:after="120" w:line="240" w:lineRule="auto"/>
      <w:jc w:val="both"/>
    </w:pPr>
    <w:rPr>
      <w:rFonts w:ascii="Times New Roman" w:eastAsia="Calibri" w:hAnsi="Times New Roman" w:cs="Times New Roman"/>
      <w:sz w:val="24"/>
    </w:rPr>
  </w:style>
  <w:style w:type="paragraph" w:customStyle="1" w:styleId="NumPar2">
    <w:name w:val="NumPar 2"/>
    <w:basedOn w:val="Normal"/>
    <w:next w:val="Text1"/>
    <w:pPr>
      <w:numPr>
        <w:ilvl w:val="1"/>
        <w:numId w:val="25"/>
      </w:numPr>
      <w:spacing w:before="120" w:after="120" w:line="240" w:lineRule="auto"/>
      <w:jc w:val="both"/>
    </w:pPr>
    <w:rPr>
      <w:rFonts w:ascii="Times New Roman" w:eastAsia="Calibri" w:hAnsi="Times New Roman" w:cs="Times New Roman"/>
      <w:sz w:val="24"/>
    </w:rPr>
  </w:style>
  <w:style w:type="paragraph" w:customStyle="1" w:styleId="NumPar3">
    <w:name w:val="NumPar 3"/>
    <w:basedOn w:val="Normal"/>
    <w:next w:val="Text1"/>
    <w:pPr>
      <w:numPr>
        <w:ilvl w:val="2"/>
        <w:numId w:val="25"/>
      </w:numPr>
      <w:spacing w:before="120" w:after="120" w:line="240" w:lineRule="auto"/>
      <w:jc w:val="both"/>
    </w:pPr>
    <w:rPr>
      <w:rFonts w:ascii="Times New Roman" w:eastAsia="Calibri" w:hAnsi="Times New Roman" w:cs="Times New Roman"/>
      <w:sz w:val="24"/>
    </w:rPr>
  </w:style>
  <w:style w:type="paragraph" w:customStyle="1" w:styleId="NumPar4">
    <w:name w:val="NumPar 4"/>
    <w:basedOn w:val="Normal"/>
    <w:next w:val="Text1"/>
    <w:pPr>
      <w:numPr>
        <w:ilvl w:val="3"/>
        <w:numId w:val="25"/>
      </w:numPr>
      <w:spacing w:before="120" w:after="120" w:line="240" w:lineRule="auto"/>
      <w:jc w:val="both"/>
    </w:pPr>
    <w:rPr>
      <w:rFonts w:ascii="Times New Roman" w:eastAsia="Calibri"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Calibri"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Calibri"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Calibri"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Calibri"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Calibri"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Calibri"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Calibri"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Calibri"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7"/>
      </w:numPr>
      <w:spacing w:before="120" w:after="120" w:line="240" w:lineRule="auto"/>
      <w:jc w:val="both"/>
    </w:pPr>
    <w:rPr>
      <w:rFonts w:ascii="Times New Roman" w:eastAsia="Calibri" w:hAnsi="Times New Roman" w:cs="Times New Roman"/>
      <w:sz w:val="24"/>
    </w:rPr>
  </w:style>
  <w:style w:type="paragraph" w:customStyle="1" w:styleId="Point1number">
    <w:name w:val="Point 1 (number)"/>
    <w:basedOn w:val="Normal"/>
    <w:pPr>
      <w:numPr>
        <w:ilvl w:val="2"/>
        <w:numId w:val="27"/>
      </w:numPr>
      <w:spacing w:before="120" w:after="120" w:line="240" w:lineRule="auto"/>
      <w:jc w:val="both"/>
    </w:pPr>
    <w:rPr>
      <w:rFonts w:ascii="Times New Roman" w:eastAsia="Calibri" w:hAnsi="Times New Roman" w:cs="Times New Roman"/>
      <w:sz w:val="24"/>
    </w:rPr>
  </w:style>
  <w:style w:type="paragraph" w:customStyle="1" w:styleId="Point2number">
    <w:name w:val="Point 2 (number)"/>
    <w:basedOn w:val="Normal"/>
    <w:pPr>
      <w:numPr>
        <w:ilvl w:val="4"/>
        <w:numId w:val="27"/>
      </w:numPr>
      <w:spacing w:before="120" w:after="120" w:line="240" w:lineRule="auto"/>
      <w:jc w:val="both"/>
    </w:pPr>
    <w:rPr>
      <w:rFonts w:ascii="Times New Roman" w:eastAsia="Calibri" w:hAnsi="Times New Roman" w:cs="Times New Roman"/>
      <w:sz w:val="24"/>
    </w:rPr>
  </w:style>
  <w:style w:type="paragraph" w:customStyle="1" w:styleId="Point3number">
    <w:name w:val="Point 3 (number)"/>
    <w:basedOn w:val="Normal"/>
    <w:pPr>
      <w:numPr>
        <w:ilvl w:val="6"/>
        <w:numId w:val="27"/>
      </w:numPr>
      <w:spacing w:before="120" w:after="120" w:line="240" w:lineRule="auto"/>
      <w:jc w:val="both"/>
    </w:pPr>
    <w:rPr>
      <w:rFonts w:ascii="Times New Roman" w:eastAsia="Calibri" w:hAnsi="Times New Roman" w:cs="Times New Roman"/>
      <w:sz w:val="24"/>
    </w:rPr>
  </w:style>
  <w:style w:type="paragraph" w:customStyle="1" w:styleId="Point0letter">
    <w:name w:val="Point 0 (letter)"/>
    <w:basedOn w:val="Normal"/>
    <w:pPr>
      <w:numPr>
        <w:ilvl w:val="1"/>
        <w:numId w:val="27"/>
      </w:numPr>
      <w:spacing w:before="120" w:after="120" w:line="240" w:lineRule="auto"/>
      <w:jc w:val="both"/>
    </w:pPr>
    <w:rPr>
      <w:rFonts w:ascii="Times New Roman" w:eastAsia="Calibri" w:hAnsi="Times New Roman" w:cs="Times New Roman"/>
      <w:sz w:val="24"/>
    </w:rPr>
  </w:style>
  <w:style w:type="paragraph" w:customStyle="1" w:styleId="Point1letter">
    <w:name w:val="Point 1 (letter)"/>
    <w:basedOn w:val="Normal"/>
    <w:pPr>
      <w:numPr>
        <w:ilvl w:val="3"/>
        <w:numId w:val="27"/>
      </w:numPr>
      <w:spacing w:before="120" w:after="120" w:line="240" w:lineRule="auto"/>
      <w:jc w:val="both"/>
    </w:pPr>
    <w:rPr>
      <w:rFonts w:ascii="Times New Roman" w:eastAsia="Calibri" w:hAnsi="Times New Roman" w:cs="Times New Roman"/>
      <w:sz w:val="24"/>
    </w:rPr>
  </w:style>
  <w:style w:type="paragraph" w:customStyle="1" w:styleId="Point2letter">
    <w:name w:val="Point 2 (letter)"/>
    <w:basedOn w:val="Normal"/>
    <w:pPr>
      <w:numPr>
        <w:ilvl w:val="5"/>
        <w:numId w:val="27"/>
      </w:numPr>
      <w:spacing w:before="120" w:after="120" w:line="240" w:lineRule="auto"/>
      <w:jc w:val="both"/>
    </w:pPr>
    <w:rPr>
      <w:rFonts w:ascii="Times New Roman" w:eastAsia="Calibri" w:hAnsi="Times New Roman" w:cs="Times New Roman"/>
      <w:sz w:val="24"/>
    </w:rPr>
  </w:style>
  <w:style w:type="paragraph" w:customStyle="1" w:styleId="Point3letter">
    <w:name w:val="Point 3 (letter)"/>
    <w:basedOn w:val="Normal"/>
    <w:pPr>
      <w:numPr>
        <w:ilvl w:val="7"/>
        <w:numId w:val="27"/>
      </w:numPr>
      <w:spacing w:before="120" w:after="120" w:line="240" w:lineRule="auto"/>
      <w:jc w:val="both"/>
    </w:pPr>
    <w:rPr>
      <w:rFonts w:ascii="Times New Roman" w:eastAsia="Calibri" w:hAnsi="Times New Roman" w:cs="Times New Roman"/>
      <w:sz w:val="24"/>
    </w:rPr>
  </w:style>
  <w:style w:type="paragraph" w:customStyle="1" w:styleId="Point4letter">
    <w:name w:val="Point 4 (letter)"/>
    <w:basedOn w:val="Normal"/>
    <w:pPr>
      <w:numPr>
        <w:ilvl w:val="8"/>
        <w:numId w:val="27"/>
      </w:numPr>
      <w:spacing w:before="120" w:after="120" w:line="240" w:lineRule="auto"/>
      <w:jc w:val="both"/>
    </w:pPr>
    <w:rPr>
      <w:rFonts w:ascii="Times New Roman" w:eastAsia="Calibri" w:hAnsi="Times New Roman" w:cs="Times New Roman"/>
      <w:sz w:val="24"/>
    </w:rPr>
  </w:style>
  <w:style w:type="paragraph" w:customStyle="1" w:styleId="Bullet0">
    <w:name w:val="Bullet 0"/>
    <w:basedOn w:val="Normal"/>
    <w:pPr>
      <w:numPr>
        <w:numId w:val="28"/>
      </w:numPr>
      <w:spacing w:before="120" w:after="120" w:line="240" w:lineRule="auto"/>
      <w:jc w:val="both"/>
    </w:pPr>
    <w:rPr>
      <w:rFonts w:ascii="Times New Roman" w:eastAsia="Calibri" w:hAnsi="Times New Roman" w:cs="Times New Roman"/>
      <w:sz w:val="24"/>
    </w:rPr>
  </w:style>
  <w:style w:type="paragraph" w:customStyle="1" w:styleId="Bullet1">
    <w:name w:val="Bullet 1"/>
    <w:basedOn w:val="Normal"/>
    <w:pPr>
      <w:numPr>
        <w:numId w:val="29"/>
      </w:numPr>
      <w:spacing w:before="120" w:after="120" w:line="240" w:lineRule="auto"/>
      <w:jc w:val="both"/>
    </w:pPr>
    <w:rPr>
      <w:rFonts w:ascii="Times New Roman" w:eastAsia="Calibri" w:hAnsi="Times New Roman" w:cs="Times New Roman"/>
      <w:sz w:val="24"/>
    </w:rPr>
  </w:style>
  <w:style w:type="paragraph" w:customStyle="1" w:styleId="Bullet2">
    <w:name w:val="Bullet 2"/>
    <w:basedOn w:val="Normal"/>
    <w:pPr>
      <w:numPr>
        <w:numId w:val="30"/>
      </w:numPr>
      <w:spacing w:before="120" w:after="120" w:line="240" w:lineRule="auto"/>
      <w:jc w:val="both"/>
    </w:pPr>
    <w:rPr>
      <w:rFonts w:ascii="Times New Roman" w:eastAsia="Calibri" w:hAnsi="Times New Roman" w:cs="Times New Roman"/>
      <w:sz w:val="24"/>
    </w:rPr>
  </w:style>
  <w:style w:type="paragraph" w:customStyle="1" w:styleId="Bullet3">
    <w:name w:val="Bullet 3"/>
    <w:basedOn w:val="Normal"/>
    <w:pPr>
      <w:numPr>
        <w:numId w:val="31"/>
      </w:numPr>
      <w:spacing w:before="120" w:after="120" w:line="240" w:lineRule="auto"/>
      <w:jc w:val="both"/>
    </w:pPr>
    <w:rPr>
      <w:rFonts w:ascii="Times New Roman" w:eastAsia="Calibri" w:hAnsi="Times New Roman" w:cs="Times New Roman"/>
      <w:sz w:val="24"/>
    </w:rPr>
  </w:style>
  <w:style w:type="paragraph" w:customStyle="1" w:styleId="Bullet4">
    <w:name w:val="Bullet 4"/>
    <w:basedOn w:val="Normal"/>
    <w:pPr>
      <w:numPr>
        <w:numId w:val="32"/>
      </w:numPr>
      <w:spacing w:before="120" w:after="120" w:line="240" w:lineRule="auto"/>
      <w:jc w:val="both"/>
    </w:pPr>
    <w:rPr>
      <w:rFonts w:ascii="Times New Roman" w:eastAsia="Calibri"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Calibri"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Calibri"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Calibri"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Considrant">
    <w:name w:val="Considérant"/>
    <w:basedOn w:val="Normal"/>
    <w:pPr>
      <w:numPr>
        <w:numId w:val="33"/>
      </w:numPr>
      <w:spacing w:before="120" w:after="120" w:line="240" w:lineRule="auto"/>
      <w:jc w:val="both"/>
    </w:pPr>
    <w:rPr>
      <w:rFonts w:ascii="Times New Roman" w:eastAsia="Calibri" w:hAnsi="Times New Roman" w:cs="Times New Roman"/>
      <w:sz w:val="24"/>
    </w:rPr>
  </w:style>
  <w:style w:type="paragraph" w:customStyle="1" w:styleId="Corrigendum">
    <w:name w:val="Corrigendum"/>
    <w:basedOn w:val="Normal"/>
    <w:next w:val="Normal"/>
    <w:pPr>
      <w:spacing w:after="240" w:line="240" w:lineRule="auto"/>
    </w:pPr>
    <w:rPr>
      <w:rFonts w:ascii="Times New Roman" w:eastAsia="Calibri"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Calibri"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Calibri"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Calibri"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Calibri"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Calibri"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Calibri"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Calibri"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Calibri"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Calibri" w:hAnsi="Times New Roman" w:cs="Times New Roman"/>
      <w:sz w:val="24"/>
    </w:rPr>
  </w:style>
  <w:style w:type="paragraph" w:customStyle="1" w:styleId="Sous-titreobjet">
    <w:name w:val="Sous-titre objet"/>
    <w:basedOn w:val="Normal"/>
    <w:pPr>
      <w:spacing w:after="0" w:line="240" w:lineRule="auto"/>
      <w:jc w:val="center"/>
    </w:pPr>
    <w:rPr>
      <w:rFonts w:ascii="Times New Roman" w:eastAsia="Calibri"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Calibri"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Calibri" w:hAnsi="Times New Roman" w:cs="Times New Roman"/>
      <w:i/>
      <w:sz w:val="24"/>
    </w:rPr>
  </w:style>
  <w:style w:type="paragraph" w:customStyle="1" w:styleId="Titreobjet">
    <w:name w:val="Titre objet"/>
    <w:basedOn w:val="Normal"/>
    <w:next w:val="Sous-titreobjet"/>
    <w:pPr>
      <w:spacing w:before="180" w:after="180" w:line="240" w:lineRule="auto"/>
      <w:jc w:val="center"/>
    </w:pPr>
    <w:rPr>
      <w:rFonts w:ascii="Times New Roman" w:eastAsia="Calibri" w:hAnsi="Times New Roman" w:cs="Times New Roman"/>
      <w:b/>
      <w:sz w:val="24"/>
    </w:rPr>
  </w:style>
  <w:style w:type="paragraph" w:customStyle="1" w:styleId="Typedudocument">
    <w:name w:val="Type du document"/>
    <w:basedOn w:val="Normal"/>
    <w:next w:val="Titreobjet"/>
    <w:pPr>
      <w:spacing w:before="360" w:after="180" w:line="240" w:lineRule="auto"/>
      <w:jc w:val="center"/>
    </w:pPr>
    <w:rPr>
      <w:rFonts w:ascii="Times New Roman" w:eastAsia="Calibri"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Calibri"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Calibri"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Calibri"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Calibri"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Calibri"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Calibri"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eastAsia="Calibri"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eastAsia="Calibri"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Calibri"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Calibri" w:hAnsi="Times New Roman" w:cs="Times New Roman"/>
      <w:sz w:val="24"/>
    </w:rPr>
  </w:style>
  <w:style w:type="numbering" w:customStyle="1" w:styleId="NoList11">
    <w:name w:val="No List11"/>
    <w:next w:val="NoList"/>
    <w:uiPriority w:val="99"/>
  </w:style>
  <w:style w:type="paragraph" w:styleId="DocumentMap">
    <w:name w:val="Document Map"/>
    <w:basedOn w:val="Normal"/>
    <w:link w:val="DocumentMapChar"/>
    <w:semiHidden/>
    <w:pPr>
      <w:widowControl w:val="0"/>
      <w:shd w:val="clear" w:color="auto" w:fill="000080"/>
      <w:spacing w:after="0" w:line="360" w:lineRule="auto"/>
    </w:pPr>
    <w:rPr>
      <w:rFonts w:ascii="Tahoma" w:eastAsia="Times New Roman" w:hAnsi="Tahoma" w:cs="Tahoma"/>
      <w:sz w:val="24"/>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eastAsia="et-EE"/>
    </w:rPr>
  </w:style>
  <w:style w:type="paragraph" w:customStyle="1" w:styleId="Znak">
    <w:name w:val="Znak"/>
    <w:basedOn w:val="Normal"/>
    <w:pPr>
      <w:spacing w:after="0" w:line="240" w:lineRule="auto"/>
    </w:pPr>
    <w:rPr>
      <w:rFonts w:ascii="Times New Roman" w:eastAsia="Times New Roman" w:hAnsi="Times New Roman" w:cs="Times New Roman"/>
      <w:sz w:val="24"/>
      <w:szCs w:val="24"/>
    </w:rPr>
  </w:style>
  <w:style w:type="numbering" w:customStyle="1" w:styleId="NoList111">
    <w:name w:val="No List111"/>
    <w:next w:val="NoList"/>
    <w:semiHidden/>
    <w:unhideWhenUsed/>
  </w:style>
  <w:style w:type="paragraph" w:customStyle="1" w:styleId="Annexetitreacte">
    <w:name w:val="Annexe titre (act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ListBullet1">
    <w:name w:val="List Bullet 1"/>
    <w:basedOn w:val="Normal"/>
    <w:semiHidden/>
    <w:pPr>
      <w:numPr>
        <w:numId w:val="34"/>
      </w:numPr>
      <w:spacing w:before="120" w:after="120" w:line="240" w:lineRule="auto"/>
      <w:jc w:val="both"/>
    </w:pPr>
    <w:rPr>
      <w:rFonts w:ascii="Times New Roman" w:eastAsia="Times New Roman" w:hAnsi="Times New Roman" w:cs="Times New Roman"/>
      <w:sz w:val="24"/>
      <w:szCs w:val="20"/>
    </w:rPr>
  </w:style>
  <w:style w:type="paragraph" w:customStyle="1" w:styleId="ListDash">
    <w:name w:val="List Dash"/>
    <w:basedOn w:val="Normal"/>
    <w:semiHidden/>
    <w:pPr>
      <w:numPr>
        <w:numId w:val="35"/>
      </w:numPr>
      <w:spacing w:before="120" w:after="120" w:line="240" w:lineRule="auto"/>
      <w:jc w:val="both"/>
    </w:pPr>
    <w:rPr>
      <w:rFonts w:ascii="Times New Roman" w:eastAsia="Times New Roman" w:hAnsi="Times New Roman" w:cs="Times New Roman"/>
      <w:sz w:val="24"/>
      <w:szCs w:val="20"/>
    </w:rPr>
  </w:style>
  <w:style w:type="paragraph" w:customStyle="1" w:styleId="ListDash1">
    <w:name w:val="List Dash 1"/>
    <w:basedOn w:val="Normal"/>
    <w:semiHidden/>
    <w:pPr>
      <w:numPr>
        <w:numId w:val="36"/>
      </w:numPr>
      <w:spacing w:before="120" w:after="120" w:line="240" w:lineRule="auto"/>
      <w:jc w:val="both"/>
    </w:pPr>
    <w:rPr>
      <w:rFonts w:ascii="Times New Roman" w:eastAsia="Times New Roman" w:hAnsi="Times New Roman" w:cs="Times New Roman"/>
      <w:sz w:val="24"/>
      <w:szCs w:val="20"/>
    </w:rPr>
  </w:style>
  <w:style w:type="paragraph" w:customStyle="1" w:styleId="ListDash2">
    <w:name w:val="List Dash 2"/>
    <w:basedOn w:val="Normal"/>
    <w:semiHidden/>
    <w:pPr>
      <w:numPr>
        <w:numId w:val="37"/>
      </w:numPr>
      <w:spacing w:before="120" w:after="120" w:line="240" w:lineRule="auto"/>
      <w:jc w:val="both"/>
    </w:pPr>
    <w:rPr>
      <w:rFonts w:ascii="Times New Roman" w:eastAsia="Times New Roman" w:hAnsi="Times New Roman" w:cs="Times New Roman"/>
      <w:sz w:val="24"/>
      <w:szCs w:val="20"/>
    </w:rPr>
  </w:style>
  <w:style w:type="paragraph" w:customStyle="1" w:styleId="ListDash3">
    <w:name w:val="List Dash 3"/>
    <w:basedOn w:val="Normal"/>
    <w:semiHidden/>
    <w:pPr>
      <w:numPr>
        <w:numId w:val="38"/>
      </w:numPr>
      <w:spacing w:before="120" w:after="120" w:line="240" w:lineRule="auto"/>
      <w:jc w:val="both"/>
    </w:pPr>
    <w:rPr>
      <w:rFonts w:ascii="Times New Roman" w:eastAsia="Times New Roman" w:hAnsi="Times New Roman" w:cs="Times New Roman"/>
      <w:sz w:val="24"/>
      <w:szCs w:val="20"/>
    </w:rPr>
  </w:style>
  <w:style w:type="paragraph" w:customStyle="1" w:styleId="ListDash4">
    <w:name w:val="List Dash 4"/>
    <w:basedOn w:val="Normal"/>
    <w:semiHidden/>
    <w:pPr>
      <w:numPr>
        <w:numId w:val="39"/>
      </w:numPr>
      <w:spacing w:before="120" w:after="12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semiHidden/>
    <w:pPr>
      <w:numPr>
        <w:numId w:val="40"/>
      </w:numPr>
    </w:pPr>
    <w:rPr>
      <w:rFonts w:eastAsia="Times New Roman"/>
      <w:szCs w:val="20"/>
    </w:rPr>
  </w:style>
  <w:style w:type="paragraph" w:customStyle="1" w:styleId="ListNumberLevel2">
    <w:name w:val="List Number (Level 2)"/>
    <w:basedOn w:val="Normal"/>
    <w:semiHidden/>
    <w:pPr>
      <w:tabs>
        <w:tab w:val="num" w:pos="1417"/>
      </w:tabs>
      <w:spacing w:before="120" w:after="120" w:line="240" w:lineRule="auto"/>
      <w:ind w:left="1417" w:hanging="708"/>
      <w:jc w:val="both"/>
    </w:pPr>
    <w:rPr>
      <w:rFonts w:ascii="Times New Roman" w:eastAsia="Times New Roman" w:hAnsi="Times New Roman" w:cs="Times New Roman"/>
      <w:sz w:val="24"/>
      <w:szCs w:val="20"/>
    </w:rPr>
  </w:style>
  <w:style w:type="paragraph" w:customStyle="1" w:styleId="ListNumber1Level2">
    <w:name w:val="List Number 1 (Level 2)"/>
    <w:basedOn w:val="Text1"/>
    <w:semiHidden/>
    <w:pPr>
      <w:numPr>
        <w:ilvl w:val="1"/>
        <w:numId w:val="40"/>
      </w:numPr>
    </w:pPr>
    <w:rPr>
      <w:rFonts w:eastAsia="Times New Roman"/>
      <w:szCs w:val="20"/>
    </w:rPr>
  </w:style>
  <w:style w:type="paragraph" w:customStyle="1" w:styleId="ListNumber2Level2">
    <w:name w:val="List Number 2 (Level 2)"/>
    <w:basedOn w:val="Text2"/>
    <w:semiHidden/>
    <w:pPr>
      <w:tabs>
        <w:tab w:val="num" w:pos="2268"/>
      </w:tabs>
      <w:ind w:left="2268" w:hanging="708"/>
    </w:pPr>
    <w:rPr>
      <w:rFonts w:eastAsia="Times New Roman"/>
      <w:szCs w:val="20"/>
    </w:rPr>
  </w:style>
  <w:style w:type="paragraph" w:customStyle="1" w:styleId="ListNumber3Level2">
    <w:name w:val="List Number 3 (Level 2)"/>
    <w:basedOn w:val="Text3"/>
    <w:semiHidden/>
    <w:pPr>
      <w:tabs>
        <w:tab w:val="num" w:pos="2268"/>
      </w:tabs>
      <w:ind w:left="2268" w:hanging="708"/>
    </w:pPr>
    <w:rPr>
      <w:rFonts w:eastAsia="Times New Roman"/>
      <w:szCs w:val="20"/>
    </w:rPr>
  </w:style>
  <w:style w:type="paragraph" w:customStyle="1" w:styleId="ListNumber4Level2">
    <w:name w:val="List Number 4 (Level 2)"/>
    <w:basedOn w:val="Text4"/>
    <w:semiHidden/>
    <w:pPr>
      <w:tabs>
        <w:tab w:val="num" w:pos="2268"/>
      </w:tabs>
      <w:ind w:left="2268" w:hanging="708"/>
    </w:pPr>
    <w:rPr>
      <w:rFonts w:eastAsia="Times New Roman"/>
      <w:szCs w:val="20"/>
    </w:rPr>
  </w:style>
  <w:style w:type="paragraph" w:customStyle="1" w:styleId="ListNumberLevel3">
    <w:name w:val="List Number (Level 3)"/>
    <w:basedOn w:val="Normal"/>
    <w:semiHidden/>
    <w:pPr>
      <w:tabs>
        <w:tab w:val="num" w:pos="2126"/>
      </w:tabs>
      <w:spacing w:before="120" w:after="120" w:line="240" w:lineRule="auto"/>
      <w:ind w:left="2126" w:hanging="709"/>
      <w:jc w:val="both"/>
    </w:pPr>
    <w:rPr>
      <w:rFonts w:ascii="Times New Roman" w:eastAsia="Times New Roman" w:hAnsi="Times New Roman" w:cs="Times New Roman"/>
      <w:sz w:val="24"/>
      <w:szCs w:val="20"/>
    </w:rPr>
  </w:style>
  <w:style w:type="paragraph" w:customStyle="1" w:styleId="ListNumber1Level3">
    <w:name w:val="List Number 1 (Level 3)"/>
    <w:basedOn w:val="Text1"/>
    <w:semiHidden/>
    <w:pPr>
      <w:numPr>
        <w:ilvl w:val="2"/>
        <w:numId w:val="40"/>
      </w:numPr>
    </w:pPr>
    <w:rPr>
      <w:rFonts w:eastAsia="Times New Roman"/>
      <w:szCs w:val="20"/>
    </w:rPr>
  </w:style>
  <w:style w:type="paragraph" w:customStyle="1" w:styleId="ListNumber2Level3">
    <w:name w:val="List Number 2 (Level 3)"/>
    <w:basedOn w:val="Text2"/>
    <w:semiHidden/>
    <w:pPr>
      <w:tabs>
        <w:tab w:val="num" w:pos="2977"/>
      </w:tabs>
      <w:ind w:left="2977" w:hanging="709"/>
    </w:pPr>
    <w:rPr>
      <w:rFonts w:eastAsia="Times New Roman"/>
      <w:szCs w:val="20"/>
    </w:rPr>
  </w:style>
  <w:style w:type="paragraph" w:customStyle="1" w:styleId="ListNumber3Level3">
    <w:name w:val="List Number 3 (Level 3)"/>
    <w:basedOn w:val="Text3"/>
    <w:semiHidden/>
    <w:pPr>
      <w:tabs>
        <w:tab w:val="num" w:pos="2977"/>
      </w:tabs>
      <w:ind w:left="2977" w:hanging="709"/>
    </w:pPr>
    <w:rPr>
      <w:rFonts w:eastAsia="Times New Roman"/>
      <w:szCs w:val="20"/>
    </w:rPr>
  </w:style>
  <w:style w:type="paragraph" w:customStyle="1" w:styleId="ListNumber4Level3">
    <w:name w:val="List Number 4 (Level 3)"/>
    <w:basedOn w:val="Text4"/>
    <w:semiHidden/>
    <w:pPr>
      <w:tabs>
        <w:tab w:val="num" w:pos="2977"/>
      </w:tabs>
      <w:ind w:left="2977" w:hanging="709"/>
    </w:pPr>
    <w:rPr>
      <w:rFonts w:eastAsia="Times New Roman"/>
      <w:szCs w:val="20"/>
    </w:rPr>
  </w:style>
  <w:style w:type="paragraph" w:customStyle="1" w:styleId="ListNumberLevel4">
    <w:name w:val="List Number (Level 4)"/>
    <w:basedOn w:val="Normal"/>
    <w:semiHidden/>
    <w:pPr>
      <w:tabs>
        <w:tab w:val="num" w:pos="2835"/>
      </w:tabs>
      <w:spacing w:before="120" w:after="120" w:line="240" w:lineRule="auto"/>
      <w:ind w:left="2835" w:hanging="709"/>
      <w:jc w:val="both"/>
    </w:pPr>
    <w:rPr>
      <w:rFonts w:ascii="Times New Roman" w:eastAsia="Times New Roman" w:hAnsi="Times New Roman" w:cs="Times New Roman"/>
      <w:sz w:val="24"/>
      <w:szCs w:val="20"/>
    </w:rPr>
  </w:style>
  <w:style w:type="paragraph" w:customStyle="1" w:styleId="ListNumber1Level4">
    <w:name w:val="List Number 1 (Level 4)"/>
    <w:basedOn w:val="Text1"/>
    <w:semiHidden/>
    <w:pPr>
      <w:numPr>
        <w:ilvl w:val="3"/>
        <w:numId w:val="40"/>
      </w:numPr>
    </w:pPr>
    <w:rPr>
      <w:rFonts w:eastAsia="Times New Roman"/>
      <w:szCs w:val="20"/>
    </w:rPr>
  </w:style>
  <w:style w:type="paragraph" w:customStyle="1" w:styleId="ListNumber2Level4">
    <w:name w:val="List Number 2 (Level 4)"/>
    <w:basedOn w:val="Text2"/>
    <w:semiHidden/>
    <w:pPr>
      <w:tabs>
        <w:tab w:val="num" w:pos="3686"/>
      </w:tabs>
      <w:ind w:left="3686" w:hanging="709"/>
    </w:pPr>
    <w:rPr>
      <w:rFonts w:eastAsia="Times New Roman"/>
      <w:szCs w:val="20"/>
    </w:rPr>
  </w:style>
  <w:style w:type="paragraph" w:customStyle="1" w:styleId="ListNumber3Level4">
    <w:name w:val="List Number 3 (Level 4)"/>
    <w:basedOn w:val="Text3"/>
    <w:semiHidden/>
    <w:pPr>
      <w:tabs>
        <w:tab w:val="num" w:pos="3686"/>
      </w:tabs>
      <w:ind w:left="3686" w:hanging="709"/>
    </w:pPr>
    <w:rPr>
      <w:rFonts w:eastAsia="Times New Roman"/>
      <w:szCs w:val="20"/>
    </w:rPr>
  </w:style>
  <w:style w:type="paragraph" w:customStyle="1" w:styleId="ListNumber4Level4">
    <w:name w:val="List Number 4 (Level 4)"/>
    <w:basedOn w:val="Text4"/>
    <w:semiHidden/>
    <w:pPr>
      <w:tabs>
        <w:tab w:val="num" w:pos="3686"/>
      </w:tabs>
      <w:ind w:left="3686" w:hanging="709"/>
    </w:pPr>
    <w:rPr>
      <w:rFonts w:eastAsia="Times New Roman"/>
      <w:szCs w:val="20"/>
    </w:rPr>
  </w:style>
  <w:style w:type="paragraph" w:customStyle="1" w:styleId="Annexetitreexposglobal">
    <w:name w:val="Annexe titre (exposé global)"/>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fichefinacte">
    <w:name w:val="Annexe titre (fiche fin. act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fichefinglobale">
    <w:name w:val="Annexe titre (fiche fin. global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globale">
    <w:name w:val="Annexe titre (global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Rfrenceinstitutionelle">
    <w:name w:val="Référence institutionelle"/>
    <w:basedOn w:val="Normal"/>
    <w:next w:val="Statut"/>
    <w:semiHidden/>
    <w:pPr>
      <w:spacing w:after="240" w:line="240" w:lineRule="auto"/>
      <w:ind w:left="5103"/>
    </w:pPr>
    <w:rPr>
      <w:rFonts w:ascii="Times New Roman" w:eastAsia="Times New Roman" w:hAnsi="Times New Roman" w:cs="Times New Roman"/>
      <w:sz w:val="24"/>
      <w:szCs w:val="20"/>
    </w:rPr>
  </w:style>
  <w:style w:type="paragraph" w:customStyle="1" w:styleId="Exposdesmotifstitreglobal">
    <w:name w:val="Exposé des motifs titre (global)"/>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FichedimpactPMEtitre">
    <w:name w:val="Fiche d'impact PME titre"/>
    <w:basedOn w:val="Normal"/>
    <w:next w:val="Normal"/>
    <w:semiHidden/>
    <w:pPr>
      <w:spacing w:before="120" w:after="120" w:line="240" w:lineRule="auto"/>
      <w:jc w:val="center"/>
    </w:pPr>
    <w:rPr>
      <w:rFonts w:ascii="Times New Roman" w:eastAsia="Times New Roman" w:hAnsi="Times New Roman" w:cs="Times New Roman"/>
      <w:b/>
      <w:sz w:val="24"/>
      <w:szCs w:val="20"/>
    </w:rPr>
  </w:style>
  <w:style w:type="paragraph" w:customStyle="1" w:styleId="Fichefinanciretextetable">
    <w:name w:val="Fiche financière texte (table)"/>
    <w:basedOn w:val="Normal"/>
    <w:semiHidden/>
    <w:pPr>
      <w:spacing w:after="0" w:line="240" w:lineRule="auto"/>
    </w:pPr>
    <w:rPr>
      <w:rFonts w:ascii="Times New Roman" w:eastAsia="Times New Roman" w:hAnsi="Times New Roman" w:cs="Times New Roman"/>
      <w:sz w:val="20"/>
      <w:szCs w:val="20"/>
    </w:rPr>
  </w:style>
  <w:style w:type="paragraph" w:customStyle="1" w:styleId="Fichefinanciretitreactetable">
    <w:name w:val="Fiche financière titre (acte table)"/>
    <w:basedOn w:val="Normal"/>
    <w:next w:val="Normal"/>
    <w:semiHidden/>
    <w:pPr>
      <w:spacing w:before="120" w:after="120" w:line="240" w:lineRule="auto"/>
      <w:jc w:val="center"/>
    </w:pPr>
    <w:rPr>
      <w:rFonts w:ascii="Times New Roman" w:eastAsia="Times New Roman" w:hAnsi="Times New Roman" w:cs="Times New Roman"/>
      <w:b/>
      <w:sz w:val="40"/>
      <w:szCs w:val="20"/>
    </w:rPr>
  </w:style>
  <w:style w:type="paragraph" w:customStyle="1" w:styleId="Fichefinanciretitreacte">
    <w:name w:val="Fiche financière titre (act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Fichefinanciretitretable">
    <w:name w:val="Fiche financière titre (table)"/>
    <w:basedOn w:val="Normal"/>
    <w:semiHidden/>
    <w:pPr>
      <w:spacing w:before="120" w:after="120" w:line="240" w:lineRule="auto"/>
      <w:jc w:val="center"/>
    </w:pPr>
    <w:rPr>
      <w:rFonts w:ascii="Times New Roman" w:eastAsia="Times New Roman" w:hAnsi="Times New Roman" w:cs="Times New Roman"/>
      <w:b/>
      <w:sz w:val="40"/>
      <w:szCs w:val="20"/>
    </w:rPr>
  </w:style>
  <w:style w:type="paragraph" w:customStyle="1" w:styleId="Langueoriginale">
    <w:name w:val="Langue originale"/>
    <w:basedOn w:val="Normal"/>
    <w:next w:val="Phrasefinale"/>
    <w:semiHidden/>
    <w:pPr>
      <w:spacing w:before="360" w:after="120" w:line="240" w:lineRule="auto"/>
      <w:jc w:val="center"/>
    </w:pPr>
    <w:rPr>
      <w:rFonts w:ascii="Times New Roman" w:eastAsia="Times New Roman" w:hAnsi="Times New Roman" w:cs="Times New Roman"/>
      <w:caps/>
      <w:sz w:val="24"/>
      <w:szCs w:val="20"/>
    </w:rPr>
  </w:style>
  <w:style w:type="paragraph" w:customStyle="1" w:styleId="Phrasefinale">
    <w:name w:val="Phrase finale"/>
    <w:basedOn w:val="Normal"/>
    <w:next w:val="Normal"/>
    <w:semiHidden/>
    <w:pPr>
      <w:spacing w:before="360" w:after="0" w:line="240" w:lineRule="auto"/>
      <w:jc w:val="center"/>
    </w:pPr>
    <w:rPr>
      <w:rFonts w:ascii="Times New Roman" w:eastAsia="Times New Roman" w:hAnsi="Times New Roman" w:cs="Times New Roman"/>
      <w:sz w:val="24"/>
      <w:szCs w:val="20"/>
    </w:rPr>
  </w:style>
  <w:style w:type="paragraph" w:customStyle="1" w:styleId="Prliminairetitre">
    <w:name w:val="Préliminaire titre"/>
    <w:basedOn w:val="Normal"/>
    <w:next w:val="Normal"/>
    <w:semiHidden/>
    <w:pPr>
      <w:spacing w:before="360" w:after="360" w:line="240" w:lineRule="auto"/>
      <w:jc w:val="center"/>
    </w:pPr>
    <w:rPr>
      <w:rFonts w:ascii="Times New Roman" w:eastAsia="Times New Roman" w:hAnsi="Times New Roman" w:cs="Times New Roman"/>
      <w:b/>
      <w:sz w:val="24"/>
      <w:szCs w:val="20"/>
    </w:rPr>
  </w:style>
  <w:style w:type="paragraph" w:customStyle="1" w:styleId="Prliminairetype">
    <w:name w:val="Préliminaire type"/>
    <w:basedOn w:val="Normal"/>
    <w:next w:val="Normal"/>
    <w:semiHidden/>
    <w:pPr>
      <w:spacing w:before="360" w:after="0" w:line="240" w:lineRule="auto"/>
      <w:jc w:val="center"/>
    </w:pPr>
    <w:rPr>
      <w:rFonts w:ascii="Times New Roman" w:eastAsia="Times New Roman" w:hAnsi="Times New Roman" w:cs="Times New Roman"/>
      <w:b/>
      <w:sz w:val="24"/>
      <w:szCs w:val="20"/>
    </w:rPr>
  </w:style>
  <w:style w:type="paragraph" w:customStyle="1" w:styleId="Rfrenceinterinstitutionelle">
    <w:name w:val="Référence interinstitutionelle"/>
    <w:basedOn w:val="Normal"/>
    <w:next w:val="Statut"/>
    <w:semiHidden/>
    <w:pPr>
      <w:spacing w:after="0" w:line="240" w:lineRule="auto"/>
      <w:ind w:left="5103"/>
    </w:pPr>
    <w:rPr>
      <w:rFonts w:ascii="Times New Roman" w:eastAsia="Times New Roman" w:hAnsi="Times New Roman" w:cs="Times New Roman"/>
      <w:sz w:val="24"/>
      <w:szCs w:val="20"/>
    </w:rPr>
  </w:style>
  <w:style w:type="paragraph" w:customStyle="1" w:styleId="Rfrenceinterinstitutionelleprliminaire">
    <w:name w:val="Référence interinstitutionelle (préliminaire)"/>
    <w:basedOn w:val="Normal"/>
    <w:next w:val="Normal"/>
    <w:semiHidden/>
    <w:pPr>
      <w:spacing w:after="0" w:line="240" w:lineRule="auto"/>
      <w:ind w:left="5103"/>
    </w:pPr>
    <w:rPr>
      <w:rFonts w:ascii="Times New Roman" w:eastAsia="Times New Roman" w:hAnsi="Times New Roman" w:cs="Times New Roman"/>
      <w:sz w:val="24"/>
      <w:szCs w:val="20"/>
    </w:rPr>
  </w:style>
  <w:style w:type="paragraph" w:customStyle="1" w:styleId="Sous-titreobjetprliminaire">
    <w:name w:val="Sous-titre objet (préliminaire)"/>
    <w:basedOn w:val="Normal"/>
    <w:semiHidden/>
    <w:pPr>
      <w:spacing w:after="0" w:line="240" w:lineRule="auto"/>
      <w:jc w:val="center"/>
    </w:pPr>
    <w:rPr>
      <w:rFonts w:ascii="Times New Roman" w:eastAsia="Times New Roman" w:hAnsi="Times New Roman" w:cs="Times New Roman"/>
      <w:b/>
      <w:sz w:val="24"/>
      <w:szCs w:val="20"/>
    </w:rPr>
  </w:style>
  <w:style w:type="paragraph" w:customStyle="1" w:styleId="Statutprliminaire">
    <w:name w:val="Statut (préliminaire)"/>
    <w:basedOn w:val="Normal"/>
    <w:next w:val="Normal"/>
    <w:semiHidden/>
    <w:pPr>
      <w:spacing w:before="360" w:after="0" w:line="240" w:lineRule="auto"/>
      <w:jc w:val="center"/>
    </w:pPr>
    <w:rPr>
      <w:rFonts w:ascii="Times New Roman" w:eastAsia="Times New Roman" w:hAnsi="Times New Roman" w:cs="Times New Roman"/>
      <w:sz w:val="24"/>
      <w:szCs w:val="20"/>
    </w:rPr>
  </w:style>
  <w:style w:type="paragraph" w:customStyle="1" w:styleId="Titreobjetprliminaire">
    <w:name w:val="Titre objet (préliminaire)"/>
    <w:basedOn w:val="Normal"/>
    <w:next w:val="Normal"/>
    <w:semiHidden/>
    <w:pPr>
      <w:spacing w:before="360" w:after="360" w:line="240" w:lineRule="auto"/>
      <w:jc w:val="center"/>
    </w:pPr>
    <w:rPr>
      <w:rFonts w:ascii="Times New Roman" w:eastAsia="Times New Roman" w:hAnsi="Times New Roman" w:cs="Times New Roman"/>
      <w:b/>
      <w:sz w:val="24"/>
      <w:szCs w:val="20"/>
    </w:rPr>
  </w:style>
  <w:style w:type="paragraph" w:customStyle="1" w:styleId="Typedudocumentprliminaire">
    <w:name w:val="Type du document (préliminaire)"/>
    <w:basedOn w:val="Normal"/>
    <w:next w:val="Normal"/>
    <w:semiHidden/>
    <w:pPr>
      <w:spacing w:before="360" w:after="0" w:line="240" w:lineRule="auto"/>
      <w:jc w:val="center"/>
    </w:pPr>
    <w:rPr>
      <w:rFonts w:ascii="Times New Roman" w:eastAsia="Times New Roman" w:hAnsi="Times New Roman" w:cs="Times New Roman"/>
      <w:b/>
      <w:sz w:val="24"/>
      <w:szCs w:val="20"/>
    </w:rPr>
  </w:style>
  <w:style w:type="character" w:styleId="Hyperlink">
    <w:name w:val="Hyperlink"/>
    <w:rPr>
      <w:color w:val="0000FF"/>
      <w:u w:val="single"/>
    </w:rPr>
  </w:style>
  <w:style w:type="paragraph" w:customStyle="1" w:styleId="Fichefinancirestandardtitre">
    <w:name w:val="Fiche financière (standard) titr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standardtitreacte">
    <w:name w:val="Fiche financière (standard) titre (act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travailtitre">
    <w:name w:val="Fiche financière (travail) titr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travailtitreacte">
    <w:name w:val="Fiche financière (travail) titre (act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attributiontitre">
    <w:name w:val="Fiche financière (attribution) titr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attributiontitreacte">
    <w:name w:val="Fiche financière (attribution) titre (act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cap">
    <w:name w:val="cap"/>
    <w:basedOn w:val="BodyText"/>
    <w:semiHidden/>
    <w:pPr>
      <w:overflowPunct w:val="0"/>
      <w:autoSpaceDE w:val="0"/>
      <w:autoSpaceDN w:val="0"/>
      <w:adjustRightInd w:val="0"/>
      <w:spacing w:after="0"/>
      <w:jc w:val="center"/>
      <w:textAlignment w:val="baseline"/>
    </w:pPr>
    <w:rPr>
      <w:b/>
      <w:smallCaps/>
      <w:sz w:val="28"/>
      <w:szCs w:val="20"/>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et-EE"/>
    </w:rPr>
  </w:style>
  <w:style w:type="paragraph" w:styleId="BodyText3">
    <w:name w:val="Body Text 3"/>
    <w:basedOn w:val="Normal"/>
    <w:link w:val="BodyText3Char"/>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0"/>
    </w:rPr>
  </w:style>
  <w:style w:type="character" w:customStyle="1" w:styleId="BodyText3Char">
    <w:name w:val="Body Text 3 Char"/>
    <w:basedOn w:val="DefaultParagraphFont"/>
    <w:link w:val="BodyText3"/>
    <w:rPr>
      <w:rFonts w:ascii="Times New Roman" w:eastAsia="Times New Roman" w:hAnsi="Times New Roman" w:cs="Times New Roman"/>
      <w:color w:val="000000"/>
      <w:sz w:val="24"/>
      <w:szCs w:val="20"/>
      <w:lang w:eastAsia="et-EE"/>
    </w:rPr>
  </w:style>
  <w:style w:type="character" w:styleId="Strong">
    <w:name w:val="Strong"/>
    <w:qFormat/>
    <w:rPr>
      <w:rFonts w:cs="Times New Roman"/>
      <w:b/>
      <w:color w:val="auto"/>
    </w:rPr>
  </w:style>
  <w:style w:type="character" w:styleId="FollowedHyperlink">
    <w:name w:val="FollowedHyperlink"/>
    <w:rPr>
      <w:rFonts w:cs="Times New Roman"/>
      <w:color w:val="auto"/>
      <w:u w:val="single"/>
    </w:rPr>
  </w:style>
  <w:style w:type="character" w:styleId="Emphasis">
    <w:name w:val="Emphasis"/>
    <w:qFormat/>
    <w:rPr>
      <w:rFonts w:cs="Times New Roman"/>
      <w:i/>
      <w:iCs/>
    </w:rPr>
  </w:style>
  <w:style w:type="paragraph" w:customStyle="1" w:styleId="firstline">
    <w:name w:val="firstline"/>
    <w:basedOn w:val="Normal"/>
    <w:semiHidden/>
    <w:pPr>
      <w:spacing w:after="0" w:line="240" w:lineRule="atLeast"/>
      <w:ind w:firstLine="640"/>
      <w:jc w:val="both"/>
    </w:pPr>
    <w:rPr>
      <w:rFonts w:ascii="Times New Roman" w:eastAsia="Times New Roman" w:hAnsi="Times New Roman" w:cs="Times New Roman"/>
      <w:color w:val="000000"/>
      <w:sz w:val="24"/>
      <w:szCs w:val="24"/>
    </w:rPr>
  </w:style>
  <w:style w:type="paragraph" w:customStyle="1" w:styleId="NormalConseil">
    <w:name w:val="NormalConseil"/>
    <w:basedOn w:val="Normal"/>
    <w:semiHidden/>
    <w:pPr>
      <w:spacing w:after="0" w:line="240" w:lineRule="auto"/>
    </w:pPr>
    <w:rPr>
      <w:rFonts w:ascii="Times New Roman" w:eastAsia="Times New Roman" w:hAnsi="Times New Roman" w:cs="Times New Roman"/>
      <w:sz w:val="24"/>
      <w:szCs w:val="20"/>
    </w:rPr>
  </w:style>
  <w:style w:type="paragraph" w:customStyle="1" w:styleId="FooterConseil">
    <w:name w:val="FooterConseil"/>
    <w:basedOn w:val="NormalConseil"/>
    <w:semiHidden/>
    <w:pPr>
      <w:tabs>
        <w:tab w:val="center" w:pos="4820"/>
        <w:tab w:val="center" w:pos="7371"/>
        <w:tab w:val="right" w:pos="9639"/>
      </w:tabs>
    </w:pPr>
  </w:style>
  <w:style w:type="paragraph" w:customStyle="1" w:styleId="Lignefinal">
    <w:name w:val="Ligne final"/>
    <w:basedOn w:val="Normal"/>
    <w:next w:val="Normal"/>
    <w:semiHidden/>
    <w:pPr>
      <w:pBdr>
        <w:bottom w:val="single" w:sz="4" w:space="0" w:color="000000"/>
      </w:pBdr>
      <w:spacing w:before="1200" w:after="120" w:line="240" w:lineRule="auto"/>
      <w:ind w:left="3402" w:right="3402"/>
      <w:jc w:val="center"/>
    </w:pPr>
    <w:rPr>
      <w:rFonts w:ascii="Times New Roman" w:eastAsia="Times New Roman" w:hAnsi="Times New Roman" w:cs="Times New Roman"/>
      <w:b/>
      <w:sz w:val="24"/>
      <w:szCs w:val="20"/>
    </w:rPr>
  </w:style>
  <w:style w:type="paragraph" w:customStyle="1" w:styleId="pj">
    <w:name w:val="p.j."/>
    <w:basedOn w:val="Normal"/>
    <w:semiHidden/>
    <w:pPr>
      <w:spacing w:before="1200" w:after="120" w:line="240" w:lineRule="auto"/>
      <w:ind w:left="1440" w:hanging="1440"/>
    </w:pPr>
    <w:rPr>
      <w:rFonts w:ascii="Times New Roman" w:eastAsia="Times New Roman" w:hAnsi="Times New Roman" w:cs="Times New Roman"/>
      <w:sz w:val="24"/>
      <w:szCs w:val="20"/>
    </w:rPr>
  </w:style>
  <w:style w:type="table" w:styleId="TableGrid">
    <w:name w:val="Table Grid"/>
    <w:basedOn w:val="TableNormal"/>
    <w:pPr>
      <w:widowControl w:val="0"/>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lnumbersingle">
    <w:name w:val="Val number single"/>
    <w:basedOn w:val="Normal"/>
    <w:link w:val="ValnumbersingleChar"/>
    <w:pPr>
      <w:widowControl w:val="0"/>
      <w:tabs>
        <w:tab w:val="left" w:pos="362"/>
      </w:tabs>
      <w:suppressAutoHyphens/>
      <w:spacing w:before="20" w:after="20" w:line="240" w:lineRule="auto"/>
      <w:ind w:left="362" w:hanging="362"/>
    </w:pPr>
    <w:rPr>
      <w:rFonts w:ascii="Times New Roman" w:eastAsia="Times New Roman" w:hAnsi="Times New Roman" w:cs="Times New Roman"/>
      <w:spacing w:val="-2"/>
      <w:sz w:val="20"/>
      <w:szCs w:val="20"/>
    </w:rPr>
  </w:style>
  <w:style w:type="paragraph" w:customStyle="1" w:styleId="Valnumberdubbel">
    <w:name w:val="Val number dubbel"/>
    <w:basedOn w:val="Normal"/>
    <w:pPr>
      <w:widowControl w:val="0"/>
      <w:tabs>
        <w:tab w:val="left" w:pos="299"/>
      </w:tabs>
      <w:suppressAutoHyphens/>
      <w:spacing w:before="20" w:after="20" w:line="240" w:lineRule="auto"/>
      <w:ind w:left="659" w:hanging="659"/>
    </w:pPr>
    <w:rPr>
      <w:rFonts w:ascii="Times New Roman" w:eastAsia="Times New Roman" w:hAnsi="Times New Roman" w:cs="Times New Roman"/>
      <w:spacing w:val="-2"/>
      <w:sz w:val="20"/>
      <w:szCs w:val="20"/>
    </w:rPr>
  </w:style>
  <w:style w:type="paragraph" w:customStyle="1" w:styleId="Valcountry">
    <w:name w:val="Val country"/>
    <w:basedOn w:val="Valnumbersingle"/>
    <w:link w:val="ValcountryChar"/>
    <w:pPr>
      <w:ind w:left="363" w:firstLine="0"/>
    </w:pPr>
  </w:style>
  <w:style w:type="paragraph" w:customStyle="1" w:styleId="iVal">
    <w:name w:val="(i) Val"/>
    <w:basedOn w:val="Valcountry"/>
    <w:pPr>
      <w:tabs>
        <w:tab w:val="clear" w:pos="362"/>
      </w:tabs>
      <w:ind w:left="726" w:hanging="363"/>
    </w:pPr>
  </w:style>
  <w:style w:type="paragraph" w:customStyle="1" w:styleId="aVal">
    <w:name w:val="(a) Val"/>
    <w:basedOn w:val="Normal"/>
    <w:pPr>
      <w:widowControl w:val="0"/>
      <w:tabs>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after="0" w:line="240" w:lineRule="auto"/>
      <w:ind w:left="726" w:hanging="363"/>
    </w:pPr>
    <w:rPr>
      <w:rFonts w:ascii="Times New Roman" w:eastAsia="Times New Roman" w:hAnsi="Times New Roman" w:cs="Times New Roman"/>
      <w:color w:val="000000"/>
      <w:spacing w:val="-2"/>
      <w:sz w:val="20"/>
      <w:szCs w:val="20"/>
    </w:rPr>
  </w:style>
  <w:style w:type="paragraph" w:customStyle="1" w:styleId="dashVal">
    <w:name w:val="dash Val"/>
    <w:basedOn w:val="Normal"/>
    <w:pPr>
      <w:widowControl w:val="0"/>
      <w:numPr>
        <w:numId w:val="42"/>
      </w:numPr>
      <w:tabs>
        <w:tab w:val="left" w:pos="-132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after="0" w:line="240" w:lineRule="auto"/>
    </w:pPr>
    <w:rPr>
      <w:rFonts w:ascii="Times New Roman" w:eastAsia="Times New Roman" w:hAnsi="Times New Roman" w:cs="Times New Roman"/>
      <w:color w:val="000000"/>
      <w:spacing w:val="-2"/>
      <w:sz w:val="20"/>
      <w:szCs w:val="20"/>
    </w:rPr>
  </w:style>
  <w:style w:type="character" w:customStyle="1" w:styleId="ValnumbersingleChar">
    <w:name w:val="Val number single Char"/>
    <w:link w:val="Valnumbersingle"/>
    <w:rPr>
      <w:rFonts w:ascii="Times New Roman" w:eastAsia="Times New Roman" w:hAnsi="Times New Roman" w:cs="Times New Roman"/>
      <w:spacing w:val="-2"/>
      <w:sz w:val="20"/>
      <w:szCs w:val="20"/>
      <w:lang w:eastAsia="et-EE"/>
    </w:rPr>
  </w:style>
  <w:style w:type="character" w:customStyle="1" w:styleId="ValcountryChar">
    <w:name w:val="Val country Char"/>
    <w:link w:val="Valcountry"/>
    <w:rPr>
      <w:rFonts w:ascii="Times New Roman" w:eastAsia="Times New Roman" w:hAnsi="Times New Roman" w:cs="Times New Roman"/>
      <w:spacing w:val="-2"/>
      <w:sz w:val="20"/>
      <w:szCs w:val="20"/>
      <w:lang w:eastAsia="et-EE"/>
    </w:rPr>
  </w:style>
  <w:style w:type="paragraph" w:customStyle="1" w:styleId="dashtable">
    <w:name w:val="dash table"/>
    <w:basedOn w:val="Normal"/>
    <w:pPr>
      <w:widowControl w:val="0"/>
      <w:numPr>
        <w:numId w:val="43"/>
      </w:numPr>
      <w:suppressAutoHyphens/>
      <w:spacing w:after="0" w:line="240" w:lineRule="auto"/>
    </w:pPr>
    <w:rPr>
      <w:rFonts w:ascii="Times New Roman" w:eastAsia="Times New Roman" w:hAnsi="Times New Roman" w:cs="Times New Roman"/>
      <w:spacing w:val="-2"/>
      <w:sz w:val="20"/>
      <w:szCs w:val="20"/>
    </w:rPr>
  </w:style>
  <w:style w:type="paragraph" w:customStyle="1" w:styleId="numbertable">
    <w:name w:val="number table"/>
    <w:basedOn w:val="Normal"/>
    <w:pPr>
      <w:widowControl w:val="0"/>
      <w:tabs>
        <w:tab w:val="left" w:pos="305"/>
      </w:tabs>
      <w:suppressAutoHyphens/>
      <w:spacing w:after="0" w:line="240" w:lineRule="auto"/>
      <w:ind w:left="305" w:hanging="305"/>
    </w:pPr>
    <w:rPr>
      <w:rFonts w:ascii="Times New Roman" w:eastAsia="Times New Roman" w:hAnsi="Times New Roman" w:cs="Times New Roman"/>
      <w:sz w:val="20"/>
      <w:szCs w:val="20"/>
    </w:rPr>
  </w:style>
  <w:style w:type="paragraph" w:customStyle="1" w:styleId="Countrytable">
    <w:name w:val="Country table"/>
    <w:basedOn w:val="Normal"/>
    <w:link w:val="CountrytableChar"/>
    <w:pPr>
      <w:widowControl w:val="0"/>
      <w:tabs>
        <w:tab w:val="left" w:pos="788"/>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after="0" w:line="240" w:lineRule="auto"/>
      <w:ind w:left="305"/>
    </w:pPr>
    <w:rPr>
      <w:rFonts w:ascii="Times New Roman" w:eastAsia="Times New Roman" w:hAnsi="Times New Roman" w:cs="Times New Roman"/>
      <w:sz w:val="20"/>
      <w:szCs w:val="20"/>
    </w:rPr>
  </w:style>
  <w:style w:type="paragraph" w:customStyle="1" w:styleId="Footnote">
    <w:name w:val="Footnote"/>
    <w:basedOn w:val="Normal"/>
    <w:pPr>
      <w:widowControl w:val="0"/>
      <w:suppressAutoHyphens/>
      <w:spacing w:after="0" w:line="240" w:lineRule="auto"/>
    </w:pPr>
    <w:rPr>
      <w:rFonts w:ascii="Times New Roman" w:eastAsia="Times New Roman" w:hAnsi="Times New Roman" w:cs="Times New Roman"/>
      <w:sz w:val="20"/>
      <w:szCs w:val="20"/>
    </w:rPr>
  </w:style>
  <w:style w:type="paragraph" w:customStyle="1" w:styleId="TableNormal1">
    <w:name w:val="Table Normal1"/>
    <w:basedOn w:val="Normal"/>
    <w:semiHidden/>
    <w:pPr>
      <w:widowControl w:val="0"/>
      <w:tabs>
        <w:tab w:val="left" w:pos="0"/>
      </w:tabs>
      <w:suppressAutoHyphens/>
      <w:spacing w:after="0" w:line="240" w:lineRule="auto"/>
    </w:pPr>
    <w:rPr>
      <w:rFonts w:ascii="Times New Roman" w:eastAsia="Times New Roman" w:hAnsi="Times New Roman" w:cs="Times New Roman"/>
      <w:spacing w:val="-2"/>
      <w:sz w:val="20"/>
      <w:szCs w:val="20"/>
    </w:rPr>
  </w:style>
  <w:style w:type="paragraph" w:customStyle="1" w:styleId="numberindenttable">
    <w:name w:val="number indent table"/>
    <w:basedOn w:val="Countrytable"/>
    <w:pPr>
      <w:tabs>
        <w:tab w:val="clear" w:pos="788"/>
        <w:tab w:val="clear" w:pos="850"/>
        <w:tab w:val="clear" w:pos="1248"/>
        <w:tab w:val="clear" w:pos="1645"/>
        <w:tab w:val="clear" w:pos="2042"/>
        <w:tab w:val="clear" w:pos="2439"/>
        <w:tab w:val="clear" w:pos="2836"/>
        <w:tab w:val="clear" w:pos="3234"/>
        <w:tab w:val="clear" w:pos="3631"/>
        <w:tab w:val="clear" w:pos="4028"/>
        <w:tab w:val="clear" w:pos="4425"/>
        <w:tab w:val="clear" w:pos="4822"/>
        <w:tab w:val="clear" w:pos="5220"/>
        <w:tab w:val="clear" w:pos="5617"/>
        <w:tab w:val="clear" w:pos="6014"/>
        <w:tab w:val="clear" w:pos="6411"/>
        <w:tab w:val="clear" w:pos="6808"/>
        <w:tab w:val="clear" w:pos="7206"/>
        <w:tab w:val="clear" w:pos="7603"/>
        <w:tab w:val="clear" w:pos="8000"/>
        <w:tab w:val="clear" w:pos="8397"/>
        <w:tab w:val="clear" w:pos="8794"/>
        <w:tab w:val="clear" w:pos="9192"/>
        <w:tab w:val="clear" w:pos="9589"/>
        <w:tab w:val="clear" w:pos="9986"/>
        <w:tab w:val="clear" w:pos="10383"/>
        <w:tab w:val="clear" w:pos="10780"/>
        <w:tab w:val="clear" w:pos="11178"/>
        <w:tab w:val="clear" w:pos="11575"/>
        <w:tab w:val="clear" w:pos="11972"/>
        <w:tab w:val="clear" w:pos="12369"/>
        <w:tab w:val="clear" w:pos="12766"/>
        <w:tab w:val="clear" w:pos="13164"/>
        <w:tab w:val="clear" w:pos="13561"/>
        <w:tab w:val="clear" w:pos="13958"/>
        <w:tab w:val="clear" w:pos="14355"/>
        <w:tab w:val="clear" w:pos="14752"/>
        <w:tab w:val="clear" w:pos="15150"/>
      </w:tabs>
      <w:ind w:left="612" w:hanging="306"/>
    </w:pPr>
  </w:style>
  <w:style w:type="paragraph" w:customStyle="1" w:styleId="text2table">
    <w:name w:val="text 2 table"/>
    <w:basedOn w:val="Countrytable"/>
  </w:style>
  <w:style w:type="character" w:customStyle="1" w:styleId="CountrytableChar">
    <w:name w:val="Country table Char"/>
    <w:link w:val="Countrytable"/>
    <w:rPr>
      <w:rFonts w:ascii="Times New Roman" w:eastAsia="Times New Roman" w:hAnsi="Times New Roman" w:cs="Times New Roman"/>
      <w:sz w:val="20"/>
      <w:szCs w:val="20"/>
      <w:lang w:eastAsia="et-EE"/>
    </w:rPr>
  </w:style>
  <w:style w:type="paragraph" w:customStyle="1" w:styleId="Tekst">
    <w:name w:val="Tekst"/>
    <w:basedOn w:val="Normal"/>
    <w:pPr>
      <w:tabs>
        <w:tab w:val="left" w:pos="-720"/>
      </w:tabs>
      <w:suppressAutoHyphens/>
      <w:spacing w:after="120" w:line="240" w:lineRule="auto"/>
    </w:pPr>
    <w:rPr>
      <w:rFonts w:ascii="Arial" w:eastAsia="Times New Roman" w:hAnsi="Arial" w:cs="Times New Roman"/>
      <w:spacing w:val="-3"/>
      <w:szCs w:val="20"/>
    </w:rPr>
  </w:style>
  <w:style w:type="paragraph" w:styleId="CommentText">
    <w:name w:val="annotation text"/>
    <w:basedOn w:val="Normal"/>
    <w:link w:val="CommentTextChar"/>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t-EE"/>
    </w:rPr>
  </w:style>
  <w:style w:type="paragraph" w:customStyle="1" w:styleId="CharCharCharCharChar">
    <w:name w:val="Char Char Char Char Char"/>
    <w:basedOn w:val="Normal"/>
    <w:pPr>
      <w:spacing w:after="160" w:line="240" w:lineRule="exact"/>
    </w:pPr>
    <w:rPr>
      <w:rFonts w:ascii="Tahoma" w:eastAsia="Times New Roman" w:hAnsi="Tahoma" w:cs="Times New Roman"/>
      <w:sz w:val="20"/>
      <w:szCs w:val="20"/>
    </w:rPr>
  </w:style>
  <w:style w:type="paragraph" w:styleId="ListParagraph">
    <w:name w:val="List Paragraph"/>
    <w:basedOn w:val="Normal"/>
    <w:uiPriority w:val="34"/>
    <w:qFormat/>
    <w:pPr>
      <w:spacing w:after="0" w:line="240" w:lineRule="auto"/>
      <w:ind w:left="720"/>
    </w:pPr>
    <w:rPr>
      <w:rFonts w:ascii="Calibri" w:eastAsia="Calibri" w:hAnsi="Calibri" w:cs="Calibri"/>
    </w:rPr>
  </w:style>
  <w:style w:type="paragraph" w:styleId="NormalWeb">
    <w:name w:val="Normal (Web)"/>
    <w:basedOn w:val="Normal"/>
    <w:uiPriority w:val="99"/>
    <w:unhideWhenUsed/>
    <w:pPr>
      <w:spacing w:after="0" w:line="240" w:lineRule="auto"/>
    </w:pPr>
    <w:rPr>
      <w:rFonts w:ascii="Times New Roman" w:eastAsia="Calibri" w:hAnsi="Times New Roman" w:cs="Times New Roman"/>
      <w:sz w:val="24"/>
      <w:szCs w:val="24"/>
    </w:rPr>
  </w:style>
  <w:style w:type="numbering" w:customStyle="1" w:styleId="NoList2">
    <w:name w:val="No List2"/>
    <w:next w:val="NoList"/>
    <w:semiHidden/>
    <w:unhideWhenUsed/>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widowControl w:val="0"/>
      <w:spacing w:before="0" w:after="0" w:line="360" w:lineRule="auto"/>
      <w:jc w:val="left"/>
    </w:pP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et-EE"/>
    </w:rPr>
  </w:style>
  <w:style w:type="numbering" w:customStyle="1" w:styleId="NoList3">
    <w:name w:val="No List3"/>
    <w:next w:val="NoList"/>
    <w:uiPriority w:val="99"/>
    <w:semiHidden/>
    <w:unhideWhenUsed/>
  </w:style>
  <w:style w:type="numbering" w:customStyle="1" w:styleId="NoList12">
    <w:name w:val="No List12"/>
    <w:next w:val="NoList"/>
    <w:uiPriority w:val="99"/>
  </w:style>
  <w:style w:type="paragraph" w:customStyle="1" w:styleId="Znak1">
    <w:name w:val="Znak1"/>
    <w:basedOn w:val="Normal"/>
    <w:pPr>
      <w:spacing w:after="0" w:line="240" w:lineRule="auto"/>
    </w:pPr>
    <w:rPr>
      <w:rFonts w:ascii="Times New Roman" w:eastAsia="Times New Roman" w:hAnsi="Times New Roman" w:cs="Times New Roman"/>
      <w:sz w:val="24"/>
      <w:szCs w:val="24"/>
    </w:rPr>
  </w:style>
  <w:style w:type="numbering" w:customStyle="1" w:styleId="NoList1111">
    <w:name w:val="No List1111"/>
    <w:next w:val="NoList"/>
    <w:semiHidden/>
    <w:unhideWhenUsed/>
  </w:style>
  <w:style w:type="paragraph" w:customStyle="1" w:styleId="TableNormal2">
    <w:name w:val="Table Normal2"/>
    <w:basedOn w:val="Normal"/>
    <w:semiHidden/>
    <w:pPr>
      <w:widowControl w:val="0"/>
      <w:tabs>
        <w:tab w:val="left" w:pos="0"/>
      </w:tabs>
      <w:suppressAutoHyphens/>
      <w:spacing w:after="0" w:line="240" w:lineRule="auto"/>
    </w:pPr>
    <w:rPr>
      <w:rFonts w:ascii="Times New Roman" w:eastAsia="Times New Roman" w:hAnsi="Times New Roman" w:cs="Times New Roman"/>
      <w:spacing w:val="-2"/>
      <w:sz w:val="20"/>
      <w:szCs w:val="20"/>
    </w:rPr>
  </w:style>
  <w:style w:type="paragraph" w:customStyle="1" w:styleId="CharCharCharCharChar1">
    <w:name w:val="Char Char Char Char Char1"/>
    <w:basedOn w:val="Normal"/>
    <w:pPr>
      <w:spacing w:after="160" w:line="240" w:lineRule="exact"/>
    </w:pPr>
    <w:rPr>
      <w:rFonts w:ascii="Tahoma" w:eastAsia="Times New Roman" w:hAnsi="Tahoma" w:cs="Times New Roman"/>
      <w:sz w:val="20"/>
      <w:szCs w:val="20"/>
    </w:rPr>
  </w:style>
  <w:style w:type="numbering" w:customStyle="1" w:styleId="NoList21">
    <w:name w:val="No List21"/>
    <w:next w:val="No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Bod 1"/>
    <w:basedOn w:val="Normal"/>
    <w:next w:val="Normal"/>
    <w:link w:val="Heading1Char"/>
    <w:qFormat/>
    <w:pPr>
      <w:keepNext/>
      <w:numPr>
        <w:numId w:val="11"/>
      </w:numPr>
      <w:spacing w:before="360" w:after="12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Bod 1 Char"/>
    <w:basedOn w:val="DefaultParagraphFont"/>
    <w:link w:val="Heading1"/>
    <w:rPr>
      <w:rFonts w:ascii="Times New Roman" w:eastAsia="Times New Roman" w:hAnsi="Times New Roman" w:cs="Times New Roman"/>
      <w:b/>
      <w:smallCaps/>
      <w:sz w:val="24"/>
      <w:szCs w:val="20"/>
      <w:lang w:eastAsia="et-EE"/>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et-EE"/>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et-E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et-EE"/>
    </w:rPr>
  </w:style>
  <w:style w:type="character" w:customStyle="1" w:styleId="Heading5Char">
    <w:name w:val="Heading 5 Char"/>
    <w:basedOn w:val="DefaultParagraphFont"/>
    <w:link w:val="Heading5"/>
    <w:rPr>
      <w:rFonts w:ascii="Arial" w:eastAsia="Times New Roman" w:hAnsi="Arial" w:cs="Times New Roman"/>
      <w:szCs w:val="20"/>
      <w:lang w:eastAsia="et-EE"/>
    </w:rPr>
  </w:style>
  <w:style w:type="character" w:customStyle="1" w:styleId="Heading6Char">
    <w:name w:val="Heading 6 Char"/>
    <w:basedOn w:val="DefaultParagraphFont"/>
    <w:link w:val="Heading6"/>
    <w:rPr>
      <w:rFonts w:ascii="Arial" w:eastAsia="Times New Roman" w:hAnsi="Arial" w:cs="Times New Roman"/>
      <w:i/>
      <w:szCs w:val="20"/>
      <w:lang w:eastAsia="et-EE"/>
    </w:rPr>
  </w:style>
  <w:style w:type="character" w:customStyle="1" w:styleId="Heading7Char">
    <w:name w:val="Heading 7 Char"/>
    <w:basedOn w:val="DefaultParagraphFont"/>
    <w:link w:val="Heading7"/>
    <w:rPr>
      <w:rFonts w:ascii="Arial" w:eastAsia="Times New Roman" w:hAnsi="Arial" w:cs="Times New Roman"/>
      <w:sz w:val="20"/>
      <w:szCs w:val="20"/>
      <w:lang w:eastAsia="et-EE"/>
    </w:rPr>
  </w:style>
  <w:style w:type="character" w:customStyle="1" w:styleId="Heading8Char">
    <w:name w:val="Heading 8 Char"/>
    <w:basedOn w:val="DefaultParagraphFont"/>
    <w:link w:val="Heading8"/>
    <w:rPr>
      <w:rFonts w:ascii="Arial" w:eastAsia="Times New Roman" w:hAnsi="Arial" w:cs="Times New Roman"/>
      <w:i/>
      <w:sz w:val="20"/>
      <w:szCs w:val="20"/>
      <w:lang w:eastAsia="et-EE"/>
    </w:rPr>
  </w:style>
  <w:style w:type="character" w:customStyle="1" w:styleId="Heading9Char">
    <w:name w:val="Heading 9 Char"/>
    <w:basedOn w:val="DefaultParagraphFont"/>
    <w:link w:val="Heading9"/>
    <w:rPr>
      <w:rFonts w:ascii="Arial" w:eastAsia="Times New Roman" w:hAnsi="Arial" w:cs="Times New Roman"/>
      <w:i/>
      <w:sz w:val="18"/>
      <w:szCs w:val="20"/>
      <w:lang w:eastAsia="et-EE"/>
    </w:rPr>
  </w:style>
  <w:style w:type="numbering" w:customStyle="1" w:styleId="NoList1">
    <w:name w:val="No List1"/>
    <w:next w:val="NoList"/>
    <w:uiPriority w:val="99"/>
    <w:semiHidden/>
    <w:unhideWhenUsed/>
  </w:style>
  <w:style w:type="paragraph" w:customStyle="1" w:styleId="EntInstit">
    <w:name w:val="EntInstit"/>
    <w:basedOn w:val="Normal"/>
    <w:pPr>
      <w:widowControl w:val="0"/>
      <w:spacing w:after="0" w:line="240" w:lineRule="auto"/>
      <w:jc w:val="right"/>
    </w:pPr>
    <w:rPr>
      <w:rFonts w:ascii="Times New Roman" w:eastAsia="Times New Roman" w:hAnsi="Times New Roman" w:cs="Times New Roman"/>
      <w:b/>
      <w:sz w:val="24"/>
      <w:szCs w:val="20"/>
    </w:rPr>
  </w:style>
  <w:style w:type="paragraph" w:customStyle="1" w:styleId="EntRefer">
    <w:name w:val="EntRefer"/>
    <w:basedOn w:val="Normal"/>
    <w:pPr>
      <w:widowControl w:val="0"/>
      <w:spacing w:after="0" w:line="240" w:lineRule="auto"/>
    </w:pPr>
    <w:rPr>
      <w:rFonts w:ascii="Times New Roman" w:eastAsia="Times New Roman" w:hAnsi="Times New Roman" w:cs="Times New Roman"/>
      <w:b/>
      <w:sz w:val="24"/>
      <w:szCs w:val="20"/>
    </w:rPr>
  </w:style>
  <w:style w:type="paragraph" w:customStyle="1" w:styleId="Par-number10">
    <w:name w:val="Par-number 1)"/>
    <w:basedOn w:val="Normal"/>
    <w:next w:val="Normal"/>
    <w:pPr>
      <w:widowControl w:val="0"/>
      <w:numPr>
        <w:numId w:val="7"/>
      </w:numPr>
      <w:spacing w:after="0" w:line="360" w:lineRule="auto"/>
    </w:pPr>
    <w:rPr>
      <w:rFonts w:ascii="Times New Roman" w:eastAsia="Times New Roman" w:hAnsi="Times New Roman" w:cs="Times New Roman"/>
      <w:sz w:val="24"/>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rPr>
  </w:style>
  <w:style w:type="character" w:styleId="FootnoteReference">
    <w:name w:val="footnote reference"/>
    <w:rPr>
      <w:b/>
      <w:vertAlign w:val="superscript"/>
    </w:rPr>
  </w:style>
  <w:style w:type="paragraph" w:styleId="FootnoteText">
    <w:name w:val="footnote text"/>
    <w:basedOn w:val="Normal"/>
    <w:link w:val="FootnoteTextChar"/>
    <w:pPr>
      <w:widowControl w:val="0"/>
      <w:tabs>
        <w:tab w:val="left" w:pos="567"/>
      </w:tabs>
      <w:spacing w:after="0" w:line="240" w:lineRule="auto"/>
      <w:ind w:left="567" w:hanging="567"/>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lang w:eastAsia="et-EE"/>
    </w:rPr>
  </w:style>
  <w:style w:type="paragraph" w:customStyle="1" w:styleId="Par-bullet">
    <w:name w:val="Par-bullet"/>
    <w:basedOn w:val="Normal"/>
    <w:next w:val="Normal"/>
    <w:pPr>
      <w:widowControl w:val="0"/>
      <w:numPr>
        <w:numId w:val="3"/>
      </w:numPr>
      <w:spacing w:after="0" w:line="360" w:lineRule="auto"/>
    </w:pPr>
    <w:rPr>
      <w:rFonts w:ascii="Times New Roman" w:eastAsia="Times New Roman" w:hAnsi="Times New Roman" w:cs="Times New Roman"/>
      <w:sz w:val="24"/>
      <w:szCs w:val="20"/>
    </w:rPr>
  </w:style>
  <w:style w:type="paragraph" w:customStyle="1" w:styleId="Par-equal">
    <w:name w:val="Par-equal"/>
    <w:basedOn w:val="Normal"/>
    <w:next w:val="Normal"/>
    <w:pPr>
      <w:widowControl w:val="0"/>
      <w:numPr>
        <w:numId w:val="5"/>
      </w:numPr>
      <w:spacing w:after="0" w:line="360" w:lineRule="auto"/>
    </w:pPr>
    <w:rPr>
      <w:rFonts w:ascii="Times New Roman" w:eastAsia="Times New Roman" w:hAnsi="Times New Roman" w:cs="Times New Roman"/>
      <w:sz w:val="24"/>
      <w:szCs w:val="20"/>
    </w:rPr>
  </w:style>
  <w:style w:type="paragraph" w:styleId="TOC1">
    <w:name w:val="toc 1"/>
    <w:basedOn w:val="Normal"/>
    <w:next w:val="Normal"/>
    <w:pPr>
      <w:widowControl w:val="0"/>
      <w:tabs>
        <w:tab w:val="left" w:pos="567"/>
        <w:tab w:val="right" w:leader="dot" w:pos="9639"/>
      </w:tabs>
      <w:spacing w:after="0" w:line="360" w:lineRule="auto"/>
      <w:ind w:left="567" w:right="567" w:hanging="567"/>
    </w:pPr>
    <w:rPr>
      <w:rFonts w:ascii="Times New Roman" w:eastAsia="Times New Roman" w:hAnsi="Times New Roman" w:cs="Times New Roman"/>
      <w:sz w:val="24"/>
      <w:szCs w:val="20"/>
    </w:rPr>
  </w:style>
  <w:style w:type="paragraph" w:customStyle="1" w:styleId="Par-number1">
    <w:name w:val="Par-number (1)"/>
    <w:basedOn w:val="Normal"/>
    <w:next w:val="Normal"/>
    <w:pPr>
      <w:widowControl w:val="0"/>
      <w:numPr>
        <w:numId w:val="6"/>
      </w:numPr>
      <w:spacing w:after="0" w:line="360" w:lineRule="auto"/>
    </w:pPr>
    <w:rPr>
      <w:rFonts w:ascii="Times New Roman" w:eastAsia="Times New Roman" w:hAnsi="Times New Roman" w:cs="Times New Roman"/>
      <w:sz w:val="24"/>
      <w:szCs w:val="20"/>
    </w:rPr>
  </w:style>
  <w:style w:type="paragraph" w:customStyle="1" w:styleId="Par-number11">
    <w:name w:val="Par-number 1."/>
    <w:basedOn w:val="Normal"/>
    <w:next w:val="Normal"/>
    <w:pPr>
      <w:widowControl w:val="0"/>
      <w:numPr>
        <w:numId w:val="8"/>
      </w:numPr>
      <w:spacing w:after="0" w:line="360" w:lineRule="auto"/>
    </w:pPr>
    <w:rPr>
      <w:rFonts w:ascii="Times New Roman" w:eastAsia="Times New Roman" w:hAnsi="Times New Roman" w:cs="Times New Roman"/>
      <w:sz w:val="24"/>
      <w:szCs w:val="20"/>
    </w:rPr>
  </w:style>
  <w:style w:type="paragraph" w:customStyle="1" w:styleId="Par-numberI">
    <w:name w:val="Par-number I."/>
    <w:basedOn w:val="Normal"/>
    <w:next w:val="Normal"/>
    <w:pPr>
      <w:widowControl w:val="0"/>
      <w:numPr>
        <w:numId w:val="10"/>
      </w:numPr>
      <w:spacing w:after="0" w:line="360" w:lineRule="auto"/>
    </w:pPr>
    <w:rPr>
      <w:rFonts w:ascii="Times New Roman" w:eastAsia="Times New Roman" w:hAnsi="Times New Roman" w:cs="Times New Roman"/>
      <w:sz w:val="24"/>
      <w:szCs w:val="20"/>
    </w:rPr>
  </w:style>
  <w:style w:type="paragraph" w:customStyle="1" w:styleId="Par-dash">
    <w:name w:val="Par-dash"/>
    <w:basedOn w:val="Normal"/>
    <w:next w:val="Normal"/>
    <w:pPr>
      <w:widowControl w:val="0"/>
      <w:numPr>
        <w:numId w:val="4"/>
      </w:numPr>
      <w:spacing w:after="0" w:line="360" w:lineRule="auto"/>
    </w:pPr>
    <w:rPr>
      <w:rFonts w:ascii="Times New Roman" w:eastAsia="Times New Roman" w:hAnsi="Times New Roman" w:cs="Times New Roman"/>
      <w:sz w:val="24"/>
      <w:szCs w:val="20"/>
    </w:rPr>
  </w:style>
  <w:style w:type="paragraph" w:customStyle="1" w:styleId="EntLogo">
    <w:name w:val="EntLogo"/>
    <w:basedOn w:val="Normal"/>
    <w:next w:val="EntInstit"/>
    <w:pPr>
      <w:widowControl w:val="0"/>
      <w:spacing w:after="0" w:line="360" w:lineRule="auto"/>
    </w:pPr>
    <w:rPr>
      <w:rFonts w:ascii="Times New Roman" w:eastAsia="Times New Roman" w:hAnsi="Times New Roman" w:cs="Times New Roman"/>
      <w:b/>
      <w:sz w:val="24"/>
      <w:szCs w:val="20"/>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pPr>
    <w:rPr>
      <w:rFonts w:ascii="Times New Roman" w:eastAsia="Times New Roman" w:hAnsi="Times New Roman" w:cs="Times New Roman"/>
      <w:sz w:val="24"/>
      <w:szCs w:val="20"/>
    </w:rPr>
  </w:style>
  <w:style w:type="paragraph" w:customStyle="1" w:styleId="Par-numberA">
    <w:name w:val="Par-number A."/>
    <w:basedOn w:val="Normal"/>
    <w:next w:val="Normal"/>
    <w:pPr>
      <w:widowControl w:val="0"/>
      <w:numPr>
        <w:numId w:val="9"/>
      </w:numPr>
      <w:spacing w:after="0" w:line="360" w:lineRule="auto"/>
    </w:pPr>
    <w:rPr>
      <w:rFonts w:ascii="Times New Roman" w:eastAsia="Times New Roman" w:hAnsi="Times New Roman" w:cs="Times New Roman"/>
      <w:sz w:val="24"/>
      <w:szCs w:val="20"/>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ascii="Times New Roman" w:eastAsia="Times New Roman" w:hAnsi="Times New Roman" w:cs="Times New Roman"/>
      <w:sz w:val="24"/>
      <w:szCs w:val="20"/>
    </w:rPr>
  </w:style>
  <w:style w:type="paragraph" w:styleId="TOC3">
    <w:name w:val="toc 3"/>
    <w:basedOn w:val="Normal"/>
    <w:next w:val="Normal"/>
    <w:pPr>
      <w:widowControl w:val="0"/>
      <w:tabs>
        <w:tab w:val="left" w:pos="1701"/>
        <w:tab w:val="right" w:leader="dot" w:pos="9639"/>
      </w:tabs>
      <w:spacing w:after="0" w:line="360" w:lineRule="auto"/>
      <w:ind w:left="1701" w:right="567" w:hanging="567"/>
    </w:pPr>
    <w:rPr>
      <w:rFonts w:ascii="Times New Roman" w:eastAsia="Times New Roman" w:hAnsi="Times New Roman" w:cs="Times New Roman"/>
      <w:sz w:val="24"/>
      <w:szCs w:val="20"/>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ascii="Times New Roman" w:eastAsia="Times New Roman" w:hAnsi="Times New Roman" w:cs="Times New Roman"/>
      <w:sz w:val="24"/>
      <w:szCs w:val="20"/>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ascii="Times New Roman" w:eastAsia="Times New Roman" w:hAnsi="Times New Roman" w:cs="Times New Roman"/>
      <w:sz w:val="24"/>
      <w:szCs w:val="20"/>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ascii="Times New Roman" w:eastAsia="Times New Roman" w:hAnsi="Times New Roman" w:cs="Times New Roman"/>
      <w:sz w:val="24"/>
      <w:szCs w:val="20"/>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ascii="Times New Roman" w:eastAsia="Times New Roman" w:hAnsi="Times New Roman" w:cs="Times New Roman"/>
      <w:sz w:val="24"/>
      <w:szCs w:val="20"/>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ascii="Times New Roman" w:eastAsia="Times New Roman" w:hAnsi="Times New Roman" w:cs="Times New Roman"/>
      <w:sz w:val="24"/>
      <w:szCs w:val="20"/>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ascii="Times New Roman" w:eastAsia="Times New Roman" w:hAnsi="Times New Roman" w:cs="Times New Roman"/>
      <w:sz w:val="24"/>
      <w:szCs w:val="20"/>
    </w:rPr>
  </w:style>
  <w:style w:type="paragraph" w:styleId="EndnoteText">
    <w:name w:val="endnote text"/>
    <w:basedOn w:val="Normal"/>
    <w:link w:val="EndnoteTextChar"/>
    <w:pPr>
      <w:widowControl w:val="0"/>
      <w:tabs>
        <w:tab w:val="left" w:pos="567"/>
      </w:tabs>
      <w:spacing w:after="0" w:line="240" w:lineRule="auto"/>
      <w:ind w:left="567" w:hanging="567"/>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eastAsia="et-EE"/>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ascii="Times New Roman" w:eastAsia="Times New Roman" w:hAnsi="Times New Roman" w:cs="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1"/>
      </w:numPr>
      <w:tabs>
        <w:tab w:val="clear" w:pos="720"/>
        <w:tab w:val="left" w:pos="567"/>
      </w:tabs>
      <w:spacing w:after="0" w:line="360" w:lineRule="auto"/>
    </w:pPr>
    <w:rPr>
      <w:rFonts w:ascii="Times New Roman" w:eastAsia="Times New Roman" w:hAnsi="Times New Roman" w:cs="Times New Roman"/>
      <w:sz w:val="24"/>
      <w:szCs w:val="20"/>
    </w:rPr>
  </w:style>
  <w:style w:type="paragraph" w:customStyle="1" w:styleId="Par-numbera0">
    <w:name w:val="Par-number (a)"/>
    <w:basedOn w:val="Normal"/>
    <w:next w:val="Normal"/>
    <w:pPr>
      <w:widowControl w:val="0"/>
      <w:numPr>
        <w:numId w:val="2"/>
      </w:numPr>
      <w:spacing w:after="0" w:line="360" w:lineRule="auto"/>
    </w:pPr>
    <w:rPr>
      <w:rFonts w:ascii="Times New Roman" w:eastAsia="Times New Roman" w:hAnsi="Times New Roman" w:cs="Times New Roman"/>
      <w:sz w:val="24"/>
      <w:szCs w:val="20"/>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Times New Roman" w:hAnsi="Times New Roman" w:cs="Times New Roman"/>
      <w:i/>
      <w:sz w:val="20"/>
      <w:szCs w:val="20"/>
    </w:rPr>
  </w:style>
  <w:style w:type="paragraph" w:styleId="ListBullet">
    <w:name w:val="List Bullet"/>
    <w:basedOn w:val="Normal"/>
    <w:unhideWhenUsed/>
    <w:pPr>
      <w:numPr>
        <w:numId w:val="12"/>
      </w:numPr>
      <w:spacing w:before="120" w:after="120" w:line="240" w:lineRule="auto"/>
      <w:contextualSpacing/>
      <w:jc w:val="both"/>
    </w:pPr>
    <w:rPr>
      <w:rFonts w:ascii="Times New Roman" w:eastAsia="Calibri" w:hAnsi="Times New Roman" w:cs="Times New Roman"/>
      <w:sz w:val="24"/>
    </w:rPr>
  </w:style>
  <w:style w:type="paragraph" w:styleId="ListBullet2">
    <w:name w:val="List Bullet 2"/>
    <w:basedOn w:val="Normal"/>
    <w:unhideWhenUsed/>
    <w:pPr>
      <w:numPr>
        <w:numId w:val="13"/>
      </w:numPr>
      <w:spacing w:before="120" w:after="120" w:line="240" w:lineRule="auto"/>
      <w:contextualSpacing/>
      <w:jc w:val="both"/>
    </w:pPr>
    <w:rPr>
      <w:rFonts w:ascii="Times New Roman" w:eastAsia="Calibri" w:hAnsi="Times New Roman" w:cs="Times New Roman"/>
      <w:sz w:val="24"/>
    </w:rPr>
  </w:style>
  <w:style w:type="paragraph" w:styleId="BalloonText">
    <w:name w:val="Balloon Text"/>
    <w:basedOn w:val="Normal"/>
    <w:link w:val="BalloonTextChar"/>
    <w:uiPriority w:val="99"/>
    <w:semiHidden/>
    <w:pPr>
      <w:widowControl w:val="0"/>
      <w:spacing w:after="0" w:line="36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paragraph" w:styleId="ListBullet3">
    <w:name w:val="List Bullet 3"/>
    <w:basedOn w:val="Normal"/>
    <w:unhideWhenUsed/>
    <w:pPr>
      <w:numPr>
        <w:numId w:val="14"/>
      </w:numPr>
      <w:spacing w:before="120" w:after="120" w:line="240" w:lineRule="auto"/>
      <w:contextualSpacing/>
      <w:jc w:val="both"/>
    </w:pPr>
    <w:rPr>
      <w:rFonts w:ascii="Times New Roman" w:eastAsia="Calibri" w:hAnsi="Times New Roman" w:cs="Times New Roman"/>
      <w:sz w:val="24"/>
    </w:rPr>
  </w:style>
  <w:style w:type="paragraph" w:styleId="ListBullet4">
    <w:name w:val="List Bullet 4"/>
    <w:basedOn w:val="Normal"/>
    <w:unhideWhenUsed/>
    <w:pPr>
      <w:numPr>
        <w:numId w:val="15"/>
      </w:numPr>
      <w:spacing w:before="120" w:after="120" w:line="240" w:lineRule="auto"/>
      <w:contextualSpacing/>
      <w:jc w:val="both"/>
    </w:pPr>
    <w:rPr>
      <w:rFonts w:ascii="Times New Roman" w:eastAsia="Calibri" w:hAnsi="Times New Roman" w:cs="Times New Roman"/>
      <w:sz w:val="24"/>
    </w:rPr>
  </w:style>
  <w:style w:type="paragraph" w:styleId="Caption">
    <w:name w:val="caption"/>
    <w:basedOn w:val="Normal"/>
    <w:next w:val="Normal"/>
    <w:uiPriority w:val="35"/>
    <w:semiHidden/>
    <w:unhideWhenUsed/>
    <w:qFormat/>
    <w:pPr>
      <w:spacing w:before="120" w:after="120" w:line="240" w:lineRule="auto"/>
      <w:jc w:val="both"/>
    </w:pPr>
    <w:rPr>
      <w:rFonts w:ascii="Times New Roman" w:eastAsia="Calibri" w:hAnsi="Times New Roman" w:cs="Times New Roman"/>
      <w:b/>
      <w:bCs/>
      <w:sz w:val="20"/>
      <w:szCs w:val="20"/>
    </w:rPr>
  </w:style>
  <w:style w:type="paragraph" w:styleId="TableofFigures">
    <w:name w:val="table of figures"/>
    <w:basedOn w:val="Normal"/>
    <w:next w:val="Normal"/>
    <w:uiPriority w:val="99"/>
    <w:semiHidden/>
    <w:unhideWhenUsed/>
    <w:pPr>
      <w:spacing w:before="120" w:after="120" w:line="240" w:lineRule="auto"/>
      <w:jc w:val="both"/>
    </w:pPr>
    <w:rPr>
      <w:rFonts w:ascii="Times New Roman" w:eastAsia="Calibri" w:hAnsi="Times New Roman" w:cs="Times New Roman"/>
      <w:sz w:val="24"/>
    </w:rPr>
  </w:style>
  <w:style w:type="paragraph" w:styleId="ListNumber">
    <w:name w:val="List Number"/>
    <w:basedOn w:val="Normal"/>
    <w:unhideWhenUsed/>
    <w:pPr>
      <w:numPr>
        <w:numId w:val="16"/>
      </w:numPr>
      <w:spacing w:before="120" w:after="120" w:line="240" w:lineRule="auto"/>
      <w:contextualSpacing/>
      <w:jc w:val="both"/>
    </w:pPr>
    <w:rPr>
      <w:rFonts w:ascii="Times New Roman" w:eastAsia="Calibri" w:hAnsi="Times New Roman" w:cs="Times New Roman"/>
      <w:sz w:val="24"/>
    </w:rPr>
  </w:style>
  <w:style w:type="paragraph" w:styleId="ListNumber2">
    <w:name w:val="List Number 2"/>
    <w:basedOn w:val="Normal"/>
    <w:unhideWhenUsed/>
    <w:pPr>
      <w:numPr>
        <w:numId w:val="17"/>
      </w:numPr>
      <w:spacing w:before="120" w:after="120" w:line="240" w:lineRule="auto"/>
      <w:contextualSpacing/>
      <w:jc w:val="both"/>
    </w:pPr>
    <w:rPr>
      <w:rFonts w:ascii="Times New Roman" w:eastAsia="Calibri" w:hAnsi="Times New Roman" w:cs="Times New Roman"/>
      <w:sz w:val="24"/>
    </w:rPr>
  </w:style>
  <w:style w:type="paragraph" w:styleId="ListNumber3">
    <w:name w:val="List Number 3"/>
    <w:basedOn w:val="Normal"/>
    <w:unhideWhenUsed/>
    <w:pPr>
      <w:numPr>
        <w:numId w:val="18"/>
      </w:numPr>
      <w:spacing w:before="120" w:after="120" w:line="240" w:lineRule="auto"/>
      <w:contextualSpacing/>
      <w:jc w:val="both"/>
    </w:pPr>
    <w:rPr>
      <w:rFonts w:ascii="Times New Roman" w:eastAsia="Calibri" w:hAnsi="Times New Roman" w:cs="Times New Roman"/>
      <w:sz w:val="24"/>
    </w:rPr>
  </w:style>
  <w:style w:type="paragraph" w:styleId="ListNumber4">
    <w:name w:val="List Number 4"/>
    <w:basedOn w:val="Normal"/>
    <w:unhideWhenUsed/>
    <w:pPr>
      <w:numPr>
        <w:numId w:val="19"/>
      </w:numPr>
      <w:spacing w:before="120" w:after="120" w:line="240" w:lineRule="auto"/>
      <w:contextualSpacing/>
      <w:jc w:val="both"/>
    </w:pPr>
    <w:rPr>
      <w:rFonts w:ascii="Times New Roman" w:eastAsia="Calibri" w:hAnsi="Times New Roman" w:cs="Times New Roman"/>
      <w:sz w:val="24"/>
    </w:rPr>
  </w:style>
  <w:style w:type="paragraph" w:styleId="TOCHeading">
    <w:name w:val="TOC Heading"/>
    <w:basedOn w:val="Normal"/>
    <w:next w:val="Normal"/>
    <w:unhideWhenUsed/>
    <w:qFormat/>
    <w:pPr>
      <w:spacing w:before="120" w:after="240" w:line="240" w:lineRule="auto"/>
      <w:jc w:val="center"/>
    </w:pPr>
    <w:rPr>
      <w:rFonts w:ascii="Times New Roman" w:eastAsia="Calibri" w:hAnsi="Times New Roman" w:cs="Times New Roman"/>
      <w:b/>
      <w:sz w:val="28"/>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rPr>
  </w:style>
  <w:style w:type="paragraph" w:customStyle="1" w:styleId="Text1">
    <w:name w:val="Text 1"/>
    <w:basedOn w:val="Normal"/>
    <w:pPr>
      <w:spacing w:before="120" w:after="120" w:line="240" w:lineRule="auto"/>
      <w:ind w:left="850"/>
      <w:jc w:val="both"/>
    </w:pPr>
    <w:rPr>
      <w:rFonts w:ascii="Times New Roman" w:eastAsia="Calibri"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Calibri"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Calibri"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Calibri"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Calibri" w:hAnsi="Times New Roman" w:cs="Times New Roman"/>
      <w:sz w:val="24"/>
    </w:rPr>
  </w:style>
  <w:style w:type="paragraph" w:customStyle="1" w:styleId="NormalLeft">
    <w:name w:val="Normal Left"/>
    <w:basedOn w:val="Normal"/>
    <w:pPr>
      <w:spacing w:before="120" w:after="120" w:line="240" w:lineRule="auto"/>
    </w:pPr>
    <w:rPr>
      <w:rFonts w:ascii="Times New Roman" w:eastAsia="Calibri"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Calibri"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Calibri"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Calibri"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Calibri"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Calibri"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Calibri"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Calibri" w:hAnsi="Times New Roman" w:cs="Times New Roman"/>
      <w:sz w:val="24"/>
    </w:r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Calibri"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Calibri"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Calibri"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Calibri"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Calibri"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Calibri"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Calibri"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Calibri"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Calibri"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Calibri" w:hAnsi="Times New Roman" w:cs="Times New Roman"/>
      <w:sz w:val="24"/>
    </w:rPr>
  </w:style>
  <w:style w:type="paragraph" w:customStyle="1" w:styleId="NumPar1">
    <w:name w:val="NumPar 1"/>
    <w:basedOn w:val="Normal"/>
    <w:next w:val="Text1"/>
    <w:pPr>
      <w:numPr>
        <w:numId w:val="25"/>
      </w:numPr>
      <w:spacing w:before="120" w:after="120" w:line="240" w:lineRule="auto"/>
      <w:jc w:val="both"/>
    </w:pPr>
    <w:rPr>
      <w:rFonts w:ascii="Times New Roman" w:eastAsia="Calibri" w:hAnsi="Times New Roman" w:cs="Times New Roman"/>
      <w:sz w:val="24"/>
    </w:rPr>
  </w:style>
  <w:style w:type="paragraph" w:customStyle="1" w:styleId="NumPar2">
    <w:name w:val="NumPar 2"/>
    <w:basedOn w:val="Normal"/>
    <w:next w:val="Text1"/>
    <w:pPr>
      <w:numPr>
        <w:ilvl w:val="1"/>
        <w:numId w:val="25"/>
      </w:numPr>
      <w:spacing w:before="120" w:after="120" w:line="240" w:lineRule="auto"/>
      <w:jc w:val="both"/>
    </w:pPr>
    <w:rPr>
      <w:rFonts w:ascii="Times New Roman" w:eastAsia="Calibri" w:hAnsi="Times New Roman" w:cs="Times New Roman"/>
      <w:sz w:val="24"/>
    </w:rPr>
  </w:style>
  <w:style w:type="paragraph" w:customStyle="1" w:styleId="NumPar3">
    <w:name w:val="NumPar 3"/>
    <w:basedOn w:val="Normal"/>
    <w:next w:val="Text1"/>
    <w:pPr>
      <w:numPr>
        <w:ilvl w:val="2"/>
        <w:numId w:val="25"/>
      </w:numPr>
      <w:spacing w:before="120" w:after="120" w:line="240" w:lineRule="auto"/>
      <w:jc w:val="both"/>
    </w:pPr>
    <w:rPr>
      <w:rFonts w:ascii="Times New Roman" w:eastAsia="Calibri" w:hAnsi="Times New Roman" w:cs="Times New Roman"/>
      <w:sz w:val="24"/>
    </w:rPr>
  </w:style>
  <w:style w:type="paragraph" w:customStyle="1" w:styleId="NumPar4">
    <w:name w:val="NumPar 4"/>
    <w:basedOn w:val="Normal"/>
    <w:next w:val="Text1"/>
    <w:pPr>
      <w:numPr>
        <w:ilvl w:val="3"/>
        <w:numId w:val="25"/>
      </w:numPr>
      <w:spacing w:before="120" w:after="120" w:line="240" w:lineRule="auto"/>
      <w:jc w:val="both"/>
    </w:pPr>
    <w:rPr>
      <w:rFonts w:ascii="Times New Roman" w:eastAsia="Calibri"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Calibri"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Calibri"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Calibri"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Calibri"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Calibri"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Calibri"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Calibri"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Calibri"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Calibri"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7"/>
      </w:numPr>
      <w:spacing w:before="120" w:after="120" w:line="240" w:lineRule="auto"/>
      <w:jc w:val="both"/>
    </w:pPr>
    <w:rPr>
      <w:rFonts w:ascii="Times New Roman" w:eastAsia="Calibri" w:hAnsi="Times New Roman" w:cs="Times New Roman"/>
      <w:sz w:val="24"/>
    </w:rPr>
  </w:style>
  <w:style w:type="paragraph" w:customStyle="1" w:styleId="Point1number">
    <w:name w:val="Point 1 (number)"/>
    <w:basedOn w:val="Normal"/>
    <w:pPr>
      <w:numPr>
        <w:ilvl w:val="2"/>
        <w:numId w:val="27"/>
      </w:numPr>
      <w:spacing w:before="120" w:after="120" w:line="240" w:lineRule="auto"/>
      <w:jc w:val="both"/>
    </w:pPr>
    <w:rPr>
      <w:rFonts w:ascii="Times New Roman" w:eastAsia="Calibri" w:hAnsi="Times New Roman" w:cs="Times New Roman"/>
      <w:sz w:val="24"/>
    </w:rPr>
  </w:style>
  <w:style w:type="paragraph" w:customStyle="1" w:styleId="Point2number">
    <w:name w:val="Point 2 (number)"/>
    <w:basedOn w:val="Normal"/>
    <w:pPr>
      <w:numPr>
        <w:ilvl w:val="4"/>
        <w:numId w:val="27"/>
      </w:numPr>
      <w:spacing w:before="120" w:after="120" w:line="240" w:lineRule="auto"/>
      <w:jc w:val="both"/>
    </w:pPr>
    <w:rPr>
      <w:rFonts w:ascii="Times New Roman" w:eastAsia="Calibri" w:hAnsi="Times New Roman" w:cs="Times New Roman"/>
      <w:sz w:val="24"/>
    </w:rPr>
  </w:style>
  <w:style w:type="paragraph" w:customStyle="1" w:styleId="Point3number">
    <w:name w:val="Point 3 (number)"/>
    <w:basedOn w:val="Normal"/>
    <w:pPr>
      <w:numPr>
        <w:ilvl w:val="6"/>
        <w:numId w:val="27"/>
      </w:numPr>
      <w:spacing w:before="120" w:after="120" w:line="240" w:lineRule="auto"/>
      <w:jc w:val="both"/>
    </w:pPr>
    <w:rPr>
      <w:rFonts w:ascii="Times New Roman" w:eastAsia="Calibri" w:hAnsi="Times New Roman" w:cs="Times New Roman"/>
      <w:sz w:val="24"/>
    </w:rPr>
  </w:style>
  <w:style w:type="paragraph" w:customStyle="1" w:styleId="Point0letter">
    <w:name w:val="Point 0 (letter)"/>
    <w:basedOn w:val="Normal"/>
    <w:pPr>
      <w:numPr>
        <w:ilvl w:val="1"/>
        <w:numId w:val="27"/>
      </w:numPr>
      <w:spacing w:before="120" w:after="120" w:line="240" w:lineRule="auto"/>
      <w:jc w:val="both"/>
    </w:pPr>
    <w:rPr>
      <w:rFonts w:ascii="Times New Roman" w:eastAsia="Calibri" w:hAnsi="Times New Roman" w:cs="Times New Roman"/>
      <w:sz w:val="24"/>
    </w:rPr>
  </w:style>
  <w:style w:type="paragraph" w:customStyle="1" w:styleId="Point1letter">
    <w:name w:val="Point 1 (letter)"/>
    <w:basedOn w:val="Normal"/>
    <w:pPr>
      <w:numPr>
        <w:ilvl w:val="3"/>
        <w:numId w:val="27"/>
      </w:numPr>
      <w:spacing w:before="120" w:after="120" w:line="240" w:lineRule="auto"/>
      <w:jc w:val="both"/>
    </w:pPr>
    <w:rPr>
      <w:rFonts w:ascii="Times New Roman" w:eastAsia="Calibri" w:hAnsi="Times New Roman" w:cs="Times New Roman"/>
      <w:sz w:val="24"/>
    </w:rPr>
  </w:style>
  <w:style w:type="paragraph" w:customStyle="1" w:styleId="Point2letter">
    <w:name w:val="Point 2 (letter)"/>
    <w:basedOn w:val="Normal"/>
    <w:pPr>
      <w:numPr>
        <w:ilvl w:val="5"/>
        <w:numId w:val="27"/>
      </w:numPr>
      <w:spacing w:before="120" w:after="120" w:line="240" w:lineRule="auto"/>
      <w:jc w:val="both"/>
    </w:pPr>
    <w:rPr>
      <w:rFonts w:ascii="Times New Roman" w:eastAsia="Calibri" w:hAnsi="Times New Roman" w:cs="Times New Roman"/>
      <w:sz w:val="24"/>
    </w:rPr>
  </w:style>
  <w:style w:type="paragraph" w:customStyle="1" w:styleId="Point3letter">
    <w:name w:val="Point 3 (letter)"/>
    <w:basedOn w:val="Normal"/>
    <w:pPr>
      <w:numPr>
        <w:ilvl w:val="7"/>
        <w:numId w:val="27"/>
      </w:numPr>
      <w:spacing w:before="120" w:after="120" w:line="240" w:lineRule="auto"/>
      <w:jc w:val="both"/>
    </w:pPr>
    <w:rPr>
      <w:rFonts w:ascii="Times New Roman" w:eastAsia="Calibri" w:hAnsi="Times New Roman" w:cs="Times New Roman"/>
      <w:sz w:val="24"/>
    </w:rPr>
  </w:style>
  <w:style w:type="paragraph" w:customStyle="1" w:styleId="Point4letter">
    <w:name w:val="Point 4 (letter)"/>
    <w:basedOn w:val="Normal"/>
    <w:pPr>
      <w:numPr>
        <w:ilvl w:val="8"/>
        <w:numId w:val="27"/>
      </w:numPr>
      <w:spacing w:before="120" w:after="120" w:line="240" w:lineRule="auto"/>
      <w:jc w:val="both"/>
    </w:pPr>
    <w:rPr>
      <w:rFonts w:ascii="Times New Roman" w:eastAsia="Calibri" w:hAnsi="Times New Roman" w:cs="Times New Roman"/>
      <w:sz w:val="24"/>
    </w:rPr>
  </w:style>
  <w:style w:type="paragraph" w:customStyle="1" w:styleId="Bullet0">
    <w:name w:val="Bullet 0"/>
    <w:basedOn w:val="Normal"/>
    <w:pPr>
      <w:numPr>
        <w:numId w:val="28"/>
      </w:numPr>
      <w:spacing w:before="120" w:after="120" w:line="240" w:lineRule="auto"/>
      <w:jc w:val="both"/>
    </w:pPr>
    <w:rPr>
      <w:rFonts w:ascii="Times New Roman" w:eastAsia="Calibri" w:hAnsi="Times New Roman" w:cs="Times New Roman"/>
      <w:sz w:val="24"/>
    </w:rPr>
  </w:style>
  <w:style w:type="paragraph" w:customStyle="1" w:styleId="Bullet1">
    <w:name w:val="Bullet 1"/>
    <w:basedOn w:val="Normal"/>
    <w:pPr>
      <w:numPr>
        <w:numId w:val="29"/>
      </w:numPr>
      <w:spacing w:before="120" w:after="120" w:line="240" w:lineRule="auto"/>
      <w:jc w:val="both"/>
    </w:pPr>
    <w:rPr>
      <w:rFonts w:ascii="Times New Roman" w:eastAsia="Calibri" w:hAnsi="Times New Roman" w:cs="Times New Roman"/>
      <w:sz w:val="24"/>
    </w:rPr>
  </w:style>
  <w:style w:type="paragraph" w:customStyle="1" w:styleId="Bullet2">
    <w:name w:val="Bullet 2"/>
    <w:basedOn w:val="Normal"/>
    <w:pPr>
      <w:numPr>
        <w:numId w:val="30"/>
      </w:numPr>
      <w:spacing w:before="120" w:after="120" w:line="240" w:lineRule="auto"/>
      <w:jc w:val="both"/>
    </w:pPr>
    <w:rPr>
      <w:rFonts w:ascii="Times New Roman" w:eastAsia="Calibri" w:hAnsi="Times New Roman" w:cs="Times New Roman"/>
      <w:sz w:val="24"/>
    </w:rPr>
  </w:style>
  <w:style w:type="paragraph" w:customStyle="1" w:styleId="Bullet3">
    <w:name w:val="Bullet 3"/>
    <w:basedOn w:val="Normal"/>
    <w:pPr>
      <w:numPr>
        <w:numId w:val="31"/>
      </w:numPr>
      <w:spacing w:before="120" w:after="120" w:line="240" w:lineRule="auto"/>
      <w:jc w:val="both"/>
    </w:pPr>
    <w:rPr>
      <w:rFonts w:ascii="Times New Roman" w:eastAsia="Calibri" w:hAnsi="Times New Roman" w:cs="Times New Roman"/>
      <w:sz w:val="24"/>
    </w:rPr>
  </w:style>
  <w:style w:type="paragraph" w:customStyle="1" w:styleId="Bullet4">
    <w:name w:val="Bullet 4"/>
    <w:basedOn w:val="Normal"/>
    <w:pPr>
      <w:numPr>
        <w:numId w:val="32"/>
      </w:numPr>
      <w:spacing w:before="120" w:after="120" w:line="240" w:lineRule="auto"/>
      <w:jc w:val="both"/>
    </w:pPr>
    <w:rPr>
      <w:rFonts w:ascii="Times New Roman" w:eastAsia="Calibri"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Calibri"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Calibri"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Calibri"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Calibri" w:hAnsi="Times New Roman" w:cs="Times New Roman"/>
      <w:i/>
      <w:sz w:val="32"/>
    </w:rPr>
  </w:style>
  <w:style w:type="paragraph" w:customStyle="1" w:styleId="Considrant">
    <w:name w:val="Considérant"/>
    <w:basedOn w:val="Normal"/>
    <w:pPr>
      <w:numPr>
        <w:numId w:val="33"/>
      </w:numPr>
      <w:spacing w:before="120" w:after="120" w:line="240" w:lineRule="auto"/>
      <w:jc w:val="both"/>
    </w:pPr>
    <w:rPr>
      <w:rFonts w:ascii="Times New Roman" w:eastAsia="Calibri" w:hAnsi="Times New Roman" w:cs="Times New Roman"/>
      <w:sz w:val="24"/>
    </w:rPr>
  </w:style>
  <w:style w:type="paragraph" w:customStyle="1" w:styleId="Corrigendum">
    <w:name w:val="Corrigendum"/>
    <w:basedOn w:val="Normal"/>
    <w:next w:val="Normal"/>
    <w:pPr>
      <w:spacing w:after="240" w:line="240" w:lineRule="auto"/>
    </w:pPr>
    <w:rPr>
      <w:rFonts w:ascii="Times New Roman" w:eastAsia="Calibri"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Calibri"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Calibri"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Calibri"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Calibri"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Calibri"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Calibri"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Calibri"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Calibri"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Calibri"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Calibri"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Calibri"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Calibri"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Calibri" w:hAnsi="Times New Roman" w:cs="Times New Roman"/>
      <w:sz w:val="24"/>
    </w:rPr>
  </w:style>
  <w:style w:type="paragraph" w:customStyle="1" w:styleId="Sous-titreobjet">
    <w:name w:val="Sous-titre objet"/>
    <w:basedOn w:val="Normal"/>
    <w:pPr>
      <w:spacing w:after="0" w:line="240" w:lineRule="auto"/>
      <w:jc w:val="center"/>
    </w:pPr>
    <w:rPr>
      <w:rFonts w:ascii="Times New Roman" w:eastAsia="Calibri"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Calibri"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Calibri" w:hAnsi="Times New Roman" w:cs="Times New Roman"/>
      <w:i/>
      <w:sz w:val="24"/>
    </w:rPr>
  </w:style>
  <w:style w:type="paragraph" w:customStyle="1" w:styleId="Titreobjet">
    <w:name w:val="Titre objet"/>
    <w:basedOn w:val="Normal"/>
    <w:next w:val="Sous-titreobjet"/>
    <w:pPr>
      <w:spacing w:before="180" w:after="180" w:line="240" w:lineRule="auto"/>
      <w:jc w:val="center"/>
    </w:pPr>
    <w:rPr>
      <w:rFonts w:ascii="Times New Roman" w:eastAsia="Calibri" w:hAnsi="Times New Roman" w:cs="Times New Roman"/>
      <w:b/>
      <w:sz w:val="24"/>
    </w:rPr>
  </w:style>
  <w:style w:type="paragraph" w:customStyle="1" w:styleId="Typedudocument">
    <w:name w:val="Type du document"/>
    <w:basedOn w:val="Normal"/>
    <w:next w:val="Titreobjet"/>
    <w:pPr>
      <w:spacing w:before="360" w:after="180" w:line="240" w:lineRule="auto"/>
      <w:jc w:val="center"/>
    </w:pPr>
    <w:rPr>
      <w:rFonts w:ascii="Times New Roman" w:eastAsia="Calibri"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Calibri"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Calibri"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Calibri"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Calibri"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Calibri"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Calibri"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Calibri"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eastAsia="Calibri"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eastAsia="Calibri"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Calibri"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Calibri" w:hAnsi="Times New Roman" w:cs="Times New Roman"/>
      <w:sz w:val="24"/>
    </w:rPr>
  </w:style>
  <w:style w:type="numbering" w:customStyle="1" w:styleId="NoList11">
    <w:name w:val="No List11"/>
    <w:next w:val="NoList"/>
    <w:uiPriority w:val="99"/>
  </w:style>
  <w:style w:type="paragraph" w:styleId="DocumentMap">
    <w:name w:val="Document Map"/>
    <w:basedOn w:val="Normal"/>
    <w:link w:val="DocumentMapChar"/>
    <w:semiHidden/>
    <w:pPr>
      <w:widowControl w:val="0"/>
      <w:shd w:val="clear" w:color="auto" w:fill="000080"/>
      <w:spacing w:after="0" w:line="360" w:lineRule="auto"/>
    </w:pPr>
    <w:rPr>
      <w:rFonts w:ascii="Tahoma" w:eastAsia="Times New Roman" w:hAnsi="Tahoma" w:cs="Tahoma"/>
      <w:sz w:val="24"/>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eastAsia="et-EE"/>
    </w:rPr>
  </w:style>
  <w:style w:type="paragraph" w:customStyle="1" w:styleId="Znak">
    <w:name w:val="Znak"/>
    <w:basedOn w:val="Normal"/>
    <w:pPr>
      <w:spacing w:after="0" w:line="240" w:lineRule="auto"/>
    </w:pPr>
    <w:rPr>
      <w:rFonts w:ascii="Times New Roman" w:eastAsia="Times New Roman" w:hAnsi="Times New Roman" w:cs="Times New Roman"/>
      <w:sz w:val="24"/>
      <w:szCs w:val="24"/>
    </w:rPr>
  </w:style>
  <w:style w:type="numbering" w:customStyle="1" w:styleId="NoList111">
    <w:name w:val="No List111"/>
    <w:next w:val="NoList"/>
    <w:semiHidden/>
    <w:unhideWhenUsed/>
  </w:style>
  <w:style w:type="paragraph" w:customStyle="1" w:styleId="Annexetitreacte">
    <w:name w:val="Annexe titre (act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ListBullet1">
    <w:name w:val="List Bullet 1"/>
    <w:basedOn w:val="Normal"/>
    <w:semiHidden/>
    <w:pPr>
      <w:numPr>
        <w:numId w:val="34"/>
      </w:numPr>
      <w:spacing w:before="120" w:after="120" w:line="240" w:lineRule="auto"/>
      <w:jc w:val="both"/>
    </w:pPr>
    <w:rPr>
      <w:rFonts w:ascii="Times New Roman" w:eastAsia="Times New Roman" w:hAnsi="Times New Roman" w:cs="Times New Roman"/>
      <w:sz w:val="24"/>
      <w:szCs w:val="20"/>
    </w:rPr>
  </w:style>
  <w:style w:type="paragraph" w:customStyle="1" w:styleId="ListDash">
    <w:name w:val="List Dash"/>
    <w:basedOn w:val="Normal"/>
    <w:semiHidden/>
    <w:pPr>
      <w:numPr>
        <w:numId w:val="35"/>
      </w:numPr>
      <w:spacing w:before="120" w:after="120" w:line="240" w:lineRule="auto"/>
      <w:jc w:val="both"/>
    </w:pPr>
    <w:rPr>
      <w:rFonts w:ascii="Times New Roman" w:eastAsia="Times New Roman" w:hAnsi="Times New Roman" w:cs="Times New Roman"/>
      <w:sz w:val="24"/>
      <w:szCs w:val="20"/>
    </w:rPr>
  </w:style>
  <w:style w:type="paragraph" w:customStyle="1" w:styleId="ListDash1">
    <w:name w:val="List Dash 1"/>
    <w:basedOn w:val="Normal"/>
    <w:semiHidden/>
    <w:pPr>
      <w:numPr>
        <w:numId w:val="36"/>
      </w:numPr>
      <w:spacing w:before="120" w:after="120" w:line="240" w:lineRule="auto"/>
      <w:jc w:val="both"/>
    </w:pPr>
    <w:rPr>
      <w:rFonts w:ascii="Times New Roman" w:eastAsia="Times New Roman" w:hAnsi="Times New Roman" w:cs="Times New Roman"/>
      <w:sz w:val="24"/>
      <w:szCs w:val="20"/>
    </w:rPr>
  </w:style>
  <w:style w:type="paragraph" w:customStyle="1" w:styleId="ListDash2">
    <w:name w:val="List Dash 2"/>
    <w:basedOn w:val="Normal"/>
    <w:semiHidden/>
    <w:pPr>
      <w:numPr>
        <w:numId w:val="37"/>
      </w:numPr>
      <w:spacing w:before="120" w:after="120" w:line="240" w:lineRule="auto"/>
      <w:jc w:val="both"/>
    </w:pPr>
    <w:rPr>
      <w:rFonts w:ascii="Times New Roman" w:eastAsia="Times New Roman" w:hAnsi="Times New Roman" w:cs="Times New Roman"/>
      <w:sz w:val="24"/>
      <w:szCs w:val="20"/>
    </w:rPr>
  </w:style>
  <w:style w:type="paragraph" w:customStyle="1" w:styleId="ListDash3">
    <w:name w:val="List Dash 3"/>
    <w:basedOn w:val="Normal"/>
    <w:semiHidden/>
    <w:pPr>
      <w:numPr>
        <w:numId w:val="38"/>
      </w:numPr>
      <w:spacing w:before="120" w:after="120" w:line="240" w:lineRule="auto"/>
      <w:jc w:val="both"/>
    </w:pPr>
    <w:rPr>
      <w:rFonts w:ascii="Times New Roman" w:eastAsia="Times New Roman" w:hAnsi="Times New Roman" w:cs="Times New Roman"/>
      <w:sz w:val="24"/>
      <w:szCs w:val="20"/>
    </w:rPr>
  </w:style>
  <w:style w:type="paragraph" w:customStyle="1" w:styleId="ListDash4">
    <w:name w:val="List Dash 4"/>
    <w:basedOn w:val="Normal"/>
    <w:semiHidden/>
    <w:pPr>
      <w:numPr>
        <w:numId w:val="39"/>
      </w:numPr>
      <w:spacing w:before="120" w:after="120" w:line="240" w:lineRule="auto"/>
      <w:jc w:val="both"/>
    </w:pPr>
    <w:rPr>
      <w:rFonts w:ascii="Times New Roman" w:eastAsia="Times New Roman" w:hAnsi="Times New Roman" w:cs="Times New Roman"/>
      <w:sz w:val="24"/>
      <w:szCs w:val="20"/>
    </w:rPr>
  </w:style>
  <w:style w:type="paragraph" w:customStyle="1" w:styleId="ListNumber1">
    <w:name w:val="List Number 1"/>
    <w:basedOn w:val="Text1"/>
    <w:semiHidden/>
    <w:pPr>
      <w:numPr>
        <w:numId w:val="40"/>
      </w:numPr>
    </w:pPr>
    <w:rPr>
      <w:rFonts w:eastAsia="Times New Roman"/>
      <w:szCs w:val="20"/>
    </w:rPr>
  </w:style>
  <w:style w:type="paragraph" w:customStyle="1" w:styleId="ListNumberLevel2">
    <w:name w:val="List Number (Level 2)"/>
    <w:basedOn w:val="Normal"/>
    <w:semiHidden/>
    <w:pPr>
      <w:tabs>
        <w:tab w:val="num" w:pos="1417"/>
      </w:tabs>
      <w:spacing w:before="120" w:after="120" w:line="240" w:lineRule="auto"/>
      <w:ind w:left="1417" w:hanging="708"/>
      <w:jc w:val="both"/>
    </w:pPr>
    <w:rPr>
      <w:rFonts w:ascii="Times New Roman" w:eastAsia="Times New Roman" w:hAnsi="Times New Roman" w:cs="Times New Roman"/>
      <w:sz w:val="24"/>
      <w:szCs w:val="20"/>
    </w:rPr>
  </w:style>
  <w:style w:type="paragraph" w:customStyle="1" w:styleId="ListNumber1Level2">
    <w:name w:val="List Number 1 (Level 2)"/>
    <w:basedOn w:val="Text1"/>
    <w:semiHidden/>
    <w:pPr>
      <w:numPr>
        <w:ilvl w:val="1"/>
        <w:numId w:val="40"/>
      </w:numPr>
    </w:pPr>
    <w:rPr>
      <w:rFonts w:eastAsia="Times New Roman"/>
      <w:szCs w:val="20"/>
    </w:rPr>
  </w:style>
  <w:style w:type="paragraph" w:customStyle="1" w:styleId="ListNumber2Level2">
    <w:name w:val="List Number 2 (Level 2)"/>
    <w:basedOn w:val="Text2"/>
    <w:semiHidden/>
    <w:pPr>
      <w:tabs>
        <w:tab w:val="num" w:pos="2268"/>
      </w:tabs>
      <w:ind w:left="2268" w:hanging="708"/>
    </w:pPr>
    <w:rPr>
      <w:rFonts w:eastAsia="Times New Roman"/>
      <w:szCs w:val="20"/>
    </w:rPr>
  </w:style>
  <w:style w:type="paragraph" w:customStyle="1" w:styleId="ListNumber3Level2">
    <w:name w:val="List Number 3 (Level 2)"/>
    <w:basedOn w:val="Text3"/>
    <w:semiHidden/>
    <w:pPr>
      <w:tabs>
        <w:tab w:val="num" w:pos="2268"/>
      </w:tabs>
      <w:ind w:left="2268" w:hanging="708"/>
    </w:pPr>
    <w:rPr>
      <w:rFonts w:eastAsia="Times New Roman"/>
      <w:szCs w:val="20"/>
    </w:rPr>
  </w:style>
  <w:style w:type="paragraph" w:customStyle="1" w:styleId="ListNumber4Level2">
    <w:name w:val="List Number 4 (Level 2)"/>
    <w:basedOn w:val="Text4"/>
    <w:semiHidden/>
    <w:pPr>
      <w:tabs>
        <w:tab w:val="num" w:pos="2268"/>
      </w:tabs>
      <w:ind w:left="2268" w:hanging="708"/>
    </w:pPr>
    <w:rPr>
      <w:rFonts w:eastAsia="Times New Roman"/>
      <w:szCs w:val="20"/>
    </w:rPr>
  </w:style>
  <w:style w:type="paragraph" w:customStyle="1" w:styleId="ListNumberLevel3">
    <w:name w:val="List Number (Level 3)"/>
    <w:basedOn w:val="Normal"/>
    <w:semiHidden/>
    <w:pPr>
      <w:tabs>
        <w:tab w:val="num" w:pos="2126"/>
      </w:tabs>
      <w:spacing w:before="120" w:after="120" w:line="240" w:lineRule="auto"/>
      <w:ind w:left="2126" w:hanging="709"/>
      <w:jc w:val="both"/>
    </w:pPr>
    <w:rPr>
      <w:rFonts w:ascii="Times New Roman" w:eastAsia="Times New Roman" w:hAnsi="Times New Roman" w:cs="Times New Roman"/>
      <w:sz w:val="24"/>
      <w:szCs w:val="20"/>
    </w:rPr>
  </w:style>
  <w:style w:type="paragraph" w:customStyle="1" w:styleId="ListNumber1Level3">
    <w:name w:val="List Number 1 (Level 3)"/>
    <w:basedOn w:val="Text1"/>
    <w:semiHidden/>
    <w:pPr>
      <w:numPr>
        <w:ilvl w:val="2"/>
        <w:numId w:val="40"/>
      </w:numPr>
    </w:pPr>
    <w:rPr>
      <w:rFonts w:eastAsia="Times New Roman"/>
      <w:szCs w:val="20"/>
    </w:rPr>
  </w:style>
  <w:style w:type="paragraph" w:customStyle="1" w:styleId="ListNumber2Level3">
    <w:name w:val="List Number 2 (Level 3)"/>
    <w:basedOn w:val="Text2"/>
    <w:semiHidden/>
    <w:pPr>
      <w:tabs>
        <w:tab w:val="num" w:pos="2977"/>
      </w:tabs>
      <w:ind w:left="2977" w:hanging="709"/>
    </w:pPr>
    <w:rPr>
      <w:rFonts w:eastAsia="Times New Roman"/>
      <w:szCs w:val="20"/>
    </w:rPr>
  </w:style>
  <w:style w:type="paragraph" w:customStyle="1" w:styleId="ListNumber3Level3">
    <w:name w:val="List Number 3 (Level 3)"/>
    <w:basedOn w:val="Text3"/>
    <w:semiHidden/>
    <w:pPr>
      <w:tabs>
        <w:tab w:val="num" w:pos="2977"/>
      </w:tabs>
      <w:ind w:left="2977" w:hanging="709"/>
    </w:pPr>
    <w:rPr>
      <w:rFonts w:eastAsia="Times New Roman"/>
      <w:szCs w:val="20"/>
    </w:rPr>
  </w:style>
  <w:style w:type="paragraph" w:customStyle="1" w:styleId="ListNumber4Level3">
    <w:name w:val="List Number 4 (Level 3)"/>
    <w:basedOn w:val="Text4"/>
    <w:semiHidden/>
    <w:pPr>
      <w:tabs>
        <w:tab w:val="num" w:pos="2977"/>
      </w:tabs>
      <w:ind w:left="2977" w:hanging="709"/>
    </w:pPr>
    <w:rPr>
      <w:rFonts w:eastAsia="Times New Roman"/>
      <w:szCs w:val="20"/>
    </w:rPr>
  </w:style>
  <w:style w:type="paragraph" w:customStyle="1" w:styleId="ListNumberLevel4">
    <w:name w:val="List Number (Level 4)"/>
    <w:basedOn w:val="Normal"/>
    <w:semiHidden/>
    <w:pPr>
      <w:tabs>
        <w:tab w:val="num" w:pos="2835"/>
      </w:tabs>
      <w:spacing w:before="120" w:after="120" w:line="240" w:lineRule="auto"/>
      <w:ind w:left="2835" w:hanging="709"/>
      <w:jc w:val="both"/>
    </w:pPr>
    <w:rPr>
      <w:rFonts w:ascii="Times New Roman" w:eastAsia="Times New Roman" w:hAnsi="Times New Roman" w:cs="Times New Roman"/>
      <w:sz w:val="24"/>
      <w:szCs w:val="20"/>
    </w:rPr>
  </w:style>
  <w:style w:type="paragraph" w:customStyle="1" w:styleId="ListNumber1Level4">
    <w:name w:val="List Number 1 (Level 4)"/>
    <w:basedOn w:val="Text1"/>
    <w:semiHidden/>
    <w:pPr>
      <w:numPr>
        <w:ilvl w:val="3"/>
        <w:numId w:val="40"/>
      </w:numPr>
    </w:pPr>
    <w:rPr>
      <w:rFonts w:eastAsia="Times New Roman"/>
      <w:szCs w:val="20"/>
    </w:rPr>
  </w:style>
  <w:style w:type="paragraph" w:customStyle="1" w:styleId="ListNumber2Level4">
    <w:name w:val="List Number 2 (Level 4)"/>
    <w:basedOn w:val="Text2"/>
    <w:semiHidden/>
    <w:pPr>
      <w:tabs>
        <w:tab w:val="num" w:pos="3686"/>
      </w:tabs>
      <w:ind w:left="3686" w:hanging="709"/>
    </w:pPr>
    <w:rPr>
      <w:rFonts w:eastAsia="Times New Roman"/>
      <w:szCs w:val="20"/>
    </w:rPr>
  </w:style>
  <w:style w:type="paragraph" w:customStyle="1" w:styleId="ListNumber3Level4">
    <w:name w:val="List Number 3 (Level 4)"/>
    <w:basedOn w:val="Text3"/>
    <w:semiHidden/>
    <w:pPr>
      <w:tabs>
        <w:tab w:val="num" w:pos="3686"/>
      </w:tabs>
      <w:ind w:left="3686" w:hanging="709"/>
    </w:pPr>
    <w:rPr>
      <w:rFonts w:eastAsia="Times New Roman"/>
      <w:szCs w:val="20"/>
    </w:rPr>
  </w:style>
  <w:style w:type="paragraph" w:customStyle="1" w:styleId="ListNumber4Level4">
    <w:name w:val="List Number 4 (Level 4)"/>
    <w:basedOn w:val="Text4"/>
    <w:semiHidden/>
    <w:pPr>
      <w:tabs>
        <w:tab w:val="num" w:pos="3686"/>
      </w:tabs>
      <w:ind w:left="3686" w:hanging="709"/>
    </w:pPr>
    <w:rPr>
      <w:rFonts w:eastAsia="Times New Roman"/>
      <w:szCs w:val="20"/>
    </w:rPr>
  </w:style>
  <w:style w:type="paragraph" w:customStyle="1" w:styleId="Annexetitreexposglobal">
    <w:name w:val="Annexe titre (exposé global)"/>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fichefinacte">
    <w:name w:val="Annexe titre (fiche fin. act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fichefinglobale">
    <w:name w:val="Annexe titre (fiche fin. global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Annexetitreglobale">
    <w:name w:val="Annexe titre (global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Rfrenceinstitutionelle">
    <w:name w:val="Référence institutionelle"/>
    <w:basedOn w:val="Normal"/>
    <w:next w:val="Statut"/>
    <w:semiHidden/>
    <w:pPr>
      <w:spacing w:after="240" w:line="240" w:lineRule="auto"/>
      <w:ind w:left="5103"/>
    </w:pPr>
    <w:rPr>
      <w:rFonts w:ascii="Times New Roman" w:eastAsia="Times New Roman" w:hAnsi="Times New Roman" w:cs="Times New Roman"/>
      <w:sz w:val="24"/>
      <w:szCs w:val="20"/>
    </w:rPr>
  </w:style>
  <w:style w:type="paragraph" w:customStyle="1" w:styleId="Exposdesmotifstitreglobal">
    <w:name w:val="Exposé des motifs titre (global)"/>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FichedimpactPMEtitre">
    <w:name w:val="Fiche d'impact PME titre"/>
    <w:basedOn w:val="Normal"/>
    <w:next w:val="Normal"/>
    <w:semiHidden/>
    <w:pPr>
      <w:spacing w:before="120" w:after="120" w:line="240" w:lineRule="auto"/>
      <w:jc w:val="center"/>
    </w:pPr>
    <w:rPr>
      <w:rFonts w:ascii="Times New Roman" w:eastAsia="Times New Roman" w:hAnsi="Times New Roman" w:cs="Times New Roman"/>
      <w:b/>
      <w:sz w:val="24"/>
      <w:szCs w:val="20"/>
    </w:rPr>
  </w:style>
  <w:style w:type="paragraph" w:customStyle="1" w:styleId="Fichefinanciretextetable">
    <w:name w:val="Fiche financière texte (table)"/>
    <w:basedOn w:val="Normal"/>
    <w:semiHidden/>
    <w:pPr>
      <w:spacing w:after="0" w:line="240" w:lineRule="auto"/>
    </w:pPr>
    <w:rPr>
      <w:rFonts w:ascii="Times New Roman" w:eastAsia="Times New Roman" w:hAnsi="Times New Roman" w:cs="Times New Roman"/>
      <w:sz w:val="20"/>
      <w:szCs w:val="20"/>
    </w:rPr>
  </w:style>
  <w:style w:type="paragraph" w:customStyle="1" w:styleId="Fichefinanciretitreactetable">
    <w:name w:val="Fiche financière titre (acte table)"/>
    <w:basedOn w:val="Normal"/>
    <w:next w:val="Normal"/>
    <w:semiHidden/>
    <w:pPr>
      <w:spacing w:before="120" w:after="120" w:line="240" w:lineRule="auto"/>
      <w:jc w:val="center"/>
    </w:pPr>
    <w:rPr>
      <w:rFonts w:ascii="Times New Roman" w:eastAsia="Times New Roman" w:hAnsi="Times New Roman" w:cs="Times New Roman"/>
      <w:b/>
      <w:sz w:val="40"/>
      <w:szCs w:val="20"/>
    </w:rPr>
  </w:style>
  <w:style w:type="paragraph" w:customStyle="1" w:styleId="Fichefinanciretitreacte">
    <w:name w:val="Fiche financière titre (acte)"/>
    <w:basedOn w:val="Normal"/>
    <w:next w:val="Normal"/>
    <w:semiHidden/>
    <w:pPr>
      <w:spacing w:before="120" w:after="120" w:line="240" w:lineRule="auto"/>
      <w:jc w:val="center"/>
    </w:pPr>
    <w:rPr>
      <w:rFonts w:ascii="Times New Roman" w:eastAsia="Times New Roman" w:hAnsi="Times New Roman" w:cs="Times New Roman"/>
      <w:b/>
      <w:sz w:val="24"/>
      <w:szCs w:val="20"/>
      <w:u w:val="single"/>
    </w:rPr>
  </w:style>
  <w:style w:type="paragraph" w:customStyle="1" w:styleId="Fichefinanciretitretable">
    <w:name w:val="Fiche financière titre (table)"/>
    <w:basedOn w:val="Normal"/>
    <w:semiHidden/>
    <w:pPr>
      <w:spacing w:before="120" w:after="120" w:line="240" w:lineRule="auto"/>
      <w:jc w:val="center"/>
    </w:pPr>
    <w:rPr>
      <w:rFonts w:ascii="Times New Roman" w:eastAsia="Times New Roman" w:hAnsi="Times New Roman" w:cs="Times New Roman"/>
      <w:b/>
      <w:sz w:val="40"/>
      <w:szCs w:val="20"/>
    </w:rPr>
  </w:style>
  <w:style w:type="paragraph" w:customStyle="1" w:styleId="Langueoriginale">
    <w:name w:val="Langue originale"/>
    <w:basedOn w:val="Normal"/>
    <w:next w:val="Phrasefinale"/>
    <w:semiHidden/>
    <w:pPr>
      <w:spacing w:before="360" w:after="120" w:line="240" w:lineRule="auto"/>
      <w:jc w:val="center"/>
    </w:pPr>
    <w:rPr>
      <w:rFonts w:ascii="Times New Roman" w:eastAsia="Times New Roman" w:hAnsi="Times New Roman" w:cs="Times New Roman"/>
      <w:caps/>
      <w:sz w:val="24"/>
      <w:szCs w:val="20"/>
    </w:rPr>
  </w:style>
  <w:style w:type="paragraph" w:customStyle="1" w:styleId="Phrasefinale">
    <w:name w:val="Phrase finale"/>
    <w:basedOn w:val="Normal"/>
    <w:next w:val="Normal"/>
    <w:semiHidden/>
    <w:pPr>
      <w:spacing w:before="360" w:after="0" w:line="240" w:lineRule="auto"/>
      <w:jc w:val="center"/>
    </w:pPr>
    <w:rPr>
      <w:rFonts w:ascii="Times New Roman" w:eastAsia="Times New Roman" w:hAnsi="Times New Roman" w:cs="Times New Roman"/>
      <w:sz w:val="24"/>
      <w:szCs w:val="20"/>
    </w:rPr>
  </w:style>
  <w:style w:type="paragraph" w:customStyle="1" w:styleId="Prliminairetitre">
    <w:name w:val="Préliminaire titre"/>
    <w:basedOn w:val="Normal"/>
    <w:next w:val="Normal"/>
    <w:semiHidden/>
    <w:pPr>
      <w:spacing w:before="360" w:after="360" w:line="240" w:lineRule="auto"/>
      <w:jc w:val="center"/>
    </w:pPr>
    <w:rPr>
      <w:rFonts w:ascii="Times New Roman" w:eastAsia="Times New Roman" w:hAnsi="Times New Roman" w:cs="Times New Roman"/>
      <w:b/>
      <w:sz w:val="24"/>
      <w:szCs w:val="20"/>
    </w:rPr>
  </w:style>
  <w:style w:type="paragraph" w:customStyle="1" w:styleId="Prliminairetype">
    <w:name w:val="Préliminaire type"/>
    <w:basedOn w:val="Normal"/>
    <w:next w:val="Normal"/>
    <w:semiHidden/>
    <w:pPr>
      <w:spacing w:before="360" w:after="0" w:line="240" w:lineRule="auto"/>
      <w:jc w:val="center"/>
    </w:pPr>
    <w:rPr>
      <w:rFonts w:ascii="Times New Roman" w:eastAsia="Times New Roman" w:hAnsi="Times New Roman" w:cs="Times New Roman"/>
      <w:b/>
      <w:sz w:val="24"/>
      <w:szCs w:val="20"/>
    </w:rPr>
  </w:style>
  <w:style w:type="paragraph" w:customStyle="1" w:styleId="Rfrenceinterinstitutionelle">
    <w:name w:val="Référence interinstitutionelle"/>
    <w:basedOn w:val="Normal"/>
    <w:next w:val="Statut"/>
    <w:semiHidden/>
    <w:pPr>
      <w:spacing w:after="0" w:line="240" w:lineRule="auto"/>
      <w:ind w:left="5103"/>
    </w:pPr>
    <w:rPr>
      <w:rFonts w:ascii="Times New Roman" w:eastAsia="Times New Roman" w:hAnsi="Times New Roman" w:cs="Times New Roman"/>
      <w:sz w:val="24"/>
      <w:szCs w:val="20"/>
    </w:rPr>
  </w:style>
  <w:style w:type="paragraph" w:customStyle="1" w:styleId="Rfrenceinterinstitutionelleprliminaire">
    <w:name w:val="Référence interinstitutionelle (préliminaire)"/>
    <w:basedOn w:val="Normal"/>
    <w:next w:val="Normal"/>
    <w:semiHidden/>
    <w:pPr>
      <w:spacing w:after="0" w:line="240" w:lineRule="auto"/>
      <w:ind w:left="5103"/>
    </w:pPr>
    <w:rPr>
      <w:rFonts w:ascii="Times New Roman" w:eastAsia="Times New Roman" w:hAnsi="Times New Roman" w:cs="Times New Roman"/>
      <w:sz w:val="24"/>
      <w:szCs w:val="20"/>
    </w:rPr>
  </w:style>
  <w:style w:type="paragraph" w:customStyle="1" w:styleId="Sous-titreobjetprliminaire">
    <w:name w:val="Sous-titre objet (préliminaire)"/>
    <w:basedOn w:val="Normal"/>
    <w:semiHidden/>
    <w:pPr>
      <w:spacing w:after="0" w:line="240" w:lineRule="auto"/>
      <w:jc w:val="center"/>
    </w:pPr>
    <w:rPr>
      <w:rFonts w:ascii="Times New Roman" w:eastAsia="Times New Roman" w:hAnsi="Times New Roman" w:cs="Times New Roman"/>
      <w:b/>
      <w:sz w:val="24"/>
      <w:szCs w:val="20"/>
    </w:rPr>
  </w:style>
  <w:style w:type="paragraph" w:customStyle="1" w:styleId="Statutprliminaire">
    <w:name w:val="Statut (préliminaire)"/>
    <w:basedOn w:val="Normal"/>
    <w:next w:val="Normal"/>
    <w:semiHidden/>
    <w:pPr>
      <w:spacing w:before="360" w:after="0" w:line="240" w:lineRule="auto"/>
      <w:jc w:val="center"/>
    </w:pPr>
    <w:rPr>
      <w:rFonts w:ascii="Times New Roman" w:eastAsia="Times New Roman" w:hAnsi="Times New Roman" w:cs="Times New Roman"/>
      <w:sz w:val="24"/>
      <w:szCs w:val="20"/>
    </w:rPr>
  </w:style>
  <w:style w:type="paragraph" w:customStyle="1" w:styleId="Titreobjetprliminaire">
    <w:name w:val="Titre objet (préliminaire)"/>
    <w:basedOn w:val="Normal"/>
    <w:next w:val="Normal"/>
    <w:semiHidden/>
    <w:pPr>
      <w:spacing w:before="360" w:after="360" w:line="240" w:lineRule="auto"/>
      <w:jc w:val="center"/>
    </w:pPr>
    <w:rPr>
      <w:rFonts w:ascii="Times New Roman" w:eastAsia="Times New Roman" w:hAnsi="Times New Roman" w:cs="Times New Roman"/>
      <w:b/>
      <w:sz w:val="24"/>
      <w:szCs w:val="20"/>
    </w:rPr>
  </w:style>
  <w:style w:type="paragraph" w:customStyle="1" w:styleId="Typedudocumentprliminaire">
    <w:name w:val="Type du document (préliminaire)"/>
    <w:basedOn w:val="Normal"/>
    <w:next w:val="Normal"/>
    <w:semiHidden/>
    <w:pPr>
      <w:spacing w:before="360" w:after="0" w:line="240" w:lineRule="auto"/>
      <w:jc w:val="center"/>
    </w:pPr>
    <w:rPr>
      <w:rFonts w:ascii="Times New Roman" w:eastAsia="Times New Roman" w:hAnsi="Times New Roman" w:cs="Times New Roman"/>
      <w:b/>
      <w:sz w:val="24"/>
      <w:szCs w:val="20"/>
    </w:rPr>
  </w:style>
  <w:style w:type="character" w:styleId="Hyperlink">
    <w:name w:val="Hyperlink"/>
    <w:rPr>
      <w:color w:val="0000FF"/>
      <w:u w:val="single"/>
    </w:rPr>
  </w:style>
  <w:style w:type="paragraph" w:customStyle="1" w:styleId="Fichefinancirestandardtitre">
    <w:name w:val="Fiche financière (standard) titr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standardtitreacte">
    <w:name w:val="Fiche financière (standard) titre (act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travailtitre">
    <w:name w:val="Fiche financière (travail) titr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travailtitreacte">
    <w:name w:val="Fiche financière (travail) titre (act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attributiontitre">
    <w:name w:val="Fiche financière (attribution) titr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Fichefinancireattributiontitreacte">
    <w:name w:val="Fiche financière (attribution) titre (acte)"/>
    <w:basedOn w:val="Normal"/>
    <w:next w:val="Normal"/>
    <w:semiHidden/>
    <w:pPr>
      <w:spacing w:before="120" w:after="120" w:line="240" w:lineRule="auto"/>
      <w:jc w:val="center"/>
    </w:pPr>
    <w:rPr>
      <w:rFonts w:ascii="Times New Roman" w:eastAsia="Times New Roman" w:hAnsi="Times New Roman" w:cs="Times New Roman"/>
      <w:b/>
      <w:bCs/>
      <w:snapToGrid w:val="0"/>
      <w:sz w:val="24"/>
      <w:szCs w:val="24"/>
      <w:u w:val="single"/>
    </w:rPr>
  </w:style>
  <w:style w:type="paragraph" w:customStyle="1" w:styleId="cap">
    <w:name w:val="cap"/>
    <w:basedOn w:val="BodyText"/>
    <w:semiHidden/>
    <w:pPr>
      <w:overflowPunct w:val="0"/>
      <w:autoSpaceDE w:val="0"/>
      <w:autoSpaceDN w:val="0"/>
      <w:adjustRightInd w:val="0"/>
      <w:spacing w:after="0"/>
      <w:jc w:val="center"/>
      <w:textAlignment w:val="baseline"/>
    </w:pPr>
    <w:rPr>
      <w:b/>
      <w:smallCaps/>
      <w:sz w:val="28"/>
      <w:szCs w:val="20"/>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et-EE"/>
    </w:rPr>
  </w:style>
  <w:style w:type="paragraph" w:styleId="BodyText3">
    <w:name w:val="Body Text 3"/>
    <w:basedOn w:val="Normal"/>
    <w:link w:val="BodyText3Char"/>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0"/>
    </w:rPr>
  </w:style>
  <w:style w:type="character" w:customStyle="1" w:styleId="BodyText3Char">
    <w:name w:val="Body Text 3 Char"/>
    <w:basedOn w:val="DefaultParagraphFont"/>
    <w:link w:val="BodyText3"/>
    <w:rPr>
      <w:rFonts w:ascii="Times New Roman" w:eastAsia="Times New Roman" w:hAnsi="Times New Roman" w:cs="Times New Roman"/>
      <w:color w:val="000000"/>
      <w:sz w:val="24"/>
      <w:szCs w:val="20"/>
      <w:lang w:eastAsia="et-EE"/>
    </w:rPr>
  </w:style>
  <w:style w:type="character" w:styleId="Strong">
    <w:name w:val="Strong"/>
    <w:qFormat/>
    <w:rPr>
      <w:rFonts w:cs="Times New Roman"/>
      <w:b/>
      <w:color w:val="auto"/>
    </w:rPr>
  </w:style>
  <w:style w:type="character" w:styleId="FollowedHyperlink">
    <w:name w:val="FollowedHyperlink"/>
    <w:rPr>
      <w:rFonts w:cs="Times New Roman"/>
      <w:color w:val="auto"/>
      <w:u w:val="single"/>
    </w:rPr>
  </w:style>
  <w:style w:type="character" w:styleId="Emphasis">
    <w:name w:val="Emphasis"/>
    <w:qFormat/>
    <w:rPr>
      <w:rFonts w:cs="Times New Roman"/>
      <w:i/>
      <w:iCs/>
    </w:rPr>
  </w:style>
  <w:style w:type="paragraph" w:customStyle="1" w:styleId="firstline">
    <w:name w:val="firstline"/>
    <w:basedOn w:val="Normal"/>
    <w:semiHidden/>
    <w:pPr>
      <w:spacing w:after="0" w:line="240" w:lineRule="atLeast"/>
      <w:ind w:firstLine="640"/>
      <w:jc w:val="both"/>
    </w:pPr>
    <w:rPr>
      <w:rFonts w:ascii="Times New Roman" w:eastAsia="Times New Roman" w:hAnsi="Times New Roman" w:cs="Times New Roman"/>
      <w:color w:val="000000"/>
      <w:sz w:val="24"/>
      <w:szCs w:val="24"/>
    </w:rPr>
  </w:style>
  <w:style w:type="paragraph" w:customStyle="1" w:styleId="NormalConseil">
    <w:name w:val="NormalConseil"/>
    <w:basedOn w:val="Normal"/>
    <w:semiHidden/>
    <w:pPr>
      <w:spacing w:after="0" w:line="240" w:lineRule="auto"/>
    </w:pPr>
    <w:rPr>
      <w:rFonts w:ascii="Times New Roman" w:eastAsia="Times New Roman" w:hAnsi="Times New Roman" w:cs="Times New Roman"/>
      <w:sz w:val="24"/>
      <w:szCs w:val="20"/>
    </w:rPr>
  </w:style>
  <w:style w:type="paragraph" w:customStyle="1" w:styleId="FooterConseil">
    <w:name w:val="FooterConseil"/>
    <w:basedOn w:val="NormalConseil"/>
    <w:semiHidden/>
    <w:pPr>
      <w:tabs>
        <w:tab w:val="center" w:pos="4820"/>
        <w:tab w:val="center" w:pos="7371"/>
        <w:tab w:val="right" w:pos="9639"/>
      </w:tabs>
    </w:pPr>
  </w:style>
  <w:style w:type="paragraph" w:customStyle="1" w:styleId="Lignefinal">
    <w:name w:val="Ligne final"/>
    <w:basedOn w:val="Normal"/>
    <w:next w:val="Normal"/>
    <w:semiHidden/>
    <w:pPr>
      <w:pBdr>
        <w:bottom w:val="single" w:sz="4" w:space="0" w:color="000000"/>
      </w:pBdr>
      <w:spacing w:before="1200" w:after="120" w:line="240" w:lineRule="auto"/>
      <w:ind w:left="3402" w:right="3402"/>
      <w:jc w:val="center"/>
    </w:pPr>
    <w:rPr>
      <w:rFonts w:ascii="Times New Roman" w:eastAsia="Times New Roman" w:hAnsi="Times New Roman" w:cs="Times New Roman"/>
      <w:b/>
      <w:sz w:val="24"/>
      <w:szCs w:val="20"/>
    </w:rPr>
  </w:style>
  <w:style w:type="paragraph" w:customStyle="1" w:styleId="pj">
    <w:name w:val="p.j."/>
    <w:basedOn w:val="Normal"/>
    <w:semiHidden/>
    <w:pPr>
      <w:spacing w:before="1200" w:after="120" w:line="240" w:lineRule="auto"/>
      <w:ind w:left="1440" w:hanging="1440"/>
    </w:pPr>
    <w:rPr>
      <w:rFonts w:ascii="Times New Roman" w:eastAsia="Times New Roman" w:hAnsi="Times New Roman" w:cs="Times New Roman"/>
      <w:sz w:val="24"/>
      <w:szCs w:val="20"/>
    </w:rPr>
  </w:style>
  <w:style w:type="table" w:styleId="TableGrid">
    <w:name w:val="Table Grid"/>
    <w:basedOn w:val="TableNormal"/>
    <w:pPr>
      <w:widowControl w:val="0"/>
      <w:spacing w:after="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lnumbersingle">
    <w:name w:val="Val number single"/>
    <w:basedOn w:val="Normal"/>
    <w:link w:val="ValnumbersingleChar"/>
    <w:pPr>
      <w:widowControl w:val="0"/>
      <w:tabs>
        <w:tab w:val="left" w:pos="362"/>
      </w:tabs>
      <w:suppressAutoHyphens/>
      <w:spacing w:before="20" w:after="20" w:line="240" w:lineRule="auto"/>
      <w:ind w:left="362" w:hanging="362"/>
    </w:pPr>
    <w:rPr>
      <w:rFonts w:ascii="Times New Roman" w:eastAsia="Times New Roman" w:hAnsi="Times New Roman" w:cs="Times New Roman"/>
      <w:spacing w:val="-2"/>
      <w:sz w:val="20"/>
      <w:szCs w:val="20"/>
    </w:rPr>
  </w:style>
  <w:style w:type="paragraph" w:customStyle="1" w:styleId="Valnumberdubbel">
    <w:name w:val="Val number dubbel"/>
    <w:basedOn w:val="Normal"/>
    <w:pPr>
      <w:widowControl w:val="0"/>
      <w:tabs>
        <w:tab w:val="left" w:pos="299"/>
      </w:tabs>
      <w:suppressAutoHyphens/>
      <w:spacing w:before="20" w:after="20" w:line="240" w:lineRule="auto"/>
      <w:ind w:left="659" w:hanging="659"/>
    </w:pPr>
    <w:rPr>
      <w:rFonts w:ascii="Times New Roman" w:eastAsia="Times New Roman" w:hAnsi="Times New Roman" w:cs="Times New Roman"/>
      <w:spacing w:val="-2"/>
      <w:sz w:val="20"/>
      <w:szCs w:val="20"/>
    </w:rPr>
  </w:style>
  <w:style w:type="paragraph" w:customStyle="1" w:styleId="Valcountry">
    <w:name w:val="Val country"/>
    <w:basedOn w:val="Valnumbersingle"/>
    <w:link w:val="ValcountryChar"/>
    <w:pPr>
      <w:ind w:left="363" w:firstLine="0"/>
    </w:pPr>
  </w:style>
  <w:style w:type="paragraph" w:customStyle="1" w:styleId="iVal">
    <w:name w:val="(i) Val"/>
    <w:basedOn w:val="Valcountry"/>
    <w:pPr>
      <w:tabs>
        <w:tab w:val="clear" w:pos="362"/>
      </w:tabs>
      <w:ind w:left="726" w:hanging="363"/>
    </w:pPr>
  </w:style>
  <w:style w:type="paragraph" w:customStyle="1" w:styleId="aVal">
    <w:name w:val="(a) Val"/>
    <w:basedOn w:val="Normal"/>
    <w:pPr>
      <w:widowControl w:val="0"/>
      <w:tabs>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after="0" w:line="240" w:lineRule="auto"/>
      <w:ind w:left="726" w:hanging="363"/>
    </w:pPr>
    <w:rPr>
      <w:rFonts w:ascii="Times New Roman" w:eastAsia="Times New Roman" w:hAnsi="Times New Roman" w:cs="Times New Roman"/>
      <w:color w:val="000000"/>
      <w:spacing w:val="-2"/>
      <w:sz w:val="20"/>
      <w:szCs w:val="20"/>
    </w:rPr>
  </w:style>
  <w:style w:type="paragraph" w:customStyle="1" w:styleId="dashVal">
    <w:name w:val="dash Val"/>
    <w:basedOn w:val="Normal"/>
    <w:pPr>
      <w:widowControl w:val="0"/>
      <w:numPr>
        <w:numId w:val="42"/>
      </w:numPr>
      <w:tabs>
        <w:tab w:val="left" w:pos="-132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after="0" w:line="240" w:lineRule="auto"/>
    </w:pPr>
    <w:rPr>
      <w:rFonts w:ascii="Times New Roman" w:eastAsia="Times New Roman" w:hAnsi="Times New Roman" w:cs="Times New Roman"/>
      <w:color w:val="000000"/>
      <w:spacing w:val="-2"/>
      <w:sz w:val="20"/>
      <w:szCs w:val="20"/>
    </w:rPr>
  </w:style>
  <w:style w:type="character" w:customStyle="1" w:styleId="ValnumbersingleChar">
    <w:name w:val="Val number single Char"/>
    <w:link w:val="Valnumbersingle"/>
    <w:rPr>
      <w:rFonts w:ascii="Times New Roman" w:eastAsia="Times New Roman" w:hAnsi="Times New Roman" w:cs="Times New Roman"/>
      <w:spacing w:val="-2"/>
      <w:sz w:val="20"/>
      <w:szCs w:val="20"/>
      <w:lang w:eastAsia="et-EE"/>
    </w:rPr>
  </w:style>
  <w:style w:type="character" w:customStyle="1" w:styleId="ValcountryChar">
    <w:name w:val="Val country Char"/>
    <w:link w:val="Valcountry"/>
    <w:rPr>
      <w:rFonts w:ascii="Times New Roman" w:eastAsia="Times New Roman" w:hAnsi="Times New Roman" w:cs="Times New Roman"/>
      <w:spacing w:val="-2"/>
      <w:sz w:val="20"/>
      <w:szCs w:val="20"/>
      <w:lang w:eastAsia="et-EE"/>
    </w:rPr>
  </w:style>
  <w:style w:type="paragraph" w:customStyle="1" w:styleId="dashtable">
    <w:name w:val="dash table"/>
    <w:basedOn w:val="Normal"/>
    <w:pPr>
      <w:widowControl w:val="0"/>
      <w:numPr>
        <w:numId w:val="43"/>
      </w:numPr>
      <w:suppressAutoHyphens/>
      <w:spacing w:after="0" w:line="240" w:lineRule="auto"/>
    </w:pPr>
    <w:rPr>
      <w:rFonts w:ascii="Times New Roman" w:eastAsia="Times New Roman" w:hAnsi="Times New Roman" w:cs="Times New Roman"/>
      <w:spacing w:val="-2"/>
      <w:sz w:val="20"/>
      <w:szCs w:val="20"/>
    </w:rPr>
  </w:style>
  <w:style w:type="paragraph" w:customStyle="1" w:styleId="numbertable">
    <w:name w:val="number table"/>
    <w:basedOn w:val="Normal"/>
    <w:pPr>
      <w:widowControl w:val="0"/>
      <w:tabs>
        <w:tab w:val="left" w:pos="305"/>
      </w:tabs>
      <w:suppressAutoHyphens/>
      <w:spacing w:after="0" w:line="240" w:lineRule="auto"/>
      <w:ind w:left="305" w:hanging="305"/>
    </w:pPr>
    <w:rPr>
      <w:rFonts w:ascii="Times New Roman" w:eastAsia="Times New Roman" w:hAnsi="Times New Roman" w:cs="Times New Roman"/>
      <w:sz w:val="20"/>
      <w:szCs w:val="20"/>
    </w:rPr>
  </w:style>
  <w:style w:type="paragraph" w:customStyle="1" w:styleId="Countrytable">
    <w:name w:val="Country table"/>
    <w:basedOn w:val="Normal"/>
    <w:link w:val="CountrytableChar"/>
    <w:pPr>
      <w:widowControl w:val="0"/>
      <w:tabs>
        <w:tab w:val="left" w:pos="788"/>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after="0" w:line="240" w:lineRule="auto"/>
      <w:ind w:left="305"/>
    </w:pPr>
    <w:rPr>
      <w:rFonts w:ascii="Times New Roman" w:eastAsia="Times New Roman" w:hAnsi="Times New Roman" w:cs="Times New Roman"/>
      <w:sz w:val="20"/>
      <w:szCs w:val="20"/>
    </w:rPr>
  </w:style>
  <w:style w:type="paragraph" w:customStyle="1" w:styleId="Footnote">
    <w:name w:val="Footnote"/>
    <w:basedOn w:val="Normal"/>
    <w:pPr>
      <w:widowControl w:val="0"/>
      <w:suppressAutoHyphens/>
      <w:spacing w:after="0" w:line="240" w:lineRule="auto"/>
    </w:pPr>
    <w:rPr>
      <w:rFonts w:ascii="Times New Roman" w:eastAsia="Times New Roman" w:hAnsi="Times New Roman" w:cs="Times New Roman"/>
      <w:sz w:val="20"/>
      <w:szCs w:val="20"/>
    </w:rPr>
  </w:style>
  <w:style w:type="paragraph" w:customStyle="1" w:styleId="TableNormal1">
    <w:name w:val="Table Normal1"/>
    <w:basedOn w:val="Normal"/>
    <w:semiHidden/>
    <w:pPr>
      <w:widowControl w:val="0"/>
      <w:tabs>
        <w:tab w:val="left" w:pos="0"/>
      </w:tabs>
      <w:suppressAutoHyphens/>
      <w:spacing w:after="0" w:line="240" w:lineRule="auto"/>
    </w:pPr>
    <w:rPr>
      <w:rFonts w:ascii="Times New Roman" w:eastAsia="Times New Roman" w:hAnsi="Times New Roman" w:cs="Times New Roman"/>
      <w:spacing w:val="-2"/>
      <w:sz w:val="20"/>
      <w:szCs w:val="20"/>
    </w:rPr>
  </w:style>
  <w:style w:type="paragraph" w:customStyle="1" w:styleId="numberindenttable">
    <w:name w:val="number indent table"/>
    <w:basedOn w:val="Countrytable"/>
    <w:pPr>
      <w:tabs>
        <w:tab w:val="clear" w:pos="788"/>
        <w:tab w:val="clear" w:pos="850"/>
        <w:tab w:val="clear" w:pos="1248"/>
        <w:tab w:val="clear" w:pos="1645"/>
        <w:tab w:val="clear" w:pos="2042"/>
        <w:tab w:val="clear" w:pos="2439"/>
        <w:tab w:val="clear" w:pos="2836"/>
        <w:tab w:val="clear" w:pos="3234"/>
        <w:tab w:val="clear" w:pos="3631"/>
        <w:tab w:val="clear" w:pos="4028"/>
        <w:tab w:val="clear" w:pos="4425"/>
        <w:tab w:val="clear" w:pos="4822"/>
        <w:tab w:val="clear" w:pos="5220"/>
        <w:tab w:val="clear" w:pos="5617"/>
        <w:tab w:val="clear" w:pos="6014"/>
        <w:tab w:val="clear" w:pos="6411"/>
        <w:tab w:val="clear" w:pos="6808"/>
        <w:tab w:val="clear" w:pos="7206"/>
        <w:tab w:val="clear" w:pos="7603"/>
        <w:tab w:val="clear" w:pos="8000"/>
        <w:tab w:val="clear" w:pos="8397"/>
        <w:tab w:val="clear" w:pos="8794"/>
        <w:tab w:val="clear" w:pos="9192"/>
        <w:tab w:val="clear" w:pos="9589"/>
        <w:tab w:val="clear" w:pos="9986"/>
        <w:tab w:val="clear" w:pos="10383"/>
        <w:tab w:val="clear" w:pos="10780"/>
        <w:tab w:val="clear" w:pos="11178"/>
        <w:tab w:val="clear" w:pos="11575"/>
        <w:tab w:val="clear" w:pos="11972"/>
        <w:tab w:val="clear" w:pos="12369"/>
        <w:tab w:val="clear" w:pos="12766"/>
        <w:tab w:val="clear" w:pos="13164"/>
        <w:tab w:val="clear" w:pos="13561"/>
        <w:tab w:val="clear" w:pos="13958"/>
        <w:tab w:val="clear" w:pos="14355"/>
        <w:tab w:val="clear" w:pos="14752"/>
        <w:tab w:val="clear" w:pos="15150"/>
      </w:tabs>
      <w:ind w:left="612" w:hanging="306"/>
    </w:pPr>
  </w:style>
  <w:style w:type="paragraph" w:customStyle="1" w:styleId="text2table">
    <w:name w:val="text 2 table"/>
    <w:basedOn w:val="Countrytable"/>
  </w:style>
  <w:style w:type="character" w:customStyle="1" w:styleId="CountrytableChar">
    <w:name w:val="Country table Char"/>
    <w:link w:val="Countrytable"/>
    <w:rPr>
      <w:rFonts w:ascii="Times New Roman" w:eastAsia="Times New Roman" w:hAnsi="Times New Roman" w:cs="Times New Roman"/>
      <w:sz w:val="20"/>
      <w:szCs w:val="20"/>
      <w:lang w:eastAsia="et-EE"/>
    </w:rPr>
  </w:style>
  <w:style w:type="paragraph" w:customStyle="1" w:styleId="Tekst">
    <w:name w:val="Tekst"/>
    <w:basedOn w:val="Normal"/>
    <w:pPr>
      <w:tabs>
        <w:tab w:val="left" w:pos="-720"/>
      </w:tabs>
      <w:suppressAutoHyphens/>
      <w:spacing w:after="120" w:line="240" w:lineRule="auto"/>
    </w:pPr>
    <w:rPr>
      <w:rFonts w:ascii="Arial" w:eastAsia="Times New Roman" w:hAnsi="Arial" w:cs="Times New Roman"/>
      <w:spacing w:val="-3"/>
      <w:szCs w:val="20"/>
    </w:rPr>
  </w:style>
  <w:style w:type="paragraph" w:styleId="CommentText">
    <w:name w:val="annotation text"/>
    <w:basedOn w:val="Normal"/>
    <w:link w:val="CommentTextChar"/>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t-EE"/>
    </w:rPr>
  </w:style>
  <w:style w:type="paragraph" w:customStyle="1" w:styleId="CharCharCharCharChar">
    <w:name w:val="Char Char Char Char Char"/>
    <w:basedOn w:val="Normal"/>
    <w:pPr>
      <w:spacing w:after="160" w:line="240" w:lineRule="exact"/>
    </w:pPr>
    <w:rPr>
      <w:rFonts w:ascii="Tahoma" w:eastAsia="Times New Roman" w:hAnsi="Tahoma" w:cs="Times New Roman"/>
      <w:sz w:val="20"/>
      <w:szCs w:val="20"/>
    </w:rPr>
  </w:style>
  <w:style w:type="paragraph" w:styleId="ListParagraph">
    <w:name w:val="List Paragraph"/>
    <w:basedOn w:val="Normal"/>
    <w:uiPriority w:val="34"/>
    <w:qFormat/>
    <w:pPr>
      <w:spacing w:after="0" w:line="240" w:lineRule="auto"/>
      <w:ind w:left="720"/>
    </w:pPr>
    <w:rPr>
      <w:rFonts w:ascii="Calibri" w:eastAsia="Calibri" w:hAnsi="Calibri" w:cs="Calibri"/>
    </w:rPr>
  </w:style>
  <w:style w:type="paragraph" w:styleId="NormalWeb">
    <w:name w:val="Normal (Web)"/>
    <w:basedOn w:val="Normal"/>
    <w:uiPriority w:val="99"/>
    <w:unhideWhenUsed/>
    <w:pPr>
      <w:spacing w:after="0" w:line="240" w:lineRule="auto"/>
    </w:pPr>
    <w:rPr>
      <w:rFonts w:ascii="Times New Roman" w:eastAsia="Calibri" w:hAnsi="Times New Roman" w:cs="Times New Roman"/>
      <w:sz w:val="24"/>
      <w:szCs w:val="24"/>
    </w:rPr>
  </w:style>
  <w:style w:type="numbering" w:customStyle="1" w:styleId="NoList2">
    <w:name w:val="No List2"/>
    <w:next w:val="NoList"/>
    <w:semiHidden/>
    <w:unhideWhenUsed/>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widowControl w:val="0"/>
      <w:spacing w:before="0" w:after="0" w:line="360" w:lineRule="auto"/>
      <w:jc w:val="left"/>
    </w:pP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et-EE"/>
    </w:rPr>
  </w:style>
  <w:style w:type="numbering" w:customStyle="1" w:styleId="NoList3">
    <w:name w:val="No List3"/>
    <w:next w:val="NoList"/>
    <w:uiPriority w:val="99"/>
    <w:semiHidden/>
    <w:unhideWhenUsed/>
  </w:style>
  <w:style w:type="numbering" w:customStyle="1" w:styleId="NoList12">
    <w:name w:val="No List12"/>
    <w:next w:val="NoList"/>
    <w:uiPriority w:val="99"/>
  </w:style>
  <w:style w:type="paragraph" w:customStyle="1" w:styleId="Znak1">
    <w:name w:val="Znak1"/>
    <w:basedOn w:val="Normal"/>
    <w:pPr>
      <w:spacing w:after="0" w:line="240" w:lineRule="auto"/>
    </w:pPr>
    <w:rPr>
      <w:rFonts w:ascii="Times New Roman" w:eastAsia="Times New Roman" w:hAnsi="Times New Roman" w:cs="Times New Roman"/>
      <w:sz w:val="24"/>
      <w:szCs w:val="24"/>
    </w:rPr>
  </w:style>
  <w:style w:type="numbering" w:customStyle="1" w:styleId="NoList1111">
    <w:name w:val="No List1111"/>
    <w:next w:val="NoList"/>
    <w:semiHidden/>
    <w:unhideWhenUsed/>
  </w:style>
  <w:style w:type="paragraph" w:customStyle="1" w:styleId="TableNormal2">
    <w:name w:val="Table Normal2"/>
    <w:basedOn w:val="Normal"/>
    <w:semiHidden/>
    <w:pPr>
      <w:widowControl w:val="0"/>
      <w:tabs>
        <w:tab w:val="left" w:pos="0"/>
      </w:tabs>
      <w:suppressAutoHyphens/>
      <w:spacing w:after="0" w:line="240" w:lineRule="auto"/>
    </w:pPr>
    <w:rPr>
      <w:rFonts w:ascii="Times New Roman" w:eastAsia="Times New Roman" w:hAnsi="Times New Roman" w:cs="Times New Roman"/>
      <w:spacing w:val="-2"/>
      <w:sz w:val="20"/>
      <w:szCs w:val="20"/>
    </w:rPr>
  </w:style>
  <w:style w:type="paragraph" w:customStyle="1" w:styleId="CharCharCharCharChar1">
    <w:name w:val="Char Char Char Char Char1"/>
    <w:basedOn w:val="Normal"/>
    <w:pPr>
      <w:spacing w:after="160" w:line="240" w:lineRule="exact"/>
    </w:pPr>
    <w:rPr>
      <w:rFonts w:ascii="Tahoma" w:eastAsia="Times New Roman" w:hAnsi="Tahoma" w:cs="Times New Roman"/>
      <w:sz w:val="20"/>
      <w:szCs w:val="20"/>
    </w:rPr>
  </w:style>
  <w:style w:type="numbering" w:customStyle="1" w:styleId="NoList21">
    <w:name w:val="No List21"/>
    <w:next w:val="No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header" Target="header52.xml"/><Relationship Id="rId16" Type="http://schemas.openxmlformats.org/officeDocument/2006/relationships/header" Target="header4.xml"/><Relationship Id="rId107" Type="http://schemas.openxmlformats.org/officeDocument/2006/relationships/header" Target="header50.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87" Type="http://schemas.openxmlformats.org/officeDocument/2006/relationships/footer" Target="footer39.xml"/><Relationship Id="rId102" Type="http://schemas.openxmlformats.org/officeDocument/2006/relationships/footer" Target="footer46.xml"/><Relationship Id="rId110" Type="http://schemas.openxmlformats.org/officeDocument/2006/relationships/header" Target="header51.xml"/><Relationship Id="rId115" Type="http://schemas.openxmlformats.org/officeDocument/2006/relationships/footer" Target="footer53.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header" Target="header37.xml"/><Relationship Id="rId90" Type="http://schemas.openxmlformats.org/officeDocument/2006/relationships/footer" Target="footer40.xml"/><Relationship Id="rId95" Type="http://schemas.openxmlformats.org/officeDocument/2006/relationships/header" Target="header44.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8.xml"/><Relationship Id="rId113" Type="http://schemas.openxmlformats.org/officeDocument/2006/relationships/header" Target="header53.xml"/><Relationship Id="rId118"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5.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103" Type="http://schemas.openxmlformats.org/officeDocument/2006/relationships/footer" Target="footer47.xml"/><Relationship Id="rId108" Type="http://schemas.openxmlformats.org/officeDocument/2006/relationships/footer" Target="footer49.xml"/><Relationship Id="rId116" Type="http://schemas.openxmlformats.org/officeDocument/2006/relationships/header" Target="header54.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oter" Target="footer43.xml"/><Relationship Id="rId111" Type="http://schemas.openxmlformats.org/officeDocument/2006/relationships/footer" Target="footer5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9.xml"/><Relationship Id="rId114" Type="http://schemas.openxmlformats.org/officeDocument/2006/relationships/footer" Target="footer52.xm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header" Target="header4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134</Pages>
  <Words>48705</Words>
  <Characters>351169</Characters>
  <Application>Microsoft Office Word</Application>
  <DocSecurity>0</DocSecurity>
  <Lines>13006</Lines>
  <Paragraphs>4817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395057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JANTUNEN Johanna (EEAS)</dc:creator>
  <cp:lastModifiedBy>DIGIT/A3</cp:lastModifiedBy>
  <cp:revision>13</cp:revision>
  <dcterms:created xsi:type="dcterms:W3CDTF">2017-01-13T13:23:00Z</dcterms:created>
  <dcterms:modified xsi:type="dcterms:W3CDTF">2017-02-16T14:31:00Z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