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84" w:rsidRDefault="00C4410C" w:rsidP="00C4410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7D4F2C4F9E6406F8D1010DCE84EAF60" style="width:450.25pt;height:393.3pt">
            <v:imagedata r:id="rId12" o:title=""/>
          </v:shape>
        </w:pict>
      </w:r>
    </w:p>
    <w:p w:rsidR="001C5284" w:rsidRDefault="001C5284">
      <w:pPr>
        <w:rPr>
          <w:noProof/>
        </w:rPr>
        <w:sectPr w:rsidR="001C5284" w:rsidSect="00C4410C">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1C5284" w:rsidRDefault="00C4410C">
      <w:pPr>
        <w:pStyle w:val="Exposdesmotifstitre"/>
        <w:rPr>
          <w:noProof/>
        </w:rPr>
      </w:pPr>
      <w:bookmarkStart w:id="0" w:name="_GoBack"/>
      <w:bookmarkEnd w:id="0"/>
      <w:r>
        <w:rPr>
          <w:noProof/>
        </w:rPr>
        <w:lastRenderedPageBreak/>
        <w:t>ΑΙΤΙΟΛΟΓΙΚΗ ΕΚΘΕΣΗ</w:t>
      </w:r>
    </w:p>
    <w:p w:rsidR="001C5284" w:rsidRDefault="00C4410C">
      <w:pPr>
        <w:pStyle w:val="ManualHeading1"/>
        <w:rPr>
          <w:noProof/>
        </w:rPr>
      </w:pPr>
      <w:r>
        <w:rPr>
          <w:noProof/>
        </w:rPr>
        <w:t>1.</w:t>
      </w:r>
      <w:r>
        <w:rPr>
          <w:noProof/>
        </w:rPr>
        <w:tab/>
        <w:t>ΠΛΑΙΣΙΟ ΤΗΣ ΠΡΟΤΑΣΗΣ</w:t>
      </w:r>
    </w:p>
    <w:p w:rsidR="001C5284" w:rsidRDefault="00C4410C">
      <w:pPr>
        <w:pStyle w:val="ManualHeading2"/>
        <w:rPr>
          <w:rFonts w:eastAsia="Arial Unicode MS"/>
          <w:noProof/>
          <w:color w:val="000000"/>
          <w:u w:color="000000"/>
          <w:bdr w:val="nil"/>
        </w:rPr>
      </w:pPr>
      <w:r>
        <w:rPr>
          <w:noProof/>
          <w:color w:val="000000"/>
          <w:u w:color="000000"/>
          <w:bdr w:val="nil"/>
        </w:rPr>
        <w:t>•</w:t>
      </w:r>
      <w:r>
        <w:rPr>
          <w:noProof/>
        </w:rPr>
        <w:tab/>
        <w:t>Αιτιολόγηση και στόχοι της πρότασης</w:t>
      </w:r>
    </w:p>
    <w:p w:rsidR="001C5284" w:rsidRDefault="00C4410C">
      <w:pPr>
        <w:spacing w:before="0" w:after="240"/>
        <w:rPr>
          <w:rFonts w:eastAsia="Arial Unicode MS"/>
          <w:noProof/>
        </w:rPr>
      </w:pPr>
      <w:r>
        <w:rPr>
          <w:noProof/>
        </w:rPr>
        <w:t>Κατά τη διάρκεια των τελευταίων δύο ετών η Ευρωπαϊκή Ένωση καταβάλλει προσπάθειες για την ταυτόχρονη αντιμετώπιση των χωριστών προκλήσεων που συνεπάγονται η διαχείριση της μετανάστευσης, η ολοκληρωμένη διαχείριση των εξωτερικών συνόρων της ΕΕ και η καταπολ</w:t>
      </w:r>
      <w:r>
        <w:rPr>
          <w:noProof/>
        </w:rPr>
        <w:t>έμηση της τρομοκρατίας και του διασυνοριακού εγκλήματος. Η αποτελεσματική ανταλλαγή πληροφοριών μεταξύ των κρατών μελών, καθώς και μεταξύ των κρατών μελών και των αρμόδιων οργανισμών της ΕΕ, έχει καθοριστική σημασία για την σθεναρή αντιμετώπιση των προκλήσ</w:t>
      </w:r>
      <w:r>
        <w:rPr>
          <w:noProof/>
        </w:rPr>
        <w:t xml:space="preserve">εων αυτών και την οικοδόμηση μιας αποτελεσματικής και πραγματικής Ένωσης Ασφάλειας. </w:t>
      </w:r>
    </w:p>
    <w:p w:rsidR="001C5284" w:rsidRDefault="00C4410C">
      <w:pPr>
        <w:spacing w:before="0" w:after="240"/>
        <w:rPr>
          <w:rFonts w:eastAsia="Arial Unicode MS"/>
          <w:noProof/>
        </w:rPr>
      </w:pPr>
      <w:r>
        <w:rPr>
          <w:noProof/>
        </w:rPr>
        <w:t>Το Σύστημα Πληροφοριών Σένγκεν (SIS) αποτελεί το πλέον επιτυχημένο μέσο για την αποτελεσματική συνεργασία μεταξύ των μεταναστευτικών, αστυνομικών, τελωνειακών και δικαστικ</w:t>
      </w:r>
      <w:r>
        <w:rPr>
          <w:noProof/>
        </w:rPr>
        <w:t xml:space="preserve">ών αρχών στην ΕΕ και στις συνδεδεμένες χώρες Σένγκεν. Οι αρμόδιες αρχές των κρατών μελών, όπως η αστυνομία, η συνοριοφυλακή και τα τελωνεία, πρέπει να έχουν πρόσβαση σε υψηλής ποιότητας πληροφορίες σχετικά με τα πρόσωπα ή τα αντικείμενα τα οποία ελέγχουν, </w:t>
      </w:r>
      <w:r>
        <w:rPr>
          <w:noProof/>
        </w:rPr>
        <w:t>καθώς και σαφείς οδηγίες σχετικά με τις ενέργειες στις οποίες πρέπει να προβαίνουν σε κάθε περίπτωση. Το εν λόγω σύστημα πληροφοριών μεγάλης κλίμακας βρίσκεται στο επίκεντρο της συνεργασίας Σένγκεν και διαδραματίζει καίριο ρόλο στη διευκόλυνση της ελεύθερη</w:t>
      </w:r>
      <w:r>
        <w:rPr>
          <w:noProof/>
        </w:rPr>
        <w:t>ς κυκλοφορίας των προσώπων εντός του χώρου Σένγκεν. Παρέχει στις αρμόδιες αρχές τη δυνατότητα να εισάγουν και να συμβουλεύονται δεδομένα σχετικά με καταζητούμενα πρόσωπα, πρόσωπα τα οποία ενδέχεται να μην έχουν δικαίωμα εισόδου ή παραμονής στην ΕΕ, εξαφανι</w:t>
      </w:r>
      <w:r>
        <w:rPr>
          <w:noProof/>
        </w:rPr>
        <w:t>σθέντα πρόσωπα –ιδίως παιδιά– και αντικείμενα που μπορεί να έχουν κλαπεί, υπεξαιρεθεί ή απολεσθεί. Στο SIS δεν περιλαμβάνονται μόνο πληροφορίες σχετικά με συγκεκριμένο πρόσωπο ή αντικείμενο, αλλά και σαφείς οδηγίες για τις αρμόδιες αρχές σχετικά με τις ενέ</w:t>
      </w:r>
      <w:r>
        <w:rPr>
          <w:noProof/>
        </w:rPr>
        <w:t xml:space="preserve">ργειες στις οποίες πρέπει να προβαίνουν μόλις εντοπιστεί αυτό το πρόσωπο ή αντικείμενο. </w:t>
      </w:r>
    </w:p>
    <w:p w:rsidR="001C5284" w:rsidRDefault="00C4410C">
      <w:pPr>
        <w:pBdr>
          <w:top w:val="nil"/>
          <w:left w:val="nil"/>
          <w:bottom w:val="nil"/>
          <w:right w:val="nil"/>
          <w:between w:val="nil"/>
          <w:bar w:val="nil"/>
        </w:pBdr>
        <w:spacing w:before="0" w:after="240"/>
        <w:rPr>
          <w:noProof/>
        </w:rPr>
      </w:pPr>
      <w:r>
        <w:rPr>
          <w:noProof/>
        </w:rPr>
        <w:t>Η Επιτροπή διενήργησε εμπεριστατωμένη αξιολόγηση</w:t>
      </w:r>
      <w:r>
        <w:rPr>
          <w:rStyle w:val="FootnoteReference"/>
          <w:noProof/>
        </w:rPr>
        <w:footnoteReference w:id="2"/>
      </w:r>
      <w:r>
        <w:rPr>
          <w:noProof/>
        </w:rPr>
        <w:t xml:space="preserve"> του SIS το 2016, τρία έτη από την έναρξη λειτουργίας του συστήματος δεύτερης γενιάς. Από την αξιολόγηση αυτή προέκυψε</w:t>
      </w:r>
      <w:r>
        <w:rPr>
          <w:noProof/>
        </w:rPr>
        <w:t xml:space="preserve"> ότι το SIS αποτελεί πραγματική επιχειρησιακή επιτυχία. Το 2015 οι εθνικές αρμόδιες αρχές πραγματοποίησαν ελέγχους προσώπων και αντικειμένων σε αντιπαραβολή με τα δεδομένα που περιέχονται στο SIS σε σχεδόν 2,9 δισεκατομμύρια περιπτώσεις και αντάλλαξαν περι</w:t>
      </w:r>
      <w:r>
        <w:rPr>
          <w:noProof/>
        </w:rPr>
        <w:t>σσότερες από 1,8 εκατομμύρια συμπληρωματικές πληροφορίες. Ωστόσο, όπως ανακοινώθηκε στο πρόγραμμα εργασίας της Επιτροπής για το 2017, η αποτελεσματικότητα και η αποδοτικότητα του συστήματος θα πρέπει να ενισχυθούν περαιτέρω με βάση τη θετική αυτή εμπειρία.</w:t>
      </w:r>
      <w:r>
        <w:rPr>
          <w:noProof/>
        </w:rPr>
        <w:t xml:space="preserve"> Για τον σκοπό αυτό, η Επιτροπή υποβάλλει μια πρώτη δέσμη τριών προτάσεων για τη βελτίωση και την επέκταση της χρήσης του SIS ως αποτέλεσμα της αξιολόγησης, ενώ παράλληλα συνεχίζει τις εργασίες της για την ενίσχυση της διαλειτουργικότητας των υφιστάμενων κ</w:t>
      </w:r>
      <w:r>
        <w:rPr>
          <w:noProof/>
        </w:rPr>
        <w:t xml:space="preserve">αι μελλοντικών συστημάτων επιβολής του νόμου και διαχείρισης των συνόρων, δίνοντας συνέχεια στις εν εξελίξει εργασίες της ομάδας </w:t>
      </w:r>
      <w:r>
        <w:rPr>
          <w:noProof/>
        </w:rPr>
        <w:lastRenderedPageBreak/>
        <w:t xml:space="preserve">εμπειρογνωμόνων υψηλού επιπέδου σχετικά με τα συστήματα πληροφοριών και τη διαλειτουργικότητα. </w:t>
      </w:r>
    </w:p>
    <w:p w:rsidR="001C5284" w:rsidRDefault="00C4410C">
      <w:pPr>
        <w:pBdr>
          <w:top w:val="nil"/>
          <w:left w:val="nil"/>
          <w:bottom w:val="nil"/>
          <w:right w:val="nil"/>
          <w:between w:val="nil"/>
          <w:bar w:val="nil"/>
        </w:pBdr>
        <w:spacing w:before="0" w:after="240"/>
        <w:rPr>
          <w:rFonts w:eastAsia="Arial Unicode MS"/>
          <w:noProof/>
          <w:szCs w:val="24"/>
        </w:rPr>
      </w:pPr>
      <w:r>
        <w:rPr>
          <w:noProof/>
        </w:rPr>
        <w:t xml:space="preserve">Οι εν λόγω προτάσεις καλύπτουν </w:t>
      </w:r>
      <w:r>
        <w:rPr>
          <w:noProof/>
        </w:rPr>
        <w:t xml:space="preserve">τη χρήση του συστήματος α) για τη διαχείριση των συνόρων, β) για την αστυνομική συνεργασία και τη δικαστική συνεργασία σε ποινικές υποθέσεις, και γ) για την επιστροφή των παρανόμως διαμενόντων υπηκόων τρίτων χωρών. Οι δύο πρώτες προτάσεις διαμορφώνουν από </w:t>
      </w:r>
      <w:r>
        <w:rPr>
          <w:noProof/>
        </w:rPr>
        <w:t xml:space="preserve">κοινού τη νομική βάση για την εγκατάσταση, τη λειτουργία και τη χρήση του SIS. Η πρόταση σχετικά με τη χρήση του SIS για την επιστροφή των παρανόμως διαμενόντων υπηκόων τρίτων χωρών συμπληρώνει την πρόταση που αφορά τη διαχείριση των συνόρων καθώς και τις </w:t>
      </w:r>
      <w:r>
        <w:rPr>
          <w:noProof/>
        </w:rPr>
        <w:t>διατάξεις που περιέχονται σε αυτήν. Θεσπίζει μια νέα κατηγορία καταχωρίσεων και συμβάλλει στην εφαρμογή και την παρακολούθηση της οδηγίας 2008/115/ΕΚ</w:t>
      </w:r>
      <w:r>
        <w:rPr>
          <w:rStyle w:val="FootnoteReference"/>
          <w:noProof/>
        </w:rPr>
        <w:footnoteReference w:id="3"/>
      </w:r>
      <w:r>
        <w:rPr>
          <w:noProof/>
        </w:rPr>
        <w:t xml:space="preserve">. </w:t>
      </w:r>
    </w:p>
    <w:p w:rsidR="001C5284" w:rsidRDefault="00C4410C">
      <w:pPr>
        <w:pBdr>
          <w:top w:val="nil"/>
          <w:left w:val="nil"/>
          <w:bottom w:val="nil"/>
          <w:right w:val="nil"/>
          <w:between w:val="nil"/>
          <w:bar w:val="nil"/>
        </w:pBdr>
        <w:spacing w:before="0" w:after="240"/>
        <w:rPr>
          <w:rFonts w:eastAsia="Arial Unicode MS"/>
          <w:noProof/>
        </w:rPr>
      </w:pPr>
      <w:r>
        <w:rPr>
          <w:noProof/>
        </w:rPr>
        <w:t>Λόγω της μεταβλητής γεωμετρίας όσον αφορά τη συμμετοχή των κρατών μελών στις πολιτικές της ΕΕ στον χώρο</w:t>
      </w:r>
      <w:r>
        <w:rPr>
          <w:noProof/>
        </w:rPr>
        <w:t xml:space="preserve"> ελευθερίας, ασφάλειας και δικαιοσύνης, είναι αναγκαίο να εκδοθούν τρεις χωριστές νομικές πράξεις οι οποίες, ωστόσο, θα λειτουργούν αδιάκοπα από κοινού προκειμένου να καταστεί δυνατή η ολοκληρωμένη λειτουργία και χρήση του συστήματος. </w:t>
      </w:r>
    </w:p>
    <w:p w:rsidR="001C5284" w:rsidRDefault="00C4410C">
      <w:pPr>
        <w:pBdr>
          <w:top w:val="nil"/>
          <w:left w:val="nil"/>
          <w:bottom w:val="nil"/>
          <w:right w:val="nil"/>
          <w:between w:val="nil"/>
          <w:bar w:val="nil"/>
        </w:pBdr>
        <w:spacing w:before="0" w:after="240"/>
        <w:rPr>
          <w:noProof/>
        </w:rPr>
      </w:pPr>
      <w:r>
        <w:rPr>
          <w:noProof/>
        </w:rPr>
        <w:t>Παράλληλα, για την ε</w:t>
      </w:r>
      <w:r>
        <w:rPr>
          <w:noProof/>
        </w:rPr>
        <w:t>νίσχυση και τη βελτίωση της διαχείρισης πληροφοριών σε επίπεδο ΕΕ, η Επιτροπή κίνησε, τον Απρίλιο του 2016, μια διαδικασία προβληματισμού σχετικά με «Πιο Ισχυρά και Έξυπνα Συστήματα Πληροφοριών για τα Σύνορα και την Ασφάλεια»</w:t>
      </w:r>
      <w:r>
        <w:rPr>
          <w:rStyle w:val="FootnoteReference"/>
          <w:noProof/>
        </w:rPr>
        <w:footnoteReference w:id="4"/>
      </w:r>
      <w:r>
        <w:rPr>
          <w:noProof/>
        </w:rPr>
        <w:t xml:space="preserve">. Πρωταρχικός στόχος είναι να </w:t>
      </w:r>
      <w:r>
        <w:rPr>
          <w:noProof/>
        </w:rPr>
        <w:t>διασφαλιστεί ότι οι αρμόδιες αρχές έχουν συστηματικά στη διάθεσή τους τις απαραίτητες πληροφορίες από τα διάφορα συστήματα πληροφοριών. Για την επίτευξη του στόχου αυτού, η Επιτροπή επανεξετάζει την υφιστάμενη αρχιτεκτονική πληροφοριών προκειμένου να εντοπ</w:t>
      </w:r>
      <w:r>
        <w:rPr>
          <w:noProof/>
        </w:rPr>
        <w:t xml:space="preserve">ίσει κενά πληροφόρησης και τυφλά σημεία τα οποία προκύπτουν από ελλείψεις στις λειτουργικές δυνατότητες των υφιστάμενων συστημάτων, καθώς και από τον κατακερματισμό της συνολικής αρχιτεκτονικής διαχείρισης δεδομένων της ΕΕ. Για την υποστήριξη των εργασιών </w:t>
      </w:r>
      <w:r>
        <w:rPr>
          <w:noProof/>
        </w:rPr>
        <w:t>αυτών, η Επιτροπή προέβη στη σύσταση ομάδας εμπειρογνωμόνων υψηλού επιπέδου σχετικά με τα συστήματα πληροφοριών και τη διαλειτουργικότητα, της οποίας τα προσωρινά πορίσματα συνέβαλαν επίσης στη διαμόρφωση της παρούσας πρώτης δέσμης προτάσεων όσον αφορά ζητ</w:t>
      </w:r>
      <w:r>
        <w:rPr>
          <w:noProof/>
        </w:rPr>
        <w:t>ήματα ποιότητας των δεδομένων</w:t>
      </w:r>
      <w:r>
        <w:rPr>
          <w:rStyle w:val="FootnoteReference"/>
          <w:noProof/>
        </w:rPr>
        <w:footnoteReference w:id="5"/>
      </w:r>
      <w:r>
        <w:rPr>
          <w:noProof/>
        </w:rPr>
        <w:t>. Στην ομιλία του για την κατάσταση της Ένωσης τον Σεπτέμβριο του 2016, ο πρόεδρος Juncker ανέφερε επίσης ότι είναι σημαντικό να αντιμετωπιστούν οι τρέχουσες ελλείψεις στη διαχείριση πληροφοριών, καθώς και να βελτιωθούν η διαλ</w:t>
      </w:r>
      <w:r>
        <w:rPr>
          <w:noProof/>
        </w:rPr>
        <w:t>ειτουργικότητα και η διασύνδεση μεταξύ των υφιστάμενων συστημάτων πληροφοριών.</w:t>
      </w:r>
    </w:p>
    <w:p w:rsidR="001C5284" w:rsidRDefault="00C4410C">
      <w:pPr>
        <w:pBdr>
          <w:top w:val="nil"/>
          <w:left w:val="nil"/>
          <w:bottom w:val="nil"/>
          <w:right w:val="nil"/>
          <w:between w:val="nil"/>
          <w:bar w:val="nil"/>
        </w:pBdr>
        <w:rPr>
          <w:rFonts w:eastAsia="Arial Unicode MS"/>
          <w:noProof/>
        </w:rPr>
      </w:pPr>
      <w:r>
        <w:rPr>
          <w:noProof/>
        </w:rPr>
        <w:t xml:space="preserve">Με βάση τα πορίσματα της ομάδας εμπειρογνωμόνων υψηλού επιπέδου σχετικά με τα συστήματα πληροφοριών και τη διαλειτουργικότητα, τα οποία θα παρουσιαστούν κατά το πρώτο εξάμηνο </w:t>
      </w:r>
      <w:r>
        <w:rPr>
          <w:noProof/>
        </w:rPr>
        <w:t>του 2017, η Επιτροπή θα εξετάσει το ενδεχόμενο υποβολής δεύτερης δέσμης προτάσεων, στα μέσα του 2017, με σκοπό την περαιτέρω βελτίωση της διαλειτουργικότητας του SIS με άλλα συστήματα ΤΠ. Η επανεξέταση του κανονισμού (ΕΕ) αριθ. 1077/2011</w:t>
      </w:r>
      <w:r>
        <w:rPr>
          <w:rStyle w:val="FootnoteReference"/>
          <w:noProof/>
        </w:rPr>
        <w:footnoteReference w:id="6"/>
      </w:r>
      <w:r>
        <w:rPr>
          <w:noProof/>
        </w:rPr>
        <w:t xml:space="preserve"> </w:t>
      </w:r>
      <w:r>
        <w:rPr>
          <w:noProof/>
        </w:rPr>
        <w:lastRenderedPageBreak/>
        <w:t>σχετικά με τον Ευ</w:t>
      </w:r>
      <w:r>
        <w:rPr>
          <w:noProof/>
        </w:rPr>
        <w:t>ρωπαϊκό Οργανισμό για τη Λειτουργική Διαχείριση Συστημάτων ΤΠ Μεγάλης Κλίμακας στον Χώρο Ελευθερίας, Ασφάλειας και Δικαιοσύνης (eu-LISA) αποτελεί ένα εξίσου σημαντικό στοιχείο των εργασιών αυτών και είναι πιθανό να αποτελέσει αντικείμενο χωριστών προτάσεων</w:t>
      </w:r>
      <w:r>
        <w:rPr>
          <w:noProof/>
        </w:rPr>
        <w:t xml:space="preserve"> της Επιτροπής, οι οποίες θα υποβληθούν επίσης το 2017. Η επένδυση στην ταχεία, αποτελεσματική και ποιοτική ανταλλαγή και διαχείριση πληροφοριών, καθώς και η διασφάλιση της διαλειτουργικότητας των βάσεων δεδομένων και των συστημάτων πληροφοριών της ΕΕ, συν</w:t>
      </w:r>
      <w:r>
        <w:rPr>
          <w:noProof/>
        </w:rPr>
        <w:t>ιστούν σημαντική πτυχή της αντιμετώπισης των σημερινών προκλήσεων στον τομέα της ασφάλειας.</w:t>
      </w:r>
    </w:p>
    <w:p w:rsidR="001C5284" w:rsidRDefault="00C4410C">
      <w:pPr>
        <w:pBdr>
          <w:top w:val="nil"/>
          <w:left w:val="nil"/>
          <w:bottom w:val="nil"/>
          <w:right w:val="nil"/>
          <w:between w:val="nil"/>
          <w:bar w:val="nil"/>
        </w:pBdr>
        <w:rPr>
          <w:rFonts w:eastAsia="Arial Unicode MS"/>
          <w:noProof/>
        </w:rPr>
      </w:pPr>
      <w:r>
        <w:rPr>
          <w:noProof/>
        </w:rPr>
        <w:t>Η παρούσα πρόταση αποτελεί μέρος μιας πρώτης δέσμης προτάσεων</w:t>
      </w:r>
      <w:r>
        <w:rPr>
          <w:rStyle w:val="FootnoteReference"/>
          <w:noProof/>
        </w:rPr>
        <w:footnoteReference w:id="7"/>
      </w:r>
      <w:r>
        <w:rPr>
          <w:noProof/>
        </w:rPr>
        <w:t xml:space="preserve"> για τη βελτίωση της λειτουργίας του SIS και της χρήσης του στον τομέα της αστυνομικής συνεργασίας και</w:t>
      </w:r>
      <w:r>
        <w:rPr>
          <w:noProof/>
        </w:rPr>
        <w:t xml:space="preserve"> της δικαστικής συνεργασίας σε ποινικές υποθέσεις. Με αυτή τίθενται σε εφαρμογή:</w:t>
      </w:r>
    </w:p>
    <w:p w:rsidR="001C5284" w:rsidRDefault="00C4410C">
      <w:pPr>
        <w:pStyle w:val="Point0number"/>
        <w:numPr>
          <w:ilvl w:val="0"/>
          <w:numId w:val="22"/>
        </w:numPr>
        <w:rPr>
          <w:noProof/>
        </w:rPr>
      </w:pPr>
      <w:r>
        <w:rPr>
          <w:noProof/>
        </w:rPr>
        <w:t>η εξαγγελία της Επιτροπής με την οποία επιδιώκεται η βελτίωση της προστιθέμενης αξίας του SIS για τους σκοπούς της επιβολής του νόμου</w:t>
      </w:r>
      <w:r>
        <w:rPr>
          <w:rStyle w:val="FootnoteReference"/>
          <w:noProof/>
        </w:rPr>
        <w:footnoteReference w:id="8"/>
      </w:r>
      <w:r>
        <w:rPr>
          <w:noProof/>
        </w:rPr>
        <w:t xml:space="preserve"> με στόχο την αντιμετώπιση νέων απειλών·</w:t>
      </w:r>
    </w:p>
    <w:p w:rsidR="001C5284" w:rsidRDefault="00C4410C">
      <w:pPr>
        <w:pStyle w:val="Point0number"/>
        <w:numPr>
          <w:ilvl w:val="0"/>
          <w:numId w:val="22"/>
        </w:numPr>
        <w:rPr>
          <w:noProof/>
        </w:rPr>
      </w:pPr>
      <w:r>
        <w:rPr>
          <w:noProof/>
        </w:rPr>
        <w:t>η ενοποίηση των αποτελεσμάτων των εργασιών για την εφαρμογή του SIS που έχουν εκτελεστεί κατά τα τελευταία τρία έτη και που συνεπάγονται τεχνικές τροποποιήσεις στο κεντρικό SIS προκειμένου να επεκταθούν ορισμένες από τις υφιστάμενες κατηγορίες καταχωρίσεων</w:t>
      </w:r>
      <w:r>
        <w:rPr>
          <w:noProof/>
        </w:rPr>
        <w:t xml:space="preserve"> και να παρασχεθούν νέες λειτουργίες·</w:t>
      </w:r>
    </w:p>
    <w:p w:rsidR="001C5284" w:rsidRDefault="00C4410C">
      <w:pPr>
        <w:pStyle w:val="Point0number"/>
        <w:rPr>
          <w:noProof/>
        </w:rPr>
      </w:pPr>
      <w:r>
        <w:rPr>
          <w:noProof/>
        </w:rPr>
        <w:t>συστάσεις για τεχνικές και διαδικαστικές αλλαγές που προέκυψαν από τη συνολική αξιολόγηση του SIS</w:t>
      </w:r>
      <w:r>
        <w:rPr>
          <w:rStyle w:val="FootnoteReference"/>
          <w:noProof/>
        </w:rPr>
        <w:footnoteReference w:id="9"/>
      </w:r>
      <w:r>
        <w:rPr>
          <w:noProof/>
        </w:rPr>
        <w:t>·</w:t>
      </w:r>
    </w:p>
    <w:p w:rsidR="001C5284" w:rsidRDefault="00C4410C">
      <w:pPr>
        <w:pStyle w:val="Point0number"/>
        <w:rPr>
          <w:noProof/>
        </w:rPr>
      </w:pPr>
      <w:r>
        <w:rPr>
          <w:noProof/>
        </w:rPr>
        <w:t xml:space="preserve">αιτήματα των τελικών χρηστών του SIS για τεχνικές βελτιώσεις· και </w:t>
      </w:r>
    </w:p>
    <w:p w:rsidR="001C5284" w:rsidRDefault="00C4410C">
      <w:pPr>
        <w:pStyle w:val="Point0number"/>
        <w:rPr>
          <w:rFonts w:eastAsia="Arial Unicode MS"/>
          <w:noProof/>
        </w:rPr>
      </w:pPr>
      <w:r>
        <w:rPr>
          <w:noProof/>
        </w:rPr>
        <w:t>τα προσωρινά πορίσματα της ομάδας εμπειρογνωμόνων υ</w:t>
      </w:r>
      <w:r>
        <w:rPr>
          <w:noProof/>
        </w:rPr>
        <w:t>ψηλού επιπέδου σχετικά με τα συστήματα πληροφοριών και τη διαλειτουργικότητα</w:t>
      </w:r>
      <w:r>
        <w:rPr>
          <w:rStyle w:val="FootnoteReference"/>
          <w:noProof/>
        </w:rPr>
        <w:footnoteReference w:id="10"/>
      </w:r>
      <w:r>
        <w:rPr>
          <w:noProof/>
        </w:rPr>
        <w:t xml:space="preserve"> όσον αφορά την ποιότητα των δεδομένων. </w:t>
      </w:r>
    </w:p>
    <w:p w:rsidR="001C5284" w:rsidRDefault="00C4410C">
      <w:pPr>
        <w:pBdr>
          <w:top w:val="nil"/>
          <w:left w:val="nil"/>
          <w:bottom w:val="nil"/>
          <w:right w:val="nil"/>
          <w:between w:val="nil"/>
          <w:bar w:val="nil"/>
        </w:pBdr>
        <w:rPr>
          <w:noProof/>
          <w:szCs w:val="24"/>
        </w:rPr>
      </w:pPr>
      <w:r>
        <w:rPr>
          <w:noProof/>
        </w:rPr>
        <w:t>Δεδομένου ότι η παρούσα πρόταση συνδέεται εγγενώς με την πρόταση της Επιτροπής για κανονισμό σχετικά με την εγκατάσταση, τη λειτουργία και</w:t>
      </w:r>
      <w:r>
        <w:rPr>
          <w:noProof/>
        </w:rPr>
        <w:t xml:space="preserve"> τη χρήση του SIS στον τομέα των συνοριακών ελέγχων, πολλές διατάξεις είναι κοινές και στα δύο κείμενα. Σε αυτές περιλαμβάνονται μέτρα που καλύπτουν τη διατερματική χρήση του SIS, η οποία περιλαμβάνει όχι μόνο τη λειτουργία του κεντρικού συστήματος και των</w:t>
      </w:r>
      <w:r>
        <w:rPr>
          <w:noProof/>
        </w:rPr>
        <w:t xml:space="preserve"> εθνικών συστημάτων, αλλά και τις ανάγκες των τελικών χρηστών· ενισχυμένα μέτρα για την αδιάλειπτη λειτουργία· μέτρα που αφορούν την ποιότητα, την προστασία και την ασφάλεια των δεδομένων, και διατάξεις σχετικά με τις ρυθμίσεις παρακολούθησης, αξιολόγησης </w:t>
      </w:r>
      <w:r>
        <w:rPr>
          <w:noProof/>
        </w:rPr>
        <w:t>και υποβολής εκθέσεων. Επίσης, και στις δύο προτάσεις διευρύνεται η χρήση βιομετρικών πληροφοριών</w:t>
      </w:r>
      <w:r>
        <w:rPr>
          <w:rStyle w:val="FootnoteReference"/>
          <w:noProof/>
        </w:rPr>
        <w:footnoteReference w:id="11"/>
      </w:r>
      <w:r>
        <w:rPr>
          <w:noProof/>
        </w:rPr>
        <w:t>.</w:t>
      </w:r>
    </w:p>
    <w:p w:rsidR="001C5284" w:rsidRDefault="00C4410C">
      <w:pPr>
        <w:pBdr>
          <w:top w:val="nil"/>
          <w:left w:val="nil"/>
          <w:bottom w:val="nil"/>
          <w:right w:val="nil"/>
          <w:between w:val="nil"/>
          <w:bar w:val="nil"/>
        </w:pBdr>
        <w:rPr>
          <w:noProof/>
          <w:szCs w:val="24"/>
        </w:rPr>
      </w:pPr>
      <w:r>
        <w:rPr>
          <w:noProof/>
        </w:rPr>
        <w:lastRenderedPageBreak/>
        <w:t>Το ισχύον νομικό πλαίσιο για το SIS δεύτερης γενιάς – όσον αφορά τη χρήση του για τους σκοπούς της αστυνομικής συνεργασίας και της δικαστικής συνεργασίας σε</w:t>
      </w:r>
      <w:r>
        <w:rPr>
          <w:noProof/>
        </w:rPr>
        <w:t xml:space="preserve"> ποινικές υποθέσεις – βασίζεται σε πράξη του πρώην τρίτου πυλώνα, δηλαδή στην απόφαση 2007/533/ΔΕΥ</w:t>
      </w:r>
      <w:r>
        <w:rPr>
          <w:rStyle w:val="FootnoteReference"/>
          <w:noProof/>
        </w:rPr>
        <w:footnoteReference w:id="12"/>
      </w:r>
      <w:r>
        <w:rPr>
          <w:noProof/>
        </w:rPr>
        <w:t xml:space="preserve"> του Συμβουλίου, καθώς και σε πράξη του πρώην πρώτου πυλώνα, δηλαδή στον κανονισμό (ΕΚ) αριθ. 1986/2006</w:t>
      </w:r>
      <w:r>
        <w:rPr>
          <w:rStyle w:val="FootnoteReference"/>
          <w:noProof/>
        </w:rPr>
        <w:footnoteReference w:id="13"/>
      </w:r>
      <w:r>
        <w:rPr>
          <w:noProof/>
        </w:rPr>
        <w:t>. Η παρούσα πρόταση ενοποιεί το περιεχόμενο των υφιστ</w:t>
      </w:r>
      <w:r>
        <w:rPr>
          <w:noProof/>
        </w:rPr>
        <w:t>άμενων πράξεων, ενώ προσθέτει παράλληλα νέες διατάξεις ως προς τα εξής:</w:t>
      </w:r>
    </w:p>
    <w:p w:rsidR="001C5284" w:rsidRDefault="00C4410C">
      <w:pPr>
        <w:pStyle w:val="Bullet1"/>
        <w:numPr>
          <w:ilvl w:val="0"/>
          <w:numId w:val="23"/>
        </w:numPr>
        <w:rPr>
          <w:noProof/>
        </w:rPr>
      </w:pPr>
      <w:r>
        <w:rPr>
          <w:noProof/>
        </w:rPr>
        <w:t>καλύτερη εναρμόνιση των εθνικών διαδικασιών για τη χρήση του SIS, κυρίως όσον αφορά τα αδικήματα που συνδέονται με την τρομοκρατία καθώς και τα παιδιά που διατρέχουν κίνδυνο απαγωγής α</w:t>
      </w:r>
      <w:r>
        <w:rPr>
          <w:noProof/>
        </w:rPr>
        <w:t xml:space="preserve">πό γονείς· </w:t>
      </w:r>
    </w:p>
    <w:p w:rsidR="001C5284" w:rsidRDefault="00C4410C">
      <w:pPr>
        <w:pStyle w:val="Bullet1"/>
        <w:rPr>
          <w:noProof/>
        </w:rPr>
      </w:pPr>
      <w:r>
        <w:rPr>
          <w:noProof/>
        </w:rPr>
        <w:t>επέκταση του πεδίου εφαρμογής του SIS με την εισαγωγή νέων βιομετρικών αναγνωριστικών στοιχείων σε υφιστάμενες καταχωρίσεις·</w:t>
      </w:r>
    </w:p>
    <w:p w:rsidR="001C5284" w:rsidRDefault="00C4410C">
      <w:pPr>
        <w:pStyle w:val="Bullet1"/>
        <w:rPr>
          <w:noProof/>
        </w:rPr>
      </w:pPr>
      <w:r>
        <w:rPr>
          <w:noProof/>
        </w:rPr>
        <w:t>εισαγωγή τεχνικών αλλαγών για τη βελτίωση της ασφάλειας και τη συμβολή στη μείωση του διοικητικού φόρτου με την πρόβλεψ</w:t>
      </w:r>
      <w:r>
        <w:rPr>
          <w:noProof/>
        </w:rPr>
        <w:t>η υποχρεωτικών εθνικών αντιγράφων και κοινών τεχνικών προτύπων εφαρμογής·</w:t>
      </w:r>
    </w:p>
    <w:p w:rsidR="001C5284" w:rsidRDefault="00C4410C">
      <w:pPr>
        <w:pStyle w:val="Bullet1"/>
        <w:rPr>
          <w:noProof/>
        </w:rPr>
      </w:pPr>
      <w:r>
        <w:rPr>
          <w:noProof/>
        </w:rPr>
        <w:t>εξέταση της πλήρους διατερματικής χρήσης του SIS, ώστε όχι μόνο να καλύπτονται τα κεντρικά και εθνικά συστήματα, αλλά και να διασφαλίζεται επίσης ότι οι τελικοί χρήστες λαμβάνουν όλα</w:t>
      </w:r>
      <w:r>
        <w:rPr>
          <w:noProof/>
        </w:rPr>
        <w:t xml:space="preserve"> τα απαραίτητα δεδομένα για την εκτέλεση των καθηκόντων τους και ότι συμμορφώνονται με όλους τους κανόνες ασφαλείας κατά την επεξεργασία δεδομένων του SIS.</w:t>
      </w:r>
      <w:r>
        <w:rPr>
          <w:rStyle w:val="CommentReference"/>
          <w:rFonts w:asciiTheme="minorHAnsi" w:hAnsiTheme="minorHAnsi" w:cstheme="minorBidi"/>
          <w:noProof/>
        </w:rPr>
        <w:t xml:space="preserve"> </w:t>
      </w:r>
    </w:p>
    <w:p w:rsidR="001C5284" w:rsidRDefault="00C4410C">
      <w:pPr>
        <w:pStyle w:val="ManualHeading2"/>
        <w:tabs>
          <w:tab w:val="clear" w:pos="850"/>
          <w:tab w:val="left" w:pos="142"/>
        </w:tabs>
        <w:ind w:left="142" w:hanging="142"/>
        <w:rPr>
          <w:rFonts w:eastAsia="Arial Unicode MS"/>
          <w:noProof/>
        </w:rPr>
      </w:pPr>
      <w:r>
        <w:rPr>
          <w:noProof/>
          <w:color w:val="000000"/>
          <w:u w:color="000000"/>
          <w:bdr w:val="nil"/>
        </w:rPr>
        <w:t>•</w:t>
      </w:r>
      <w:r>
        <w:rPr>
          <w:noProof/>
        </w:rPr>
        <w:t>Συνοχή με άλλες πολιτικές της Ένωσης καθώς και με υφιστάμενα και μελλοντικά νομικά μέσα</w:t>
      </w:r>
    </w:p>
    <w:p w:rsidR="001C5284" w:rsidRDefault="00C4410C">
      <w:pPr>
        <w:pBdr>
          <w:top w:val="nil"/>
          <w:left w:val="nil"/>
          <w:bottom w:val="nil"/>
          <w:right w:val="nil"/>
          <w:between w:val="nil"/>
          <w:bar w:val="nil"/>
        </w:pBdr>
        <w:rPr>
          <w:rFonts w:eastAsia="Arial Unicode MS"/>
          <w:noProof/>
        </w:rPr>
      </w:pPr>
      <w:r>
        <w:rPr>
          <w:noProof/>
        </w:rPr>
        <w:t xml:space="preserve">Η παρούσα </w:t>
      </w:r>
      <w:r>
        <w:rPr>
          <w:noProof/>
        </w:rPr>
        <w:t>πρόταση συνδέεται στενά και συμπληρώνει άλλες πολιτικές της Ένωσης, και ειδικότερα στους ακόλουθους τομείς:</w:t>
      </w:r>
    </w:p>
    <w:p w:rsidR="001C5284" w:rsidRDefault="00C4410C">
      <w:pPr>
        <w:pStyle w:val="Point0number"/>
        <w:numPr>
          <w:ilvl w:val="0"/>
          <w:numId w:val="18"/>
        </w:numPr>
        <w:rPr>
          <w:noProof/>
        </w:rPr>
      </w:pPr>
      <w:r>
        <w:rPr>
          <w:b/>
          <w:noProof/>
        </w:rPr>
        <w:t>Εσωτερική ασφάλεια</w:t>
      </w:r>
      <w:r>
        <w:rPr>
          <w:noProof/>
        </w:rPr>
        <w:t>, όπως υπογραμμίζεται στο ευρωπαϊκό θεματολόγιο για την ασφάλεια</w:t>
      </w:r>
      <w:r>
        <w:rPr>
          <w:rStyle w:val="FootnoteReference"/>
          <w:noProof/>
        </w:rPr>
        <w:footnoteReference w:id="14"/>
      </w:r>
      <w:r>
        <w:rPr>
          <w:noProof/>
        </w:rPr>
        <w:t xml:space="preserve"> και στις εργασίες της Επιτροπής για την οικοδόμηση μιας αποτελεσ</w:t>
      </w:r>
      <w:r>
        <w:rPr>
          <w:noProof/>
        </w:rPr>
        <w:t>ματικής και πραγματικής Ένωσης Ασφάλειας</w:t>
      </w:r>
      <w:r>
        <w:rPr>
          <w:rStyle w:val="FootnoteReference"/>
          <w:noProof/>
        </w:rPr>
        <w:footnoteReference w:id="15"/>
      </w:r>
      <w:r>
        <w:rPr>
          <w:noProof/>
        </w:rPr>
        <w:t>, με σκοπό την πρόληψη, τον εντοπισμό, την έρευνα και τη δίωξη τρομοκρατικών και άλλων σοβαρών εγκλημάτων, παρέχοντας στις αρχές επιβολής του νόμου τη δυνατότητα να επεξεργάζονται δεδομένα προσωπικού χαρακτήρα προσώ</w:t>
      </w:r>
      <w:r>
        <w:rPr>
          <w:noProof/>
        </w:rPr>
        <w:t xml:space="preserve">πων για τα οποία υπάρχουν υπόνοιες ότι εμπλέκονται σε τρομοκρατικές ενέργειες ή σοβαρά εγκλήματα. </w:t>
      </w:r>
    </w:p>
    <w:p w:rsidR="001C5284" w:rsidRDefault="00C4410C">
      <w:pPr>
        <w:pStyle w:val="Point0number"/>
        <w:numPr>
          <w:ilvl w:val="0"/>
          <w:numId w:val="18"/>
        </w:numPr>
        <w:rPr>
          <w:noProof/>
        </w:rPr>
      </w:pPr>
      <w:r>
        <w:rPr>
          <w:b/>
          <w:noProof/>
        </w:rPr>
        <w:t>Προστασία των δεδομένων</w:t>
      </w:r>
      <w:r>
        <w:rPr>
          <w:noProof/>
        </w:rPr>
        <w:t>, στον βαθμό που η παρούσα πρόταση διασφαλίζει την προστασία των θεμελιωδών δικαιωμάτων των προσώπων των οποίων τα δεδομένα προσωπικού</w:t>
      </w:r>
      <w:r>
        <w:rPr>
          <w:noProof/>
        </w:rPr>
        <w:t xml:space="preserve"> χαρακτήρα υποβάλλονται σε επεξεργασία στο SIS.</w:t>
      </w:r>
    </w:p>
    <w:p w:rsidR="001C5284" w:rsidRDefault="00C4410C">
      <w:pPr>
        <w:autoSpaceDE w:val="0"/>
        <w:autoSpaceDN w:val="0"/>
        <w:adjustRightInd w:val="0"/>
        <w:rPr>
          <w:noProof/>
        </w:rPr>
      </w:pPr>
      <w:r>
        <w:rPr>
          <w:noProof/>
        </w:rPr>
        <w:t>Η παρούσα πρόταση συνδέεται επίσης στενά και συμπληρώνει την ισχύουσα νομοθεσία της Ένωσης, και ειδικότερα στους ακόλουθους τομείς:</w:t>
      </w:r>
    </w:p>
    <w:p w:rsidR="001C5284" w:rsidRDefault="00C4410C">
      <w:pPr>
        <w:pStyle w:val="Point0number"/>
        <w:ind w:left="709" w:hanging="709"/>
        <w:rPr>
          <w:noProof/>
          <w:szCs w:val="24"/>
        </w:rPr>
      </w:pPr>
      <w:r>
        <w:rPr>
          <w:b/>
          <w:noProof/>
        </w:rPr>
        <w:lastRenderedPageBreak/>
        <w:t>Ευρωπαϊκή Συνοριοφυλακή και Ακτοφυλακή</w:t>
      </w:r>
      <w:r>
        <w:rPr>
          <w:noProof/>
        </w:rPr>
        <w:t xml:space="preserve">, όσον αφορά την πρόσβασή της στο SIS </w:t>
      </w:r>
      <w:r>
        <w:rPr>
          <w:noProof/>
        </w:rPr>
        <w:t>για τους σκοπούς του προτεινόμενου ευρωπαϊκού συστήματος πληροφοριών και αδείας ταξιδίου (ETIAS)</w:t>
      </w:r>
      <w:r>
        <w:rPr>
          <w:rStyle w:val="FootnoteReference"/>
          <w:noProof/>
        </w:rPr>
        <w:footnoteReference w:id="16"/>
      </w:r>
      <w:r>
        <w:rPr>
          <w:noProof/>
        </w:rPr>
        <w:t>, καθώς και για την παροχή τεχνικής διεπαφής για την πρόσβαση στο SIS των ομάδων ευρωπαϊκής συνοριοφυλακής και ακτοφυλακής, των ομάδων του προσωπικού που συμμε</w:t>
      </w:r>
      <w:r>
        <w:rPr>
          <w:noProof/>
        </w:rPr>
        <w:t>τέχει στην εκτέλεση καθηκόντων που αφορούν την επιστροφή και των μελών της ομάδας στήριξης για τη διαχείριση των μεταναστευτικών ροών, ούτως ώστε να έχουν, στο πλαίσιο των αντίστοιχων εντολών τους, το δικαίωμα πρόσβασης και αναζήτησης στα δεδομένα που εισά</w:t>
      </w:r>
      <w:r>
        <w:rPr>
          <w:noProof/>
        </w:rPr>
        <w:t>γονται στο SIS.</w:t>
      </w:r>
    </w:p>
    <w:p w:rsidR="001C5284" w:rsidRDefault="00C4410C">
      <w:pPr>
        <w:pStyle w:val="Point0number"/>
        <w:ind w:left="709" w:hanging="709"/>
        <w:rPr>
          <w:noProof/>
        </w:rPr>
      </w:pPr>
      <w:r>
        <w:rPr>
          <w:b/>
          <w:noProof/>
        </w:rPr>
        <w:t>Ευρωπόλ</w:t>
      </w:r>
      <w:r>
        <w:rPr>
          <w:noProof/>
        </w:rPr>
        <w:t>, στον βαθμό που η παρούσα πρόταση χορηγεί στην Ευρωπόλ πρόσθετα δικαιώματα πρόσβασης και αναζήτησης στα δεδομένα που εισάγονται στο SIS, στο πλαίσιο της εντολής της.</w:t>
      </w:r>
    </w:p>
    <w:p w:rsidR="001C5284" w:rsidRDefault="00C4410C">
      <w:pPr>
        <w:pStyle w:val="Point0number"/>
        <w:ind w:left="709" w:hanging="709"/>
        <w:rPr>
          <w:noProof/>
        </w:rPr>
      </w:pPr>
      <w:r>
        <w:rPr>
          <w:b/>
          <w:noProof/>
        </w:rPr>
        <w:t>Prüm</w:t>
      </w:r>
      <w:r>
        <w:rPr>
          <w:noProof/>
        </w:rPr>
        <w:t>, στον βαθμό που οι εξελίξεις που προβλέπονται στην παρούσα πρ</w:t>
      </w:r>
      <w:r>
        <w:rPr>
          <w:noProof/>
        </w:rPr>
        <w:t>όταση όσον αφορά τη δυνατότητα ταυτοποίησης φυσικών προσώπων βάσει δακτυλικών αποτυπωμάτων (καθώς και βάσει εικόνων προσώπου και προφίλ DNA) συμπληρώνουν τις υφιστάμενες διατάξεις του πλαισίου Prüm</w:t>
      </w:r>
      <w:r>
        <w:rPr>
          <w:rStyle w:val="FootnoteReference"/>
          <w:noProof/>
        </w:rPr>
        <w:footnoteReference w:id="17"/>
      </w:r>
      <w:r>
        <w:rPr>
          <w:noProof/>
        </w:rPr>
        <w:t xml:space="preserve"> σχετικά με την αμοιβαία διασυνοριακή επιγραμμική πρόσβαση</w:t>
      </w:r>
      <w:r>
        <w:rPr>
          <w:noProof/>
        </w:rPr>
        <w:t xml:space="preserve"> σε καθορισμένες εθνικές βάσεις δεδομένων DNA και σε συστήματα αυτοματοποιημένης αναγνώρισης δακτυλικών αποτυπωμάτων. </w:t>
      </w:r>
    </w:p>
    <w:p w:rsidR="001C5284" w:rsidRDefault="00C4410C">
      <w:pPr>
        <w:autoSpaceDE w:val="0"/>
        <w:autoSpaceDN w:val="0"/>
        <w:adjustRightInd w:val="0"/>
        <w:rPr>
          <w:noProof/>
        </w:rPr>
      </w:pPr>
      <w:r>
        <w:rPr>
          <w:noProof/>
        </w:rPr>
        <w:t>Η παρούσα πρόταση συνδέεται επίσης στενά και συμπληρώνει μελλοντική νομοθεσία της Ένωσης, και ειδικότερα στους ακόλουθους τομείς:</w:t>
      </w:r>
    </w:p>
    <w:p w:rsidR="001C5284" w:rsidRDefault="00C4410C">
      <w:pPr>
        <w:pStyle w:val="Point0number"/>
        <w:ind w:left="720" w:hanging="720"/>
        <w:rPr>
          <w:noProof/>
        </w:rPr>
      </w:pPr>
      <w:r>
        <w:rPr>
          <w:b/>
          <w:noProof/>
        </w:rPr>
        <w:t>Διαχείρ</w:t>
      </w:r>
      <w:r>
        <w:rPr>
          <w:b/>
          <w:noProof/>
        </w:rPr>
        <w:t>ιση των εξωτερικών συνόρων</w:t>
      </w:r>
      <w:r>
        <w:rPr>
          <w:noProof/>
        </w:rPr>
        <w:t>. Η πρόταση συμπληρώνει την προβλεπόμενη νέα αρχή του κώδικα συνόρων του Σένγκεν όσον αφορά την καθιέρωση συστηματικών ελέγχων με χρήση οικείων βάσεων δεδομένων για όλους τους ταξιδιώτες, συμπεριλαμβανομένων των πολιτών της ΕΕ, κα</w:t>
      </w:r>
      <w:r>
        <w:rPr>
          <w:noProof/>
        </w:rPr>
        <w:t xml:space="preserve">τά την είσοδο και την έξοδό τους προς και από τον χώρο Σένγκεν, όπως θεσπίστηκε στο πλαίσιο της αντιμετώπισης του φαινομένου των αλλοδαπών τρομοκρατών μαχητών. </w:t>
      </w:r>
    </w:p>
    <w:p w:rsidR="001C5284" w:rsidRDefault="00C4410C">
      <w:pPr>
        <w:pStyle w:val="Point0number"/>
        <w:ind w:left="720" w:hanging="720"/>
        <w:rPr>
          <w:noProof/>
        </w:rPr>
      </w:pPr>
      <w:r>
        <w:rPr>
          <w:b/>
          <w:noProof/>
        </w:rPr>
        <w:t xml:space="preserve">Σύστημα εισόδου/εξόδου. </w:t>
      </w:r>
      <w:r>
        <w:rPr>
          <w:noProof/>
        </w:rPr>
        <w:t>Με την πρόταση επιδιώκεται να αποτυπωθεί η προτεινόμενη συνδυασμένη χρή</w:t>
      </w:r>
      <w:r>
        <w:rPr>
          <w:noProof/>
        </w:rPr>
        <w:t>ση δακτυλικών αποτυπωμάτων και εικόνων προσώπου ως βιομετρικών αναγνωριστικών στοιχείων για τη λειτουργία του συστήματος εισόδου/εξόδου (ΣΕΕ).</w:t>
      </w:r>
    </w:p>
    <w:p w:rsidR="001C5284" w:rsidRDefault="00C4410C">
      <w:pPr>
        <w:pStyle w:val="Point0number"/>
        <w:ind w:left="720" w:hanging="720"/>
        <w:rPr>
          <w:noProof/>
          <w:szCs w:val="24"/>
        </w:rPr>
      </w:pPr>
      <w:r>
        <w:rPr>
          <w:b/>
          <w:noProof/>
        </w:rPr>
        <w:t xml:space="preserve">ETIAS. </w:t>
      </w:r>
      <w:r>
        <w:rPr>
          <w:noProof/>
        </w:rPr>
        <w:t>Στην πρόταση λαμβάνεται υπόψη το προτεινόμενο ETIAS, το οποίο προβλέπει τη διενέργεια ενδελεχούς ελέγχου α</w:t>
      </w:r>
      <w:r>
        <w:rPr>
          <w:noProof/>
        </w:rPr>
        <w:t xml:space="preserve">σφάλειας, συμπεριλαμβανομένης επαλήθευσης στο SIS, όσον αφορά υπηκόους τρίτων χωρών που σκοπεύουν να ταξιδέψουν στην ΕΕ. </w:t>
      </w:r>
    </w:p>
    <w:p w:rsidR="001C5284" w:rsidRDefault="00C4410C">
      <w:pPr>
        <w:pStyle w:val="ManualHeading1"/>
        <w:rPr>
          <w:noProof/>
        </w:rPr>
      </w:pPr>
      <w:r>
        <w:rPr>
          <w:noProof/>
        </w:rPr>
        <w:t>2.</w:t>
      </w:r>
      <w:r>
        <w:rPr>
          <w:noProof/>
        </w:rPr>
        <w:tab/>
        <w:t>ΝΟΜΙΚΗ ΒΑΣΗ, ΕΠΙΚΟΥΡΙΚΟΤΗΤΑ ΚΑΙ ΑΝΑΛΟΓΙΚΟΤΗΤΑ</w:t>
      </w:r>
    </w:p>
    <w:p w:rsidR="001C5284" w:rsidRDefault="00C4410C">
      <w:pPr>
        <w:pStyle w:val="ManualHeading2"/>
        <w:rPr>
          <w:rFonts w:eastAsia="Arial Unicode MS"/>
          <w:noProof/>
          <w:u w:color="000000"/>
          <w:bdr w:val="nil"/>
        </w:rPr>
      </w:pPr>
      <w:r>
        <w:rPr>
          <w:noProof/>
        </w:rPr>
        <w:t>•</w:t>
      </w:r>
      <w:r>
        <w:rPr>
          <w:noProof/>
        </w:rPr>
        <w:tab/>
        <w:t>Νομική βάση</w:t>
      </w:r>
    </w:p>
    <w:p w:rsidR="001C5284" w:rsidRDefault="00C4410C">
      <w:pPr>
        <w:pBdr>
          <w:top w:val="nil"/>
          <w:left w:val="nil"/>
          <w:bottom w:val="nil"/>
          <w:right w:val="nil"/>
          <w:between w:val="nil"/>
          <w:bar w:val="nil"/>
        </w:pBdr>
        <w:rPr>
          <w:noProof/>
        </w:rPr>
      </w:pPr>
      <w:r>
        <w:rPr>
          <w:noProof/>
        </w:rPr>
        <w:t>Η παρούσα πρόταση χρησιμοποιεί το άρθρο 82 παράγραφος 1 στοιχείο δ), το</w:t>
      </w:r>
      <w:r>
        <w:rPr>
          <w:noProof/>
        </w:rPr>
        <w:t xml:space="preserve"> άρθρο 85 παράγραφος 1, το άρθρο 87 παράγραφος 2 στοιχείο α) και το άρθρο 88 παράγραφος 2 </w:t>
      </w:r>
      <w:r>
        <w:rPr>
          <w:noProof/>
        </w:rPr>
        <w:lastRenderedPageBreak/>
        <w:t>στοιχείο α) της Συνθήκης για τη λειτουργία της Ευρωπαϊκής Ένωσης ως νομικές βάσεις για τις διατάξεις που αφορούν την αστυνομική συνεργασία και τη δικαστική συνεργασία</w:t>
      </w:r>
      <w:r>
        <w:rPr>
          <w:noProof/>
        </w:rPr>
        <w:t xml:space="preserve"> σε ποινικές υποθέσεις.</w:t>
      </w:r>
    </w:p>
    <w:p w:rsidR="001C5284" w:rsidRDefault="00C4410C">
      <w:pPr>
        <w:pStyle w:val="ManualHeading2"/>
        <w:rPr>
          <w:noProof/>
        </w:rPr>
      </w:pPr>
      <w:r>
        <w:rPr>
          <w:noProof/>
        </w:rPr>
        <w:t>•</w:t>
      </w:r>
      <w:r>
        <w:rPr>
          <w:noProof/>
        </w:rPr>
        <w:tab/>
        <w:t xml:space="preserve">Μεταβλητή γεωμετρία </w:t>
      </w:r>
    </w:p>
    <w:p w:rsidR="001C5284" w:rsidRDefault="00C4410C">
      <w:pPr>
        <w:pBdr>
          <w:top w:val="nil"/>
          <w:left w:val="nil"/>
          <w:bottom w:val="nil"/>
          <w:right w:val="nil"/>
          <w:between w:val="nil"/>
          <w:bar w:val="nil"/>
        </w:pBdr>
        <w:spacing w:before="0" w:after="240"/>
        <w:rPr>
          <w:noProof/>
        </w:rPr>
      </w:pPr>
      <w:r>
        <w:rPr>
          <w:noProof/>
        </w:rPr>
        <w:t>Η παρούσα πρόταση βασίζεται στις διατάξεις του κεκτημένου του Σένγκεν όσον αφορά την αστυνομική συνεργασία και τη δικαστική συνεργασία σε ποινικές υποθέσεις. Ως εκ τούτου, πρέπει να εξεταστούν οι ακόλουθες επι</w:t>
      </w:r>
      <w:r>
        <w:rPr>
          <w:noProof/>
        </w:rPr>
        <w:t xml:space="preserve">πτώσεις σε σχέση με τα διάφορα πρωτόκολλα και τις συμφωνίες με συνδεδεμένες χώρες: </w:t>
      </w:r>
    </w:p>
    <w:p w:rsidR="001C5284" w:rsidRDefault="00C4410C">
      <w:pPr>
        <w:pBdr>
          <w:top w:val="nil"/>
          <w:left w:val="nil"/>
          <w:bottom w:val="nil"/>
          <w:right w:val="nil"/>
          <w:between w:val="nil"/>
          <w:bar w:val="nil"/>
        </w:pBdr>
        <w:spacing w:before="0" w:after="240"/>
        <w:rPr>
          <w:noProof/>
        </w:rPr>
      </w:pPr>
      <w:r>
        <w:rPr>
          <w:noProof/>
        </w:rPr>
        <w:t>Δανία: Σύμφωνα με το άρθρο 4 του πρωτοκόλλου αριθ. 22 σχετικά με τη θέση της Δανίας, το οποίο προσαρτάται στις Συνθήκες, η Δανία θα αποφασίσει, εντός εξαμήνου αφότου το Συμ</w:t>
      </w:r>
      <w:r>
        <w:rPr>
          <w:noProof/>
        </w:rPr>
        <w:t>βούλιο αποφασίσει σχετικά με τον παρόντα κανονισμό, αν θα εφαρμόσει την παρούσα πρόταση, η οποία βασίζεται στο κεκτημένο του Σένγκεν, στο εθνικό της δίκαιο.</w:t>
      </w:r>
    </w:p>
    <w:p w:rsidR="001C5284" w:rsidRDefault="00C4410C">
      <w:pPr>
        <w:pBdr>
          <w:top w:val="nil"/>
          <w:left w:val="nil"/>
          <w:bottom w:val="nil"/>
          <w:right w:val="nil"/>
          <w:between w:val="nil"/>
          <w:bar w:val="nil"/>
        </w:pBdr>
        <w:spacing w:before="0" w:after="240"/>
        <w:rPr>
          <w:noProof/>
        </w:rPr>
      </w:pPr>
      <w:r>
        <w:rPr>
          <w:noProof/>
        </w:rPr>
        <w:t xml:space="preserve">Ηνωμένο Βασίλειο: Σύμφωνα με το άρθρο 5 του πρωτοκόλλου σχετικά με το κεκτημένο του Σένγκεν το </w:t>
      </w:r>
      <w:r>
        <w:rPr>
          <w:noProof/>
        </w:rPr>
        <w:t>οποίο έχει ενσωματωθεί στο πλαίσιο της Ευρωπαϊκής Ένωσης, που προσαρτάται στη Συνθήκη για την Ευρωπαϊκή Ένωση και στη Συνθήκη για τη λειτουργία της Ευρωπαϊκής Ένωσης, καθώς και σύμφωνα με το άρθρο 8 παράγραφος 2 της απόφασης 2000/365/ΕΚ του Συμβουλίου, της</w:t>
      </w:r>
      <w:r>
        <w:rPr>
          <w:noProof/>
        </w:rPr>
        <w:t xml:space="preserve"> 29ης Μαΐου 2000, σχετικά με το αίτημα του Ηνωμένου Βασιλείου της Μεγάλης Βρετανίας και Βορείου Ιρλανδίας να συμμετέχει σε ορισμένες από τις διατάξεις του κεκτημένου του Σένγκεν</w:t>
      </w:r>
      <w:r>
        <w:rPr>
          <w:rStyle w:val="FootnoteReference"/>
          <w:noProof/>
        </w:rPr>
        <w:footnoteReference w:id="18"/>
      </w:r>
      <w:r>
        <w:rPr>
          <w:noProof/>
        </w:rPr>
        <w:t>, το Ηνωμένο Βασίλειο δεσμεύεται από τον παρόντα κανονισμό.</w:t>
      </w:r>
    </w:p>
    <w:p w:rsidR="001C5284" w:rsidRDefault="00C4410C">
      <w:pPr>
        <w:pBdr>
          <w:top w:val="nil"/>
          <w:left w:val="nil"/>
          <w:bottom w:val="nil"/>
          <w:right w:val="nil"/>
          <w:between w:val="nil"/>
          <w:bar w:val="nil"/>
        </w:pBdr>
        <w:spacing w:before="0" w:after="240"/>
        <w:rPr>
          <w:noProof/>
        </w:rPr>
      </w:pPr>
      <w:r>
        <w:rPr>
          <w:noProof/>
        </w:rPr>
        <w:t xml:space="preserve">Ιρλανδία: Σύμφωνα </w:t>
      </w:r>
      <w:r>
        <w:rPr>
          <w:noProof/>
        </w:rPr>
        <w:t>με το άρθρο 5 του πρωτοκόλλου σχετικά με το κεκτημένο του Σένγκεν το οποίο έχει ενσωματωθεί στο πλαίσιο της Ευρωπαϊκής Ένωσης, που προσαρτάται στη Συνθήκη για την Ευρωπαϊκή Ένωση και στη Συνθήκη για τη λειτουργία της Ευρωπαϊκής Ένωσης, καθώς και σύμφωνα με</w:t>
      </w:r>
      <w:r>
        <w:rPr>
          <w:noProof/>
        </w:rPr>
        <w:t xml:space="preserve"> το άρθρο 6 παράγραφος 2 της απόφασης 2002/192/ΕΚ του Συμβουλίου, της 28ης Φεβρουαρίου 2002, σχετικά με το αίτημα της Ιρλανδίας να συμμετέχει σε ορισμένες από τις διατάξεις του κεκτημένου του Σένγκεν</w:t>
      </w:r>
      <w:r>
        <w:rPr>
          <w:rStyle w:val="FootnoteReference"/>
          <w:noProof/>
        </w:rPr>
        <w:footnoteReference w:id="19"/>
      </w:r>
      <w:r>
        <w:rPr>
          <w:noProof/>
        </w:rPr>
        <w:t>, η Ιρλανδία δεσμεύεται από τον παρόντα κανονισμό.</w:t>
      </w:r>
    </w:p>
    <w:p w:rsidR="001C5284" w:rsidRDefault="00C4410C">
      <w:pPr>
        <w:pBdr>
          <w:top w:val="nil"/>
          <w:left w:val="nil"/>
          <w:bottom w:val="nil"/>
          <w:right w:val="nil"/>
          <w:between w:val="nil"/>
          <w:bar w:val="nil"/>
        </w:pBdr>
        <w:spacing w:before="0" w:after="240"/>
        <w:rPr>
          <w:noProof/>
        </w:rPr>
      </w:pPr>
      <w:r>
        <w:rPr>
          <w:noProof/>
        </w:rPr>
        <w:t>Βουλγ</w:t>
      </w:r>
      <w:r>
        <w:rPr>
          <w:noProof/>
        </w:rPr>
        <w:t>αρία και Ρουμανία: Ο παρών κανονισμός συνιστά πράξη που βασίζεται στο κεκτημένο του Σένγκεν ή συνδέεται άλλως με αυτό, κατά την έννοια του άρθρου 4 παράγραφος 2 της πράξης προσχώρησης του 2005. Ο παρών κανονισμός πρέπει να διαβαστεί σε συνδυασμό με την από</w:t>
      </w:r>
      <w:r>
        <w:rPr>
          <w:noProof/>
        </w:rPr>
        <w:t>φαση 2010/365/ΕΕ του Συμβουλίου, της 29ης Ιουνίου 2010</w:t>
      </w:r>
      <w:r>
        <w:rPr>
          <w:rStyle w:val="FootnoteReference"/>
          <w:noProof/>
        </w:rPr>
        <w:footnoteReference w:id="20"/>
      </w:r>
      <w:r>
        <w:rPr>
          <w:noProof/>
        </w:rPr>
        <w:t xml:space="preserve">, με την οποία τέθηκαν σε εφαρμογή, με την επιφύλαξη ορισμένων περιορισμών, οι διατάξεις του κεκτημένου του Σένγκεν όσον αφορά το Σύστημα Πληροφοριών Σένγκεν στη Βουλγαρία και στη Ρουμανία. </w:t>
      </w:r>
    </w:p>
    <w:p w:rsidR="001C5284" w:rsidRDefault="00C4410C">
      <w:pPr>
        <w:pBdr>
          <w:top w:val="nil"/>
          <w:left w:val="nil"/>
          <w:bottom w:val="nil"/>
          <w:right w:val="nil"/>
          <w:between w:val="nil"/>
          <w:bar w:val="nil"/>
        </w:pBdr>
        <w:spacing w:before="0" w:after="240"/>
        <w:rPr>
          <w:noProof/>
        </w:rPr>
      </w:pPr>
      <w:r>
        <w:rPr>
          <w:noProof/>
        </w:rPr>
        <w:t>Κύπρος και</w:t>
      </w:r>
      <w:r>
        <w:rPr>
          <w:noProof/>
        </w:rPr>
        <w:t xml:space="preserve"> Κροατία: Ο παρών κανονισμός συνιστά πράξη που βασίζεται στο κεκτημένο του Σένγκεν ή συνδέεται άλλως με αυτό, κατά την έννοια, αντιστοίχως, του άρθρου 3 παράγραφος 2 της πράξης προσχώρησης του 2003 και του άρθρου 4 παράγραφος 2 της πράξης προσχώρησης του 2</w:t>
      </w:r>
      <w:r>
        <w:rPr>
          <w:noProof/>
        </w:rPr>
        <w:t>011.</w:t>
      </w:r>
    </w:p>
    <w:p w:rsidR="001C5284" w:rsidRDefault="00C4410C">
      <w:pPr>
        <w:pBdr>
          <w:top w:val="nil"/>
          <w:left w:val="nil"/>
          <w:bottom w:val="nil"/>
          <w:right w:val="nil"/>
          <w:between w:val="nil"/>
          <w:bar w:val="nil"/>
        </w:pBdr>
        <w:spacing w:before="0" w:after="240"/>
        <w:rPr>
          <w:rFonts w:eastAsia="Arial Unicode MS"/>
          <w:noProof/>
        </w:rPr>
      </w:pPr>
      <w:r>
        <w:rPr>
          <w:noProof/>
        </w:rPr>
        <w:lastRenderedPageBreak/>
        <w:t>Συνδεδεμένες χώρες· Με βάση τις αντίστοιχες συμφωνίες για τη σύνδεση των χωρών αυτών με την υλοποίηση, την εφαρμογή και την ανάπτυξη του κεκτημένου του Σένγκεν, η Ισλανδία, η Νορβηγία, η Ελβετία και το Λιχτενστάιν θα δεσμεύονται από τον προτεινόμενο κ</w:t>
      </w:r>
      <w:r>
        <w:rPr>
          <w:noProof/>
        </w:rPr>
        <w:t>ανονισμό.</w:t>
      </w:r>
    </w:p>
    <w:p w:rsidR="001C5284" w:rsidRDefault="001C5284">
      <w:pPr>
        <w:pBdr>
          <w:top w:val="nil"/>
          <w:left w:val="nil"/>
          <w:bottom w:val="nil"/>
          <w:right w:val="nil"/>
          <w:between w:val="nil"/>
          <w:bar w:val="nil"/>
        </w:pBdr>
        <w:rPr>
          <w:rFonts w:eastAsia="Arial Unicode MS"/>
          <w:noProof/>
        </w:rPr>
      </w:pPr>
    </w:p>
    <w:p w:rsidR="001C5284" w:rsidRDefault="00C4410C">
      <w:pPr>
        <w:pStyle w:val="ManualHeading2"/>
        <w:rPr>
          <w:rFonts w:eastAsia="Arial Unicode MS"/>
          <w:noProof/>
          <w:u w:color="000000"/>
          <w:bdr w:val="nil"/>
        </w:rPr>
      </w:pPr>
      <w:r>
        <w:rPr>
          <w:noProof/>
        </w:rPr>
        <w:t>•</w:t>
      </w:r>
      <w:r>
        <w:rPr>
          <w:noProof/>
        </w:rPr>
        <w:tab/>
        <w:t xml:space="preserve">Επικουρικότητα </w:t>
      </w:r>
    </w:p>
    <w:p w:rsidR="001C5284" w:rsidRDefault="00C4410C">
      <w:pPr>
        <w:pBdr>
          <w:top w:val="nil"/>
          <w:left w:val="nil"/>
          <w:bottom w:val="nil"/>
          <w:right w:val="nil"/>
          <w:between w:val="nil"/>
          <w:bar w:val="nil"/>
        </w:pBdr>
        <w:rPr>
          <w:noProof/>
        </w:rPr>
      </w:pPr>
      <w:r>
        <w:rPr>
          <w:noProof/>
        </w:rPr>
        <w:t>Η παρούσα πρόταση βασίζεται και επεκτείνει το υφιστάμενο SIS, το οποίο λειτουργεί από το 1995. Το αρχικό διακυβερνητικό πλαίσιο αντικαταστάθηκε από ενωσιακές πράξεις στις 9 Απριλίου 2013 (κανονισμός (ΕΚ) αριθ. 1987/2006 και από</w:t>
      </w:r>
      <w:r>
        <w:rPr>
          <w:noProof/>
        </w:rPr>
        <w:t>φαση 2007/533/ΔΕΥ του Συμβουλίου). Πλήρης ανάλυση επικουρικότητας έχει διενεργηθεί παλαιότερα· η παρούσα πρωτοβουλία αποσκοπεί στην περαιτέρω επεξεργασία των ισχυουσών διατάξεων, στην κάλυψη ελλείψεων που έχουν εντοπιστεί και στη βελτίωση των επιχειρησιακώ</w:t>
      </w:r>
      <w:r>
        <w:rPr>
          <w:noProof/>
        </w:rPr>
        <w:t xml:space="preserve">ν διαδικασιών. </w:t>
      </w:r>
    </w:p>
    <w:p w:rsidR="001C5284" w:rsidRDefault="00C4410C">
      <w:pPr>
        <w:pBdr>
          <w:top w:val="nil"/>
          <w:left w:val="nil"/>
          <w:bottom w:val="nil"/>
          <w:right w:val="nil"/>
          <w:between w:val="nil"/>
          <w:bar w:val="nil"/>
        </w:pBdr>
        <w:rPr>
          <w:rFonts w:eastAsia="Arial Unicode MS"/>
          <w:noProof/>
        </w:rPr>
      </w:pPr>
      <w:r>
        <w:rPr>
          <w:noProof/>
        </w:rPr>
        <w:t>Το σημαντικό επίπεδο ανταλλαγής πληροφοριών μεταξύ των κρατών μελών μέσω του SIS δεν μπορεί να επιτευχθεί με αποκεντρωμένες λύσεις. Λόγω της κλίμακας, των αποτελεσμάτων και των επιπτώσεων της δράσης, η παρούσα πρόταση μπορεί να επιτευχθεί κ</w:t>
      </w:r>
      <w:r>
        <w:rPr>
          <w:noProof/>
        </w:rPr>
        <w:t>αλύτερα σε ενωσιακό επίπεδο.</w:t>
      </w:r>
    </w:p>
    <w:p w:rsidR="001C5284" w:rsidRDefault="00C4410C">
      <w:pPr>
        <w:pBdr>
          <w:top w:val="nil"/>
          <w:left w:val="nil"/>
          <w:bottom w:val="nil"/>
          <w:right w:val="nil"/>
          <w:between w:val="nil"/>
          <w:bar w:val="nil"/>
        </w:pBdr>
        <w:rPr>
          <w:noProof/>
        </w:rPr>
      </w:pPr>
      <w:r>
        <w:rPr>
          <w:noProof/>
        </w:rPr>
        <w:t xml:space="preserve">Στους στόχους της παρούσας πρότασης περιλαμβάνονται, μεταξύ άλλων, τεχνικές βελτιώσεις για την ενίσχυση της αποτελεσματικότητας του SIS, καθώς και προσπάθειες για την εναρμόνιση της χρήσης του συστήματος σε όλα τα συμμετέχοντα </w:t>
      </w:r>
      <w:r>
        <w:rPr>
          <w:noProof/>
        </w:rPr>
        <w:t xml:space="preserve">κράτη μέλη. Λόγω της διακρατικής φύσης των στόχων αυτών και των προκλήσεων που συνεπάγεται η εξασφάλιση αποτελεσματικής ανταλλαγής πληροφοριών για την αντιμετώπιση των ολοένα και περισσότερο διαφοροποιούμενων απειλών, η ΕΕ βρίσκεται στην κατάλληλη θέση να </w:t>
      </w:r>
      <w:r>
        <w:rPr>
          <w:noProof/>
        </w:rPr>
        <w:t>προτείνει λύσεις στα ζητήματα αυτά, τις οποίες τα κράτη μέλη από μόνα τους δεν μπορούν να υλοποιήσουν επαρκώς.</w:t>
      </w:r>
    </w:p>
    <w:p w:rsidR="001C5284" w:rsidRDefault="00C4410C">
      <w:pPr>
        <w:pBdr>
          <w:top w:val="nil"/>
          <w:left w:val="nil"/>
          <w:bottom w:val="nil"/>
          <w:right w:val="nil"/>
          <w:between w:val="nil"/>
          <w:bar w:val="nil"/>
        </w:pBdr>
        <w:rPr>
          <w:rFonts w:eastAsia="Arial Unicode MS"/>
          <w:noProof/>
        </w:rPr>
      </w:pPr>
      <w:r>
        <w:rPr>
          <w:noProof/>
        </w:rPr>
        <w:t>Εάν δεν αντιμετωπιστούν οι υφιστάμενοι περιορισμοί του SIS, υπάρχει κίνδυνος να χαθούν πολλές ευκαιρίες για μεγιστοποίηση της αποτελεσματικότητας</w:t>
      </w:r>
      <w:r>
        <w:rPr>
          <w:noProof/>
        </w:rPr>
        <w:t xml:space="preserve"> και της προστιθέμενης αξίας της ΕΕ και να υπάρχουν «τυφλά σημεία» που παρεμποδίζουν το έργο των αρμόδιων αρχών. Για παράδειγμα, η έλλειψη εναρμονισμένων κανόνων σχετικά με τη διαγραφή περιττών καταχωρίσεων στο σύστημα μπορεί να δημιουργήσει εμπόδια στην ε</w:t>
      </w:r>
      <w:r>
        <w:rPr>
          <w:noProof/>
        </w:rPr>
        <w:t xml:space="preserve">λεύθερη κυκλοφορία των προσώπων, η οποία συνιστά θεμελιώδη αρχή της Ένωσης. </w:t>
      </w:r>
    </w:p>
    <w:p w:rsidR="001C5284" w:rsidRDefault="00C4410C">
      <w:pPr>
        <w:pStyle w:val="ManualHeading2"/>
        <w:rPr>
          <w:rFonts w:eastAsia="Arial Unicode MS"/>
          <w:noProof/>
          <w:u w:color="000000"/>
          <w:bdr w:val="nil"/>
        </w:rPr>
      </w:pPr>
      <w:r>
        <w:rPr>
          <w:noProof/>
        </w:rPr>
        <w:t>•</w:t>
      </w:r>
      <w:r>
        <w:rPr>
          <w:noProof/>
        </w:rPr>
        <w:tab/>
        <w:t>Αναλογικότητα</w:t>
      </w:r>
    </w:p>
    <w:p w:rsidR="001C5284" w:rsidRDefault="00C4410C">
      <w:pPr>
        <w:pBdr>
          <w:top w:val="nil"/>
          <w:left w:val="nil"/>
          <w:bottom w:val="nil"/>
          <w:right w:val="nil"/>
          <w:between w:val="nil"/>
          <w:bar w:val="nil"/>
        </w:pBdr>
        <w:rPr>
          <w:rFonts w:eastAsia="Arial Unicode MS"/>
          <w:noProof/>
        </w:rPr>
      </w:pPr>
      <w:r>
        <w:rPr>
          <w:noProof/>
        </w:rPr>
        <w:t xml:space="preserve">Το άρθρο 5 της Συνθήκης για την Ευρωπαϊκή Ένωση ορίζει ότι η δράση της Ένωσης δεν υπερβαίνει τα απαιτούμενα για την επίτευξη των στόχων που ορίζονται στη Συνθήκη. </w:t>
      </w:r>
      <w:r>
        <w:rPr>
          <w:noProof/>
        </w:rPr>
        <w:t>Η επιλεγείσα μορφή για την παρούσα δράση της ΕΕ πρέπει να συμβάλει στην επίτευξη του στόχου της πρότασης και στην αποτελεσματικότερη δυνατή εφαρμογή της. Η προτεινόμενη πρωτοβουλία αποτελεί αναθεώρηση του SIS όσον αφορά την αστυνομική συνεργασία και τη δικ</w:t>
      </w:r>
      <w:r>
        <w:rPr>
          <w:noProof/>
        </w:rPr>
        <w:t>αστική συνεργασία σε ποινικές υποθέσεις.</w:t>
      </w:r>
    </w:p>
    <w:p w:rsidR="001C5284" w:rsidRDefault="00C4410C">
      <w:pPr>
        <w:pBdr>
          <w:top w:val="nil"/>
          <w:left w:val="nil"/>
          <w:bottom w:val="nil"/>
          <w:right w:val="nil"/>
          <w:between w:val="nil"/>
          <w:bar w:val="nil"/>
        </w:pBdr>
        <w:rPr>
          <w:rFonts w:eastAsia="Arial Unicode MS"/>
          <w:noProof/>
        </w:rPr>
      </w:pPr>
      <w:r>
        <w:rPr>
          <w:noProof/>
        </w:rPr>
        <w:t xml:space="preserve">Η πρόταση διέπεται από τις αρχές της </w:t>
      </w:r>
      <w:r>
        <w:rPr>
          <w:i/>
          <w:noProof/>
        </w:rPr>
        <w:t>προστασίας της ιδιωτικής ζωής ήδη από τον σχεδιασμό</w:t>
      </w:r>
      <w:r>
        <w:rPr>
          <w:noProof/>
        </w:rPr>
        <w:t>. Όσον αφορά το δικαίωμα προστασίας των δεδομένων προσωπικού χαρακτήρα, η παρούσα πρόταση είναι αναλογική, καθώς προβλέπει ειδι</w:t>
      </w:r>
      <w:r>
        <w:rPr>
          <w:noProof/>
        </w:rPr>
        <w:t>κούς κανόνες διαγραφής των καταχωρίσεων και δεν απαιτεί τη συλλογή και αποθήκευση δεδομένων για μεγαλύτερο χρονικό διάστημα από το απολύτως αναγκαίο για τη λειτουργία του συστήματος και την επίτευξη των στόχων του. Βάσει εξέτασης των επιχειρησιακών απαιτήσ</w:t>
      </w:r>
      <w:r>
        <w:rPr>
          <w:noProof/>
        </w:rPr>
        <w:t xml:space="preserve">εων, η παρούσα πρόταση μειώνει τη διάρκεια των περιόδων διατήρησης των καταχωρίσεων που αφορούν αντικείμενα και τις εναρμονίζει με τις καταχωρίσεις που αφορούν πρόσωπα (δεδομένου ότι πολλές φορές συνδέονται με δεδομένα προσωπικού χαρακτήρα, όπως προσωπικά </w:t>
      </w:r>
      <w:r>
        <w:rPr>
          <w:noProof/>
        </w:rPr>
        <w:t>έγγραφα ταυτότητας ή πινακίδες αριθμού κυκλοφορίας). Η αστυνομική πείρα καταδεικνύει ότι τα κλαπέντα περιουσιακά στοιχεία είναι δυνατό να ανακτηθούν εντός σχετικά σύντομου χρονικού διαστήματος, επομένως είναι άσκοπο να ορίζεται στα 10 έτη η ημερομηνία λήξη</w:t>
      </w:r>
      <w:r>
        <w:rPr>
          <w:noProof/>
        </w:rPr>
        <w:t xml:space="preserve">ς ισχύος των καταχωρίσεων για αντικείμενα. </w:t>
      </w:r>
    </w:p>
    <w:p w:rsidR="001C5284" w:rsidRDefault="00C4410C">
      <w:pPr>
        <w:pBdr>
          <w:top w:val="nil"/>
          <w:left w:val="nil"/>
          <w:bottom w:val="nil"/>
          <w:right w:val="nil"/>
          <w:between w:val="nil"/>
          <w:bar w:val="nil"/>
        </w:pBdr>
        <w:rPr>
          <w:rFonts w:eastAsia="Arial Unicode MS"/>
          <w:noProof/>
        </w:rPr>
      </w:pPr>
      <w:r>
        <w:rPr>
          <w:noProof/>
        </w:rPr>
        <w:t>Οι καταχωρίσεις SIS περιέχουν μόνο τα δεδομένα που απαιτούνται για την ταυτοποίηση και τον εντοπισμό προσώπου ή αντικειμένου και για τη διευκόλυνση της ανάληψης κατάλληλης επιχειρησιακής δράσης. Όλα τα λοιπά πρόσ</w:t>
      </w:r>
      <w:r>
        <w:rPr>
          <w:noProof/>
        </w:rPr>
        <w:t xml:space="preserve">θετα στοιχεία παρέχονται μέσω των τμημάτων SIRENE που διευκολύνουν την ανταλλαγή συμπληρωματικών πληροφοριών. </w:t>
      </w:r>
    </w:p>
    <w:p w:rsidR="001C5284" w:rsidRDefault="00C4410C">
      <w:pPr>
        <w:pBdr>
          <w:top w:val="nil"/>
          <w:left w:val="nil"/>
          <w:bottom w:val="nil"/>
          <w:right w:val="nil"/>
          <w:between w:val="nil"/>
          <w:bar w:val="nil"/>
        </w:pBdr>
        <w:rPr>
          <w:rFonts w:eastAsia="Arial Unicode MS"/>
          <w:noProof/>
        </w:rPr>
      </w:pPr>
      <w:r>
        <w:rPr>
          <w:noProof/>
        </w:rPr>
        <w:t xml:space="preserve">Επιπλέον, η πρόταση προβλέπει την εφαρμογή όλων των απαραίτητων διασφαλίσεων και των μηχανισμών που απαιτούνται για την αποτελεσματική προστασία </w:t>
      </w:r>
      <w:r>
        <w:rPr>
          <w:noProof/>
        </w:rPr>
        <w:t>των θεμελιωδών δικαιωμάτων των υποκειμένων των δεδομένων, και συγκεκριμένα για την προστασία της ιδιωτικής ζωής τους και των προσωπικών τους δεδομένων. Περιλαμβάνει επίσης διατάξεις που έχουν σχεδιαστεί ειδικά για την ενίσχυση της ασφάλειας των δεδομένων π</w:t>
      </w:r>
      <w:r>
        <w:rPr>
          <w:noProof/>
        </w:rPr>
        <w:t>ροσωπικού χαρακτήρα φυσικών προσώπων που τηρούνται στο SIS.</w:t>
      </w:r>
    </w:p>
    <w:p w:rsidR="001C5284" w:rsidRDefault="00C4410C">
      <w:pPr>
        <w:pBdr>
          <w:top w:val="nil"/>
          <w:left w:val="nil"/>
          <w:bottom w:val="nil"/>
          <w:right w:val="nil"/>
          <w:between w:val="nil"/>
          <w:bar w:val="nil"/>
        </w:pBdr>
        <w:rPr>
          <w:rFonts w:eastAsia="Arial Unicode MS"/>
          <w:noProof/>
        </w:rPr>
      </w:pPr>
      <w:r>
        <w:rPr>
          <w:noProof/>
        </w:rPr>
        <w:t>Δεν απαιτούνται περαιτέρω διαδικασίες ή εναρμόνιση σε επίπεδο ΕΕ προκειμένου να λειτουργήσει το σύστημα. Το προβλεπόμενο μέτρο είναι αναλογικό ως προς το ότι δεν υπερβαίνει τα αναγκαία όρια όσον αφορά τη δράση σε επίπεδο ΕΕ για την εκπλήρωση των καθορισμέν</w:t>
      </w:r>
      <w:r>
        <w:rPr>
          <w:noProof/>
        </w:rPr>
        <w:t xml:space="preserve">ων στόχων. </w:t>
      </w:r>
    </w:p>
    <w:p w:rsidR="001C5284" w:rsidRDefault="00C4410C">
      <w:pPr>
        <w:pStyle w:val="ManualHeading2"/>
        <w:rPr>
          <w:rFonts w:eastAsia="Arial Unicode MS"/>
          <w:noProof/>
          <w:u w:color="000000"/>
          <w:bdr w:val="nil"/>
        </w:rPr>
      </w:pPr>
      <w:r>
        <w:rPr>
          <w:noProof/>
        </w:rPr>
        <w:t>•</w:t>
      </w:r>
      <w:r>
        <w:rPr>
          <w:noProof/>
        </w:rPr>
        <w:tab/>
        <w:t>Επιλογή του νομικού μέσου</w:t>
      </w:r>
    </w:p>
    <w:p w:rsidR="001C5284" w:rsidRDefault="00C4410C">
      <w:pPr>
        <w:pBdr>
          <w:top w:val="nil"/>
          <w:left w:val="nil"/>
          <w:bottom w:val="nil"/>
          <w:right w:val="nil"/>
          <w:between w:val="nil"/>
          <w:bar w:val="nil"/>
        </w:pBdr>
        <w:rPr>
          <w:rFonts w:eastAsia="Arial Unicode MS"/>
          <w:noProof/>
          <w:szCs w:val="24"/>
        </w:rPr>
      </w:pPr>
      <w:r>
        <w:rPr>
          <w:noProof/>
        </w:rPr>
        <w:t>Η προτεινόμενη αναθεώρηση θα λάβει τη μορφή κανονισμού και θα αντικαταστήσει την απόφαση 2007/533/ΔΕΥ του Συμβουλίου, διατηρώντας ωστόσο κατά μεγάλο μέρος το περιεχόμενο της εν λόγω απόφασης. Η απόφαση 2007/533/ΔΕΥ ε</w:t>
      </w:r>
      <w:r>
        <w:rPr>
          <w:noProof/>
        </w:rPr>
        <w:t>κδόθηκε ως ένα από τα επονομαζόμενα «μέσα του τρίτου πυλώνα» δυνάμει της πρώην Συνθήκης για την Ευρωπαϊκή Ένωση. Αυτά τα μέσα «τρίτου πυλώνα» εκδίδονταν από το Συμβούλιο χωρίς τη συμμετοχή του Ευρωπαϊκού Κοινοβουλίου ως συννομοθέτη. Η νομική βάση της παρού</w:t>
      </w:r>
      <w:r>
        <w:rPr>
          <w:noProof/>
        </w:rPr>
        <w:t>σας πρότασης βρίσκεται στη Συνθήκη για τη λειτουργία της Ευρωπαϊκής Ένωσης (ΣΛΕΕ), καθώς η δομή των πυλώνων καταργήθηκε με την έναρξη ισχύος της Συνθήκης της Λισαβόνας την 1η Δεκεμβρίου 2009. Η νομική βάση επιτάσσει τη χρήση της συνήθους νομοθετικής διαδικ</w:t>
      </w:r>
      <w:r>
        <w:rPr>
          <w:noProof/>
        </w:rPr>
        <w:t>ασίας. Η επιλογή της μορφής του κανονισμού (του Ευρωπαϊκού Κοινοβουλίου και του Συμβουλίου) είναι υποχρεωτική, διότι οι διατάξεις πρέπει να είναι δεσμευτικές και άμεσα εφαρμοστέες σε όλα τα κράτη μέλη.</w:t>
      </w:r>
    </w:p>
    <w:p w:rsidR="001C5284" w:rsidRDefault="00C4410C">
      <w:pPr>
        <w:pBdr>
          <w:top w:val="nil"/>
          <w:left w:val="nil"/>
          <w:bottom w:val="nil"/>
          <w:right w:val="nil"/>
          <w:between w:val="nil"/>
          <w:bar w:val="nil"/>
        </w:pBdr>
        <w:rPr>
          <w:rFonts w:eastAsia="Arial Unicode MS"/>
          <w:noProof/>
          <w:szCs w:val="24"/>
        </w:rPr>
      </w:pPr>
      <w:r>
        <w:rPr>
          <w:noProof/>
        </w:rPr>
        <w:t>Η πρόταση βασίζεται σε ένα υφιστάμενο κεντρικό σύστημα</w:t>
      </w:r>
      <w:r>
        <w:rPr>
          <w:noProof/>
        </w:rPr>
        <w:t xml:space="preserve"> συνεργασίας μεταξύ των κρατών μελών, το οποίο και ενισχύει και το οποίο απαιτεί κοινή αρχιτεκτονική και κοινούς κανόνες λειτουργίας. Επιπλέον, θεσπίζει υποχρεωτικούς κανόνες σχετικά με την πρόσβαση στο σύστημα, μεταξύ άλλων για τον σκοπό της επιβολής του </w:t>
      </w:r>
      <w:r>
        <w:rPr>
          <w:noProof/>
        </w:rPr>
        <w:t>νόμου, οι οποίοι θα είναι ενιαίοι για όλα τα κράτη μέλη καθώς και για τον Ευρωπαϊκό Οργανισμό για τη Λειτουργική Διαχείριση Συστημάτων ΤΠ Μεγάλης Κλίμακας στον Χώρο Ελευθερίας, Ασφάλειας και Δικαιοσύνης</w:t>
      </w:r>
      <w:r>
        <w:rPr>
          <w:rStyle w:val="FootnoteReference"/>
          <w:noProof/>
        </w:rPr>
        <w:footnoteReference w:id="21"/>
      </w:r>
      <w:r>
        <w:rPr>
          <w:noProof/>
        </w:rPr>
        <w:t xml:space="preserve"> (eu-LISA). Από τις 9 Μαΐου 2013, ο eu-LISA είναι αρμ</w:t>
      </w:r>
      <w:r>
        <w:rPr>
          <w:noProof/>
        </w:rPr>
        <w:t>όδιος για τη λειτουργική διαχείριση του κεντρικού SIS, η οποία περιλαμβάνει όλα τα καθήκοντα που είναι αναγκαία για την πλήρη λειτουργία του κεντρικού SIS, σε 24ωρη βάση, 7 ημέρες την εβδομάδα. Η παρούσα πρόταση βασίζεται στις αρμοδιότητες του eu-LISA όσον</w:t>
      </w:r>
      <w:r>
        <w:rPr>
          <w:noProof/>
        </w:rPr>
        <w:t xml:space="preserve"> αφορά το SIS.</w:t>
      </w:r>
    </w:p>
    <w:p w:rsidR="001C5284" w:rsidRDefault="00C4410C">
      <w:pPr>
        <w:pBdr>
          <w:top w:val="nil"/>
          <w:left w:val="nil"/>
          <w:bottom w:val="nil"/>
          <w:right w:val="nil"/>
          <w:between w:val="nil"/>
          <w:bar w:val="nil"/>
        </w:pBdr>
        <w:rPr>
          <w:rFonts w:eastAsia="Arial Unicode MS"/>
          <w:noProof/>
          <w:szCs w:val="24"/>
        </w:rPr>
      </w:pPr>
      <w:r>
        <w:rPr>
          <w:noProof/>
        </w:rPr>
        <w:t xml:space="preserve">Επιπλέον, η πρόταση προβλέπει άμεσα εφαρμοστέους κανόνες που παρέχουν στα υποκείμενα των δεδομένων τη δυνατότητα πρόσβασης στα δεδομένα που τα αφορούν, καθώς και μέσα προσφυγής χωρίς να απαιτούνται εν προκειμένω περαιτέρω εκτελεστικά μέτρα. </w:t>
      </w:r>
    </w:p>
    <w:p w:rsidR="001C5284" w:rsidRDefault="00C4410C">
      <w:pPr>
        <w:pBdr>
          <w:top w:val="nil"/>
          <w:left w:val="nil"/>
          <w:bottom w:val="nil"/>
          <w:right w:val="nil"/>
          <w:between w:val="nil"/>
          <w:bar w:val="nil"/>
        </w:pBdr>
        <w:rPr>
          <w:noProof/>
        </w:rPr>
      </w:pPr>
      <w:r>
        <w:rPr>
          <w:noProof/>
        </w:rPr>
        <w:t>Ως εκ τούτου, η μόνη δυνατή επιλογή νομικού μέσου είναι ο κανονισμός.</w:t>
      </w:r>
    </w:p>
    <w:p w:rsidR="001C5284" w:rsidRDefault="00C4410C">
      <w:pPr>
        <w:pStyle w:val="ManualHeading1"/>
        <w:rPr>
          <w:noProof/>
        </w:rPr>
      </w:pPr>
      <w:r>
        <w:rPr>
          <w:noProof/>
        </w:rPr>
        <w:t>3.</w:t>
      </w:r>
      <w:r>
        <w:rPr>
          <w:noProof/>
        </w:rPr>
        <w:tab/>
        <w:t>ΑΠΟΤΕΛΕΣΜΑΤΑ ΤΩΝ ΕΚ ΤΩΝ ΥΣΤΕΡΩΝ ΑΞΙΟΛΟΓΗΣΕΩΝ, ΤΩΝ ΔΙΑΒΟΥΛΕΥΣΕΩΝ ΜΕ ΤΑ ΕΝΔΙΑΦΕΡΟΜΕΝΑ ΜΕΡΗ ΚΑΙ ΤΩΝ ΕΚΤΙΜΗΣΕΩΝ ΕΠΙΠΤΩΣΕΩΝ</w:t>
      </w:r>
    </w:p>
    <w:p w:rsidR="001C5284" w:rsidRDefault="00C4410C">
      <w:pPr>
        <w:pStyle w:val="ManualHeading2"/>
        <w:rPr>
          <w:rFonts w:eastAsia="Arial Unicode MS"/>
          <w:noProof/>
          <w:u w:color="000000"/>
          <w:bdr w:val="nil"/>
        </w:rPr>
      </w:pPr>
      <w:r>
        <w:rPr>
          <w:noProof/>
        </w:rPr>
        <w:t>•</w:t>
      </w:r>
      <w:r>
        <w:rPr>
          <w:noProof/>
        </w:rPr>
        <w:tab/>
        <w:t xml:space="preserve">Εκ των υστέρων αξιολογήσεις/έλεγχοι καταλληλότητας ισχύουσας </w:t>
      </w:r>
      <w:r>
        <w:rPr>
          <w:noProof/>
        </w:rPr>
        <w:t>νομοθεσίας</w:t>
      </w:r>
    </w:p>
    <w:p w:rsidR="001C5284" w:rsidRDefault="00C4410C">
      <w:pPr>
        <w:rPr>
          <w:noProof/>
          <w:szCs w:val="24"/>
        </w:rPr>
      </w:pPr>
      <w:r>
        <w:rPr>
          <w:noProof/>
        </w:rPr>
        <w:t>Σύμφωνα με τον κανονισμό (ΕΚ) αριθ. 1987/2006 και την απόφαση 2007/533/ΔΕΥ του Συμβουλίου, τρία έτη από την έναρξη λειτουργίας του κεντρικού SIS II, η Επιτροπή διενήργησε συνολική αξιολόγηση του συστήματος καθώς και της διμερούς και πολυμερούς α</w:t>
      </w:r>
      <w:r>
        <w:rPr>
          <w:noProof/>
        </w:rPr>
        <w:t>νταλλαγής συμπληρωματικών πληροφοριών μεταξύ των κρατών μελών.</w:t>
      </w:r>
    </w:p>
    <w:p w:rsidR="001C5284" w:rsidRDefault="00C4410C">
      <w:pPr>
        <w:rPr>
          <w:noProof/>
          <w:szCs w:val="24"/>
        </w:rPr>
      </w:pPr>
      <w:r>
        <w:rPr>
          <w:noProof/>
        </w:rPr>
        <w:t xml:space="preserve">Τα αποτελέσματα της αξιολόγησης κατέδειξαν την ανάγκη να πραγματοποιηθούν αλλαγές στη νομική βάση του SIS προκειμένου να εξασφαλιστεί καλύτερη ανταπόκριση στις νέες προκλήσεις στους τομείς της </w:t>
      </w:r>
      <w:r>
        <w:rPr>
          <w:noProof/>
        </w:rPr>
        <w:t xml:space="preserve">ασφάλειας και της μετανάστευσης. Σε αυτό το πλαίσιο περιλαμβάνεται, για παράδειγμα, πρόταση για την κάλυψη της διατερματικής προοπτικής του SIS, μέσω της ρύθμισης της χρήσης του από τους τελικούς χρήστες και του καθορισμού προτύπων ασφάλειας των δεδομένων </w:t>
      </w:r>
      <w:r>
        <w:rPr>
          <w:noProof/>
        </w:rPr>
        <w:t>που πρέπει να διέπουν επίσης τις εφαρμογές τελικού χρήστη, για την ενίσχυση του συστήματος για σκοπούς καταπολέμησης της τρομοκρατίας μέσω της πρόβλεψης νέας δράσης που πρέπει να αναληφθεί, για την αποσαφήνιση της κατάστασης των παιδιών που διατρέχουν κίνδ</w:t>
      </w:r>
      <w:r>
        <w:rPr>
          <w:noProof/>
        </w:rPr>
        <w:t>υνο απαγωγής από τους γονείς τους, καθώς και για την επέκταση των βιομετρικών αναγνωριστικών στοιχείων που είναι διαθέσιμα στο σύστημα.</w:t>
      </w:r>
    </w:p>
    <w:p w:rsidR="001C5284" w:rsidRDefault="00C4410C">
      <w:pPr>
        <w:pStyle w:val="ListParagraph"/>
        <w:ind w:left="0"/>
        <w:rPr>
          <w:rFonts w:eastAsia="Times New Roman"/>
          <w:noProof/>
          <w:szCs w:val="24"/>
        </w:rPr>
      </w:pPr>
      <w:r>
        <w:rPr>
          <w:noProof/>
        </w:rPr>
        <w:t>Από τα αποτελέσματα της αξιολόγησης αναδείχθηκε επίσης η ανάγκη για νομοθετικές τροποποιήσεις προκειμένου να βελτιωθεί η</w:t>
      </w:r>
      <w:r>
        <w:rPr>
          <w:noProof/>
        </w:rPr>
        <w:t xml:space="preserve"> τεχνική λειτουργία του συστήματος και να εξορθολογιστούν οι εθνικές διαδικασίες. Τα μέτρα αυτά θα ενισχύσουν την αποδοτικότητα και την αποτελεσματικότητα του SIS διευκολύνοντας τη χρήση του και μειώνοντας τον περιττό φόρτο. Σχεδιάζονται επιπλέον μέτρα για</w:t>
      </w:r>
      <w:r>
        <w:rPr>
          <w:noProof/>
        </w:rPr>
        <w:t xml:space="preserve"> την ενίσχυση της ποιότητας των δεδομένων και της διαφάνειας του συστήματος μέσω της σαφέστερης περιγραφής των ειδικών καθηκόντων υποβολής εκθέσεων των κρατών μελών και του eu-LISA.</w:t>
      </w:r>
    </w:p>
    <w:p w:rsidR="001C5284" w:rsidRDefault="00C4410C">
      <w:pPr>
        <w:pBdr>
          <w:top w:val="nil"/>
          <w:left w:val="nil"/>
          <w:bottom w:val="nil"/>
          <w:right w:val="nil"/>
          <w:between w:val="nil"/>
          <w:bar w:val="nil"/>
        </w:pBdr>
        <w:rPr>
          <w:rFonts w:eastAsia="Arial Unicode MS"/>
          <w:noProof/>
        </w:rPr>
      </w:pPr>
      <w:r>
        <w:rPr>
          <w:noProof/>
        </w:rPr>
        <w:t>Τα αποτελέσματα της συνολικής αξιολόγησης (η έκθεση αξιολόγησης και το σχε</w:t>
      </w:r>
      <w:r>
        <w:rPr>
          <w:noProof/>
        </w:rPr>
        <w:t>τικό έγγραφο εργασίας των υπηρεσιών της Επιτροπής εκδόθηκαν στις 21 Δεκεμβρίου 2016</w:t>
      </w:r>
      <w:r>
        <w:rPr>
          <w:rStyle w:val="FootnoteReference"/>
          <w:noProof/>
        </w:rPr>
        <w:footnoteReference w:id="22"/>
      </w:r>
      <w:r>
        <w:rPr>
          <w:noProof/>
        </w:rPr>
        <w:t>) έχουν διαμορφώσει τη βάση των μέτρων που περιλαμβάνονται στην παρούσα πρόταση.</w:t>
      </w:r>
    </w:p>
    <w:p w:rsidR="001C5284" w:rsidRDefault="00C4410C">
      <w:pPr>
        <w:pStyle w:val="ManualHeading2"/>
        <w:rPr>
          <w:rFonts w:eastAsia="Arial Unicode MS"/>
          <w:noProof/>
          <w:u w:color="000000"/>
          <w:bdr w:val="nil"/>
        </w:rPr>
      </w:pPr>
      <w:r>
        <w:rPr>
          <w:noProof/>
        </w:rPr>
        <w:t>•</w:t>
      </w:r>
      <w:r>
        <w:rPr>
          <w:noProof/>
        </w:rPr>
        <w:tab/>
        <w:t>Διαβουλεύσεις με τα ενδιαφερόμενα μέρη</w:t>
      </w:r>
    </w:p>
    <w:p w:rsidR="001C5284" w:rsidRDefault="00C4410C">
      <w:pPr>
        <w:pBdr>
          <w:top w:val="nil"/>
          <w:left w:val="nil"/>
          <w:bottom w:val="nil"/>
          <w:right w:val="nil"/>
          <w:between w:val="nil"/>
          <w:bar w:val="nil"/>
        </w:pBdr>
        <w:rPr>
          <w:rFonts w:eastAsia="Arial Unicode MS"/>
          <w:noProof/>
        </w:rPr>
      </w:pPr>
      <w:r>
        <w:rPr>
          <w:noProof/>
        </w:rPr>
        <w:t>Κατά τη διάρκεια της αξιολόγησης του SIS από την Ε</w:t>
      </w:r>
      <w:r>
        <w:rPr>
          <w:noProof/>
        </w:rPr>
        <w:t xml:space="preserve">πιτροπή, ελήφθησαν σχόλια και προτάσεις από σχετικά ενδιαφερόμενα μέρη, συμπεριλαμβανομένων των αντιπροσώπων στην επιτροπή SIS-VIS δυνάμει της διαδικασίας που θεσπίζεται στο άρθρο 67 της απόφασης 2007/533/ΔΕΥ του Συμβουλίου. Στην επιτροπή αυτή συμμετέχουν </w:t>
      </w:r>
      <w:r>
        <w:rPr>
          <w:noProof/>
        </w:rPr>
        <w:t xml:space="preserve">εκπρόσωποι των κρατών μελών τόσο για επιχειρησιακά θέματα που αφορούν τη SIRENE (διασυνοριακή συνεργασία σε σχέση με το SIS) όσο και για τεχνικά θέματα που αφορούν την ανάπτυξη και τη συντήρηση του SIS και της σχετικής εφαρμογής SIRENE. </w:t>
      </w:r>
    </w:p>
    <w:p w:rsidR="001C5284" w:rsidRDefault="00C4410C">
      <w:pPr>
        <w:pBdr>
          <w:top w:val="nil"/>
          <w:left w:val="nil"/>
          <w:bottom w:val="nil"/>
          <w:right w:val="nil"/>
          <w:between w:val="nil"/>
          <w:bar w:val="nil"/>
        </w:pBdr>
        <w:rPr>
          <w:noProof/>
          <w:szCs w:val="24"/>
        </w:rPr>
      </w:pPr>
      <w:r>
        <w:rPr>
          <w:noProof/>
        </w:rPr>
        <w:t>Οι αντιπρόσωποι συ</w:t>
      </w:r>
      <w:r>
        <w:rPr>
          <w:noProof/>
        </w:rPr>
        <w:t>μπλήρωσαν λεπτομερή ερωτηματολόγια στο πλαίσιο της διαδικασίας αξιολόγησης. Όπου απαιτήθηκαν περαιτέρω διευκρινίσεις ή ήταν αναγκαία η περαιτέρω ανάπτυξη του θέματος, αυτό επιτεύχθηκε μέσω της ανταλλαγής μηνυμάτων ηλεκτρονικού ταχυδρομείου ή μέσω στοχευμέν</w:t>
      </w:r>
      <w:r>
        <w:rPr>
          <w:noProof/>
        </w:rPr>
        <w:t>ων συνεντεύξεων. Η επαναληπτική αυτή διαδικασία έδωσε τη δυνατότητα να αναλυθούν ζητήματα με ολοκληρωμένο και διαφανή τρόπο. Καθ’ όλη τη διάρκεια του 2015 και του 2016, οι αντιπρόσωποι στην επιτροπή SIS-VIS συζήτησαν τα ζητήματα αυτά σε ειδικές συνεδριάσει</w:t>
      </w:r>
      <w:r>
        <w:rPr>
          <w:noProof/>
        </w:rPr>
        <w:t xml:space="preserve">ς και σεμινάρια. </w:t>
      </w:r>
    </w:p>
    <w:p w:rsidR="001C5284" w:rsidRDefault="00C4410C">
      <w:pPr>
        <w:rPr>
          <w:noProof/>
          <w:szCs w:val="24"/>
        </w:rPr>
      </w:pPr>
      <w:r>
        <w:rPr>
          <w:noProof/>
        </w:rPr>
        <w:t>Η Επιτροπή προέβη επίσης σε ειδικές διαβουλεύσεις με τις εθνικές αρχές προστασίας δεδομένων των κρατών μελών και με μέλη της συντονιστικής ομάδας για την εποπτεία του SIS II στον τομέα της προστασίας δεδομένων. Τα κράτη μέλη μοιράστηκαν τ</w:t>
      </w:r>
      <w:r>
        <w:rPr>
          <w:noProof/>
        </w:rPr>
        <w:t>ις εμπειρίες τους σχετικά με τα αιτήματα πρόσβασης των υποκειμένων των δεδομένων και με το έργο των εθνικών αρχών προστασίας δεδομένων συμπληρώνοντας ειδικό ερωτηματολόγιο. Οι απαντήσεις στο ερωτηματολόγιο αυτό, που δόθηκαν τον Ιούνιο του 2015, έχουν ληφθε</w:t>
      </w:r>
      <w:r>
        <w:rPr>
          <w:noProof/>
        </w:rPr>
        <w:t>ί υπόψη στη διαμόρφωση της παρούσας πρότασης.</w:t>
      </w:r>
    </w:p>
    <w:p w:rsidR="001C5284" w:rsidRDefault="00C4410C">
      <w:pPr>
        <w:pBdr>
          <w:top w:val="nil"/>
          <w:left w:val="nil"/>
          <w:bottom w:val="nil"/>
          <w:right w:val="nil"/>
          <w:between w:val="nil"/>
          <w:bar w:val="nil"/>
        </w:pBdr>
        <w:rPr>
          <w:rFonts w:eastAsia="Arial Unicode MS"/>
          <w:noProof/>
        </w:rPr>
      </w:pPr>
      <w:r>
        <w:rPr>
          <w:noProof/>
        </w:rPr>
        <w:t xml:space="preserve">Σε εσωτερικό επίπεδο, η Επιτροπή συγκρότησε διυπηρεσιακή ομάδα καθοδήγησης στην οποία συμμετείχαν μεταξύ άλλων η Γενική Γραμματεία και οι Γενικές Διευθύνσεις Μετανάστευσης και Εσωτερικών Υποθέσεων, Δικαιοσύνης </w:t>
      </w:r>
      <w:r>
        <w:rPr>
          <w:noProof/>
        </w:rPr>
        <w:t>και Καταναλωτών, Ανθρωπίνων Πόρων και Ασφάλειας, και Πληροφορικής. Η εν λόγω ομάδα καθοδήγησης παρακολούθησε τη διαδικασία αξιολόγησης και παρείχε καθοδήγηση όποτε απαιτούνταν.</w:t>
      </w:r>
    </w:p>
    <w:p w:rsidR="001C5284" w:rsidRDefault="00C4410C">
      <w:pPr>
        <w:pBdr>
          <w:top w:val="nil"/>
          <w:left w:val="nil"/>
          <w:bottom w:val="nil"/>
          <w:right w:val="nil"/>
          <w:between w:val="nil"/>
          <w:bar w:val="nil"/>
        </w:pBdr>
        <w:rPr>
          <w:rFonts w:eastAsia="Arial Unicode MS"/>
          <w:noProof/>
        </w:rPr>
      </w:pPr>
      <w:r>
        <w:rPr>
          <w:noProof/>
        </w:rPr>
        <w:t>Στα πορίσματα της αξιολόγησης ελήφθησαν επίσης υπόψη στοιχεία που συγκεντρώθηκα</w:t>
      </w:r>
      <w:r>
        <w:rPr>
          <w:noProof/>
        </w:rPr>
        <w:t>ν κατά τη διάρκεια επιτόπιων επισκέψεων αξιολόγησης στα κράτη μέλη, στο πλαίσιο των οποίων εξετάστηκε λεπτομερώς ο τρόπος με τον οποίο χρησιμοποιείται το SIS στην πράξη. Στα στοιχεία αυτά περιλαμβάνονται συζητήσεις και συνεντεύξεις με επαγγελματίες, με προ</w:t>
      </w:r>
      <w:r>
        <w:rPr>
          <w:noProof/>
        </w:rPr>
        <w:t>σωπικό του τμήματος SIRENE και με τις εθνικές αρμόδιες αρχές.</w:t>
      </w:r>
    </w:p>
    <w:p w:rsidR="001C5284" w:rsidRDefault="00C4410C">
      <w:pPr>
        <w:pBdr>
          <w:top w:val="nil"/>
          <w:left w:val="nil"/>
          <w:bottom w:val="nil"/>
          <w:right w:val="nil"/>
          <w:between w:val="nil"/>
          <w:bar w:val="nil"/>
        </w:pBdr>
        <w:rPr>
          <w:rFonts w:eastAsia="Arial Unicode MS"/>
          <w:noProof/>
        </w:rPr>
      </w:pPr>
      <w:r>
        <w:rPr>
          <w:noProof/>
        </w:rPr>
        <w:t xml:space="preserve">Με βάση τα σχόλια αυτά, η παρούσα πρόταση προβλέπει μέτρα για τη βελτίωση της τεχνικής και επιχειρησιακής αποδοτικότητας και αποτελεσματικότητας του συστήματος. </w:t>
      </w:r>
    </w:p>
    <w:p w:rsidR="001C5284" w:rsidRDefault="00C4410C">
      <w:pPr>
        <w:pStyle w:val="ManualHeading2"/>
        <w:rPr>
          <w:rFonts w:eastAsia="Arial Unicode MS"/>
          <w:noProof/>
          <w:u w:color="000000"/>
          <w:bdr w:val="nil"/>
        </w:rPr>
      </w:pPr>
      <w:r>
        <w:rPr>
          <w:noProof/>
        </w:rPr>
        <w:t>•</w:t>
      </w:r>
      <w:r>
        <w:rPr>
          <w:noProof/>
        </w:rPr>
        <w:tab/>
        <w:t>Συλλογή και χρήση εμπειρογνωσί</w:t>
      </w:r>
      <w:r>
        <w:rPr>
          <w:noProof/>
        </w:rPr>
        <w:t>ας</w:t>
      </w:r>
    </w:p>
    <w:p w:rsidR="001C5284" w:rsidRDefault="00C4410C">
      <w:pPr>
        <w:pBdr>
          <w:top w:val="nil"/>
          <w:left w:val="nil"/>
          <w:bottom w:val="nil"/>
          <w:right w:val="nil"/>
          <w:between w:val="nil"/>
          <w:bar w:val="nil"/>
        </w:pBdr>
        <w:rPr>
          <w:noProof/>
        </w:rPr>
      </w:pPr>
      <w:r>
        <w:rPr>
          <w:noProof/>
        </w:rPr>
        <w:t>Πέραν των διαβουλεύσεων με τα ενδιαφερόμενα μέρη, η Επιτροπή έλαβε επίσης εξωτερική εμπειρογνωσία μέσω τριών μελετών, των οποίων τα πορίσματα ενσωματώθηκαν στην κατάρτιση της παρούσας πρότασης:</w:t>
      </w:r>
    </w:p>
    <w:p w:rsidR="001C5284" w:rsidRDefault="00C4410C">
      <w:pPr>
        <w:pStyle w:val="Bullet0"/>
        <w:numPr>
          <w:ilvl w:val="0"/>
          <w:numId w:val="19"/>
        </w:numPr>
        <w:tabs>
          <w:tab w:val="clear" w:pos="850"/>
        </w:tabs>
        <w:rPr>
          <w:noProof/>
        </w:rPr>
      </w:pPr>
      <w:r>
        <w:rPr>
          <w:noProof/>
        </w:rPr>
        <w:t>Τεχνική αξιολόγηση του SIS (Kurt Salmon)</w:t>
      </w:r>
      <w:r>
        <w:rPr>
          <w:rStyle w:val="FootnoteReference"/>
          <w:noProof/>
        </w:rPr>
        <w:footnoteReference w:id="23"/>
      </w:r>
    </w:p>
    <w:p w:rsidR="001C5284" w:rsidRDefault="00C4410C">
      <w:pPr>
        <w:pStyle w:val="ListParagraph"/>
        <w:pBdr>
          <w:top w:val="nil"/>
          <w:left w:val="nil"/>
          <w:bottom w:val="nil"/>
          <w:right w:val="nil"/>
          <w:between w:val="nil"/>
          <w:bar w:val="nil"/>
        </w:pBdr>
        <w:rPr>
          <w:noProof/>
        </w:rPr>
      </w:pPr>
      <w:r>
        <w:rPr>
          <w:noProof/>
        </w:rPr>
        <w:t xml:space="preserve">Στην εν λόγω </w:t>
      </w:r>
      <w:r>
        <w:rPr>
          <w:noProof/>
        </w:rPr>
        <w:t>αξιολόγηση εντοπίστηκαν τα βασικά ζητήματα που σχετίζονται με τη λειτουργία του SIS και οι μελλοντικές ανάγκες που θα πρέπει να αντιμετωπιστούν, προσδιορίζοντας πρωτίστως προβληματισμούς όσον αφορά τη μεγιστοποίηση της αδιάλειπτης λειτουργίας και τη διασφά</w:t>
      </w:r>
      <w:r>
        <w:rPr>
          <w:noProof/>
        </w:rPr>
        <w:t>λιση της δυνατότητας προσαρμογής της συνολικής αρχιτεκτονικής στις αυξανόμενες απαιτήσεις σε επίπεδο χωρητικότητας.</w:t>
      </w:r>
    </w:p>
    <w:p w:rsidR="001C5284" w:rsidRDefault="00C4410C">
      <w:pPr>
        <w:pStyle w:val="Bullet0"/>
        <w:rPr>
          <w:noProof/>
        </w:rPr>
      </w:pPr>
      <w:r>
        <w:rPr>
          <w:noProof/>
        </w:rPr>
        <w:t>Εκτίμηση των επιπτώσεων σε επίπεδο ΤΠΕ των πιθανών βελτιώσεων στην αρχιτεκτονική του SIS II (Kurt Salmon)</w:t>
      </w:r>
      <w:r>
        <w:rPr>
          <w:rStyle w:val="FootnoteReference"/>
          <w:noProof/>
        </w:rPr>
        <w:footnoteReference w:id="24"/>
      </w:r>
    </w:p>
    <w:p w:rsidR="001C5284" w:rsidRDefault="00C4410C">
      <w:pPr>
        <w:pStyle w:val="ListParagraph"/>
        <w:pBdr>
          <w:top w:val="nil"/>
          <w:left w:val="nil"/>
          <w:bottom w:val="nil"/>
          <w:right w:val="nil"/>
          <w:between w:val="nil"/>
          <w:bar w:val="nil"/>
        </w:pBdr>
        <w:rPr>
          <w:noProof/>
        </w:rPr>
      </w:pPr>
      <w:r>
        <w:rPr>
          <w:noProof/>
        </w:rPr>
        <w:t xml:space="preserve">Στη μελέτη αυτή πραγματοποιήθηκε </w:t>
      </w:r>
      <w:r>
        <w:rPr>
          <w:noProof/>
        </w:rPr>
        <w:t>εκτίμηση του τρέχοντος λειτουργικού κόστους του SIS σε εθνικό επίπεδο και εξετάστηκαν δύο πιθανά τεχνικά σενάρια για τη βελτίωση του συστήματος. Και στα δύο σενάρια περιλαμβάνεται ένα σύνολο τεχνικών προτάσεων που εστιάζουν σε βελτιώσεις του κεντρικού συστ</w:t>
      </w:r>
      <w:r>
        <w:rPr>
          <w:noProof/>
        </w:rPr>
        <w:t>ήματος και της συνολικής αρχιτεκτονικής.</w:t>
      </w:r>
    </w:p>
    <w:p w:rsidR="001C5284" w:rsidRDefault="00C4410C">
      <w:pPr>
        <w:pStyle w:val="Bullet0"/>
        <w:rPr>
          <w:noProof/>
        </w:rPr>
      </w:pPr>
      <w:r>
        <w:rPr>
          <w:noProof/>
        </w:rPr>
        <w:t>Εκτίμηση των επιπτώσεων σε επίπεδο ΤΠΕ των τεχνικών βελτιώσεων στην αρχιτεκτονική του SIS II – Τελική έκθεση, 10 Νοεμβρίου 2016, (Wavestone)</w:t>
      </w:r>
      <w:r>
        <w:rPr>
          <w:rStyle w:val="FootnoteReference"/>
          <w:noProof/>
        </w:rPr>
        <w:footnoteReference w:id="25"/>
      </w:r>
    </w:p>
    <w:p w:rsidR="001C5284" w:rsidRDefault="00C4410C">
      <w:pPr>
        <w:pStyle w:val="ListParagraph"/>
        <w:pBdr>
          <w:top w:val="nil"/>
          <w:left w:val="nil"/>
          <w:bottom w:val="nil"/>
          <w:right w:val="nil"/>
          <w:between w:val="nil"/>
          <w:bar w:val="nil"/>
        </w:pBdr>
        <w:rPr>
          <w:noProof/>
        </w:rPr>
      </w:pPr>
      <w:r>
        <w:rPr>
          <w:noProof/>
        </w:rPr>
        <w:t>Στη μελέτη αυτή πραγματοποιήθηκε εκτίμηση των επιπτώσεων, από άποψη κόστο</w:t>
      </w:r>
      <w:r>
        <w:rPr>
          <w:noProof/>
        </w:rPr>
        <w:t>υς για τα κράτη μέλη, της δημιουργίας εθνικού αντιγράφου με ανάλυση τριών σεναρίων (αμιγώς κεντρικό σύστημα, δημιουργία τυποποιημένου N.SIS το οποίο θα αναπτυχθεί και παρασχεθεί από τον eu-LISA στα κράτη μέλη και δημιουργία χωριστών N.SIS βάσει κοινών τεχν</w:t>
      </w:r>
      <w:r>
        <w:rPr>
          <w:noProof/>
        </w:rPr>
        <w:t>ικών προτύπων).</w:t>
      </w:r>
    </w:p>
    <w:p w:rsidR="001C5284" w:rsidRDefault="00C4410C">
      <w:pPr>
        <w:pStyle w:val="ManualHeading2"/>
        <w:rPr>
          <w:rFonts w:eastAsia="Arial Unicode MS"/>
          <w:noProof/>
          <w:u w:color="000000"/>
          <w:bdr w:val="nil"/>
        </w:rPr>
      </w:pPr>
      <w:r>
        <w:rPr>
          <w:noProof/>
        </w:rPr>
        <w:t>•</w:t>
      </w:r>
      <w:r>
        <w:rPr>
          <w:noProof/>
        </w:rPr>
        <w:tab/>
        <w:t>Εκτίμηση των επιπτώσεων</w:t>
      </w:r>
    </w:p>
    <w:p w:rsidR="001C5284" w:rsidRDefault="00C4410C">
      <w:pPr>
        <w:pBdr>
          <w:top w:val="nil"/>
          <w:left w:val="nil"/>
          <w:bottom w:val="nil"/>
          <w:right w:val="nil"/>
          <w:between w:val="nil"/>
          <w:bar w:val="nil"/>
        </w:pBdr>
        <w:rPr>
          <w:rFonts w:eastAsia="Arial Unicode MS"/>
          <w:noProof/>
        </w:rPr>
      </w:pPr>
      <w:r>
        <w:rPr>
          <w:noProof/>
        </w:rPr>
        <w:t>Η Επιτροπή δεν προέβη στη διενέργεια εκτίμησης επιπτώσεων.</w:t>
      </w:r>
    </w:p>
    <w:p w:rsidR="001C5284" w:rsidRDefault="00C4410C">
      <w:pPr>
        <w:pBdr>
          <w:top w:val="nil"/>
          <w:left w:val="nil"/>
          <w:bottom w:val="nil"/>
          <w:right w:val="nil"/>
          <w:between w:val="nil"/>
          <w:bar w:val="nil"/>
        </w:pBdr>
        <w:rPr>
          <w:rFonts w:eastAsia="Arial Unicode MS"/>
          <w:noProof/>
        </w:rPr>
      </w:pPr>
      <w:r>
        <w:rPr>
          <w:noProof/>
        </w:rPr>
        <w:t>Οι τρεις ανεξάρτητες εκτιμήσεις που αναφέρονται ανωτέρω (στην ενότητα «Συλλογή και χρήση εμπειρογνωσίας») αποτέλεσαν τη βάση για την εξέταση των επιπτώσεων</w:t>
      </w:r>
      <w:r>
        <w:rPr>
          <w:noProof/>
        </w:rPr>
        <w:t xml:space="preserve"> των αλλαγών στο σύστημα από τεχνική άποψη. Επιπλέον, η Επιτροπή έχει ολοκληρώσει δύο αναθεωρήσεις του εγχειριδίου SIRENE από το 2013, δηλαδή από την έναρξη λειτουργίας του SIS II στις 9 Απριλίου 2013 και την έναρξη εφαρμογής της απόφασης 2007/533/ΔΕΥ. Στο</w:t>
      </w:r>
      <w:r>
        <w:rPr>
          <w:noProof/>
        </w:rPr>
        <w:t xml:space="preserve"> πλαίσιο αυτό περιλαμβάνεται μια ενδιάμεση αναθεώρηση, η οποία οδήγησε στην έκδοση νέου εγχειριδίου SIRENE</w:t>
      </w:r>
      <w:r>
        <w:rPr>
          <w:rStyle w:val="FootnoteReference"/>
          <w:noProof/>
        </w:rPr>
        <w:footnoteReference w:id="26"/>
      </w:r>
      <w:r>
        <w:rPr>
          <w:noProof/>
        </w:rPr>
        <w:t xml:space="preserve"> στις 29 Ιανουαρίου 2015. Η Επιτροπή εξέδωσε επίσης κατάλογο βέλτιστων πρακτικών και συστάσεων</w:t>
      </w:r>
      <w:r>
        <w:rPr>
          <w:rStyle w:val="FootnoteReference"/>
          <w:noProof/>
        </w:rPr>
        <w:footnoteReference w:id="27"/>
      </w:r>
      <w:r>
        <w:rPr>
          <w:noProof/>
        </w:rPr>
        <w:t>. Επιπλέον, ο eu-LISA και τα κράτη μέλη πραγματοποιούν</w:t>
      </w:r>
      <w:r>
        <w:rPr>
          <w:noProof/>
        </w:rPr>
        <w:t xml:space="preserve"> τακτικές και επαναληπτικές τεχνικές βελτιώσεις του συστήματος. Θεωρείται ότι οι δυνατότητες αυτές έχουν πλέον εξαντληθεί και ότι απαιτείται μια συνολικότερη τροποποίηση της νομικής βάσης. Η σαφήνεια σε τομείς όπως η εφαρμογή των συστημάτων του τελικού χρή</w:t>
      </w:r>
      <w:r>
        <w:rPr>
          <w:noProof/>
        </w:rPr>
        <w:t xml:space="preserve">στη και οι λεπτομερείς κανόνες σχετικά με τη διαγραφή καταχωρίσεων δεν μπορεί να επιτευχθεί μόνο με τη βελτίωση της υλοποίησης και της επιβολής. </w:t>
      </w:r>
    </w:p>
    <w:p w:rsidR="001C5284" w:rsidRDefault="00C4410C">
      <w:pPr>
        <w:pStyle w:val="FootnoteText"/>
        <w:spacing w:before="120" w:after="120"/>
        <w:ind w:left="0" w:firstLine="0"/>
        <w:contextualSpacing/>
        <w:rPr>
          <w:rFonts w:eastAsia="Arial Unicode MS"/>
          <w:noProof/>
        </w:rPr>
      </w:pPr>
      <w:r>
        <w:rPr>
          <w:noProof/>
          <w:sz w:val="24"/>
        </w:rPr>
        <w:t>Επιπλέον, η Επιτροπή διενήργησε συνολική αξιολόγηση του SIS, όπως απαιτούνταν σύμφωνα με το άρθρο 24 παράγραφο</w:t>
      </w:r>
      <w:r>
        <w:rPr>
          <w:noProof/>
          <w:sz w:val="24"/>
        </w:rPr>
        <w:t>ς 5, το άρθρο 43 παράγραφος 3 και το άρθρο 50 παράγραφος 5 του κανονισμού (ΕΚ) αριθ. 1987/2006 και με το άρθρο 59 παράγραφος 3 και το άρθρο 66 παράγραφος 5 της απόφασης 2007/533/ΔΕΥ και δημοσίευσε συνοδευτικό έγγραφο εργασίας των υπηρεσιών της Επιτροπής. Τ</w:t>
      </w:r>
      <w:r>
        <w:rPr>
          <w:noProof/>
          <w:sz w:val="24"/>
        </w:rPr>
        <w:t>α αποτελέσματα της συνολικής αξιολόγησης (η έκθεση αξιολόγησης και το σχετικό έγγραφο εργασίας των υπηρεσιών της Επιτροπής εκδόθηκαν στις 21 Δεκεμβρίου 2016) διαμόρφωσαν τη βάση των μέτρων που περιλαμβάνονται στην παρούσα πρόταση.</w:t>
      </w:r>
    </w:p>
    <w:p w:rsidR="001C5284" w:rsidRDefault="001C5284">
      <w:pPr>
        <w:pStyle w:val="FootnoteText"/>
        <w:spacing w:before="120" w:after="120"/>
        <w:ind w:left="0" w:firstLine="0"/>
        <w:contextualSpacing/>
        <w:rPr>
          <w:rFonts w:eastAsia="Arial Unicode MS"/>
          <w:noProof/>
        </w:rPr>
      </w:pPr>
    </w:p>
    <w:p w:rsidR="001C5284" w:rsidRDefault="00C4410C">
      <w:pPr>
        <w:pBdr>
          <w:top w:val="nil"/>
          <w:left w:val="nil"/>
          <w:bottom w:val="nil"/>
          <w:right w:val="nil"/>
          <w:between w:val="nil"/>
          <w:bar w:val="nil"/>
        </w:pBdr>
        <w:rPr>
          <w:rFonts w:eastAsia="Arial Unicode MS"/>
          <w:noProof/>
        </w:rPr>
      </w:pPr>
      <w:r>
        <w:rPr>
          <w:noProof/>
        </w:rPr>
        <w:t>Ο μηχανισμός αξιολόγησης</w:t>
      </w:r>
      <w:r>
        <w:rPr>
          <w:noProof/>
        </w:rPr>
        <w:t xml:space="preserve"> του Σένγκεν, που θεσπίστηκε με τον κανονισμό (ΕΕ) αριθ. 1053/2013</w:t>
      </w:r>
      <w:r>
        <w:rPr>
          <w:rStyle w:val="FootnoteReference"/>
          <w:noProof/>
        </w:rPr>
        <w:footnoteReference w:id="28"/>
      </w:r>
      <w:r>
        <w:rPr>
          <w:noProof/>
        </w:rPr>
        <w:t xml:space="preserve"> καθιστά δυνατή την περιοδική αξιολόγηση της λειτουργίας του SIS στα κράτη μέλη από νομική και επιχειρησιακή άποψη. Οι αξιολογήσεις διενεργούνται από κοινού από την Επιτροπή και τα κράτη μέ</w:t>
      </w:r>
      <w:r>
        <w:rPr>
          <w:noProof/>
        </w:rPr>
        <w:t>λη. Μέσω του μηχανισμού αυτού, το Συμβούλιο διατυπώνει συστάσεις σε επιμέρους κράτη μέλη, με βάση τις αξιολογήσεις που διεξάγονται στο πλαίσιο πολυετών και ετήσιων προγραμμάτων. Λόγω του μεμονωμένου χαρακτήρα τους, οι συστάσεις αυτές δεν μπορούν να αντικατ</w:t>
      </w:r>
      <w:r>
        <w:rPr>
          <w:noProof/>
        </w:rPr>
        <w:t>αστήσουν νομικά δεσμευτικούς κανόνες που εφαρμόζονται ταυτόχρονα σε όλα τα κράτη μέλη που χρησιμοποιούν το SIS.</w:t>
      </w:r>
    </w:p>
    <w:p w:rsidR="001C5284" w:rsidRDefault="00C4410C">
      <w:pPr>
        <w:pBdr>
          <w:top w:val="nil"/>
          <w:left w:val="nil"/>
          <w:bottom w:val="nil"/>
          <w:right w:val="nil"/>
          <w:between w:val="nil"/>
          <w:bar w:val="nil"/>
        </w:pBdr>
        <w:rPr>
          <w:noProof/>
        </w:rPr>
      </w:pPr>
      <w:r>
        <w:rPr>
          <w:noProof/>
        </w:rPr>
        <w:t>Στην επιτροπή SIS-VIS πραγματοποιούνται τακτικά συζητήσεις σχετικά με πρακτικά, επιχειρησιακά και τεχνικά ζητήματα. Παρότι οι συνεδριάσεις αυτές</w:t>
      </w:r>
      <w:r>
        <w:rPr>
          <w:noProof/>
        </w:rPr>
        <w:t xml:space="preserve"> έχουν καθοριστική σημασία για τη συνεργασία μεταξύ της Επιτροπής και των κρατών μελών, το αποτέλεσμα των συζητήσεων αυτών (απουσία νομοθετικών τροποποιήσεων) δεν μπορεί να αποκαταστήσει ζητήματα που προκύπτουν, για παράδειγμα, από αποκλίνουσες εθνικές πρα</w:t>
      </w:r>
      <w:r>
        <w:rPr>
          <w:noProof/>
        </w:rPr>
        <w:t>κτικές.</w:t>
      </w:r>
    </w:p>
    <w:p w:rsidR="001C5284" w:rsidRDefault="00C4410C">
      <w:pPr>
        <w:pBdr>
          <w:top w:val="nil"/>
          <w:left w:val="nil"/>
          <w:bottom w:val="nil"/>
          <w:right w:val="nil"/>
          <w:between w:val="nil"/>
          <w:bar w:val="nil"/>
        </w:pBdr>
        <w:rPr>
          <w:rFonts w:eastAsia="Arial Unicode MS"/>
          <w:noProof/>
        </w:rPr>
      </w:pPr>
      <w:r>
        <w:rPr>
          <w:noProof/>
        </w:rPr>
        <w:t>Οι αλλαγές που προτείνονται στον παρόντα κανονισμό δεν παρουσιάζουν σημαντικές οικονομικές ή περιβαλλοντικές επιπτώσεις. Ωστόσο, οι αλλαγές αυτές αναμένεται να έχουν σημαντικό θετικό κοινωνικό αντίκτυπο, καθώς παρέχουν αυξημένη ασφάλεια καθιστώντας</w:t>
      </w:r>
      <w:r>
        <w:rPr>
          <w:noProof/>
        </w:rPr>
        <w:t xml:space="preserve"> δυνατή την καλύτερη ταυτοποίηση προσώπων που χρησιμοποιούν πλαστές ταυτότητες, εγκληματιών των οποίων η ταυτότητα παραμένει άγνωστη μετά την τέλεση σοβαρού εγκλήματος, καθώς και αγνοούμενων ανηλίκων. Ο αντίκτυπος των αλλαγών αυτών στα θεμελιώδη δικαιώματα</w:t>
      </w:r>
      <w:r>
        <w:rPr>
          <w:noProof/>
        </w:rPr>
        <w:t xml:space="preserve"> και στην προστασία των δεδομένων έχει ληφθεί υπόψη και παρατίθεται αναλυτικότερα στην επόμενη ενότητα («Θεμελιώδη δικαιώματα»). </w:t>
      </w:r>
    </w:p>
    <w:p w:rsidR="001C5284" w:rsidRDefault="00C4410C">
      <w:pPr>
        <w:pBdr>
          <w:top w:val="nil"/>
          <w:left w:val="nil"/>
          <w:bottom w:val="nil"/>
          <w:right w:val="nil"/>
          <w:between w:val="nil"/>
          <w:bar w:val="nil"/>
        </w:pBdr>
        <w:rPr>
          <w:rFonts w:eastAsia="Arial Unicode MS"/>
          <w:noProof/>
        </w:rPr>
      </w:pPr>
      <w:r>
        <w:rPr>
          <w:noProof/>
        </w:rPr>
        <w:t xml:space="preserve">Η πρόταση καταρτίστηκε με χρήση του σημαντικού όγκου αποδεικτικών στοιχείων που συγκεντρώθηκαν για να τροφοδοτήσουν τη </w:t>
      </w:r>
      <w:r>
        <w:rPr>
          <w:noProof/>
        </w:rPr>
        <w:t>συνολική αξιολόγηση του SIS δεύτερης γενιάς, στο πλαίσιο της οποίας εξετάστηκε η λειτουργία του συστήματος και διερευνήθηκαν πιθανοί τομείς προς βελτίωση. Επιπλέον, διενεργήθηκε μελέτη εκτίμησης επιπτώσεων από άποψη κόστους, προκειμένου να διασφαλιστεί ότι</w:t>
      </w:r>
      <w:r>
        <w:rPr>
          <w:noProof/>
        </w:rPr>
        <w:t xml:space="preserve"> η εθνική αρχιτεκτονική που επελέγη ήταν η πλέον κατάλληλη και αναλογική.</w:t>
      </w:r>
    </w:p>
    <w:p w:rsidR="001C5284" w:rsidRDefault="00C4410C">
      <w:pPr>
        <w:pStyle w:val="ManualHeading2"/>
        <w:rPr>
          <w:rFonts w:eastAsia="Arial Unicode MS"/>
          <w:noProof/>
          <w:u w:color="000000"/>
          <w:bdr w:val="nil"/>
        </w:rPr>
      </w:pPr>
      <w:r>
        <w:rPr>
          <w:noProof/>
        </w:rPr>
        <w:t>•</w:t>
      </w:r>
      <w:r>
        <w:rPr>
          <w:noProof/>
        </w:rPr>
        <w:tab/>
        <w:t>Θεμελιώδη δικαιώματα και προστασία δεδομένων</w:t>
      </w:r>
    </w:p>
    <w:p w:rsidR="001C5284" w:rsidRDefault="00C4410C">
      <w:pPr>
        <w:pBdr>
          <w:top w:val="nil"/>
          <w:left w:val="nil"/>
          <w:bottom w:val="nil"/>
          <w:right w:val="nil"/>
          <w:between w:val="nil"/>
          <w:bar w:val="nil"/>
        </w:pBdr>
        <w:rPr>
          <w:rFonts w:eastAsia="Arial Unicode MS"/>
          <w:noProof/>
        </w:rPr>
      </w:pPr>
      <w:r>
        <w:rPr>
          <w:noProof/>
        </w:rPr>
        <w:t xml:space="preserve">Η παρούσα πρόταση αναπτύσσει και βελτιώνει ένα υφιστάμενο σύστημα, αντί της δημιουργίας νέου, και ως εκ τούτου βασίζεται σε σημαντικές </w:t>
      </w:r>
      <w:r>
        <w:rPr>
          <w:noProof/>
        </w:rPr>
        <w:t>και αποτελεσματικές διασφαλίσεις που έχουν ήδη τεθεί σε εφαρμογή. Ωστόσο, δεδομένου ότι στο πλαίσιο του συστήματος εξακολουθεί να πραγματοποιείται επεξεργασία δεδομένων προσωπικού χαρακτήρα και ότι θα πραγματοποιείται επεξεργασία περαιτέρω κατηγοριών ευαίσ</w:t>
      </w:r>
      <w:r>
        <w:rPr>
          <w:noProof/>
        </w:rPr>
        <w:t>θητων βιομετρικών δεδομένων, υπάρχουν δυνητικές επιπτώσεις για τα θεμελιώδη δικαιώματα των προσώπων. Οι επιπτώσεις αυτές έχουν εξεταστεί διεξοδικά και έχουν προβλεφθεί πρόσθετες διασφαλίσεις για τον περιορισμό της συλλογής και της περαιτέρω επεξεργασίας δε</w:t>
      </w:r>
      <w:r>
        <w:rPr>
          <w:noProof/>
        </w:rPr>
        <w:t>δομένων στον απολύτως αναγκαίο βαθμό από λειτουργική άποψη και για τον περιορισμό της χορήγησης πρόσβασης στα δεδομένα αυτά μόνο στα πρόσωπα τα οποία πρέπει να τα επεξεργάζονται για επιχειρησιακούς λόγους. Στην παρούσα πρόταση καθορίζονται σαφή χρονικά πλα</w:t>
      </w:r>
      <w:r>
        <w:rPr>
          <w:noProof/>
        </w:rPr>
        <w:t>ίσια για τη διατήρηση δεδομένων, συμπεριλαμβανομένων περιόδων διατήρησης μειωμένης διάρκειας για τις καταχωρίσεις που αφορούν αντικείμενα. Περιλαμβάνεται ρητή αναγνώριση και πρόβλεψη των δικαιωμάτων των προσώπων να ζητούν πρόσβαση και διόρθωση των δεδομένω</w:t>
      </w:r>
      <w:r>
        <w:rPr>
          <w:noProof/>
        </w:rPr>
        <w:t>ν που τα αφορούν, καθώς και να ζητούν τη διαγραφή τους σύμφωνα με τα θεμελιώδη δικαιώματά τους (βλέπε ενότητα για την προστασία και την ασφάλεια των δεδομένων).</w:t>
      </w:r>
    </w:p>
    <w:p w:rsidR="001C5284" w:rsidRDefault="00C4410C">
      <w:pPr>
        <w:pBdr>
          <w:top w:val="nil"/>
          <w:left w:val="nil"/>
          <w:bottom w:val="nil"/>
          <w:right w:val="nil"/>
          <w:between w:val="nil"/>
          <w:bar w:val="nil"/>
        </w:pBdr>
        <w:rPr>
          <w:rFonts w:eastAsia="Arial Unicode MS"/>
          <w:noProof/>
        </w:rPr>
      </w:pPr>
      <w:r>
        <w:rPr>
          <w:noProof/>
        </w:rPr>
        <w:t>Επιπλέον, η πρόταση ενισχύει τα μέτρα προστασίας των θεμελιωδών δικαιωμάτων, καθώς ορίζει με νο</w:t>
      </w:r>
      <w:r>
        <w:rPr>
          <w:noProof/>
        </w:rPr>
        <w:t>μοθετική διάταξη τις απαιτήσεις για τη διαγραφή καταχώρισης και θεσπίζει την απαίτηση αξιολόγησης της αναλογικότητας σε περίπτωση παράτασης μιας καταχώρισης. Η βελτίωση της αξιοπιστίας της ταυτοποίησης θα καταστεί δυνατή μέσω της χρήσης βιομετρικών δεδομέν</w:t>
      </w:r>
      <w:r>
        <w:rPr>
          <w:noProof/>
        </w:rPr>
        <w:t>ων για εξαφανισθέντα πρόσωπα που χρήζουν προστασίας, ενώ θα εξασφαλίζεται συγχρόνως η δέουσα ακρίβεια και προστασία των δεδομένων προσωπικού χαρακτήρα. Στην πρόταση ορίζονται εκτενείς και ισχυρές διασφαλίσεις για τη χρήση των βιομετρικών αναγνωριστικών στο</w:t>
      </w:r>
      <w:r>
        <w:rPr>
          <w:noProof/>
        </w:rPr>
        <w:t>ιχείων προκειμένου να αποφευχθεί το ενδεχόμενο να υποστούν ταλαιπωρία αθώα άτομα.</w:t>
      </w:r>
    </w:p>
    <w:p w:rsidR="001C5284" w:rsidRDefault="00C4410C">
      <w:pPr>
        <w:pBdr>
          <w:top w:val="nil"/>
          <w:left w:val="nil"/>
          <w:bottom w:val="nil"/>
          <w:right w:val="nil"/>
          <w:between w:val="nil"/>
          <w:bar w:val="nil"/>
        </w:pBdr>
        <w:rPr>
          <w:rFonts w:eastAsia="Arial Unicode MS"/>
          <w:noProof/>
        </w:rPr>
      </w:pPr>
      <w:r>
        <w:rPr>
          <w:noProof/>
        </w:rPr>
        <w:t>Η πρόταση περιλαμβάνει επίσης απαιτήσεις για τη διατερματική ασφάλεια του συστήματος, εξασφαλίζοντας μεγαλύτερη προστασία για τα δεδομένα που αποθηκεύονται σε αυτό. Με τη θέσ</w:t>
      </w:r>
      <w:r>
        <w:rPr>
          <w:noProof/>
        </w:rPr>
        <w:t>πιση σαφούς διαδικασίας διαχείρισης συμβάντων, καθώς και με τη βελτίωση της αδιάλειπτης λειτουργίας του SIS, η παρούσα πρόταση συμμορφώνεται πλήρως με τον Χάρτη των Θεμελιωδών Δικαιωμάτων της Ευρωπαϊκής Ένωσης</w:t>
      </w:r>
      <w:r>
        <w:rPr>
          <w:rStyle w:val="FootnoteReference"/>
          <w:noProof/>
        </w:rPr>
        <w:footnoteReference w:id="29"/>
      </w:r>
      <w:r>
        <w:rPr>
          <w:noProof/>
        </w:rPr>
        <w:t xml:space="preserve"> όσον αφορά το δικαίωμα προστασίας των δεδομένων προσωπικού χαρακτήρα. Η ανάπτυξη και η συνεχής αποτελεσματικότητα του SIS θα συμβάλει στην ασφάλεια των προσώπων εντός της κοινωνίας.</w:t>
      </w:r>
    </w:p>
    <w:p w:rsidR="001C5284" w:rsidRDefault="00C4410C">
      <w:pPr>
        <w:pBdr>
          <w:top w:val="nil"/>
          <w:left w:val="nil"/>
          <w:bottom w:val="nil"/>
          <w:right w:val="nil"/>
          <w:between w:val="nil"/>
          <w:bar w:val="nil"/>
        </w:pBdr>
        <w:rPr>
          <w:rFonts w:eastAsia="Arial Unicode MS"/>
          <w:noProof/>
        </w:rPr>
      </w:pPr>
      <w:r>
        <w:rPr>
          <w:noProof/>
        </w:rPr>
        <w:t>Η πρόταση προβλέπει σημαντικές αλλαγές όσον αφορά τα βιομετρικά αναγνωρισ</w:t>
      </w:r>
      <w:r>
        <w:rPr>
          <w:noProof/>
        </w:rPr>
        <w:t xml:space="preserve">τικά στοιχεία. Πέραν των δακτυλικών αποτυπωμάτων, θα πρέπει επίσης να συλλέγονται και να αποθηκεύονται αποτυπώματα παλάμης, εάν πληρούνται οι νομικές απαιτήσεις. Αρχεία καταγραφής δακτυλικών αποτυπωμάτων επισυνάπτονται στις αλφαριθμητικές καταχωρίσεις SIS </w:t>
      </w:r>
      <w:r>
        <w:rPr>
          <w:noProof/>
        </w:rPr>
        <w:t>όπως προβλέπεται στα άρθρα 26, 32, 34 και 36. Στο μέλλον θα είναι δυνατή η αναζήτηση αυτών των δακτυλοσκοπικών δεδομένων (δακτυλικά αποτυπώματα και αποτυπώματα παλάμης) με τη χρήση δακτυλικών αποτυπωμάτων που εντοπίζονται σε τόπους εγκλημάτων, υπό την προϋ</w:t>
      </w:r>
      <w:r>
        <w:rPr>
          <w:noProof/>
        </w:rPr>
        <w:t>πόθεση ότι το εκάστοτε αδίκημα εμπίπτει στην κατηγορία των σοβαρών εγκλημάτων ή της τρομοκρατίας και ότι μπορεί να διαπιστωθεί με υψηλό βαθμό πιθανότητας ότι τα αποτυπώματα ανήκουν στον δράστη. Επιπλέον, στην πρόταση προβλέπεται η αποθήκευση των δακτυλικών</w:t>
      </w:r>
      <w:r>
        <w:rPr>
          <w:noProof/>
        </w:rPr>
        <w:t xml:space="preserve"> αποτυπωμάτων των λεγόμενων «καταζητούμενων άγνωστων ατόμων» (οι προϋποθέσεις περιγράφονται αναλυτικά στην ενότητα 5, υποενότητα</w:t>
      </w:r>
      <w:r>
        <w:rPr>
          <w:b/>
          <w:noProof/>
          <w:u w:val="single"/>
        </w:rPr>
        <w:t xml:space="preserve"> </w:t>
      </w:r>
      <w:r>
        <w:rPr>
          <w:noProof/>
        </w:rPr>
        <w:t>«Φωτογραφίες, εικόνες προσώπου, δακτυλοσκοπικά δεδομένα και προφίλ DNA»). Σε περίπτωση αβεβαιότητας σχετικά με την ταυτότητα εν</w:t>
      </w:r>
      <w:r>
        <w:rPr>
          <w:noProof/>
        </w:rPr>
        <w:t>ός προσώπου όπως προκύπτει από τα έγγραφά του, οι αρμόδιες αρχές θα πρέπει να διενεργούν αναζήτηση δακτυλικών αποτυπωμάτων προς διασταύρωση με εκείνα που είναι αποθηκευμένα στη βάση δεδομένων του SIS.</w:t>
      </w:r>
    </w:p>
    <w:p w:rsidR="001C5284" w:rsidRDefault="00C4410C">
      <w:pPr>
        <w:pBdr>
          <w:top w:val="nil"/>
          <w:left w:val="nil"/>
          <w:bottom w:val="nil"/>
          <w:right w:val="nil"/>
          <w:between w:val="nil"/>
          <w:bar w:val="nil"/>
        </w:pBdr>
        <w:rPr>
          <w:rFonts w:eastAsia="Arial Unicode MS"/>
          <w:noProof/>
        </w:rPr>
      </w:pPr>
      <w:r>
        <w:rPr>
          <w:noProof/>
        </w:rPr>
        <w:t>Η πρόταση απαιτεί τη συλλογή και αποθήκευση πρόσθετων δ</w:t>
      </w:r>
      <w:r>
        <w:rPr>
          <w:noProof/>
        </w:rPr>
        <w:t>εδομένων (όπως λεπτομερή στοιχεία των προσωπικών εγγράφων ταυτότητας) που διευκολύνουν το έργο των υπαλλήλων που εργάζονται επιτόπου για την εξακρίβωση της ταυτότητας ενός προσώπου.</w:t>
      </w:r>
    </w:p>
    <w:p w:rsidR="001C5284" w:rsidRDefault="00C4410C">
      <w:pPr>
        <w:pBdr>
          <w:top w:val="nil"/>
          <w:left w:val="nil"/>
          <w:bottom w:val="nil"/>
          <w:right w:val="nil"/>
          <w:between w:val="nil"/>
          <w:bar w:val="nil"/>
        </w:pBdr>
        <w:rPr>
          <w:rFonts w:eastAsia="Arial Unicode MS"/>
          <w:noProof/>
        </w:rPr>
      </w:pPr>
      <w:r>
        <w:rPr>
          <w:noProof/>
        </w:rPr>
        <w:t>Η πρόταση εγγυάται το δικαίωμα του υποκειμένου των δεδομένων σε μέσα πραγμ</w:t>
      </w:r>
      <w:r>
        <w:rPr>
          <w:noProof/>
        </w:rPr>
        <w:t>ατικής προσφυγής που είναι διαθέσιμα για την αμφισβήτηση οποιασδήποτε απόφασης, το οποίο δικαίωμα περιλαμβάνει σε κάθε περίπτωση την πραγματική προσφυγή ενώπιον δικαστηρίου σύμφωνα με το άρθρο 47 του Χάρτη των Θεμελιωδών Δικαιωμάτων.</w:t>
      </w:r>
    </w:p>
    <w:p w:rsidR="001C5284" w:rsidRDefault="00C4410C">
      <w:pPr>
        <w:pStyle w:val="ManualHeading1"/>
        <w:spacing w:before="120"/>
        <w:rPr>
          <w:noProof/>
        </w:rPr>
      </w:pPr>
      <w:r>
        <w:rPr>
          <w:noProof/>
        </w:rPr>
        <w:t>4.</w:t>
      </w:r>
      <w:r>
        <w:rPr>
          <w:noProof/>
        </w:rPr>
        <w:tab/>
        <w:t>ΔΗΜΟΣΙΟΝΟΜΙΚΕΣ ΕΠΙΠ</w:t>
      </w:r>
      <w:r>
        <w:rPr>
          <w:noProof/>
        </w:rPr>
        <w:t>ΤΩΣΕΙΣ</w:t>
      </w:r>
    </w:p>
    <w:p w:rsidR="001C5284" w:rsidRDefault="00C4410C">
      <w:pPr>
        <w:pBdr>
          <w:top w:val="nil"/>
          <w:left w:val="nil"/>
          <w:bottom w:val="nil"/>
          <w:right w:val="nil"/>
          <w:between w:val="nil"/>
          <w:bar w:val="nil"/>
        </w:pBdr>
        <w:rPr>
          <w:noProof/>
        </w:rPr>
      </w:pPr>
      <w:r>
        <w:rPr>
          <w:noProof/>
        </w:rPr>
        <w:t>Το SIS αποτελεί ενιαίο σύστημα πληροφοριών. Συνεπώς, οι δαπάνες που προβλέπονται σε δύο από τις προτάσεις (στην παρούσα πρόταση και στην πρόταση κανονισμού σχετικά με την εγκατάσταση, τη λειτουργία και τη χρήση του Συστήματος Πληροφοριών Σένγκεν (SI</w:t>
      </w:r>
      <w:r>
        <w:rPr>
          <w:noProof/>
        </w:rPr>
        <w:t xml:space="preserve">S) στον τομέα των συνοριακών ελέγχων) δεν θα πρέπει να θεωρούνται δύο χωριστά ποσά αλλά ενιαίο ποσό. Οι δημοσιονομικές επιπτώσεις των αλλαγών που απαιτούνται για την υλοποίηση και των δύο προτάσεων περιλαμβάνονται σε ένα νομοθετικό δημοσιονομικό δελτίο. </w:t>
      </w:r>
    </w:p>
    <w:p w:rsidR="001C5284" w:rsidRDefault="00C4410C">
      <w:pPr>
        <w:pBdr>
          <w:top w:val="nil"/>
          <w:left w:val="nil"/>
          <w:bottom w:val="nil"/>
          <w:right w:val="nil"/>
          <w:between w:val="nil"/>
          <w:bar w:val="nil"/>
        </w:pBdr>
        <w:spacing w:before="0" w:after="240"/>
        <w:rPr>
          <w:noProof/>
        </w:rPr>
      </w:pPr>
      <w:r>
        <w:rPr>
          <w:noProof/>
        </w:rPr>
        <w:t>Λ</w:t>
      </w:r>
      <w:r>
        <w:rPr>
          <w:noProof/>
        </w:rPr>
        <w:t>όγω του συμπληρωματικού χαρακτήρα της τρίτης πρότασης (που αφορά την επιστροφή των παρανόμως διαμενόντων υπηκόων τρίτων χωρών) οι δημοσιονομικές επιπτώσεις εξετάζονται χωριστά και σε ανεξάρτητο δημοσιονομικό δελτίο το οποίο αφορά μόνο τη δημιουργία της συγ</w:t>
      </w:r>
      <w:r>
        <w:rPr>
          <w:noProof/>
        </w:rPr>
        <w:t>κεκριμένης κατηγορίας καταχωρίσεων.</w:t>
      </w:r>
    </w:p>
    <w:p w:rsidR="001C5284" w:rsidRDefault="00C4410C">
      <w:pPr>
        <w:pBdr>
          <w:top w:val="nil"/>
          <w:left w:val="nil"/>
          <w:bottom w:val="nil"/>
          <w:right w:val="nil"/>
          <w:between w:val="nil"/>
          <w:bar w:val="nil"/>
        </w:pBdr>
        <w:rPr>
          <w:noProof/>
        </w:rPr>
      </w:pPr>
      <w:r>
        <w:rPr>
          <w:noProof/>
        </w:rPr>
        <w:t xml:space="preserve">Με βάση εκτίμηση των διαφόρων πτυχών των εργασιών που απαιτούνται σχετικά με το δίκτυο, το κεντρικό SIS που διαχειρίζεται ο eu-LISA και τις εθνικές εξελίξεις στα κράτη μέλη, για τις δύο προτάσεις κανονισμού θα απαιτηθεί </w:t>
      </w:r>
      <w:r>
        <w:rPr>
          <w:noProof/>
        </w:rPr>
        <w:t xml:space="preserve">συνολικό ποσό 64,3 εκατ. EUR για την περίοδο 2018-2020. </w:t>
      </w:r>
    </w:p>
    <w:p w:rsidR="001C5284" w:rsidRDefault="00C4410C">
      <w:pPr>
        <w:pBdr>
          <w:top w:val="nil"/>
          <w:left w:val="nil"/>
          <w:bottom w:val="nil"/>
          <w:right w:val="nil"/>
          <w:between w:val="nil"/>
          <w:bar w:val="nil"/>
        </w:pBdr>
        <w:rPr>
          <w:noProof/>
        </w:rPr>
      </w:pPr>
      <w:r>
        <w:rPr>
          <w:noProof/>
        </w:rPr>
        <w:t>Αυτό καλύπτει αύξηση του εύρους ζώνης TESTA-NG λόγω του γεγονότος ότι σύμφωνα με τις δύο προτάσεις, το δίκτυο θα διαβιβάζει αρχεία δακτυλικών αποτυπωμάτων και εικόνες προσώπου για τα οποία απαιτείται</w:t>
      </w:r>
      <w:r>
        <w:rPr>
          <w:noProof/>
        </w:rPr>
        <w:t xml:space="preserve"> μεγαλύτερη ικανότητα επεξεργασίας και χωρητικότητα (9,9 εκατ. EUR). Καλύπτει επίσης τα έξοδα του eu-LISA σε σχέση με τις δαπάνες προσωπικού και τις λειτουργικές δαπάνες (17,6 εκατ. EUR). Ο eu-LISA ενημέρωσε την Επιτροπή ότι προγραμματίζεται η πρόσληψη 3 ν</w:t>
      </w:r>
      <w:r>
        <w:rPr>
          <w:noProof/>
        </w:rPr>
        <w:t>έων συμβασιούχων υπαλλήλων τον Ιανουάριο του 2018 για την έγκαιρη έναρξη της φάσης ανάπτυξης, ώστε να διασφαλιστεί η έναρξη λειτουργίας των επικαιροποιημένων λειτουργιών του SIS το 2020. Η παρούσα πρόταση συνεπάγεται τεχνικές τροποποιήσεις του κεντρικού SI</w:t>
      </w:r>
      <w:r>
        <w:rPr>
          <w:noProof/>
        </w:rPr>
        <w:t xml:space="preserve">S, προκειμένου να επεκταθούν ορισμένες από τις υφιστάμενες κατηγορίες καταχωρίσεων και να παρασχεθούν νέες λειτουργίες. Το δημοσιονομικό δελτίο που επισυνάπτεται στην παρούσα πρόταση αντικατοπτρίζει τις αλλαγές αυτές. </w:t>
      </w:r>
    </w:p>
    <w:p w:rsidR="001C5284" w:rsidRDefault="00C4410C">
      <w:pPr>
        <w:pBdr>
          <w:top w:val="nil"/>
          <w:left w:val="nil"/>
          <w:bottom w:val="nil"/>
          <w:right w:val="nil"/>
          <w:between w:val="nil"/>
          <w:bar w:val="nil"/>
        </w:pBdr>
        <w:rPr>
          <w:noProof/>
        </w:rPr>
      </w:pPr>
      <w:r>
        <w:rPr>
          <w:noProof/>
        </w:rPr>
        <w:t>Επιπλέον, η Επιτροπή διενήργησε μελέτ</w:t>
      </w:r>
      <w:r>
        <w:rPr>
          <w:noProof/>
        </w:rPr>
        <w:t>η εκτίμησης των επιπτώσεων από άποψη κόστους προκειμένου να αξιολογήσει το κόστος των εθνικών εξελίξεων που απαιτείται να υλοποιηθούν σύμφωνα με την παρούσα πρόταση</w:t>
      </w:r>
      <w:r>
        <w:rPr>
          <w:rStyle w:val="FootnoteReference"/>
          <w:noProof/>
        </w:rPr>
        <w:footnoteReference w:id="30"/>
      </w:r>
      <w:r>
        <w:rPr>
          <w:noProof/>
        </w:rPr>
        <w:t>. Το εκτιμώμενο κόστος ανέρχεται σε 36,8 εκατ. EUR και θα διανεμηθεί στα κράτη μέλη με κατ’</w:t>
      </w:r>
      <w:r>
        <w:rPr>
          <w:noProof/>
        </w:rPr>
        <w:t> αποκοπή ποσό. Ως εκ τούτου, κάθε κράτος μέλος θα λάβει το ποσό του 1,2 εκατ. EUR για την αναβάθμιση του εθνικού του συστήματος σύμφωνα με τις απαιτήσεις που ορίζονται στην παρούσα πρόταση, συμπεριλαμβανομένης της δημιουργίας εθνικού αντιγράφου τμήματος τη</w:t>
      </w:r>
      <w:r>
        <w:rPr>
          <w:noProof/>
        </w:rPr>
        <w:t xml:space="preserve">ς βάσης δεδομένων του SIS, όπου δεν υπάρχει ήδη, ή εφεδρικού συστήματος. </w:t>
      </w:r>
    </w:p>
    <w:p w:rsidR="001C5284" w:rsidRDefault="00C4410C">
      <w:pPr>
        <w:pBdr>
          <w:top w:val="nil"/>
          <w:left w:val="nil"/>
          <w:bottom w:val="nil"/>
          <w:right w:val="nil"/>
          <w:between w:val="nil"/>
          <w:bar w:val="nil"/>
        </w:pBdr>
        <w:rPr>
          <w:noProof/>
        </w:rPr>
      </w:pPr>
      <w:r>
        <w:rPr>
          <w:noProof/>
        </w:rPr>
        <w:t>Προβλέπεται αναπρογραμματισμός του υπόλοιπου ποσού του κονδυλίου για τα ευφυή σύνορα του Ταμείου Εσωτερικής Ασφάλειας προκειμένου να πραγματοποιηθούν οι αναβαθμίσεις και να υλοποιηθο</w:t>
      </w:r>
      <w:r>
        <w:rPr>
          <w:noProof/>
        </w:rPr>
        <w:t>ύν οι λειτουργίες που προβλέπονται στις δύο προτάσεις. Ο κανονισμός για τη χρηματοδότηση στον τομέα των συνόρων από το ΤΕΑ</w:t>
      </w:r>
      <w:r>
        <w:rPr>
          <w:rStyle w:val="FootnoteReference"/>
          <w:noProof/>
        </w:rPr>
        <w:footnoteReference w:id="31"/>
      </w:r>
      <w:r>
        <w:rPr>
          <w:noProof/>
        </w:rPr>
        <w:t xml:space="preserve"> αποτελεί το χρηματοδοτικό μέσο στο οποίο συμπεριλαμβάνεται ο προϋπολογισμός για την εφαρμογή της δέσμης μέτρων για τα ευφυή σύνορα. </w:t>
      </w:r>
      <w:r>
        <w:rPr>
          <w:noProof/>
        </w:rPr>
        <w:t>Στο άρθρο 5 του κανονισμού προβλέπεται ότι θα διατεθούν 791 εκατ. EUR μέσω προγράμματος για την ανάπτυξη συστημάτων ΤΠ που προορίζονται για τη στήριξη της διαχείρισης των μεταναστευτικών ροών στα εξωτερικά σύνορα υπό τις προϋποθέσεις που ορίζονται στο άρθρ</w:t>
      </w:r>
      <w:r>
        <w:rPr>
          <w:noProof/>
        </w:rPr>
        <w:t xml:space="preserve">ο 15. Από τα προαναφερθέντα 791 εκατ. EUR, 480 εκατ. EUR δεσμεύονται για την ανάπτυξη του συστήματος εισόδου/εξόδου και 210 εκατ. EUR για την ανάπτυξη του ευρωπαϊκού συστήματος πληροφοριών και άδειας ταξιδίου (ETIAS). Το υπόλοιπο ποσό θα χρησιμοποιηθεί εν </w:t>
      </w:r>
      <w:r>
        <w:rPr>
          <w:noProof/>
        </w:rPr>
        <w:t>μέρει για την κάλυψη των δαπανών των αλλαγών που προβλέπονται στις δύο προτάσεις που αφορούν το SIS.</w:t>
      </w:r>
    </w:p>
    <w:p w:rsidR="001C5284" w:rsidRDefault="00C4410C">
      <w:pPr>
        <w:pStyle w:val="ManualHeading1"/>
        <w:rPr>
          <w:noProof/>
        </w:rPr>
      </w:pPr>
      <w:r>
        <w:rPr>
          <w:noProof/>
        </w:rPr>
        <w:t xml:space="preserve"> 5.</w:t>
      </w:r>
      <w:r>
        <w:rPr>
          <w:noProof/>
        </w:rPr>
        <w:tab/>
        <w:t>ΛΟΙΠΑ ΣΤΟΙΧΕΙΑ</w:t>
      </w:r>
    </w:p>
    <w:p w:rsidR="001C5284" w:rsidRDefault="00C4410C">
      <w:pPr>
        <w:pStyle w:val="ManualHeading2"/>
        <w:rPr>
          <w:rFonts w:eastAsia="Arial Unicode MS"/>
          <w:noProof/>
          <w:u w:color="000000"/>
          <w:bdr w:val="nil"/>
        </w:rPr>
      </w:pPr>
      <w:r>
        <w:rPr>
          <w:noProof/>
        </w:rPr>
        <w:t>•</w:t>
      </w:r>
      <w:r>
        <w:rPr>
          <w:noProof/>
        </w:rPr>
        <w:tab/>
        <w:t>Σχέδια εφαρμογής και ρυθμίσεις παρακολούθησης, αξιολόγησης και υποβολής εκθέσεων</w:t>
      </w:r>
    </w:p>
    <w:p w:rsidR="001C5284" w:rsidRDefault="00C4410C">
      <w:pPr>
        <w:pBdr>
          <w:top w:val="nil"/>
          <w:left w:val="nil"/>
          <w:bottom w:val="nil"/>
          <w:right w:val="nil"/>
          <w:between w:val="nil"/>
          <w:bar w:val="nil"/>
        </w:pBdr>
        <w:rPr>
          <w:rFonts w:eastAsia="Arial Unicode MS"/>
          <w:noProof/>
        </w:rPr>
      </w:pPr>
      <w:r>
        <w:rPr>
          <w:noProof/>
        </w:rPr>
        <w:t xml:space="preserve">Η Επιτροπή, τα κράτη μέλη και ο eu-LISA θα ελέγχουν </w:t>
      </w:r>
      <w:r>
        <w:rPr>
          <w:noProof/>
        </w:rPr>
        <w:t xml:space="preserve">και θα παρακολουθούν τακτικά τη χρήση του SIS, προκειμένου να διασφαλίζουν τη συνεχή αποτελεσματική και αποδοτική λειτουργία του. Η Επιτροπή θα επικουρείται από την επιτροπή SIS-VIS για την εφαρμογή των τεχνικών και επιχειρησιακών μέτρων που περιγράφονται </w:t>
      </w:r>
      <w:r>
        <w:rPr>
          <w:noProof/>
        </w:rPr>
        <w:t>στην πρόταση.</w:t>
      </w:r>
    </w:p>
    <w:p w:rsidR="001C5284" w:rsidRDefault="00C4410C">
      <w:pPr>
        <w:pBdr>
          <w:top w:val="nil"/>
          <w:left w:val="nil"/>
          <w:bottom w:val="nil"/>
          <w:right w:val="nil"/>
          <w:between w:val="nil"/>
          <w:bar w:val="nil"/>
        </w:pBdr>
        <w:rPr>
          <w:rFonts w:eastAsia="Arial Unicode MS"/>
          <w:noProof/>
        </w:rPr>
      </w:pPr>
      <w:r>
        <w:rPr>
          <w:noProof/>
        </w:rPr>
        <w:t xml:space="preserve">Επιπλέον, η παρούσα πρόταση κανονισμού περιλαμβάνει διατάξεις στο άρθρο 71 παράγραφοι 7 και 8 για επίσημη και τακτική διαδικασία ελέγχου και αξιολόγησης. </w:t>
      </w:r>
    </w:p>
    <w:p w:rsidR="001C5284" w:rsidRDefault="00C4410C">
      <w:pPr>
        <w:pBdr>
          <w:top w:val="nil"/>
          <w:left w:val="nil"/>
          <w:bottom w:val="nil"/>
          <w:right w:val="nil"/>
          <w:between w:val="nil"/>
          <w:bar w:val="nil"/>
        </w:pBdr>
        <w:rPr>
          <w:rFonts w:eastAsia="Arial Unicode MS"/>
          <w:noProof/>
        </w:rPr>
      </w:pPr>
      <w:r>
        <w:rPr>
          <w:noProof/>
        </w:rPr>
        <w:t>Ο eu-LISA απαιτείται να υποβάλλει ανά διετία στο Ευρωπαϊκό Κοινοβούλιο και στο Συμβούλι</w:t>
      </w:r>
      <w:r>
        <w:rPr>
          <w:noProof/>
        </w:rPr>
        <w:t xml:space="preserve">ο έκθεση για την τεχνική λειτουργία –συμπεριλαμβανομένης της ασφάλειας– του SIS, την επικοινωνιακή υποδομή υποστήριξης και τη διμερή και πολυμερή ανταλλαγή συμπληρωματικών πληροφοριών μεταξύ των κρατών μελών. </w:t>
      </w:r>
    </w:p>
    <w:p w:rsidR="001C5284" w:rsidRDefault="00C4410C">
      <w:pPr>
        <w:pBdr>
          <w:top w:val="nil"/>
          <w:left w:val="nil"/>
          <w:bottom w:val="nil"/>
          <w:right w:val="nil"/>
          <w:between w:val="nil"/>
          <w:bar w:val="nil"/>
        </w:pBdr>
        <w:rPr>
          <w:rFonts w:eastAsia="Arial Unicode MS"/>
          <w:noProof/>
        </w:rPr>
      </w:pPr>
      <w:r>
        <w:rPr>
          <w:noProof/>
        </w:rPr>
        <w:t>Επιπλέον, η Επιτροπή απαιτείται να διενεργεί α</w:t>
      </w:r>
      <w:r>
        <w:rPr>
          <w:noProof/>
        </w:rPr>
        <w:t>νά τετραετία, και να υποβάλλει στο Κοινοβούλιο και στο Συμβούλιο, συνολική αξιολόγηση του SIS και της ανταλλαγής πληροφοριών μεταξύ των κρατών μελών. Στο πλαίσιο αυτό:</w:t>
      </w:r>
    </w:p>
    <w:p w:rsidR="001C5284" w:rsidRDefault="00C4410C">
      <w:pPr>
        <w:pStyle w:val="Bullet1"/>
        <w:numPr>
          <w:ilvl w:val="0"/>
          <w:numId w:val="21"/>
        </w:numPr>
        <w:rPr>
          <w:noProof/>
        </w:rPr>
      </w:pPr>
      <w:r>
        <w:rPr>
          <w:noProof/>
        </w:rPr>
        <w:t xml:space="preserve">θα εξετάζονται τα επιτευχθέντα αποτελέσματα σε σχέση με τους στόχους· </w:t>
      </w:r>
    </w:p>
    <w:p w:rsidR="001C5284" w:rsidRDefault="00C4410C">
      <w:pPr>
        <w:pStyle w:val="Bullet1"/>
        <w:rPr>
          <w:noProof/>
        </w:rPr>
      </w:pPr>
      <w:r>
        <w:rPr>
          <w:noProof/>
        </w:rPr>
        <w:t>θα αξιολογείται κ</w:t>
      </w:r>
      <w:r>
        <w:rPr>
          <w:noProof/>
        </w:rPr>
        <w:t>ατά πόσον εξακολουθεί να ισχύει η λογική που διαπνέει το σύστημα·</w:t>
      </w:r>
    </w:p>
    <w:p w:rsidR="001C5284" w:rsidRDefault="00C4410C">
      <w:pPr>
        <w:pStyle w:val="Bullet1"/>
        <w:rPr>
          <w:noProof/>
        </w:rPr>
      </w:pPr>
      <w:r>
        <w:rPr>
          <w:noProof/>
        </w:rPr>
        <w:t>θα εξετάζεται ο τρόπος εφαρμογής του κανονισμού στο κεντρικό σύστημα·</w:t>
      </w:r>
    </w:p>
    <w:p w:rsidR="001C5284" w:rsidRDefault="00C4410C">
      <w:pPr>
        <w:pStyle w:val="Bullet1"/>
        <w:rPr>
          <w:noProof/>
        </w:rPr>
      </w:pPr>
      <w:r>
        <w:rPr>
          <w:noProof/>
        </w:rPr>
        <w:t>θα αξιολογείται η ασφάλεια του κεντρικού συστήματος·</w:t>
      </w:r>
    </w:p>
    <w:p w:rsidR="001C5284" w:rsidRDefault="00C4410C">
      <w:pPr>
        <w:pStyle w:val="Bullet1"/>
        <w:rPr>
          <w:noProof/>
        </w:rPr>
      </w:pPr>
      <w:r>
        <w:rPr>
          <w:noProof/>
        </w:rPr>
        <w:t>θα διερευνώνται οι επιπτώσεις για τη μελλοντική λειτουργία του συστ</w:t>
      </w:r>
      <w:r>
        <w:rPr>
          <w:noProof/>
        </w:rPr>
        <w:t>ήματος.</w:t>
      </w:r>
    </w:p>
    <w:p w:rsidR="001C5284" w:rsidRDefault="00C4410C">
      <w:pPr>
        <w:pBdr>
          <w:top w:val="nil"/>
          <w:left w:val="nil"/>
          <w:bottom w:val="nil"/>
          <w:right w:val="nil"/>
          <w:between w:val="nil"/>
          <w:bar w:val="nil"/>
        </w:pBdr>
        <w:rPr>
          <w:rFonts w:eastAsia="Arial Unicode MS"/>
          <w:noProof/>
        </w:rPr>
      </w:pPr>
      <w:r>
        <w:rPr>
          <w:noProof/>
        </w:rPr>
        <w:t>Επίσης, ο eu-LISA επιφορτίζεται πλέον και με την παροχή στατιστικών στοιχείων σε καθημερινή, μηνιαία και ετήσια βάση σχετικά με τη χρήση του SIS, διασφαλίζοντας τη συνεχή παρακολούθηση του συστήματος και της λειτουργίας του σε σχέση με τους στόχους</w:t>
      </w:r>
      <w:r>
        <w:rPr>
          <w:noProof/>
        </w:rPr>
        <w:t xml:space="preserve">. </w:t>
      </w:r>
    </w:p>
    <w:p w:rsidR="001C5284" w:rsidRDefault="00C4410C">
      <w:pPr>
        <w:pStyle w:val="ManualHeading2"/>
        <w:rPr>
          <w:rFonts w:eastAsia="Arial Unicode MS"/>
          <w:noProof/>
          <w:u w:color="000000"/>
          <w:bdr w:val="nil"/>
        </w:rPr>
      </w:pPr>
      <w:r>
        <w:rPr>
          <w:noProof/>
        </w:rPr>
        <w:t>•</w:t>
      </w:r>
      <w:r>
        <w:rPr>
          <w:noProof/>
        </w:rPr>
        <w:tab/>
        <w:t>Αναλυτική επεξήγηση των επιμέρους διατάξεων της πρότασης</w:t>
      </w:r>
    </w:p>
    <w:p w:rsidR="001C5284" w:rsidRDefault="00C4410C">
      <w:pPr>
        <w:pStyle w:val="Text1"/>
        <w:ind w:left="0"/>
        <w:rPr>
          <w:noProof/>
          <w:szCs w:val="24"/>
          <w:u w:val="single"/>
        </w:rPr>
      </w:pPr>
      <w:r>
        <w:rPr>
          <w:b/>
          <w:noProof/>
          <w:u w:val="single"/>
        </w:rPr>
        <w:t>Διατάξεις οι οποίες είναι κοινές στην παρούσα πρόταση και στην πρόταση κανονισμού σχετικά με την εγκατάσταση, τη λειτουργία και τη χρήση του SIS στον τομέα των συνοριακών ελέγχων</w:t>
      </w:r>
    </w:p>
    <w:p w:rsidR="001C5284" w:rsidRDefault="00C4410C">
      <w:pPr>
        <w:pStyle w:val="Bullet1"/>
        <w:rPr>
          <w:noProof/>
          <w:u w:val="single"/>
        </w:rPr>
      </w:pPr>
      <w:r>
        <w:rPr>
          <w:noProof/>
          <w:u w:val="single"/>
        </w:rPr>
        <w:t>Γενικές διατάξε</w:t>
      </w:r>
      <w:r>
        <w:rPr>
          <w:noProof/>
          <w:u w:val="single"/>
        </w:rPr>
        <w:t>ις (άρθρα 1 – 3)</w:t>
      </w:r>
    </w:p>
    <w:p w:rsidR="001C5284" w:rsidRDefault="00C4410C">
      <w:pPr>
        <w:pStyle w:val="Bullet1"/>
        <w:rPr>
          <w:noProof/>
          <w:u w:val="single"/>
        </w:rPr>
      </w:pPr>
      <w:r>
        <w:rPr>
          <w:noProof/>
          <w:u w:val="single"/>
        </w:rPr>
        <w:t>Τεχνική αρχιτεκτονική και τρόποι λειτουργίας του SIS (άρθρα 4 – 14)</w:t>
      </w:r>
    </w:p>
    <w:p w:rsidR="001C5284" w:rsidRDefault="00C4410C">
      <w:pPr>
        <w:pStyle w:val="Bullet1"/>
        <w:rPr>
          <w:noProof/>
          <w:u w:val="single"/>
        </w:rPr>
      </w:pPr>
      <w:r>
        <w:rPr>
          <w:noProof/>
          <w:u w:val="single"/>
        </w:rPr>
        <w:t>Αρμοδιότητες του eu-LISA (άρθρα 15 – 18)</w:t>
      </w:r>
    </w:p>
    <w:p w:rsidR="001C5284" w:rsidRDefault="00C4410C">
      <w:pPr>
        <w:pStyle w:val="Bullet1"/>
        <w:rPr>
          <w:noProof/>
          <w:u w:val="single"/>
        </w:rPr>
      </w:pPr>
      <w:r>
        <w:rPr>
          <w:noProof/>
          <w:u w:val="single"/>
        </w:rPr>
        <w:t>Δικαίωμα πρόσβασης και διατήρηση καταχωρίσεων (άρθρα 43, 46, 48, 50 και 51)</w:t>
      </w:r>
    </w:p>
    <w:p w:rsidR="001C5284" w:rsidRDefault="00C4410C">
      <w:pPr>
        <w:pStyle w:val="Bullet1"/>
        <w:rPr>
          <w:noProof/>
          <w:u w:val="single"/>
        </w:rPr>
      </w:pPr>
      <w:r>
        <w:rPr>
          <w:noProof/>
          <w:u w:val="single"/>
        </w:rPr>
        <w:t xml:space="preserve">Γενικοί κανόνες για την επεξεργασία των δεδομένων και </w:t>
      </w:r>
      <w:r>
        <w:rPr>
          <w:noProof/>
          <w:u w:val="single"/>
        </w:rPr>
        <w:t>για την προστασία των δεδομένων (άρθρα 53 – 70)</w:t>
      </w:r>
    </w:p>
    <w:p w:rsidR="001C5284" w:rsidRDefault="00C4410C">
      <w:pPr>
        <w:pStyle w:val="Bullet1"/>
        <w:rPr>
          <w:noProof/>
          <w:u w:val="single"/>
        </w:rPr>
      </w:pPr>
      <w:r>
        <w:rPr>
          <w:noProof/>
          <w:u w:val="single"/>
        </w:rPr>
        <w:t>Παρακολούθηση και στατιστικές (άρθρο 71)</w:t>
      </w:r>
    </w:p>
    <w:p w:rsidR="001C5284" w:rsidRDefault="00C4410C">
      <w:pPr>
        <w:pBdr>
          <w:top w:val="nil"/>
          <w:left w:val="nil"/>
          <w:bottom w:val="nil"/>
          <w:right w:val="nil"/>
          <w:between w:val="nil"/>
          <w:bar w:val="nil"/>
        </w:pBdr>
        <w:rPr>
          <w:b/>
          <w:noProof/>
          <w:szCs w:val="24"/>
          <w:u w:val="single"/>
        </w:rPr>
      </w:pPr>
      <w:r>
        <w:rPr>
          <w:b/>
          <w:noProof/>
          <w:u w:val="single"/>
        </w:rPr>
        <w:t>Διατερματική χρήση του SIS</w:t>
      </w:r>
    </w:p>
    <w:p w:rsidR="001C5284" w:rsidRDefault="00C4410C">
      <w:pPr>
        <w:rPr>
          <w:noProof/>
          <w:szCs w:val="24"/>
        </w:rPr>
      </w:pPr>
      <w:r>
        <w:rPr>
          <w:noProof/>
        </w:rPr>
        <w:t xml:space="preserve">Με περισσότερους από 2 εκατομμύρια τελικούς χρήστες στις αρμόδιες αρχές σε ολόκληρη την Ευρώπη, το SIS αποτελεί ένα ευρύτατα χρησιμοποιούμενο και αποτελεσματικό εργαλείο ανταλλαγής πληροφοριών. Οι παρούσες προτάσεις περιλαμβάνουν κανόνες που καλύπτουν την </w:t>
      </w:r>
      <w:r>
        <w:rPr>
          <w:noProof/>
        </w:rPr>
        <w:t>πλήρη διατερματική λειτουργία του συστήματος, συμπεριλαμβανομένων του κεντρικού SIS το οποίο διαχειρίζεται ο eu-LISA, των εθνικών συστημάτων και των εφαρμογών τελικού χρήστη. Δεν εξετάζονται μόνο τα κεντρικά και τα εθνικά συστήματα, αλλά και οι τεχνικές κα</w:t>
      </w:r>
      <w:r>
        <w:rPr>
          <w:noProof/>
        </w:rPr>
        <w:t xml:space="preserve">ι επιχειρησιακές ανάγκες των τελικών χρηστών. </w:t>
      </w:r>
    </w:p>
    <w:p w:rsidR="001C5284" w:rsidRDefault="00C4410C">
      <w:pPr>
        <w:rPr>
          <w:rFonts w:eastAsia="Times New Roman"/>
          <w:noProof/>
          <w:szCs w:val="24"/>
        </w:rPr>
      </w:pPr>
      <w:r>
        <w:rPr>
          <w:noProof/>
        </w:rPr>
        <w:t>Στο άρθρο 9 παράγραφος 2 ορίζεται ότι οι τελικοί χρήστες πρέπει να λαμβάνουν τα δεδομένα που απαιτούνται για την εκτέλεση των καθηκόντων τους (ειδικότερα όλα τα δεδομένα που απαιτούνται για την ταυτοποίηση του</w:t>
      </w:r>
      <w:r>
        <w:rPr>
          <w:noProof/>
        </w:rPr>
        <w:t xml:space="preserve"> υποκειμένου των δεδομένων και για την ανάληψη της απαιτούμενης δράσης). Παρέχεται επίσης ένα κοινό σχέδιο για την εφαρμογή του SIS από τα κράτη μέλη, διασφαλίζοντας την εναρμόνιση όλων των εθνικών συστημάτων. Στο άρθρο 6 ορίζεται ότι κάθε κράτος μέλος πρέ</w:t>
      </w:r>
      <w:r>
        <w:rPr>
          <w:noProof/>
        </w:rPr>
        <w:t>πει να διασφαλίζει την αδιάλειπτη διαθεσιμότητα των δεδομένων του SIS στους τελικούς χρήστες, με σκοπό τη μεγιστοποίηση των επιχειρησιακών οφελών μέσω της μείωσης της πιθανότητας διακοπής λειτουργίας.</w:t>
      </w:r>
    </w:p>
    <w:p w:rsidR="001C5284" w:rsidRDefault="00C4410C">
      <w:pPr>
        <w:pBdr>
          <w:top w:val="nil"/>
          <w:left w:val="nil"/>
          <w:bottom w:val="nil"/>
          <w:right w:val="nil"/>
          <w:between w:val="nil"/>
          <w:bar w:val="nil"/>
        </w:pBdr>
        <w:rPr>
          <w:noProof/>
          <w:szCs w:val="24"/>
        </w:rPr>
      </w:pPr>
      <w:r>
        <w:rPr>
          <w:noProof/>
        </w:rPr>
        <w:t>Με το άρθρο 10 παράγραφος 3 διασφαλίζεται ότι οι δραστη</w:t>
      </w:r>
      <w:r>
        <w:rPr>
          <w:noProof/>
        </w:rPr>
        <w:t>ριότητες επεξεργασίας δεδομένων του τελικού χρήστη περιλαμβάνονται και αυτές στους κανόνες για την ασφάλεια της επεξεργασίας δεδομένων. Το άρθρο 14 υποχρεώνει τα κράτη μέλη να διασφαλίζουν ότι το προσωπικό που έχει πρόσβαση στο SIS λαμβάνει τακτική και συν</w:t>
      </w:r>
      <w:r>
        <w:rPr>
          <w:noProof/>
        </w:rPr>
        <w:t>εχή κατάρτιση σχετικά με τους κανόνες για την ασφάλεια και την προστασία των δεδομένων.</w:t>
      </w:r>
    </w:p>
    <w:p w:rsidR="001C5284" w:rsidRDefault="00C4410C">
      <w:pPr>
        <w:pBdr>
          <w:top w:val="nil"/>
          <w:left w:val="nil"/>
          <w:bottom w:val="nil"/>
          <w:right w:val="nil"/>
          <w:between w:val="nil"/>
          <w:bar w:val="nil"/>
        </w:pBdr>
        <w:rPr>
          <w:noProof/>
          <w:szCs w:val="24"/>
        </w:rPr>
      </w:pPr>
      <w:r>
        <w:rPr>
          <w:noProof/>
        </w:rPr>
        <w:t>Χάρη στην ενσωμάτωση των μέτρων αυτών, η παρούσα πρόταση καλύπτει με πιο ολοκληρωμένο τρόπο την πλήρη διατερματική λειτουργία του SIS, με κανόνες και υποχρεώσεις που αφ</w:t>
      </w:r>
      <w:r>
        <w:rPr>
          <w:noProof/>
        </w:rPr>
        <w:t xml:space="preserve">ορούν τα εκατομμύρια των τελικών χρηστών σε ολόκληρη την Ευρώπη. Προκειμένου να επιτευχθεί η μέγιστη δυνατή αποτελεσματικότητα του SIS, τα κράτη μέλη θα πρέπει να διασφαλίζουν ότι κάθε φορά που οι τελικοί χρήστες τους έχουν το δικαίωμα να πραγματοποιήσουν </w:t>
      </w:r>
      <w:r>
        <w:rPr>
          <w:noProof/>
        </w:rPr>
        <w:t>αναζήτηση σε βάση δεδομένων των εθνικών αστυνομικών αρχών ή υπηρεσιών μετανάστευσης, πραγματοποιούν παράλληλα αναζήτηση και στο SIS. Με τον τρόπο αυτό, το SIS μπορεί να εκπληρώνει τον στόχο του ως το κύριο αντισταθμιστικό μέτρο στον χώρο χωρίς ελέγχους στα</w:t>
      </w:r>
      <w:r>
        <w:rPr>
          <w:noProof/>
        </w:rPr>
        <w:t xml:space="preserve"> εσωτερικά σύνορα, ενώ και τα κράτη μέλη μπορούν να αντιμετωπίζουν καλύτερα τη διασυνοριακή διάσταση της εγκληματικότητας και την κινητικότητα των εγκληματιών. Η παράλληλη αυτή αναζήτηση πρέπει να εξακολουθεί να συμμορφώνεται με το άρθρο 4 της οδηγίας (ΕΕ)</w:t>
      </w:r>
      <w:r>
        <w:rPr>
          <w:noProof/>
        </w:rPr>
        <w:t xml:space="preserve"> 2016/680</w:t>
      </w:r>
      <w:r>
        <w:rPr>
          <w:rStyle w:val="FootnoteReference"/>
          <w:noProof/>
        </w:rPr>
        <w:footnoteReference w:id="32"/>
      </w:r>
      <w:r>
        <w:rPr>
          <w:noProof/>
        </w:rPr>
        <w:t>.</w:t>
      </w:r>
    </w:p>
    <w:p w:rsidR="001C5284" w:rsidRDefault="00C4410C">
      <w:pPr>
        <w:pBdr>
          <w:top w:val="nil"/>
          <w:left w:val="nil"/>
          <w:bottom w:val="nil"/>
          <w:right w:val="nil"/>
          <w:between w:val="nil"/>
          <w:bar w:val="nil"/>
        </w:pBdr>
        <w:rPr>
          <w:b/>
          <w:noProof/>
          <w:szCs w:val="24"/>
          <w:u w:val="single"/>
        </w:rPr>
      </w:pPr>
      <w:r>
        <w:rPr>
          <w:b/>
          <w:noProof/>
          <w:u w:val="single"/>
        </w:rPr>
        <w:t>Αδιάλειπτη λειτουργία</w:t>
      </w:r>
    </w:p>
    <w:p w:rsidR="001C5284" w:rsidRDefault="00C4410C">
      <w:pPr>
        <w:pBdr>
          <w:top w:val="nil"/>
          <w:left w:val="nil"/>
          <w:bottom w:val="nil"/>
          <w:right w:val="nil"/>
          <w:between w:val="nil"/>
          <w:bar w:val="nil"/>
        </w:pBdr>
        <w:rPr>
          <w:noProof/>
        </w:rPr>
      </w:pPr>
      <w:r>
        <w:rPr>
          <w:noProof/>
        </w:rPr>
        <w:t>Οι προτάσεις ενισχύουν τις διατάξεις που αφορούν την αδιάλειπτη λειτουργία τόσο σε εθνικό επίπεδο όσο και στο επίπεδο του eu-LISA (άρθρα 4, 6, 7 και 15). Διασφαλίζουν ότι το SIS θα συνεχίσει να είναι λειτουργικό και προσβά</w:t>
      </w:r>
      <w:r>
        <w:rPr>
          <w:noProof/>
        </w:rPr>
        <w:t>σιμο στο προσωπικό που εργάζεται επιτόπου, ακόμη και αν υπάρχουν προβλήματα που επηρεάζουν το σύστημα.</w:t>
      </w:r>
    </w:p>
    <w:p w:rsidR="001C5284" w:rsidRDefault="00C4410C">
      <w:pPr>
        <w:pBdr>
          <w:top w:val="nil"/>
          <w:left w:val="nil"/>
          <w:bottom w:val="nil"/>
          <w:right w:val="nil"/>
          <w:between w:val="nil"/>
          <w:bar w:val="nil"/>
        </w:pBdr>
        <w:rPr>
          <w:b/>
          <w:noProof/>
          <w:u w:val="single"/>
        </w:rPr>
      </w:pPr>
      <w:r>
        <w:rPr>
          <w:b/>
          <w:noProof/>
          <w:u w:val="single"/>
        </w:rPr>
        <w:t>Ποιότητα των δεδομένων</w:t>
      </w:r>
    </w:p>
    <w:p w:rsidR="001C5284" w:rsidRDefault="00C4410C">
      <w:pPr>
        <w:pBdr>
          <w:top w:val="nil"/>
          <w:left w:val="nil"/>
          <w:bottom w:val="nil"/>
          <w:right w:val="nil"/>
          <w:between w:val="nil"/>
          <w:bar w:val="nil"/>
        </w:pBdr>
        <w:rPr>
          <w:b/>
          <w:noProof/>
        </w:rPr>
      </w:pPr>
      <w:r>
        <w:rPr>
          <w:noProof/>
        </w:rPr>
        <w:t>Η πρόταση τηρεί την αρχή σύμφωνα με την οποία το κράτος μέλος, το οποίο είναι ο κάτοχος των δεδομένων, είναι επίσης υπεύθυνο για τ</w:t>
      </w:r>
      <w:r>
        <w:rPr>
          <w:noProof/>
        </w:rPr>
        <w:t>ην ακρίβεια των δεδομένων που εισάγονται στο SIS (άρθρο 56). Είναι, ωστόσο, αναγκαίο να προβλεφθεί ένας κεντρικός μηχανισμός υπό τη διαχείριση του eu-LISA, ο οποίος να παρέχει στα κράτη μέλη τη δυνατότητα να ελέγχουν τακτικά τις καταχωρίσεις στις οποίες τα</w:t>
      </w:r>
      <w:r>
        <w:rPr>
          <w:noProof/>
        </w:rPr>
        <w:t xml:space="preserve"> υποχρεωτικά πεδία δεδομένων ενδέχεται να εγείρουν ανησυχίες όσον αφορά την ποιότητα. Κατά συνέπεια, με το άρθρο 15 της πρότασης ο eu-LISA εξουσιοδοτείται να εκδίδει εκθέσεις προς τα κράτη μέλη σχετικά με την ποιότητα των δεδομένων ανά τακτά χρονικά διαστή</w:t>
      </w:r>
      <w:r>
        <w:rPr>
          <w:noProof/>
        </w:rPr>
        <w:t>ματα. Η δραστηριότητα αυτή μπορεί να διευκολυνθεί με τη δημιουργία αποθετηρίου δεδομένων για την παραγωγή στατιστικών εκθέσεων και εκθέσεων σχετικά με την ποιότητα των δεδομένων (άρθρο 71). Οι βελτιώσεις αυτές αντικατοπτρίζουν τα προσωρινά πορίσματα της ομ</w:t>
      </w:r>
      <w:r>
        <w:rPr>
          <w:noProof/>
        </w:rPr>
        <w:t xml:space="preserve">άδας εμπειρογνωμόνων υψηλού επιπέδου σχετικά με τα συστήματα πληροφοριών και τη διαλειτουργικότητα. </w:t>
      </w:r>
    </w:p>
    <w:p w:rsidR="001C5284" w:rsidRDefault="00C4410C">
      <w:pPr>
        <w:pBdr>
          <w:top w:val="nil"/>
          <w:left w:val="nil"/>
          <w:bottom w:val="nil"/>
          <w:right w:val="nil"/>
          <w:between w:val="nil"/>
          <w:bar w:val="nil"/>
        </w:pBdr>
        <w:rPr>
          <w:b/>
          <w:noProof/>
          <w:szCs w:val="24"/>
          <w:u w:val="single"/>
        </w:rPr>
      </w:pPr>
      <w:r>
        <w:rPr>
          <w:b/>
          <w:noProof/>
          <w:u w:val="single"/>
        </w:rPr>
        <w:t>Φωτογραφίες, εικόνες προσώπου, δακτυλοσκοπικά δεδομένα και προφίλ DNA</w:t>
      </w:r>
    </w:p>
    <w:p w:rsidR="001C5284" w:rsidRDefault="00C4410C">
      <w:pPr>
        <w:pBdr>
          <w:top w:val="nil"/>
          <w:left w:val="nil"/>
          <w:bottom w:val="nil"/>
          <w:right w:val="nil"/>
          <w:between w:val="nil"/>
          <w:bar w:val="nil"/>
        </w:pBdr>
        <w:rPr>
          <w:noProof/>
        </w:rPr>
      </w:pPr>
      <w:r>
        <w:rPr>
          <w:noProof/>
        </w:rPr>
        <w:t>Η δυνατότητα αναζήτησης με βάση τα δακτυλικά αποτυπώματα για την ταυτοποίηση ενός προ</w:t>
      </w:r>
      <w:r>
        <w:rPr>
          <w:noProof/>
        </w:rPr>
        <w:t>σώπου προβλέπεται ήδη στο άρθρο 22 του κανονισμού (ΕΚ) αριθ. 1987/2006 και στην απόφαση 2007/533/ΔΕΥ του Συμβουλίου. Οι προτάσεις καθιστούν υποχρεωτική την αναζήτηση αυτή εάν η ταυτότητα του προσώπου δεν μπορεί να εξακριβωθεί με κανέναν άλλο τρόπο. Επιπροσ</w:t>
      </w:r>
      <w:r>
        <w:rPr>
          <w:noProof/>
        </w:rPr>
        <w:t>θέτως, οι τροποποιήσεις του άρθρου 22 και τα νέα άρθρα 40, 41 και 42 θα παρέχουν τη δυνατότητα χρήσης εικόνων προσώπου, αποτυπωμάτων παλάμης και προφίλ DNA για την ταυτοποίηση προσώπων, πέραν της χρήσης δακτυλικών αποτυπωμάτων. Επί του παρόντος, η χρήση ει</w:t>
      </w:r>
      <w:r>
        <w:rPr>
          <w:noProof/>
        </w:rPr>
        <w:t>κόνων προσώπου είναι δυνατή μόνο για την επιβεβαίωση των στοιχείων ταυτότητας κατόπιν αλφαριθμητικής αναζήτησης και όχι ως βάση αναζήτησης. Η δακτυλοσκόπηση είναι η επιστημονική μελέτη των δακτυλικών αποτυπωμάτων ως μέθοδος ταυτοποίησης. Οι εμπειρογνώμονες</w:t>
      </w:r>
      <w:r>
        <w:rPr>
          <w:noProof/>
        </w:rPr>
        <w:t xml:space="preserve"> στον τομέα της δακτυλοσκόπησης αναγνωρίζουν ότι τα αποτυπώματα παλάμης έχουν το χαρακτηριστικό της μοναδικότητας και ότι περιέχουν σημεία αναφοράς τα οποία καθιστούν δυνατή τη διενέργεια συγκρίσεων με ακρίβεια και βεβαιότητα, όπως ακριβώς και τα δακτυλικά</w:t>
      </w:r>
      <w:r>
        <w:rPr>
          <w:noProof/>
        </w:rPr>
        <w:t xml:space="preserve"> αποτυπώματα. Τα αποτυπώματα παλάμης μπορούν να χρησιμοποιούνται για την εξακρίβωση της ταυτότητας ενός προσώπου κατά τον ίδιο τρόπο με τον οποίο μπορούν να χρησιμοποιούνται και τα δακτυλικά αποτυπώματα. Η λήψη των αποτυπωμάτων παλάμης μαζί με τη λήψη των </w:t>
      </w:r>
      <w:r>
        <w:rPr>
          <w:noProof/>
        </w:rPr>
        <w:t>δέκα επίπεδων δακτυλικών αποτυπωμάτων και των δέκα αποτυπωμάτων με κύλιση αποτελεί πρακτική που εφαρμόζεται από την αστυνομία εδώ και πολλές δεκαετίες. Τα αποτυπώματα παλάμης έχουν δύο κύριες χρήσεις:</w:t>
      </w:r>
    </w:p>
    <w:p w:rsidR="001C5284" w:rsidRDefault="00C4410C">
      <w:pPr>
        <w:pStyle w:val="Point0"/>
        <w:rPr>
          <w:rFonts w:ascii="Calibri" w:hAnsi="Calibri"/>
          <w:noProof/>
          <w:sz w:val="16"/>
        </w:rPr>
      </w:pPr>
      <w:r>
        <w:rPr>
          <w:noProof/>
        </w:rPr>
        <w:t>i)</w:t>
      </w:r>
      <w:r>
        <w:rPr>
          <w:noProof/>
        </w:rPr>
        <w:tab/>
        <w:t>Ταυτοποίηση σε περίπτωση που το άτομο έχει καταστρέψ</w:t>
      </w:r>
      <w:r>
        <w:rPr>
          <w:noProof/>
        </w:rPr>
        <w:t>ει, εκούσια ή ακούσια, τις άκρες των δακτύλων του. Αυτό μπορεί να συμβεί είτε λόγω απόπειρας του ατόμου να αποφύγει την ταυτοποίηση ή τη λήψη δακτυλικών αποτυπωμάτων είτε λόγω βλάβης που προκλήθηκε από ατύχημα ή από βαριά χειρωνακτική εργασία. Κατά τη διάρ</w:t>
      </w:r>
      <w:r>
        <w:rPr>
          <w:noProof/>
        </w:rPr>
        <w:t>κεια των συζητήσεων σχετικά με τους τεχνικούς κανόνες του αυτοματοποιημένου συστήματος αναγνώρισης δακτυλικών αποτυπωμάτων του SIS, η Ιταλία ανέφερε ότι σημειώνει σημαντική επιτυχία στην ταυτοποίηση παράτυπων μεταναστών που έχουν καταστρέψει εκούσια τις άκ</w:t>
      </w:r>
      <w:r>
        <w:rPr>
          <w:noProof/>
        </w:rPr>
        <w:t>ρες των δακτύλων τους στην προσπάθειά τους να αποφύγουν την ταυτοποίηση. Η λήψη των αποτυπωμάτων παλάμης από τις ιταλικές αρχές κατέστησε στη συνέχεια δυνατή την ταυτοποίηση.</w:t>
      </w:r>
    </w:p>
    <w:p w:rsidR="001C5284" w:rsidRDefault="00C4410C">
      <w:pPr>
        <w:pStyle w:val="Point0"/>
        <w:rPr>
          <w:noProof/>
        </w:rPr>
      </w:pPr>
      <w:r>
        <w:rPr>
          <w:noProof/>
        </w:rPr>
        <w:t>ii)</w:t>
      </w:r>
      <w:r>
        <w:rPr>
          <w:noProof/>
        </w:rPr>
        <w:tab/>
        <w:t>Λανθάνοντα αποτυπώματα από τόπους εγκλημάτων. Συχνά ο ύποπτος αφήνει στον τόπ</w:t>
      </w:r>
      <w:r>
        <w:rPr>
          <w:noProof/>
        </w:rPr>
        <w:t>ο του εγκλήματος ίχνη, για τα οποία μπορεί να εξακριβωθεί αν προέρχονται από την παλάμη του χεριού. Η ταυτοποίηση του υπόπτου είναι δυνατή μόνο μέσω της συνήθους διαδικασίας λήψης αποτυπωμάτων παλάμης, κατά την υποβολή του προσώπου σε νόμιμη δακτυλοσκόπηση</w:t>
      </w:r>
      <w:r>
        <w:rPr>
          <w:noProof/>
        </w:rPr>
        <w:t>. Επίσης, τα αποτυπώματα παλάμης περιέχουν συνήθως λεπτομερή στοιχεία από τη βάση των δακτύλων που συχνά απουσιάζουν από τα επίπεδα δακτυλικά αποτυπώματα και τα αποτυπώματα με κύλιση τα οποία λαμβάνονται, δεδομένου ότι η συγκεκριμένη διαδικασία δακτυλοσκόπ</w:t>
      </w:r>
      <w:r>
        <w:rPr>
          <w:noProof/>
        </w:rPr>
        <w:t>ησης τείνει να εστιάζει στις άκρες και τις τελευταίες φάλαγγες των δακτύλων.</w:t>
      </w:r>
    </w:p>
    <w:p w:rsidR="001C5284" w:rsidRDefault="00C4410C">
      <w:pPr>
        <w:rPr>
          <w:noProof/>
        </w:rPr>
      </w:pPr>
      <w:r>
        <w:rPr>
          <w:noProof/>
        </w:rPr>
        <w:t>Η χρήση των εικόνων προσώπου για τον σκοπό της ταυτοποίησης θα διασφαλίσει μεγαλύτερη συνέπεια μεταξύ του SIS και του προτεινόμενου συστήματος εισόδου/εξόδου της ΕΕ, με τις ηλεκτρ</w:t>
      </w:r>
      <w:r>
        <w:rPr>
          <w:noProof/>
        </w:rPr>
        <w:t>ονικές πύλες και τα ειδικά μηχανήματα αυτοεξυπηρέτησης (self-service kiosk). Η λειτουργία αυτή θα περιορίζεται στα σημεία τακτικής συνοριακής διέλευσης.</w:t>
      </w:r>
    </w:p>
    <w:p w:rsidR="001C5284" w:rsidRDefault="00C4410C">
      <w:pPr>
        <w:rPr>
          <w:rFonts w:eastAsia="Times New Roman"/>
          <w:noProof/>
          <w:szCs w:val="24"/>
        </w:rPr>
      </w:pPr>
      <w:r>
        <w:rPr>
          <w:noProof/>
        </w:rPr>
        <w:t>Στις περιπτώσεις στις οποίες δεν υπάρχουν διαθέσιμα δακτυλικά αποτυπώματα ή αποτυπώματα παλάμης, το άρθ</w:t>
      </w:r>
      <w:r>
        <w:rPr>
          <w:noProof/>
        </w:rPr>
        <w:t>ρο 22 παράγραφος 1 στοιχείο β) επιτρέπει τη χρήση προφίλ DNA για εξαφανισθέντα πρόσωπα που πρέπει να τεθούν υπό καθεστώς προστασίας, ειδικά αν πρόκειται για αγνοούμενα παιδιά. Αυτή η λειτουργία θα χρησιμοποιείται μόνο σε περίπτωση που δεν υπάρχουν δακτυλικ</w:t>
      </w:r>
      <w:r>
        <w:rPr>
          <w:noProof/>
        </w:rPr>
        <w:t>ά αποτυπώματα και θα είναι προσβάσιμη μόνο σε εξουσιοδοτημένους χρήστες. Κατά συνέπεια, η διάταξη αυτή επιτρέπει τη χρήση των προφίλ DNA μέσω των γονέων ή των αδελφών του εξαφανισθέντος προσώπου/παιδιού προκειμένου οι εθνικές αρχές να είναι σε θέση να ταυτ</w:t>
      </w:r>
      <w:r>
        <w:rPr>
          <w:noProof/>
        </w:rPr>
        <w:t>οποιούν και να εντοπίζουν το συγκεκριμένο πρόσωπο. Τα κράτη μέλη ήδη ανταλλάσσουν μεταξύ τους τις πληροφορίες αυτές σε επιχειρησιακό επίπεδο, μέσω της ανταλλαγής συμπληρωματικών πληροφοριών. Η παρούσα πρόταση διαμορφώνει ένα κανονιστικό πλαίσιο γύρω από τη</w:t>
      </w:r>
      <w:r>
        <w:rPr>
          <w:noProof/>
        </w:rPr>
        <w:t>ν εν λόγω πρακτική, ενσωματώνοντάς την στην ουσιαστική νομοθετική βάση για τη λειτουργία και τη χρήση του SIS και θέτοντας σε εφαρμογή σαφείς διαδικασίες γύρω από τις περιστάσεις υπό τις οποίες επιτρέπεται η χρήση αυτών των προφίλ.</w:t>
      </w:r>
    </w:p>
    <w:p w:rsidR="001C5284" w:rsidRDefault="00C4410C">
      <w:pPr>
        <w:pBdr>
          <w:top w:val="nil"/>
          <w:left w:val="nil"/>
          <w:bottom w:val="nil"/>
          <w:right w:val="nil"/>
          <w:between w:val="nil"/>
          <w:bar w:val="nil"/>
        </w:pBdr>
        <w:rPr>
          <w:noProof/>
          <w:szCs w:val="24"/>
        </w:rPr>
      </w:pPr>
      <w:r>
        <w:rPr>
          <w:noProof/>
        </w:rPr>
        <w:t>Οι προτεινόμενες τροποπο</w:t>
      </w:r>
      <w:r>
        <w:rPr>
          <w:noProof/>
        </w:rPr>
        <w:t>ιήσεις θα επιτρέπουν επίσης την εισαγωγή καταχωρίσεων SIS για καταζητούμενα άγνωστα άτομα που συνδέονται με εγκλήματα, βάσει των δακτυλικών αποτυπωμάτων ή των αποτυπωμάτων παλάμης (άρθρα 40-42). Η δημιουργία των εν λόγω καταχωρίσεων είναι δυνατή, για παράδ</w:t>
      </w:r>
      <w:r>
        <w:rPr>
          <w:noProof/>
        </w:rPr>
        <w:t>ειγμα, σε περίπτωση ανακάλυψης λανθανόντων δακτυλικών αποτυπωμάτων ή αποτυπωμάτων παλάμης στον τόπο σοβαρού εγκλήματος και εφόσον συντρέχουν σοβαροί λόγοι υποψίας ότι τα δακτυλικά αποτυπώματα ανήκουν στον δράστη του συγκεκριμένου εγκλήματος. Αυτό ισχύει, γ</w:t>
      </w:r>
      <w:r>
        <w:rPr>
          <w:noProof/>
        </w:rPr>
        <w:t>ια παράδειγμα, όταν εντοπίζονται δακτυλικά αποτυπώματα σε όπλο που χρησιμοποιήθηκε κατά την τέλεση του εγκλήματος ή σε οποιοδήποτε άλλο αντικείμενο που χρησιμοποίησε ο δράστης κατά τον χρόνο τέλεσης του εγκλήματος. Αυτή η νέα κατηγορία καταχωρίσεων συμπληρ</w:t>
      </w:r>
      <w:r>
        <w:rPr>
          <w:noProof/>
        </w:rPr>
        <w:t xml:space="preserve">ώνει τις διατάξεις Prüm που καταστούν εφικτή τη διασυνδεσιμότητα των εθνικών συστημάτων αναγνώρισης δακτυλικών αποτυπωμάτων σε ποινικές υποθέσεις. Μέσω του μηχανισμού Prüm, ένα κράτος μέλος μπορεί να υποβάλει αίτημα προκειμένου να διαπιστωθεί αν ο δράστης </w:t>
      </w:r>
      <w:r>
        <w:rPr>
          <w:noProof/>
        </w:rPr>
        <w:t xml:space="preserve">ενός εγκλήματος του οποίου τα δακτυλικά αποτυπώματα έχουν βρεθεί είναι γνωστός σε οποιοδήποτε άλλο κράτος μέλος (συνήθως για λόγους έρευνας). Η ταυτοποίηση ενός προσώπου μέσω του μηχανισμού Prüm είναι δυνατή μόνον εάν τα δακτυλικά αποτυπώματα του προσώπου </w:t>
      </w:r>
      <w:r>
        <w:rPr>
          <w:noProof/>
        </w:rPr>
        <w:t>αυτού έχουν ληφθεί σε άλλο κράτος μέλος για ποινικούς λόγους. Ως εκ τούτου, δεν είναι δυνατή η ταυτοποίηση προσώπων που διαπράττουν για πρώτη φορά αξιόποινη πράξη. Με τις εξελίξεις που προβλέπονται στην παρούσα πρόταση, δηλαδή με την αποθήκευση των δακτυλι</w:t>
      </w:r>
      <w:r>
        <w:rPr>
          <w:noProof/>
        </w:rPr>
        <w:t>κών αποτυπωμάτων καταζητούμενων άγνωστων ατόμων, θα παρέχεται η δυνατότητα μεταφόρτωσης των δακτυλικών αποτυπωμάτων άγνωστων δραστών στο SIS, ώστε να είναι δυνατή η ταυτοποίησή τους ως καταζητούμενων ατόμων σε περίπτωση που εντοπιστούν σε άλλο κράτος μέλος</w:t>
      </w:r>
      <w:r>
        <w:rPr>
          <w:noProof/>
        </w:rPr>
        <w:t>. Η χρήση αυτής της λειτουργίας προϋποθέτει ότι τα κράτη μέλη έχουν συμβουλευτεί προηγουμένως όλες τις διαθέσιμες εθνικές και διεθνείς πηγές, αλλά δεν ήταν σε θέση να εξακριβώσουν την ταυτότητα του υπό εξέταση προσώπου. Στην πρόταση περιλαμβάνονται επαρκεί</w:t>
      </w:r>
      <w:r>
        <w:rPr>
          <w:noProof/>
        </w:rPr>
        <w:t>ς εγγυήσεις ώστε να διασφαλίζεται ότι, όσον αφορά τη συγκεκριμένη κατηγορία, το SIS αποθηκεύει μόνο τα δακτυλικά αποτυπώματα προσώπων για τα οποία υπάρχουν βάσιμες υπόνοιες τέλεσης σοβαρού ή τρομοκρατικού εγκλήματος. Κατά συνέπεια, η χρήση αυτής της νέας κ</w:t>
      </w:r>
      <w:r>
        <w:rPr>
          <w:noProof/>
        </w:rPr>
        <w:t>ατηγορίας καταχωρίσεων επιτρέπεται μόνο σε περιπτώσεις στις οποίες ο άγνωστος δράστης αποτελεί μείζονα κίνδυνο για τη δημόσια ασφάλεια, στοιχείο που δικαιολογεί την αντιπαραβολή των εν λόγω αποτυπωμάτων με τα δακτυλικά αποτυπώματα ταξιδιωτών, προκειμένου ν</w:t>
      </w:r>
      <w:r>
        <w:rPr>
          <w:noProof/>
        </w:rPr>
        <w:t>α αποτραπεί, για παράδειγμα, η διαφυγή του προσώπου από τον χώρο χωρίς ελέγχους στα εσωτερικά σύνορα.</w:t>
      </w:r>
    </w:p>
    <w:p w:rsidR="001C5284" w:rsidRDefault="00C4410C">
      <w:pPr>
        <w:pBdr>
          <w:top w:val="nil"/>
          <w:left w:val="nil"/>
          <w:bottom w:val="nil"/>
          <w:right w:val="nil"/>
          <w:between w:val="nil"/>
          <w:bar w:val="nil"/>
        </w:pBdr>
        <w:rPr>
          <w:noProof/>
          <w:szCs w:val="24"/>
        </w:rPr>
      </w:pPr>
      <w:r>
        <w:rPr>
          <w:noProof/>
        </w:rPr>
        <w:t>Η διάταξη αυτή δεν επιτρέπει στους τελικούς χρήστες να καταχωρίζουν δακτυλικά αποτυπώματα στη συγκεκριμένη κατηγορία εάν δεν μπορεί να διαπιστωθεί η σύνδε</w:t>
      </w:r>
      <w:r>
        <w:rPr>
          <w:noProof/>
        </w:rPr>
        <w:t>σή τους με τον δράστη. Μια ακόμη προϋπόθεση θα είναι να μην μπορεί να εξακριβωθεί η ταυτότητα του προσώπου με τη χρήση οποιασδήποτε άλλης εθνικής, ευρωπαϊκής ή διεθνούς βάσης δεδομένων στην οποία αποθηκεύονται δακτυλικά αποτυπώματα. Μετά την αποθήκευσή του</w:t>
      </w:r>
      <w:r>
        <w:rPr>
          <w:noProof/>
        </w:rPr>
        <w:t xml:space="preserve">ς στο SIS, τα εν λόγω δακτυλικά αποτυπώματα θα χρησιμοποιούνται για την ταυτοποίηση προσώπων των οποίων η ταυτότητα δεν μπορεί να εξακριβωθεί με άλλους τρόπους. Σε περίπτωση που ο συγκεκριμένος έλεγχος οδηγήσει σε δυνητική αντιστοίχιση, το κράτος μέλος θα </w:t>
      </w:r>
      <w:r>
        <w:rPr>
          <w:noProof/>
        </w:rPr>
        <w:t>πρέπει να διενεργήσει περαιτέρω ελέγχους με τη χρήση των δακτυλικών αποτυπωμάτων, ενδεχομένως με τη συμμετοχή εμπειρογνωμόνων στον τομέα των δακτυλικών αποτυπωμάτων, προκειμένου να διαπιστώσει αν πρόκειται πράγματι για τον κάτοχο των δακτυλικών αποτυπωμάτω</w:t>
      </w:r>
      <w:r>
        <w:rPr>
          <w:noProof/>
        </w:rPr>
        <w:t>ν που έχουν αποθηκευτεί στο SIS και να εξακριβώσει την ταυτότητα του υπό εξέταση προσώπου. Οι διαδικασίες αυτές διέπονται από τις διατάξεις του εθνικού δικαίου. Η ταυτοποίηση προσώπου ως «καταζητούμενου άγνωστου ατόμου» στο SIS οδηγεί ενδεχομένως σε σύλληψ</w:t>
      </w:r>
      <w:r>
        <w:rPr>
          <w:noProof/>
        </w:rPr>
        <w:t>η του εν λόγω προσώπου.</w:t>
      </w:r>
    </w:p>
    <w:p w:rsidR="001C5284" w:rsidRDefault="00C4410C">
      <w:pPr>
        <w:pBdr>
          <w:top w:val="nil"/>
          <w:left w:val="nil"/>
          <w:bottom w:val="nil"/>
          <w:right w:val="nil"/>
          <w:between w:val="nil"/>
          <w:bar w:val="nil"/>
        </w:pBdr>
        <w:rPr>
          <w:b/>
          <w:noProof/>
          <w:szCs w:val="24"/>
          <w:u w:val="single"/>
        </w:rPr>
      </w:pPr>
      <w:r>
        <w:rPr>
          <w:b/>
          <w:noProof/>
          <w:u w:val="single"/>
        </w:rPr>
        <w:t>Πρόσβαση στο SIS</w:t>
      </w:r>
    </w:p>
    <w:p w:rsidR="001C5284" w:rsidRDefault="00C4410C">
      <w:pPr>
        <w:pBdr>
          <w:top w:val="nil"/>
          <w:left w:val="nil"/>
          <w:bottom w:val="nil"/>
          <w:right w:val="nil"/>
          <w:between w:val="nil"/>
          <w:bar w:val="nil"/>
        </w:pBdr>
        <w:rPr>
          <w:b/>
          <w:noProof/>
          <w:szCs w:val="24"/>
          <w:u w:val="single"/>
        </w:rPr>
      </w:pPr>
      <w:r>
        <w:rPr>
          <w:noProof/>
        </w:rPr>
        <w:t>Στην παρούσα υποενότητα περιγράφονται τα νέα στοιχεία που εισάγονται όσον αφορά τα δικαιώματα πρόσβασης στο SIS για τις αρμόδιες εθνικές αρχές, καθώς και για τους οργανισμούς της ΕΕ (θεσμικοί χρήστες).</w:t>
      </w:r>
    </w:p>
    <w:p w:rsidR="001C5284" w:rsidRDefault="00C4410C">
      <w:pPr>
        <w:pBdr>
          <w:top w:val="nil"/>
          <w:left w:val="nil"/>
          <w:bottom w:val="nil"/>
          <w:right w:val="nil"/>
          <w:between w:val="nil"/>
          <w:bar w:val="nil"/>
        </w:pBdr>
        <w:rPr>
          <w:b/>
          <w:noProof/>
          <w:szCs w:val="24"/>
          <w:u w:val="single"/>
        </w:rPr>
      </w:pPr>
      <w:r>
        <w:rPr>
          <w:b/>
          <w:noProof/>
          <w:u w:val="single"/>
        </w:rPr>
        <w:t>Εθνικές αρχές</w:t>
      </w:r>
      <w:r>
        <w:rPr>
          <w:b/>
          <w:noProof/>
          <w:u w:val="single"/>
        </w:rPr>
        <w:t xml:space="preserve"> - υπηρεσίες μετανάστευσης</w:t>
      </w:r>
    </w:p>
    <w:p w:rsidR="001C5284" w:rsidRDefault="00C4410C">
      <w:pPr>
        <w:pBdr>
          <w:top w:val="nil"/>
          <w:left w:val="nil"/>
          <w:bottom w:val="nil"/>
          <w:right w:val="nil"/>
          <w:between w:val="nil"/>
          <w:bar w:val="nil"/>
        </w:pBdr>
        <w:rPr>
          <w:noProof/>
          <w:szCs w:val="24"/>
        </w:rPr>
      </w:pPr>
      <w:r>
        <w:rPr>
          <w:noProof/>
        </w:rPr>
        <w:t xml:space="preserve">Προκειμένου να διασφαλιστεί η πλέον αποτελεσματική χρήση του SIS, με την πρόταση χορηγείται πρόσβαση στο SIS στις εθνικές αρχές που είναι αρμόδιες για την εξέταση των προϋποθέσεων και τη λήψη των αποφάσεων σχετικά με την είσοδο, </w:t>
      </w:r>
      <w:r>
        <w:rPr>
          <w:noProof/>
        </w:rPr>
        <w:t>την παραμονή και την επιστροφή υπηκόων τρίτων χωρών στο ή από το έδαφος των κρατών μελών. Η προσθήκη αυτή παρέχει τη δυνατότητα αναζήτησης πληροφοριών στο SIS σχετικά με παράτυπους μετανάστες που δεν έχουν υποβληθεί σε έλεγχο στο πλαίσιο των τακτικών συνορ</w:t>
      </w:r>
      <w:r>
        <w:rPr>
          <w:noProof/>
        </w:rPr>
        <w:t>ιακών ελέγχων. Η παρούσα πρόταση εξασφαλίζει την ίδια μεταχείριση τόσο σε υπηκόους τρίτων χωρών που διέρχονται τα εξωτερικά σύνορα μέσω των σημείων τακτικής συνοριακής διέλευσης (και υπόκεινται συνεπώς στους εφαρμοστέους ελέγχους όσον αφορά τους υπηκόους τ</w:t>
      </w:r>
      <w:r>
        <w:rPr>
          <w:noProof/>
        </w:rPr>
        <w:t xml:space="preserve">ρίτων χωρών) όσο και σε υπηκόους τρίτων χωρών που εισέρχονται παράτυπα στον χώρο Σένγκεν. </w:t>
      </w:r>
    </w:p>
    <w:p w:rsidR="001C5284" w:rsidRDefault="00C4410C">
      <w:pPr>
        <w:pBdr>
          <w:top w:val="nil"/>
          <w:left w:val="nil"/>
          <w:bottom w:val="nil"/>
          <w:right w:val="nil"/>
          <w:between w:val="nil"/>
          <w:bar w:val="nil"/>
        </w:pBdr>
        <w:rPr>
          <w:noProof/>
          <w:szCs w:val="24"/>
          <w:u w:val="single"/>
        </w:rPr>
      </w:pPr>
      <w:r>
        <w:rPr>
          <w:noProof/>
        </w:rPr>
        <w:t>Επιπλέον, η παρούσα πρόταση διασφαλίζει ότι οι αρμόδιες αρχές για την έκδοση αδειών κυκλοφορίας οχημάτων (άρθρο 44) και τη νηολόγηση πλοίων και αεροσκαφών θα έχουν π</w:t>
      </w:r>
      <w:r>
        <w:rPr>
          <w:noProof/>
        </w:rPr>
        <w:t>εριορισμένη πρόσβαση στο σύστημα για την εκτέλεση των καθηκόντων τους, υπό την προϋπόθεση ότι αποτελούν κρατικές υπηρεσίες. Με τον τρόπο αυτό διευκολύνεται η αποφυγή της ταξινόμησης των προαναφερόμενων μεταφορικών μέσων σε περίπτωση που έχουν κλαπεί και αν</w:t>
      </w:r>
      <w:r>
        <w:rPr>
          <w:noProof/>
        </w:rPr>
        <w:t xml:space="preserve">αζητούνται σε άλλα κράτη μέλη. Η πρωτοβουλία αυτή δεν είναι νέα όσον αφορά τις αρμόδιες υπηρεσίες για την έκδοση αδειών κυκλοφορίας οχημάτων, δεδομένου ότι η πρόσβασή τους στο SIS προβλεπόταν ήδη στο άρθρο 102α της σύμβασης Σένγκεν και στον κανονισμό (ΕΚ) </w:t>
      </w:r>
      <w:r>
        <w:rPr>
          <w:noProof/>
        </w:rPr>
        <w:t>αριθ. 1986/2006</w:t>
      </w:r>
      <w:r>
        <w:rPr>
          <w:rStyle w:val="FootnoteReference"/>
          <w:noProof/>
        </w:rPr>
        <w:footnoteReference w:id="33"/>
      </w:r>
      <w:r>
        <w:rPr>
          <w:noProof/>
        </w:rPr>
        <w:t xml:space="preserve">. Ακολουθώντας την ίδια λογική, η πρόταση προβλέπει την πρόσβαση των αρμόδιων αρχών για τη νηολόγηση πλοίων και αεροσκαφών στις καταχωρίσεις SIS που αφορούν πλοία και αεροσκάφη. </w:t>
      </w:r>
    </w:p>
    <w:p w:rsidR="001C5284" w:rsidRDefault="00C4410C">
      <w:pPr>
        <w:pBdr>
          <w:top w:val="nil"/>
          <w:left w:val="nil"/>
          <w:bottom w:val="nil"/>
          <w:right w:val="nil"/>
          <w:between w:val="nil"/>
          <w:bar w:val="nil"/>
        </w:pBdr>
        <w:spacing w:before="0" w:after="240"/>
        <w:rPr>
          <w:b/>
          <w:noProof/>
          <w:szCs w:val="24"/>
          <w:u w:val="single"/>
        </w:rPr>
      </w:pPr>
      <w:r>
        <w:rPr>
          <w:b/>
          <w:noProof/>
          <w:u w:val="single"/>
        </w:rPr>
        <w:t>Θεσμικοί χρήστες</w:t>
      </w:r>
    </w:p>
    <w:p w:rsidR="001C5284" w:rsidRDefault="00C4410C">
      <w:pPr>
        <w:pBdr>
          <w:top w:val="nil"/>
          <w:left w:val="nil"/>
          <w:bottom w:val="nil"/>
          <w:right w:val="nil"/>
          <w:between w:val="nil"/>
          <w:bar w:val="nil"/>
        </w:pBdr>
        <w:spacing w:before="0" w:after="240"/>
        <w:rPr>
          <w:noProof/>
          <w:szCs w:val="24"/>
        </w:rPr>
      </w:pPr>
      <w:r>
        <w:rPr>
          <w:noProof/>
        </w:rPr>
        <w:t xml:space="preserve">Η Ευρωπόλ (άρθρο 46), η Eurojust (άρθρο 47) και ο Ευρωπαϊκός Οργανισμός Συνοριοφυλακής και Ακτοφυλακής –καθώς και οι ομάδες του, οι ομάδες του προσωπικού που συμμετέχει στην εκτέλεση καθηκόντων που αφορούν την επιστροφή και τα μέλη της ομάδας στήριξης για </w:t>
      </w:r>
      <w:r>
        <w:rPr>
          <w:noProof/>
        </w:rPr>
        <w:t>τη διαχείριση των μεταναστευτικών ροών– (άρθρα 48 και 49) έχουν πρόσβαση στο SIS και στα δεδομένα του όταν απαιτείται. Θεσπίζονται κατάλληλες διασφαλίσεις για να εξασφαλίζεται η δέουσα προστασία των δεδομένων στο σύστημα (συμπεριλαμβανομένων επίσης των δια</w:t>
      </w:r>
      <w:r>
        <w:rPr>
          <w:noProof/>
        </w:rPr>
        <w:t xml:space="preserve">τάξεων του άρθρου 50, σύμφωνα με το οποίο οι οργανισμοί αυτοί δύνανται να έχουν πρόσβαση μόνο στα δεδομένα τα οποία χρειάζονται για την εκτέλεση των καθηκόντων τους). </w:t>
      </w:r>
    </w:p>
    <w:p w:rsidR="001C5284" w:rsidRDefault="00C4410C">
      <w:pPr>
        <w:pBdr>
          <w:top w:val="nil"/>
          <w:left w:val="nil"/>
          <w:bottom w:val="nil"/>
          <w:right w:val="nil"/>
          <w:between w:val="nil"/>
          <w:bar w:val="nil"/>
        </w:pBdr>
        <w:spacing w:before="0" w:after="240"/>
        <w:rPr>
          <w:noProof/>
          <w:szCs w:val="24"/>
        </w:rPr>
      </w:pPr>
      <w:r>
        <w:rPr>
          <w:noProof/>
        </w:rPr>
        <w:t>Με τις αλλαγές αυτές επεκτείνεται η πρόσβαση της Ευρωπόλ στο SIS και στις καταχωρίσεις γ</w:t>
      </w:r>
      <w:r>
        <w:rPr>
          <w:noProof/>
        </w:rPr>
        <w:t>ια εξαφανισθέντα πρόσωπα, ώστε να διασφαλίζεται ότι η Ευρωπόλ μπορεί να χρησιμοποιεί το σύστημα με τον βέλτιστο δυνατό τρόπο κατά την εκτέλεση των καθηκόντων της, ενώ επίσης προστίθενται και νέες διατάξεις που διασφαλίζουν ότι ο Ευρωπαϊκός Οργανισμός Συνορ</w:t>
      </w:r>
      <w:r>
        <w:rPr>
          <w:noProof/>
        </w:rPr>
        <w:t>ιοφυλακής και Ακτοφυλακής καθώς και οι ομάδες του μπορούν να έχουν πρόσβαση στο σύστημα στο πλαίσιο των διαφόρων επιχειρήσεων που διεξάγουν δυνάμει της εντολής τους για παροχή βοήθειας στα κράτη μέλη. Στο πλαίσιο των εργασιών της ομάδας εμπειρογνωμόνων υψη</w:t>
      </w:r>
      <w:r>
        <w:rPr>
          <w:noProof/>
        </w:rPr>
        <w:t>λού επιπέδου σχετικά με τα συστήματα πληροφοριών και τη διαλειτουργικότητα, και με την προοπτική της περαιτέρω ενίσχυσης της ανταλλαγής πληροφοριών σχετικά με την τρομοκρατία, η Επιτροπή θα εξετάσει αν η Ευρωπόλ θα πρέπει να λαμβάνει αυτομάτως ειδοποίηση α</w:t>
      </w:r>
      <w:r>
        <w:rPr>
          <w:noProof/>
        </w:rPr>
        <w:t>πό το SIS όταν δημιουργείται καταχώριση που σχετίζεται με τρομοκρατική δραστηριότητα.</w:t>
      </w:r>
    </w:p>
    <w:p w:rsidR="001C5284" w:rsidRDefault="00C4410C">
      <w:pPr>
        <w:pBdr>
          <w:top w:val="nil"/>
          <w:left w:val="nil"/>
          <w:bottom w:val="nil"/>
          <w:right w:val="nil"/>
          <w:between w:val="nil"/>
          <w:bar w:val="nil"/>
        </w:pBdr>
        <w:spacing w:before="0" w:after="240"/>
        <w:rPr>
          <w:noProof/>
          <w:szCs w:val="24"/>
        </w:rPr>
      </w:pPr>
      <w:r>
        <w:rPr>
          <w:noProof/>
          <w:color w:val="000000" w:themeColor="text1"/>
        </w:rPr>
        <w:t>Επιπλέον, βάσει της πρότασης της Επιτροπής για κανονισμό του Ευρωπαϊκού Κοινοβουλίου και του Συμβουλίου για τη θέσπιση ευρωπαϊκού συστήματος πληροφοριών και αδείας ταξιδί</w:t>
      </w:r>
      <w:r>
        <w:rPr>
          <w:noProof/>
          <w:color w:val="000000" w:themeColor="text1"/>
        </w:rPr>
        <w:t>ου (ETIAS)</w:t>
      </w:r>
      <w:r>
        <w:rPr>
          <w:rStyle w:val="FootnoteReference"/>
          <w:noProof/>
          <w:color w:val="000000" w:themeColor="text1"/>
        </w:rPr>
        <w:footnoteReference w:id="34"/>
      </w:r>
      <w:r>
        <w:rPr>
          <w:noProof/>
          <w:color w:val="000000" w:themeColor="text1"/>
        </w:rPr>
        <w:t>, η κεντρική μονάδα ETIAS του Ευρωπαϊκού Οργανισμού Συνοριοφυλακής και Ακτοφυλακής θα διενεργεί αναζητήσεις στο SIS μέσω του ETIAS προκειμένου να εξακριβώνει αν υπάρχει καταχώριση στο SIS για τον υπήκοο τρίτης χώρας που υποβάλλει αίτηση για άδει</w:t>
      </w:r>
      <w:r>
        <w:rPr>
          <w:noProof/>
          <w:color w:val="000000" w:themeColor="text1"/>
        </w:rPr>
        <w:t>α ταξιδίου. Για τον σκοπό αυτό η κεντρική μονάδα ETIAS θα έχει επίσης πλήρη πρόσβαση στο SIS.</w:t>
      </w:r>
    </w:p>
    <w:p w:rsidR="001C5284" w:rsidRDefault="00C4410C">
      <w:pPr>
        <w:pBdr>
          <w:top w:val="nil"/>
          <w:left w:val="nil"/>
          <w:bottom w:val="nil"/>
          <w:right w:val="nil"/>
          <w:between w:val="nil"/>
          <w:bar w:val="nil"/>
        </w:pBdr>
        <w:rPr>
          <w:b/>
          <w:noProof/>
          <w:szCs w:val="24"/>
          <w:u w:val="single"/>
        </w:rPr>
      </w:pPr>
      <w:r>
        <w:rPr>
          <w:b/>
          <w:noProof/>
          <w:u w:val="single"/>
        </w:rPr>
        <w:t>Ειδικές τροποποιήσεις των καταχωρίσεων</w:t>
      </w:r>
    </w:p>
    <w:p w:rsidR="001C5284" w:rsidRDefault="00C4410C">
      <w:pPr>
        <w:pBdr>
          <w:top w:val="nil"/>
          <w:left w:val="nil"/>
          <w:bottom w:val="nil"/>
          <w:right w:val="nil"/>
          <w:between w:val="nil"/>
          <w:bar w:val="nil"/>
        </w:pBdr>
        <w:rPr>
          <w:noProof/>
          <w:szCs w:val="24"/>
        </w:rPr>
      </w:pPr>
      <w:r>
        <w:rPr>
          <w:noProof/>
        </w:rPr>
        <w:t>Το άρθρο 26 προβλέπει ότι τα κράτη μέλη αναστέλλουν προσωρινά καταχωρίσεις για σύλληψη (σε περίπτωση αστυνομικής επιχείρηση</w:t>
      </w:r>
      <w:r>
        <w:rPr>
          <w:noProof/>
        </w:rPr>
        <w:t>ς ή έρευνας που βρίσκεται σε εξέλιξη), καθιστώντας τες ορατές μόνο στα τμήματα SIRENE, αλλά όχι και στους υπαλλήλους που εργάζονται επιτόπου, για περιορισμένο χρονικό διάστημα. Με τη διάταξη αυτή αποφεύγεται το ενδεχόμενο να τεθεί σε κίνδυνο εμπιστευτική α</w:t>
      </w:r>
      <w:r>
        <w:rPr>
          <w:noProof/>
        </w:rPr>
        <w:t>στυνομική επιχείρηση για τη σύλληψη δράστη που καταζητείται με κάθε τρόπο από αστυνομικό υπάλληλο που δεν εμπλέκεται στην υπόθεση.</w:t>
      </w:r>
    </w:p>
    <w:p w:rsidR="001C5284" w:rsidRDefault="00C4410C">
      <w:pPr>
        <w:pBdr>
          <w:top w:val="nil"/>
          <w:left w:val="nil"/>
          <w:bottom w:val="nil"/>
          <w:right w:val="nil"/>
          <w:between w:val="nil"/>
          <w:bar w:val="nil"/>
        </w:pBdr>
        <w:rPr>
          <w:noProof/>
          <w:szCs w:val="24"/>
        </w:rPr>
      </w:pPr>
      <w:r>
        <w:rPr>
          <w:noProof/>
        </w:rPr>
        <w:t>Τα άρθρα 32 και 33 περιλαμβάνουν διατάξεις σχετικά με τις καταχωρίσεις για εξαφανισθέντα πρόσωπα. Με τις τροποποιήσεις επ’ αυ</w:t>
      </w:r>
      <w:r>
        <w:rPr>
          <w:noProof/>
        </w:rPr>
        <w:t xml:space="preserve">τών παρέχεται η δυνατότητα εισαγωγής προληπτικών καταχωρίσεων σε περιπτώσεις στις οποίες θεωρείται ότι υπάρχει υψηλός κίνδυνος απαγωγής ανηλίκων από γονείς, ενώ προβλέπεται επίσης </w:t>
      </w:r>
      <w:r>
        <w:rPr>
          <w:noProof/>
          <w:color w:val="000000" w:themeColor="text1"/>
        </w:rPr>
        <w:t>καλύτερα συντονισμένη κατηγοριοποίηση των καταχωρίσεων για εξαφανισθέντα πρό</w:t>
      </w:r>
      <w:r>
        <w:rPr>
          <w:noProof/>
          <w:color w:val="000000" w:themeColor="text1"/>
        </w:rPr>
        <w:t>σωπα</w:t>
      </w:r>
      <w:r>
        <w:rPr>
          <w:noProof/>
        </w:rPr>
        <w:t>. Οι απαγωγές από γονείς συχνά πραγματοποιούνται κατόπιν λεπτομερούς σχεδιασμού, με την πρόθεση της ταχείας αναχώρησης από το κράτος μέλος στο οποίο έχουν συμφωνηθεί οι ρυθμίσεις επιμέλειας τέκνων. Με τις συγκεκριμένες τροποποιήσεις αντιμετωπίζεται ένα</w:t>
      </w:r>
      <w:r>
        <w:rPr>
          <w:noProof/>
        </w:rPr>
        <w:t xml:space="preserve"> δυνητικό κενό στην ισχύουσα νομοθεσία βάσει της οποίας η εισαγωγή καταχωρίσεων για ανηλίκους είναι δυνατή μόνον εάν πρόκειται για αγνοούμενα παιδιά. Με τον τρόπο αυτό οι αρχές των κρατών μελών θα μπορούν να επισημαίνουν ανηλίκους που διατρέχουν ιδιαίτερο </w:t>
      </w:r>
      <w:r>
        <w:rPr>
          <w:noProof/>
        </w:rPr>
        <w:t>κίνδυνο. Βάσει των τροποποιήσεων αυτών, όταν υπάρχει υψηλός κίνδυνος επικείμενης απαγωγής από γονείς, οι συνοριοφύλακες και οι υπάλληλοι επιβολής του νόμου θα ενημερώνονται για τον εν λόγω κίνδυνο και θα είναι σε θέση να εξετάζουν διεξοδικότερα τις περιστά</w:t>
      </w:r>
      <w:r>
        <w:rPr>
          <w:noProof/>
        </w:rPr>
        <w:t>σεις υπό τις οποίες ταξιδεύει ένα παιδί που διατρέχει κίνδυνο, θέτοντας το παιδί υπό προστατευτική κράτηση, εφόσον απαιτείται. Συμπληρωματικές πληροφορίες, μεταξύ άλλων σχετικά με την απόφαση της αρμόδιας δικαστικής αρχής που ζήτησε την καταχώριση, θα παρέ</w:t>
      </w:r>
      <w:r>
        <w:rPr>
          <w:noProof/>
        </w:rPr>
        <w:t>χονται μέσω των τμημάτων SIRENE. Το εγχειρίδιο SIRENE θα αναθεωρηθεί αναλόγως. Για τη συγκεκριμένη καταχώριση θα απαιτείται κατάλληλη απόφαση των δικαστικών αρχών με την οποία η επιμέλεια ανατίθεται μόνο σε έναν από τους γονείς. Μια ακόμη προϋπόθεση θα είν</w:t>
      </w:r>
      <w:r>
        <w:rPr>
          <w:noProof/>
        </w:rPr>
        <w:t>αι η ύπαρξη επικείμενου κινδύνου απαγωγής. Η κατάσταση των καταχωρίσεων για αγνοούμενα παιδιά θα επικαιροποιείται αυτομάτως ώστε να αντικατοπτρίζει τη συμπλήρωση του έτους ενηλικίωσής τους, κατά περίπτωση.</w:t>
      </w:r>
    </w:p>
    <w:p w:rsidR="001C5284" w:rsidRDefault="00C4410C">
      <w:pPr>
        <w:pBdr>
          <w:top w:val="nil"/>
          <w:left w:val="nil"/>
          <w:bottom w:val="nil"/>
          <w:right w:val="nil"/>
          <w:between w:val="nil"/>
          <w:bar w:val="nil"/>
        </w:pBdr>
        <w:rPr>
          <w:noProof/>
          <w:szCs w:val="24"/>
        </w:rPr>
      </w:pPr>
      <w:r>
        <w:rPr>
          <w:noProof/>
        </w:rPr>
        <w:t>Το άρθρο 34 προβλέπει τη δυνατότητα να προστίθεντα</w:t>
      </w:r>
      <w:r>
        <w:rPr>
          <w:noProof/>
        </w:rPr>
        <w:t>ι στην καταχώριση δεδομένα σχετικά με οχήματα σε περίπτωση που υπάρχει σαφής ένδειξη ότι τα εν λόγω οχήματα συνδέονται με το πρόσωπο που αναζητείται.</w:t>
      </w:r>
    </w:p>
    <w:p w:rsidR="001C5284" w:rsidRDefault="00C4410C">
      <w:pPr>
        <w:pBdr>
          <w:top w:val="nil"/>
          <w:left w:val="nil"/>
          <w:bottom w:val="nil"/>
          <w:right w:val="nil"/>
          <w:between w:val="nil"/>
          <w:bar w:val="nil"/>
        </w:pBdr>
        <w:rPr>
          <w:noProof/>
          <w:szCs w:val="24"/>
        </w:rPr>
      </w:pPr>
      <w:r>
        <w:rPr>
          <w:noProof/>
        </w:rPr>
        <w:t>Το άρθρο 37 εισάγει μια νέα μορφή ελέγχου, τον λεγόμενο «έλεγχο έρευνας». Με τον έλεγχο αυτόν επιδιώκεται,</w:t>
      </w:r>
      <w:r>
        <w:rPr>
          <w:noProof/>
        </w:rPr>
        <w:t xml:space="preserve"> ειδικότερα, η στήριξη μέτρων για την καταπολέμηση της τρομοκρατίας και σοβαρών εγκλημάτων. Επιτρέπει στις αρχές να σταματούν και να υποβάλλουν ερωτήσεις στο συγκεκριμένο πρόσωπο. Πρόκειται για διεξοδικότερο έλεγχο από την υφιστάμενη διακριτική παρακολούθη</w:t>
      </w:r>
      <w:r>
        <w:rPr>
          <w:noProof/>
        </w:rPr>
        <w:t>ση, αλλά δεν περιλαμβάνει την υποβολή του προσώπου σε σωματική έρευνα ούτε ισοδυναμεί με σύλληψή του. Μπορεί, ωστόσο, να παράσχει επαρκείς πληροφορίες ώστε να ληφθεί απόφαση για την ανάληψη περαιτέρω δράσης. Το άρθρο 36 τροποποιείται επίσης ώστε να συμπερι</w:t>
      </w:r>
      <w:r>
        <w:rPr>
          <w:noProof/>
        </w:rPr>
        <w:t>λάβει αυτό το πρόσθετο είδος ελέγχου.</w:t>
      </w:r>
    </w:p>
    <w:p w:rsidR="001C5284" w:rsidRDefault="00C4410C">
      <w:pPr>
        <w:pBdr>
          <w:top w:val="nil"/>
          <w:left w:val="nil"/>
          <w:bottom w:val="nil"/>
          <w:right w:val="nil"/>
          <w:between w:val="nil"/>
          <w:bar w:val="nil"/>
        </w:pBdr>
        <w:rPr>
          <w:noProof/>
          <w:szCs w:val="24"/>
        </w:rPr>
      </w:pPr>
      <w:r>
        <w:rPr>
          <w:noProof/>
        </w:rPr>
        <w:t>Στην παρούσα πρόταση προβλέπονται επίσης καταχωρίσεις SIS ώστε να καλύπτονται ασυμπλήρωτα επίσημα έγγραφα και εκδοθέντα έγγραφα ταυτότητας (άρθρο 36) και οχήματα, συμπεριλαμβανομένων των πλοίων και των αεροσκαφών (άρθρ</w:t>
      </w:r>
      <w:r>
        <w:rPr>
          <w:noProof/>
        </w:rPr>
        <w:t>α 32, 34), σε περίπτωση που συνδέονται με καταχωρίσεις για πρόσωπα οι οποίες έχουν εισαχθεί δυνάμει των εν λόγω άρθρων. Το άρθρο 37 τροποποιείται κατά τρόπον ώστε να προβλέπεται η ανάληψη δράσης βάσει των εν λόγω καταχωρίσεων. Ο στόχος είναι αμιγώς διερευν</w:t>
      </w:r>
      <w:r>
        <w:rPr>
          <w:noProof/>
        </w:rPr>
        <w:t>ητικού χαρακτήρα, διότι θα παρέχει στις αρχές τη δυνατότητα να αντιμετωπίζουν καταστάσεις στις οποίες διάφορα πρόσωπα χρησιμοποιούν έγγραφα τα οποία είναι μεν γνήσια αλλά ανήκουν σε άλλα πρόσωπα, ενώ δεν είναι οι νόμιμοι κάτοχοί τους.</w:t>
      </w:r>
    </w:p>
    <w:p w:rsidR="001C5284" w:rsidRDefault="00C4410C">
      <w:pPr>
        <w:pBdr>
          <w:top w:val="nil"/>
          <w:left w:val="nil"/>
          <w:bottom w:val="nil"/>
          <w:right w:val="nil"/>
          <w:between w:val="nil"/>
          <w:bar w:val="nil"/>
        </w:pBdr>
        <w:rPr>
          <w:noProof/>
        </w:rPr>
      </w:pPr>
      <w:r>
        <w:rPr>
          <w:noProof/>
        </w:rPr>
        <w:t>Στο άρθρο 38 προβλέπε</w:t>
      </w:r>
      <w:r>
        <w:rPr>
          <w:noProof/>
        </w:rPr>
        <w:t>ται διευρυμένος κατάλογος αντικειμένων για τα οποία μπορούν να εισαχθούν καταχωρίσεις, με την προσθήκη παραποιημένων εγγράφων, οχημάτων ανεξαρτήτως συστήματος πρόωσης (δηλαδή ηλεκτροκίνητα, καθώς και βενζινοκίνητα/πετρελαιοκίνητα κ.λπ.), παραποιημένων τραπ</w:t>
      </w:r>
      <w:r>
        <w:rPr>
          <w:noProof/>
        </w:rPr>
        <w:t>εζογραμματίων, εξοπλισμού ΤΠ και ταυτοποιήσιμων εξαρτημάτων οχημάτων και βιομηχανικού εξοπλισμού. Δεν περιλαμβάνονται πλέον οι καταχωρίσεις για μέσα πληρωμής, διότι το ποσοστό αποτελεσματικότητάς τους παρέμεινε πολύ χαμηλό και απέδωσαν ελάχιστες μόνο θετικ</w:t>
      </w:r>
      <w:r>
        <w:rPr>
          <w:noProof/>
        </w:rPr>
        <w:t>ές απαντήσεις στο σύστημα.</w:t>
      </w:r>
    </w:p>
    <w:p w:rsidR="001C5284" w:rsidRDefault="00C4410C">
      <w:pPr>
        <w:pBdr>
          <w:top w:val="nil"/>
          <w:left w:val="nil"/>
          <w:bottom w:val="nil"/>
          <w:right w:val="nil"/>
          <w:between w:val="nil"/>
          <w:bar w:val="nil"/>
        </w:pBdr>
        <w:rPr>
          <w:noProof/>
          <w:szCs w:val="24"/>
        </w:rPr>
      </w:pPr>
      <w:r>
        <w:rPr>
          <w:noProof/>
        </w:rPr>
        <w:t>Για την αποσαφήνιση της διαδικασίας που πρέπει να ακολουθείται αμέσως μετά τον εντοπισμό αντικειμένου για το οποίο έχει εισαχθεί καταχώριση, το άρθρο 39 τροποποιείται ώστε να προβλέπεται ότι τα αντικείμενα πρέπει επιπλέον να κατά</w:t>
      </w:r>
      <w:r>
        <w:rPr>
          <w:noProof/>
        </w:rPr>
        <w:t>σχονται, σύμφωνα με τις διατάξεις του εθνικού δικαίου, πέραν της σχετικής ενημέρωσης της αρχής που εισήγαγε την καταχώριση.</w:t>
      </w:r>
    </w:p>
    <w:p w:rsidR="001C5284" w:rsidRDefault="00C4410C">
      <w:pPr>
        <w:pBdr>
          <w:top w:val="nil"/>
          <w:left w:val="nil"/>
          <w:bottom w:val="nil"/>
          <w:right w:val="nil"/>
          <w:between w:val="nil"/>
          <w:bar w:val="nil"/>
        </w:pBdr>
        <w:rPr>
          <w:b/>
          <w:noProof/>
          <w:szCs w:val="24"/>
          <w:u w:val="single"/>
        </w:rPr>
      </w:pPr>
      <w:r>
        <w:rPr>
          <w:b/>
          <w:noProof/>
          <w:u w:val="single"/>
        </w:rPr>
        <w:t>Προστασία και ασφάλεια των δεδομένων</w:t>
      </w:r>
    </w:p>
    <w:p w:rsidR="001C5284" w:rsidRDefault="00C4410C">
      <w:pPr>
        <w:pBdr>
          <w:top w:val="nil"/>
          <w:left w:val="nil"/>
          <w:bottom w:val="nil"/>
          <w:right w:val="nil"/>
          <w:between w:val="nil"/>
          <w:bar w:val="nil"/>
        </w:pBdr>
        <w:rPr>
          <w:noProof/>
          <w:szCs w:val="24"/>
        </w:rPr>
      </w:pPr>
      <w:r>
        <w:rPr>
          <w:noProof/>
        </w:rPr>
        <w:t>Η παρούσα πρόταση διευκρινίζει τις αρμοδιότητες για την πρόληψη, την αναφορά και την αντιμετώπι</w:t>
      </w:r>
      <w:r>
        <w:rPr>
          <w:noProof/>
        </w:rPr>
        <w:t xml:space="preserve">ση συμβάντων που μπορούν να επηρεάσουν την ασφάλεια ή την ακεραιότητα της υποδομής του SIS, των δεδομένων του SIS ή των συμπληρωματικών πληροφοριών (άρθρα 10, 16 και 57). </w:t>
      </w:r>
    </w:p>
    <w:p w:rsidR="001C5284" w:rsidRDefault="00C4410C">
      <w:pPr>
        <w:pBdr>
          <w:top w:val="nil"/>
          <w:left w:val="nil"/>
          <w:bottom w:val="nil"/>
          <w:right w:val="nil"/>
          <w:between w:val="nil"/>
          <w:bar w:val="nil"/>
        </w:pBdr>
        <w:rPr>
          <w:noProof/>
          <w:szCs w:val="24"/>
        </w:rPr>
      </w:pPr>
      <w:r>
        <w:rPr>
          <w:noProof/>
        </w:rPr>
        <w:t>Στο άρθρο 12 περιλαμβάνονται διατάξεις σχετικά με την τήρηση και την αναζήτηση αρχεί</w:t>
      </w:r>
      <w:r>
        <w:rPr>
          <w:noProof/>
        </w:rPr>
        <w:t xml:space="preserve">ων καταγραφής του ιστορικού καταχωρίσεων. </w:t>
      </w:r>
    </w:p>
    <w:p w:rsidR="001C5284" w:rsidRDefault="00C4410C">
      <w:pPr>
        <w:pBdr>
          <w:top w:val="nil"/>
          <w:left w:val="nil"/>
          <w:bottom w:val="nil"/>
          <w:right w:val="nil"/>
          <w:between w:val="nil"/>
          <w:bar w:val="nil"/>
        </w:pBdr>
        <w:rPr>
          <w:rFonts w:eastAsia="Times New Roman"/>
          <w:noProof/>
          <w:szCs w:val="24"/>
        </w:rPr>
      </w:pPr>
      <w:r>
        <w:rPr>
          <w:noProof/>
        </w:rPr>
        <w:t xml:space="preserve">Το άρθρο 12 περιλαμβάνει επίσης διατάξεις που αφορούν τις αυτοματοποιημένες αναζητήσεις σάρωσης πινακίδων αριθμού κυκλοφορίας μηχανοκίνητων οχημάτων, με τη χρήση συστημάτων αυτόματης αναγνώρισης πινακίδων αριθμού </w:t>
      </w:r>
      <w:r>
        <w:rPr>
          <w:noProof/>
        </w:rPr>
        <w:t>κυκλοφορίας, βάσει των οποίων τα κράτη μέλη υποχρεούνται να τηρούν αρχείο καταγραφής των εν λόγω αναζητήσεων σύμφωνα με τις διατάξεις του εθνικού δικαίου.</w:t>
      </w:r>
    </w:p>
    <w:p w:rsidR="001C5284" w:rsidRDefault="00C4410C">
      <w:pPr>
        <w:pBdr>
          <w:top w:val="nil"/>
          <w:left w:val="nil"/>
          <w:bottom w:val="nil"/>
          <w:right w:val="nil"/>
          <w:between w:val="nil"/>
          <w:bar w:val="nil"/>
        </w:pBdr>
        <w:rPr>
          <w:rFonts w:eastAsia="Times New Roman"/>
          <w:noProof/>
          <w:szCs w:val="24"/>
        </w:rPr>
      </w:pPr>
      <w:r>
        <w:rPr>
          <w:noProof/>
        </w:rPr>
        <w:t xml:space="preserve">Το άρθρο 15 παράγραφος 3 διατηρεί το άρθρο 15 παράγραφος 3 της απόφασης 2007/533/ΔΕΥ του Συμβουλίου </w:t>
      </w:r>
      <w:r>
        <w:rPr>
          <w:noProof/>
        </w:rPr>
        <w:t>και προβλέπει ότι η Επιτροπή παραμένει αρμόδια για τη συμβατική διαχείριση της επικοινωνιακής υποδομής, συμπεριλαμβανομένων των καθηκόντων που αφορούν την εκτέλεση του προϋπολογισμού και την αγορά και ανανέωση. Τα καθήκοντα αυτά θα μεταβιβαστούν στον eu-LI</w:t>
      </w:r>
      <w:r>
        <w:rPr>
          <w:noProof/>
        </w:rPr>
        <w:t>SA στο πλαίσιο της δεύτερης σειράς προτάσεων για το SIS τον Ιούνιο του 2017.</w:t>
      </w:r>
    </w:p>
    <w:p w:rsidR="001C5284" w:rsidRDefault="00C4410C">
      <w:pPr>
        <w:pBdr>
          <w:top w:val="nil"/>
          <w:left w:val="nil"/>
          <w:bottom w:val="nil"/>
          <w:right w:val="nil"/>
          <w:between w:val="nil"/>
          <w:bar w:val="nil"/>
        </w:pBdr>
        <w:rPr>
          <w:noProof/>
          <w:szCs w:val="24"/>
        </w:rPr>
      </w:pPr>
      <w:r>
        <w:rPr>
          <w:noProof/>
        </w:rPr>
        <w:t xml:space="preserve">Το άρθρο 21 επεκτείνει την απαίτηση εξέτασης της καταλληλότητας, της συνάφειας και της σπουδαιότητας μιας δεδομένης περίπτωσης, ώστε η απαίτηση αυτή να εφαρμόζεται στις αποφάσεις </w:t>
      </w:r>
      <w:r>
        <w:rPr>
          <w:noProof/>
        </w:rPr>
        <w:t>σχετικά με την παράταση ή μη της περιόδου ισχύος μιας καταχώρισης. Καινοτομία αποτελεί επίσης η απαίτηση του συγκεκριμένου άρθρου σύμφωνα με την οποία τα κράτη μέλη πρέπει να δημιουργούν σε κάθε περίπτωση καταχώριση δυνάμει των άρθρων 34, 36 και 38 (κατά π</w:t>
      </w:r>
      <w:r>
        <w:rPr>
          <w:noProof/>
        </w:rPr>
        <w:t>ερίπτωση) σχετικά με τα πρόσωπα ή τα σχετικά αντικείμενά τους, των οποίων η δραστηριότητα εμπίπτει στο πεδίο εφαρμογής των άρθρων 1, 2, 3 και 4 της απόφασης-πλαισίου 2002/475/ΔΕΥ του Συμβουλίου για την καταπολέμηση της τρομοκρατίας.</w:t>
      </w:r>
    </w:p>
    <w:p w:rsidR="001C5284" w:rsidRDefault="00C4410C">
      <w:pPr>
        <w:pBdr>
          <w:top w:val="nil"/>
          <w:left w:val="nil"/>
          <w:bottom w:val="nil"/>
          <w:right w:val="nil"/>
          <w:between w:val="nil"/>
          <w:bar w:val="nil"/>
        </w:pBdr>
        <w:rPr>
          <w:noProof/>
          <w:szCs w:val="24"/>
          <w:u w:val="single"/>
        </w:rPr>
      </w:pPr>
      <w:r>
        <w:rPr>
          <w:noProof/>
          <w:u w:val="single"/>
        </w:rPr>
        <w:t>Κατηγορίες δεδομένων κα</w:t>
      </w:r>
      <w:r>
        <w:rPr>
          <w:noProof/>
          <w:u w:val="single"/>
        </w:rPr>
        <w:t>ι επεξεργασία δεδομένων</w:t>
      </w:r>
    </w:p>
    <w:p w:rsidR="001C5284" w:rsidRDefault="00C4410C">
      <w:pPr>
        <w:rPr>
          <w:noProof/>
          <w:szCs w:val="24"/>
        </w:rPr>
      </w:pPr>
      <w:r>
        <w:rPr>
          <w:noProof/>
        </w:rPr>
        <w:t xml:space="preserve">Η παρούσα πρόταση επεκτείνει τα είδη των πληροφοριών (άρθρο 20) που μπορούν να τηρούνται σχετικά με πρόσωπα για τα οποία έχει εισαχθεί καταχώριση, ώστε να συμπεριλαμβάνονται επίσης: </w:t>
      </w:r>
    </w:p>
    <w:p w:rsidR="001C5284" w:rsidRDefault="00C4410C">
      <w:pPr>
        <w:pStyle w:val="Bullet1"/>
        <w:numPr>
          <w:ilvl w:val="0"/>
          <w:numId w:val="20"/>
        </w:numPr>
        <w:rPr>
          <w:rFonts w:eastAsia="Times New Roman"/>
          <w:noProof/>
          <w:szCs w:val="24"/>
        </w:rPr>
      </w:pPr>
      <w:r>
        <w:rPr>
          <w:noProof/>
        </w:rPr>
        <w:t>ένδειξη σχετικά με το αν το πρόσωπο εμπλέκεται σε</w:t>
      </w:r>
      <w:r>
        <w:rPr>
          <w:noProof/>
        </w:rPr>
        <w:t xml:space="preserve"> οποιαδήποτε δραστηριότητα η οποία εμπίπτει στις περιπτώσεις που αναφέρονται στα άρθρα 1, 2, 3 και 4 της απόφασης-πλαισίου 2002/475/ΔΕΥ του Συμβουλίου· </w:t>
      </w:r>
    </w:p>
    <w:p w:rsidR="001C5284" w:rsidRDefault="00C4410C">
      <w:pPr>
        <w:pStyle w:val="Bullet1"/>
        <w:rPr>
          <w:noProof/>
        </w:rPr>
      </w:pPr>
      <w:r>
        <w:rPr>
          <w:noProof/>
        </w:rPr>
        <w:t xml:space="preserve">λοιπές παρατηρήσεις σχετικά με το πρόσωπο· ο λόγος της καταχώρισης· </w:t>
      </w:r>
    </w:p>
    <w:p w:rsidR="001C5284" w:rsidRDefault="00C4410C">
      <w:pPr>
        <w:pStyle w:val="Bullet1"/>
        <w:rPr>
          <w:noProof/>
        </w:rPr>
      </w:pPr>
      <w:r>
        <w:rPr>
          <w:noProof/>
        </w:rPr>
        <w:t xml:space="preserve">λεπτομερή στοιχεία σχετικά με τον </w:t>
      </w:r>
      <w:r>
        <w:rPr>
          <w:noProof/>
        </w:rPr>
        <w:t xml:space="preserve">εθνικό αριθμό μητρώου και τον τόπο καταχώρισης του προσώπου· </w:t>
      </w:r>
    </w:p>
    <w:p w:rsidR="001C5284" w:rsidRDefault="00C4410C">
      <w:pPr>
        <w:pStyle w:val="Bullet1"/>
        <w:rPr>
          <w:noProof/>
        </w:rPr>
      </w:pPr>
      <w:r>
        <w:rPr>
          <w:noProof/>
        </w:rPr>
        <w:t>κατηγοριοποίηση του είδους της υπόθεσης εξαφανισθέντος προσώπου (μόνο καταχωρίσεις δυνάμει του άρθρου 32)·</w:t>
      </w:r>
    </w:p>
    <w:p w:rsidR="001C5284" w:rsidRDefault="00C4410C">
      <w:pPr>
        <w:pStyle w:val="Bullet1"/>
        <w:rPr>
          <w:noProof/>
        </w:rPr>
      </w:pPr>
      <w:r>
        <w:rPr>
          <w:noProof/>
        </w:rPr>
        <w:t>στοιχεία της ταυτότητας ή του ταξιδιωτικού εγγράφου του προσώπου·</w:t>
      </w:r>
    </w:p>
    <w:p w:rsidR="001C5284" w:rsidRDefault="00C4410C">
      <w:pPr>
        <w:pStyle w:val="Bullet1"/>
        <w:rPr>
          <w:noProof/>
        </w:rPr>
      </w:pPr>
      <w:r>
        <w:rPr>
          <w:noProof/>
        </w:rPr>
        <w:t>έγχρωμο αντίγραφο της</w:t>
      </w:r>
      <w:r>
        <w:rPr>
          <w:noProof/>
        </w:rPr>
        <w:t xml:space="preserve"> ταυτότητας ή του ταξιδιωτικού εγγράφου του προσώπου·</w:t>
      </w:r>
    </w:p>
    <w:p w:rsidR="001C5284" w:rsidRDefault="00C4410C">
      <w:pPr>
        <w:pStyle w:val="Bullet1"/>
        <w:rPr>
          <w:noProof/>
        </w:rPr>
      </w:pPr>
      <w:r>
        <w:rPr>
          <w:noProof/>
        </w:rPr>
        <w:t>προφίλ DNA (μόνον εάν δεν υπάρχουν διαθέσιμα κατάλληλα δακτυλικά αποτυπώματα για την ταυτοποίηση του προσώπου).</w:t>
      </w:r>
    </w:p>
    <w:p w:rsidR="001C5284" w:rsidRDefault="00C4410C">
      <w:pPr>
        <w:pBdr>
          <w:top w:val="nil"/>
          <w:left w:val="nil"/>
          <w:bottom w:val="nil"/>
          <w:right w:val="nil"/>
          <w:between w:val="nil"/>
          <w:bar w:val="nil"/>
        </w:pBdr>
        <w:rPr>
          <w:noProof/>
        </w:rPr>
      </w:pPr>
      <w:r>
        <w:rPr>
          <w:noProof/>
        </w:rPr>
        <w:t>Το άρθρο 59 επεκτείνει τον κατάλογο των δεδομένων προσωπικού χαρακτήρα που μπορούν να εισά</w:t>
      </w:r>
      <w:r>
        <w:rPr>
          <w:noProof/>
        </w:rPr>
        <w:t xml:space="preserve">γονται και να υποβάλλονται σε επεξεργασία στο SIS για τον σκοπό της αντιμετώπισης περιπτώσεων πλαστοπροσωπίας. Η εισαγωγή των εν λόγω δεδομένων είναι δυνατή μόνο με τη συγκατάθεση του θύματος της πλαστοπροσωπίας. Στα δεδομένα αυτά θα περιλαμβάνονται πλέον </w:t>
      </w:r>
      <w:r>
        <w:rPr>
          <w:noProof/>
        </w:rPr>
        <w:t xml:space="preserve">και τα εξής: </w:t>
      </w:r>
    </w:p>
    <w:p w:rsidR="001C5284" w:rsidRDefault="00C4410C">
      <w:pPr>
        <w:pStyle w:val="Bullet1"/>
        <w:rPr>
          <w:noProof/>
        </w:rPr>
      </w:pPr>
      <w:r>
        <w:rPr>
          <w:noProof/>
        </w:rPr>
        <w:t>εικόνες προσώπου·</w:t>
      </w:r>
    </w:p>
    <w:p w:rsidR="001C5284" w:rsidRDefault="00C4410C">
      <w:pPr>
        <w:pStyle w:val="Bullet1"/>
        <w:rPr>
          <w:noProof/>
        </w:rPr>
      </w:pPr>
      <w:r>
        <w:rPr>
          <w:noProof/>
        </w:rPr>
        <w:t>αποτυπώματα παλάμης·</w:t>
      </w:r>
    </w:p>
    <w:p w:rsidR="001C5284" w:rsidRDefault="00C4410C">
      <w:pPr>
        <w:pStyle w:val="Bullet1"/>
        <w:rPr>
          <w:noProof/>
        </w:rPr>
      </w:pPr>
      <w:r>
        <w:rPr>
          <w:noProof/>
        </w:rPr>
        <w:t xml:space="preserve">στοιχεία των εγγράφων ταυτότητας· </w:t>
      </w:r>
    </w:p>
    <w:p w:rsidR="001C5284" w:rsidRDefault="00C4410C">
      <w:pPr>
        <w:pStyle w:val="Bullet1"/>
        <w:rPr>
          <w:noProof/>
        </w:rPr>
      </w:pPr>
      <w:r>
        <w:rPr>
          <w:noProof/>
        </w:rPr>
        <w:t xml:space="preserve">διεύθυνση του θύματος· </w:t>
      </w:r>
    </w:p>
    <w:p w:rsidR="001C5284" w:rsidRDefault="00C4410C">
      <w:pPr>
        <w:pStyle w:val="Bullet1"/>
        <w:rPr>
          <w:noProof/>
        </w:rPr>
      </w:pPr>
      <w:r>
        <w:rPr>
          <w:noProof/>
        </w:rPr>
        <w:t>όνομα πατρός και όνομα μητρός του θύματος.</w:t>
      </w:r>
    </w:p>
    <w:p w:rsidR="001C5284" w:rsidRDefault="00C4410C">
      <w:pPr>
        <w:pStyle w:val="ListParagraph"/>
        <w:pBdr>
          <w:top w:val="nil"/>
          <w:left w:val="nil"/>
          <w:bottom w:val="nil"/>
          <w:right w:val="nil"/>
          <w:between w:val="nil"/>
          <w:bar w:val="nil"/>
        </w:pBdr>
        <w:tabs>
          <w:tab w:val="left" w:pos="0"/>
        </w:tabs>
        <w:ind w:left="0"/>
        <w:rPr>
          <w:noProof/>
        </w:rPr>
      </w:pPr>
      <w:r>
        <w:rPr>
          <w:noProof/>
        </w:rPr>
        <w:t xml:space="preserve">Στο άρθρο 20 προβλέπεται η προσθήκη αναλυτικότερων πληροφοριών στις καταχωρίσεις. Περιλαμβάνει </w:t>
      </w:r>
      <w:r>
        <w:rPr>
          <w:noProof/>
        </w:rPr>
        <w:t>λεπτομερή στοιχεία σχετικά με τα προσωπικά έγγραφα ταυτότητας των υποκειμένων των δεδομένων και παρέχει τη δυνατότητα κατηγοριοποίησης υποθέσεων αγνοούμενων παιδιών σε συνάρτηση με τις συνθήκες εξαφάνισής τους, όπως ασυνόδευτοι ανήλικοι, απαγωγή από γονείς</w:t>
      </w:r>
      <w:r>
        <w:rPr>
          <w:noProof/>
        </w:rPr>
        <w:t>, ανήλικοι που εγκαταλείπουν την οικογενειακή εστία κ.λπ. Το στοιχείο αυτό είναι σημαντικό για τους τελικούς χρήστες όσον αφορά τη λήψη των απαιτούμενων μέτρων χωρίς καθυστέρηση για την προστασία των εν λόγω ανηλίκων. Οι ενισχυμένες πληροφορίες καθιστούν δ</w:t>
      </w:r>
      <w:r>
        <w:rPr>
          <w:noProof/>
        </w:rPr>
        <w:t>υνατή την καλύτερη ταυτοποίηση του εκάστοτε προσώπου και, επιπλέον, τη λήψη περισσότερο τεκμηριωμένων αποφάσεων από τους τελικούς χρήστες. Για την προστασία των τελικών χρηστών που διενεργούν τους ελέγχους, στο SIS θα εμφανίζεται επίσης αν το πρόσωπο για τ</w:t>
      </w:r>
      <w:r>
        <w:rPr>
          <w:noProof/>
        </w:rPr>
        <w:t>ο οποίο έχει εισαχθεί καταχώριση εμπίπτει σε οποιαδήποτε από τις κατηγορίες που προβλέπονται στα άρθρα 1, 2, 3 και 4 της απόφασης-πλαισίου 2002/475/ΔΕΥ του Συμβουλίου για την καταπολέμηση της τρομοκρατίας</w:t>
      </w:r>
      <w:r>
        <w:rPr>
          <w:rStyle w:val="FootnoteReference"/>
          <w:noProof/>
        </w:rPr>
        <w:footnoteReference w:id="35"/>
      </w:r>
      <w:r>
        <w:rPr>
          <w:noProof/>
        </w:rPr>
        <w:t>.</w:t>
      </w:r>
    </w:p>
    <w:p w:rsidR="001C5284" w:rsidRDefault="001C5284">
      <w:pPr>
        <w:pStyle w:val="ListParagraph"/>
        <w:pBdr>
          <w:top w:val="nil"/>
          <w:left w:val="nil"/>
          <w:bottom w:val="nil"/>
          <w:right w:val="nil"/>
          <w:between w:val="nil"/>
          <w:bar w:val="nil"/>
        </w:pBdr>
        <w:tabs>
          <w:tab w:val="left" w:pos="0"/>
        </w:tabs>
        <w:ind w:left="0"/>
        <w:rPr>
          <w:noProof/>
          <w:color w:val="000000" w:themeColor="text1"/>
          <w:szCs w:val="24"/>
        </w:rPr>
      </w:pPr>
    </w:p>
    <w:p w:rsidR="001C5284" w:rsidRDefault="00C4410C">
      <w:pPr>
        <w:pStyle w:val="ListParagraph"/>
        <w:pBdr>
          <w:top w:val="nil"/>
          <w:left w:val="nil"/>
          <w:bottom w:val="nil"/>
          <w:right w:val="nil"/>
          <w:between w:val="nil"/>
          <w:bar w:val="nil"/>
        </w:pBdr>
        <w:tabs>
          <w:tab w:val="left" w:pos="0"/>
        </w:tabs>
        <w:ind w:left="0"/>
        <w:rPr>
          <w:rFonts w:eastAsia="Arial Unicode MS"/>
          <w:noProof/>
          <w:color w:val="008000"/>
        </w:rPr>
      </w:pPr>
      <w:r>
        <w:rPr>
          <w:noProof/>
          <w:color w:val="000000" w:themeColor="text1"/>
        </w:rPr>
        <w:t>Η πρόταση διευκρινίζει ότι τα κράτη μέλη</w:t>
      </w:r>
      <w:r>
        <w:rPr>
          <w:noProof/>
        </w:rPr>
        <w:t xml:space="preserve"> δεν πρέ</w:t>
      </w:r>
      <w:r>
        <w:rPr>
          <w:noProof/>
        </w:rPr>
        <w:t xml:space="preserve">πει να αντιγράφουν τα δεδομένα που εισάγονται από άλλο κράτος μέλος σε άλλα εθνικά αρχεία δεδομένων (άρθρο 53). </w:t>
      </w:r>
    </w:p>
    <w:p w:rsidR="001C5284" w:rsidRDefault="00C4410C">
      <w:pPr>
        <w:pBdr>
          <w:top w:val="nil"/>
          <w:left w:val="nil"/>
          <w:bottom w:val="nil"/>
          <w:right w:val="nil"/>
          <w:between w:val="nil"/>
          <w:bar w:val="nil"/>
        </w:pBdr>
        <w:rPr>
          <w:noProof/>
          <w:u w:val="single"/>
        </w:rPr>
      </w:pPr>
      <w:r>
        <w:rPr>
          <w:noProof/>
          <w:u w:val="single"/>
        </w:rPr>
        <w:t>Διατήρηση</w:t>
      </w:r>
    </w:p>
    <w:p w:rsidR="001C5284" w:rsidRDefault="00C4410C">
      <w:pPr>
        <w:pBdr>
          <w:top w:val="nil"/>
          <w:left w:val="nil"/>
          <w:bottom w:val="nil"/>
          <w:right w:val="nil"/>
          <w:between w:val="nil"/>
          <w:bar w:val="nil"/>
        </w:pBdr>
        <w:rPr>
          <w:noProof/>
          <w:szCs w:val="24"/>
        </w:rPr>
      </w:pPr>
      <w:r>
        <w:rPr>
          <w:noProof/>
        </w:rPr>
        <w:t>Η μέγιστη περίοδος διατήρησης των καταχωρίσεων για πρόσωπα θα παραταθεί σε πέντε έτη, με εξαίρεση τις περιπτώσεις καταχωρίσεων με σκο</w:t>
      </w:r>
      <w:r>
        <w:rPr>
          <w:noProof/>
        </w:rPr>
        <w:t>πό τη διακριτική παρακολούθηση, τον έλεγχο έρευνας ή τον ειδικό έλεγχο, για τις οποίες η περίοδος διατήρησης εξακολουθεί να είναι ένα έτος. Τα κράτη μέλη μπορούν σε κάθε περίπτωση να ορίζουν συντομότερες ημερομηνίες λήξης ισχύος. Ο μέγιστος χρόνος παράταση</w:t>
      </w:r>
      <w:r>
        <w:rPr>
          <w:noProof/>
        </w:rPr>
        <w:t>ς της ημερομηνίας λήξης ισχύος ορίζεται σύμφωνα με τις εθνικές πρακτικές όσον αφορά την παράταση της ημερομηνίας λήξης ισχύος σε περίπτωση που μια καταχώριση δεν έχει εκπληρώσει ακόμη τον σκοπό της, ενώ το ενεχόμενο πρόσωπο εξακολουθεί να είναι καταζητούμε</w:t>
      </w:r>
      <w:r>
        <w:rPr>
          <w:noProof/>
        </w:rPr>
        <w:t>νο. Επιπλέον, κρίθηκε αναγκαία η εναρμόνιση του SIS με την περίοδο διατήρησης που προβλέπεται βάσει άλλων πράξεων, όπως η οδηγία για την επιστροφή και ο κανονισμός Eurodac. Για λόγους διαφάνειας και σαφήνειας, είναι απαραίτητο να προβλέπεται η ίδια περίοδο</w:t>
      </w:r>
      <w:r>
        <w:rPr>
          <w:noProof/>
        </w:rPr>
        <w:t>ς διατήρησης για τις καταχωρίσεις που αφορούν πρόσωπα, εξαιρουμένων των καταχωρίσεων που δημιουργούνται με σκοπό τη διακριτική παρακολούθηση, τον έλεγχο έρευνας ή τον ειδικό έλεγχο. Η παράταση της περιόδου διατήρησης των δεδομένων δεν θέτει σε κίνδυνο το σ</w:t>
      </w:r>
      <w:r>
        <w:rPr>
          <w:noProof/>
        </w:rPr>
        <w:t xml:space="preserve">υμφέρον των υποκειμένων των δεδομένων, δεδομένου ότι δεν επιτρέπεται η διατήρηση καταχώρισης για μεγαλύτερο χρονικό διάστημα από αυτό που απαιτείται για την εκπλήρωση του σκοπού της. Οι κανόνες για τη διαγραφή καταχωρίσεων ορίζονται ρητά στο άρθρο 52. Στο </w:t>
      </w:r>
      <w:r>
        <w:rPr>
          <w:noProof/>
        </w:rPr>
        <w:t>άρθρο 51 καθορίζεται το χρονικό πλαίσιο για την επανεξέταση των καταχωρίσεων και περιλαμβάνει, ειδικότερα, τη μειωμένη διάρκεια της περιόδου διατήρησης για τις καταχωρίσεις που αφορούν αντικείμενα. Εάν δεν συντρέχουν επιχειρησιακοί λόγοι που να καθιστούν α</w:t>
      </w:r>
      <w:r>
        <w:rPr>
          <w:noProof/>
        </w:rPr>
        <w:t>ναγκαία τη διατήρηση των καταχωρίσεων που αφορούν αντικείμενα για μεγαλύτερο χρονικό διάστημα, ο αντίστοιχος χρόνος μειώνεται πλέον σε πέντε έτη, ώστε να εναρμονίζεται με την περίοδο διατήρησης που ισχύει για τις καταχωρίσεις που αφορούν πρόσωπα. Ωστόσο, η</w:t>
      </w:r>
      <w:r>
        <w:rPr>
          <w:noProof/>
        </w:rPr>
        <w:t xml:space="preserve"> αντίστοιχη ημερομηνία λήξης για εκδοθέντα και ασυμπλήρωτα έγγραφα παραμένει στα 10 έτη λόγω της δεκαετούς διάρκειας ισχύος των εν λόγω εγγράφων.</w:t>
      </w:r>
    </w:p>
    <w:p w:rsidR="001C5284" w:rsidRDefault="00C4410C">
      <w:pPr>
        <w:pBdr>
          <w:top w:val="nil"/>
          <w:left w:val="nil"/>
          <w:bottom w:val="nil"/>
          <w:right w:val="nil"/>
          <w:between w:val="nil"/>
          <w:bar w:val="nil"/>
        </w:pBdr>
        <w:rPr>
          <w:noProof/>
          <w:szCs w:val="24"/>
          <w:u w:val="single"/>
        </w:rPr>
      </w:pPr>
      <w:r>
        <w:rPr>
          <w:noProof/>
          <w:u w:val="single"/>
        </w:rPr>
        <w:t>Διαγραφή</w:t>
      </w:r>
    </w:p>
    <w:p w:rsidR="001C5284" w:rsidRDefault="00C4410C">
      <w:pPr>
        <w:pBdr>
          <w:top w:val="nil"/>
          <w:left w:val="nil"/>
          <w:bottom w:val="nil"/>
          <w:right w:val="nil"/>
          <w:between w:val="nil"/>
          <w:bar w:val="nil"/>
        </w:pBdr>
        <w:rPr>
          <w:noProof/>
          <w:color w:val="000000" w:themeColor="text1"/>
          <w:szCs w:val="24"/>
        </w:rPr>
      </w:pPr>
      <w:r>
        <w:rPr>
          <w:noProof/>
        </w:rPr>
        <w:t>Στο άρθρο 52 καθορίζονται οι συνθήκες υπό τις οποίες πρέπει να διαγράφονται οι καταχωρίσεις, επιτυγχά</w:t>
      </w:r>
      <w:r>
        <w:rPr>
          <w:noProof/>
        </w:rPr>
        <w:t xml:space="preserve">νοντας με τον τρόπο αυτό μεγαλύτερη εναρμόνιση των εθνικών πρακτικών στον τομέα αυτό. Στο άρθρο 51 προβλέπονται ειδικές διατάξεις σύμφωνα με τις οποίες το προσωπικό του τμήματος SIRENE πρέπει να προβαίνει προδραστικά σε διαγραφή καταχωρίσεων οι οποίες δεν </w:t>
      </w:r>
      <w:r>
        <w:rPr>
          <w:noProof/>
        </w:rPr>
        <w:t>είναι πλέον αναγκαίες σε περίπτωση που δεν ληφθεί απάντηση από τις αρμόδιες αρχές.</w:t>
      </w:r>
    </w:p>
    <w:p w:rsidR="001C5284" w:rsidRDefault="00C4410C">
      <w:pPr>
        <w:pBdr>
          <w:top w:val="nil"/>
          <w:left w:val="nil"/>
          <w:bottom w:val="nil"/>
          <w:right w:val="nil"/>
          <w:between w:val="nil"/>
          <w:bar w:val="nil"/>
        </w:pBdr>
        <w:rPr>
          <w:noProof/>
          <w:u w:val="single"/>
        </w:rPr>
      </w:pPr>
      <w:r>
        <w:rPr>
          <w:noProof/>
          <w:u w:val="single"/>
        </w:rPr>
        <w:t>Δικαιώματα των υποκειμένων των δεδομένων για πρόσβαση στα δεδομένα, διόρθωση ανακριβών δεδομένων και διαγραφή δεδομένων που έχουν αποθηκευτεί παράνομα</w:t>
      </w:r>
    </w:p>
    <w:p w:rsidR="001C5284" w:rsidRDefault="00C4410C">
      <w:pPr>
        <w:pBdr>
          <w:top w:val="nil"/>
          <w:left w:val="nil"/>
          <w:bottom w:val="nil"/>
          <w:right w:val="nil"/>
          <w:between w:val="nil"/>
          <w:bar w:val="nil"/>
        </w:pBdr>
        <w:rPr>
          <w:noProof/>
        </w:rPr>
      </w:pPr>
      <w:r>
        <w:rPr>
          <w:noProof/>
        </w:rPr>
        <w:t>Οι λεπτομερείς κανόνες</w:t>
      </w:r>
      <w:r>
        <w:rPr>
          <w:noProof/>
        </w:rPr>
        <w:t xml:space="preserve"> σχετικά με τα δικαιώματα των υποκειμένων των δεδομένων παρέμειναν αμετάβλητοι, διότι οι ισχύοντες κανόνες διασφαλίζουν ήδη υψηλό επίπεδο προστασίας και είναι σύμφωνοι με τον κανονισμό (ΕΕ) 2016/679</w:t>
      </w:r>
      <w:r>
        <w:rPr>
          <w:rStyle w:val="FootnoteReference"/>
          <w:noProof/>
        </w:rPr>
        <w:footnoteReference w:id="36"/>
      </w:r>
      <w:r>
        <w:rPr>
          <w:noProof/>
        </w:rPr>
        <w:t xml:space="preserve"> και την οδηγία 2016/680</w:t>
      </w:r>
      <w:r>
        <w:rPr>
          <w:rStyle w:val="FootnoteReference"/>
          <w:noProof/>
        </w:rPr>
        <w:footnoteReference w:id="37"/>
      </w:r>
      <w:r>
        <w:rPr>
          <w:noProof/>
        </w:rPr>
        <w:t>. Πέραν αυτού, στο άρθρο 63 προβ</w:t>
      </w:r>
      <w:r>
        <w:rPr>
          <w:noProof/>
        </w:rPr>
        <w:t>λέπονται οι συνθήκες υπό τις οποίες τα κράτη μέλη μπορούν να αποφασίσουν να μην γνωστοποιήσουν πληροφορίες στα υποκείμενα των δεδομένων. Αυτό πρέπει να συμβαίνει για έναν από τους λόγους που απαριθμούνται στο εν λόγω άρθρο και πρέπει να πρόκειται για αναλο</w:t>
      </w:r>
      <w:r>
        <w:rPr>
          <w:noProof/>
        </w:rPr>
        <w:t>γικό και αναγκαίο μέτρο, σύμφωνο με το εθνικό δίκαιο.</w:t>
      </w:r>
    </w:p>
    <w:p w:rsidR="001C5284" w:rsidRDefault="00C4410C">
      <w:pPr>
        <w:pBdr>
          <w:top w:val="nil"/>
          <w:left w:val="nil"/>
          <w:bottom w:val="nil"/>
          <w:right w:val="nil"/>
          <w:between w:val="nil"/>
          <w:bar w:val="nil"/>
        </w:pBdr>
        <w:rPr>
          <w:noProof/>
          <w:color w:val="000000" w:themeColor="text1"/>
          <w:szCs w:val="24"/>
        </w:rPr>
      </w:pPr>
      <w:r>
        <w:rPr>
          <w:noProof/>
          <w:color w:val="000000" w:themeColor="text1"/>
        </w:rPr>
        <w:t>Ανταλλαγή δεδομένων με την Ιντερπόλ για έγγραφα που έχουν απολεσθεί, κλαπεί, ακυρωθεί ή υπεξαιρεθεί</w:t>
      </w:r>
    </w:p>
    <w:p w:rsidR="001C5284" w:rsidRDefault="00C4410C">
      <w:pPr>
        <w:pBdr>
          <w:top w:val="nil"/>
          <w:left w:val="nil"/>
          <w:bottom w:val="nil"/>
          <w:right w:val="nil"/>
          <w:between w:val="nil"/>
          <w:bar w:val="nil"/>
        </w:pBdr>
        <w:rPr>
          <w:noProof/>
          <w:color w:val="000000" w:themeColor="text1"/>
          <w:szCs w:val="24"/>
        </w:rPr>
      </w:pPr>
      <w:r>
        <w:rPr>
          <w:noProof/>
          <w:color w:val="000000" w:themeColor="text1"/>
        </w:rPr>
        <w:t>Το άρθρο 63 διατηρεί εξ ολοκλήρου τις διατάξεις του άρθρου 55 της απόφασης 2007/533/ΔΕΥ του Συμβουλίου</w:t>
      </w:r>
      <w:r>
        <w:rPr>
          <w:noProof/>
          <w:color w:val="000000" w:themeColor="text1"/>
        </w:rPr>
        <w:t>, δεδομένου ότι η βελτίωση της διαλειτουργικότητας μεταξύ του τμήματος εγγράφων του SIS και της βάσης δεδομένων εγγράφων που έχουν κλαπεί ή απολεσθεί της Ιντερπόλ θα εξεταστεί στο πλαίσιο της ανακοίνωσης της ομάδας εμπειρογνωμόνων υψηλού επιπέδου και στο π</w:t>
      </w:r>
      <w:r>
        <w:rPr>
          <w:noProof/>
          <w:color w:val="000000" w:themeColor="text1"/>
        </w:rPr>
        <w:t>λαίσιο της δεύτερης δέσμης προτάσεων για το SIS τον Ιούνιο του 2017.</w:t>
      </w:r>
    </w:p>
    <w:p w:rsidR="001C5284" w:rsidRDefault="00C4410C">
      <w:pPr>
        <w:pBdr>
          <w:top w:val="nil"/>
          <w:left w:val="nil"/>
          <w:bottom w:val="nil"/>
          <w:right w:val="nil"/>
          <w:between w:val="nil"/>
          <w:bar w:val="nil"/>
        </w:pBdr>
        <w:rPr>
          <w:noProof/>
          <w:u w:val="single"/>
        </w:rPr>
      </w:pPr>
      <w:r>
        <w:rPr>
          <w:noProof/>
          <w:u w:val="single"/>
        </w:rPr>
        <w:t>Στατιστικά στοιχεία</w:t>
      </w:r>
    </w:p>
    <w:p w:rsidR="001C5284" w:rsidRDefault="00C4410C">
      <w:pPr>
        <w:pBdr>
          <w:top w:val="nil"/>
          <w:left w:val="nil"/>
          <w:bottom w:val="nil"/>
          <w:right w:val="nil"/>
          <w:between w:val="nil"/>
          <w:bar w:val="nil"/>
        </w:pBdr>
        <w:rPr>
          <w:noProof/>
        </w:rPr>
      </w:pPr>
      <w:r>
        <w:rPr>
          <w:noProof/>
        </w:rPr>
        <w:t>Προκειμένου να υπάρχει μια γενική εικόνα της λειτουργίας των μέσων προσφυγής στην πράξη, στο άρθρο 66 προβλέπεται τυποποιημένο στατιστικό σύστημα για την παραγωγή ετήσ</w:t>
      </w:r>
      <w:r>
        <w:rPr>
          <w:noProof/>
        </w:rPr>
        <w:t xml:space="preserve">ιων εκθέσεων σχετικά με αριθμητικά στοιχεία για τα εξής: </w:t>
      </w:r>
    </w:p>
    <w:p w:rsidR="001C5284" w:rsidRDefault="00C4410C">
      <w:pPr>
        <w:pStyle w:val="Bullet0"/>
        <w:rPr>
          <w:noProof/>
        </w:rPr>
      </w:pPr>
      <w:r>
        <w:rPr>
          <w:noProof/>
        </w:rPr>
        <w:t xml:space="preserve">αιτήματα των υποκειμένων των δεδομένων για πρόσβαση· </w:t>
      </w:r>
    </w:p>
    <w:p w:rsidR="001C5284" w:rsidRDefault="00C4410C">
      <w:pPr>
        <w:pStyle w:val="Bullet0"/>
        <w:rPr>
          <w:noProof/>
        </w:rPr>
      </w:pPr>
      <w:r>
        <w:rPr>
          <w:noProof/>
        </w:rPr>
        <w:t xml:space="preserve">αιτήματα για διόρθωση ανακριβών δεδομένων και για διαγραφή δεδομένων που έχουν αποθηκευτεί παράνομα· </w:t>
      </w:r>
    </w:p>
    <w:p w:rsidR="001C5284" w:rsidRDefault="00C4410C">
      <w:pPr>
        <w:pStyle w:val="Bullet0"/>
        <w:rPr>
          <w:noProof/>
        </w:rPr>
      </w:pPr>
      <w:r>
        <w:rPr>
          <w:noProof/>
        </w:rPr>
        <w:t xml:space="preserve">υποθέσεις ενώπιον δικαστηρίων· </w:t>
      </w:r>
    </w:p>
    <w:p w:rsidR="001C5284" w:rsidRDefault="00C4410C">
      <w:pPr>
        <w:pStyle w:val="Bullet0"/>
        <w:rPr>
          <w:noProof/>
        </w:rPr>
      </w:pPr>
      <w:r>
        <w:rPr>
          <w:noProof/>
        </w:rPr>
        <w:t xml:space="preserve">υποθέσεις στις οποίες το δικαστήριο αποφάνθηκε υπέρ του προσφεύγοντος· και </w:t>
      </w:r>
    </w:p>
    <w:p w:rsidR="001C5284" w:rsidRDefault="00C4410C">
      <w:pPr>
        <w:pStyle w:val="Bullet0"/>
        <w:rPr>
          <w:noProof/>
        </w:rPr>
      </w:pPr>
      <w:r>
        <w:rPr>
          <w:noProof/>
        </w:rPr>
        <w:t>παρατηρήσεις σχετικά με περιπτώσεις αμοιβαίας αναγνώρισης οριστικών αποφάσεων που εκδόθηκαν από τα δικαστήρια ή τις αρχές άλλων κρατών μελών για καταχωρίσεις που έχουν εισαχθεί από</w:t>
      </w:r>
      <w:r>
        <w:rPr>
          <w:noProof/>
        </w:rPr>
        <w:t xml:space="preserve"> το καταχωρίζον κράτος.</w:t>
      </w:r>
    </w:p>
    <w:p w:rsidR="001C5284" w:rsidRDefault="00C4410C">
      <w:pPr>
        <w:pBdr>
          <w:top w:val="nil"/>
          <w:left w:val="nil"/>
          <w:bottom w:val="nil"/>
          <w:right w:val="nil"/>
          <w:between w:val="nil"/>
          <w:bar w:val="nil"/>
        </w:pBdr>
        <w:rPr>
          <w:noProof/>
          <w:u w:val="single"/>
        </w:rPr>
      </w:pPr>
      <w:r>
        <w:rPr>
          <w:noProof/>
          <w:u w:val="single"/>
        </w:rPr>
        <w:t>Παρακολούθηση και στατιστικές</w:t>
      </w:r>
    </w:p>
    <w:p w:rsidR="001C5284" w:rsidRDefault="00C4410C">
      <w:pPr>
        <w:pBdr>
          <w:top w:val="nil"/>
          <w:left w:val="nil"/>
          <w:bottom w:val="nil"/>
          <w:right w:val="nil"/>
          <w:between w:val="nil"/>
          <w:bar w:val="nil"/>
        </w:pBdr>
        <w:rPr>
          <w:noProof/>
        </w:rPr>
      </w:pPr>
      <w:r>
        <w:rPr>
          <w:noProof/>
        </w:rPr>
        <w:t>Στο άρθρο 71 ορίζονται οι ρυθμίσεις που πρέπει να τεθούν σε εφαρμογή για να διασφαλιστεί η ορθή παρακολούθηση του SIS και της λειτουργίας του σε σχέση με τους στόχους του. Για να επιτευχθεί ο σκοπός αυτ</w:t>
      </w:r>
      <w:r>
        <w:rPr>
          <w:noProof/>
        </w:rPr>
        <w:t>ός, ο eu-LISA είναι επιφορτισμένος με την παροχή στατιστικών στοιχείων σε καθημερινή, μηνιαία και ετήσια βάση σχετικά με τον τρόπο χρήσης του συστήματος.</w:t>
      </w:r>
    </w:p>
    <w:p w:rsidR="001C5284" w:rsidRDefault="00C4410C">
      <w:pPr>
        <w:pBdr>
          <w:top w:val="nil"/>
          <w:left w:val="nil"/>
          <w:bottom w:val="nil"/>
          <w:right w:val="nil"/>
          <w:between w:val="nil"/>
          <w:bar w:val="nil"/>
        </w:pBdr>
        <w:rPr>
          <w:noProof/>
        </w:rPr>
      </w:pPr>
      <w:r>
        <w:rPr>
          <w:noProof/>
        </w:rPr>
        <w:t>Στο άρθρο 71 παράγραφος 5 προβλέπεται η υποχρέωση του eu-LISA να παρέχει στα κράτη μέλη, στην Επιτροπή</w:t>
      </w:r>
      <w:r>
        <w:rPr>
          <w:noProof/>
        </w:rPr>
        <w:t>, στην Ευρωπόλ, στη Eurojust και στον Ευρωπαϊκό Οργανισμό Συνοριοφυλακής και Ακτοφυλακής στατιστικές εκθέσεις που καταρτίζει, ενώ επίσης παρέχεται στην Επιτροπή η δυνατότητα να ζητεί πρόσθετες στατιστικές εκθέσεις και εκθέσεις ποιότητας των δεδομένων σχετι</w:t>
      </w:r>
      <w:r>
        <w:rPr>
          <w:noProof/>
        </w:rPr>
        <w:t xml:space="preserve">κά με την επικοινωνία στο πλαίσιο του SIS και της SIRENE. </w:t>
      </w:r>
    </w:p>
    <w:p w:rsidR="001C5284" w:rsidRDefault="00C4410C">
      <w:pPr>
        <w:pBdr>
          <w:top w:val="nil"/>
          <w:left w:val="nil"/>
          <w:bottom w:val="nil"/>
          <w:right w:val="nil"/>
          <w:between w:val="nil"/>
          <w:bar w:val="nil"/>
        </w:pBdr>
        <w:rPr>
          <w:noProof/>
        </w:rPr>
      </w:pPr>
      <w:r>
        <w:rPr>
          <w:noProof/>
        </w:rPr>
        <w:t xml:space="preserve">Στο άρθρο 71 παράγραφος 6 προβλέπεται η δημιουργία και η φιλοξενία κεντρικού αποθετηρίου δεδομένων, στο πλαίσιο των εργασιών του eu-LISA για την παρακολούθηση της λειτουργίας του SIS. Με τον τρόπο </w:t>
      </w:r>
      <w:r>
        <w:rPr>
          <w:noProof/>
        </w:rPr>
        <w:t xml:space="preserve">αυτό δίνεται η </w:t>
      </w:r>
      <w:r>
        <w:rPr>
          <w:noProof/>
          <w:sz w:val="23"/>
        </w:rPr>
        <w:t>δυνατότητα σε εξουσιοδοτημένα μέλη του</w:t>
      </w:r>
      <w:r>
        <w:rPr>
          <w:noProof/>
        </w:rPr>
        <w:t xml:space="preserve"> προσωπικού των κρατών μελών, της Επιτροπής, της Ευρωπόλ, της Eurojust και του Ευρωπαϊκού Οργανισμού Συνοριοφυλακής και Ακτοφυλακής </w:t>
      </w:r>
      <w:r>
        <w:rPr>
          <w:noProof/>
          <w:sz w:val="23"/>
        </w:rPr>
        <w:t>να έχουν πρόσβαση στα δεδομένα που απαριθμούνται στο άρθρο 71 παράγραφο</w:t>
      </w:r>
      <w:r>
        <w:rPr>
          <w:noProof/>
          <w:sz w:val="23"/>
        </w:rPr>
        <w:t>ς 3 προκειμένου να παράγουν τα απαιτούμενα στατιστικά στοιχεία.</w:t>
      </w:r>
    </w:p>
    <w:p w:rsidR="001C5284" w:rsidRDefault="001C5284">
      <w:pPr>
        <w:rPr>
          <w:noProof/>
        </w:rPr>
        <w:sectPr w:rsidR="001C5284" w:rsidSect="00C4410C">
          <w:footerReference w:type="default" r:id="rId19"/>
          <w:footerReference w:type="first" r:id="rId20"/>
          <w:pgSz w:w="11907" w:h="16839"/>
          <w:pgMar w:top="1134" w:right="1417" w:bottom="1134" w:left="1417" w:header="709" w:footer="709" w:gutter="0"/>
          <w:cols w:space="708"/>
          <w:docGrid w:linePitch="360"/>
        </w:sectPr>
      </w:pPr>
    </w:p>
    <w:p w:rsidR="001C5284" w:rsidRDefault="00C4410C" w:rsidP="00C4410C">
      <w:pPr>
        <w:pStyle w:val="Rfrenceinterinstitutionnelle"/>
        <w:rPr>
          <w:noProof/>
        </w:rPr>
      </w:pPr>
      <w:r w:rsidRPr="00C4410C">
        <w:t>2016/0409 (COD)</w:t>
      </w:r>
    </w:p>
    <w:p w:rsidR="001C5284" w:rsidRDefault="00C4410C" w:rsidP="00C4410C">
      <w:pPr>
        <w:pStyle w:val="Statut"/>
        <w:rPr>
          <w:noProof/>
        </w:rPr>
      </w:pPr>
      <w:r w:rsidRPr="00C4410C">
        <w:t>Πρόταση</w:t>
      </w:r>
    </w:p>
    <w:p w:rsidR="001C5284" w:rsidRDefault="00C4410C" w:rsidP="00C4410C">
      <w:pPr>
        <w:pStyle w:val="Typedudocument"/>
        <w:rPr>
          <w:noProof/>
        </w:rPr>
      </w:pPr>
      <w:r w:rsidRPr="00C4410C">
        <w:t>ΚΑΝΟΝΙΣΜΟΣ ΤΟΥ ΕΥΡΩΠΑΪΚΟΥ ΚΟΙΝΟΒΟΥΛΙΟΥ ΚΑΙ ΤΟΥ ΣΥΜΒΟΥΛΙΟΥ</w:t>
      </w:r>
    </w:p>
    <w:p w:rsidR="001C5284" w:rsidRDefault="00C4410C" w:rsidP="00C4410C">
      <w:pPr>
        <w:pStyle w:val="Titreobjet"/>
        <w:rPr>
          <w:noProof/>
        </w:rPr>
      </w:pPr>
      <w:r w:rsidRPr="00C4410C">
        <w:t xml:space="preserve">σχετικά με την εγκατάσταση, τη λειτουργία και τη χρήση του Συστήματος Πληροφοριών </w:t>
      </w:r>
      <w:proofErr w:type="spellStart"/>
      <w:r w:rsidRPr="00C4410C">
        <w:t>Σένγκεν</w:t>
      </w:r>
      <w:proofErr w:type="spellEnd"/>
      <w:r w:rsidRPr="00C4410C">
        <w:t xml:space="preserve"> (SIS) στον τομέα της αστυνομικής συνεργασίας και της δικαστικής συνεργασίας σε ποινικές υποθέσεις, την τροποποίηση του κανονισμού (ΕΕ) αριθ.</w:t>
      </w:r>
      <w:r>
        <w:t> </w:t>
      </w:r>
      <w:r w:rsidRPr="00C4410C">
        <w:t>515/2014 και την κατάργηση του κανονισμού (ΕΚ) αριθ.</w:t>
      </w:r>
      <w:r>
        <w:t> </w:t>
      </w:r>
      <w:r w:rsidRPr="00C4410C">
        <w:t>1986/2006, της απόφασης 2007/533/ΔΕΥ του Συμβουλίου και της απόφασης 2010/261/ΕΕ της Επιτροπής</w:t>
      </w:r>
    </w:p>
    <w:p w:rsidR="001C5284" w:rsidRDefault="00C4410C">
      <w:pPr>
        <w:pStyle w:val="Institutionquiagit"/>
        <w:rPr>
          <w:noProof/>
        </w:rPr>
      </w:pPr>
      <w:r>
        <w:rPr>
          <w:noProof/>
        </w:rPr>
        <w:t>ΤΟ ΕΥΡΩΠΑΪΚΟ ΚΟΙΝΟΒΟΥΛΙΟ ΚΑΙ ΤΟ ΣΥΜΒΟΥΛΙΟ ΤΗΣ ΕΥΡΩΠΑΪΚΗΣ ΕΝΩΣΗΣ,</w:t>
      </w:r>
    </w:p>
    <w:p w:rsidR="001C5284" w:rsidRDefault="00C4410C">
      <w:pPr>
        <w:spacing w:before="100" w:beforeAutospacing="1" w:after="100" w:afterAutospacing="1"/>
        <w:rPr>
          <w:rFonts w:eastAsia="Times New Roman"/>
          <w:noProof/>
          <w:szCs w:val="24"/>
        </w:rPr>
      </w:pPr>
      <w:r>
        <w:rPr>
          <w:noProof/>
        </w:rPr>
        <w:t xml:space="preserve">Έχοντας υπόψη τη Συνθήκη για τη λειτουργία της Ευρωπαϊκής Ένωσης, και ιδίως </w:t>
      </w:r>
      <w:r>
        <w:rPr>
          <w:noProof/>
        </w:rPr>
        <w:t>το άρθρο 82 παράγραφος 1 δεύτερο εδάφιο στοιχείο δ), το άρθρο 85 παράγραφος 1, το άρθρο 87 παράγραφος 2 στοιχείο α) και το άρθρο 88 παράγραφος 2 στοιχείο α),</w:t>
      </w:r>
    </w:p>
    <w:p w:rsidR="001C5284" w:rsidRDefault="00C4410C">
      <w:pPr>
        <w:spacing w:before="100" w:beforeAutospacing="1" w:after="100" w:afterAutospacing="1"/>
        <w:rPr>
          <w:rFonts w:eastAsia="Times New Roman"/>
          <w:noProof/>
          <w:szCs w:val="24"/>
        </w:rPr>
      </w:pPr>
      <w:r>
        <w:rPr>
          <w:noProof/>
        </w:rPr>
        <w:t>Έχοντας υπόψη την πρόταση της Ευρωπαϊκής Επιτροπής,</w:t>
      </w:r>
    </w:p>
    <w:p w:rsidR="001C5284" w:rsidRDefault="00C4410C">
      <w:pPr>
        <w:spacing w:before="100" w:beforeAutospacing="1" w:after="100" w:afterAutospacing="1"/>
        <w:rPr>
          <w:rFonts w:eastAsia="Times New Roman"/>
          <w:noProof/>
          <w:szCs w:val="24"/>
        </w:rPr>
      </w:pPr>
      <w:r>
        <w:rPr>
          <w:noProof/>
        </w:rPr>
        <w:t>Κατόπιν διαβίβασης του σχεδίου νομοθετικής πρά</w:t>
      </w:r>
      <w:r>
        <w:rPr>
          <w:noProof/>
        </w:rPr>
        <w:t>ξης στα εθνικά κοινοβούλια,</w:t>
      </w:r>
    </w:p>
    <w:p w:rsidR="001C5284" w:rsidRDefault="00C4410C">
      <w:pPr>
        <w:spacing w:before="100" w:beforeAutospacing="1" w:after="100" w:afterAutospacing="1"/>
        <w:rPr>
          <w:rFonts w:eastAsia="Times New Roman"/>
          <w:noProof/>
          <w:szCs w:val="24"/>
        </w:rPr>
      </w:pPr>
      <w:r>
        <w:rPr>
          <w:noProof/>
        </w:rPr>
        <w:t>Αποφασίζοντας σύμφωνα με τη συνήθη νομοθετική διαδικασία,</w:t>
      </w:r>
    </w:p>
    <w:p w:rsidR="001C5284" w:rsidRDefault="00C4410C">
      <w:pPr>
        <w:spacing w:before="100" w:beforeAutospacing="1" w:after="100" w:afterAutospacing="1"/>
        <w:rPr>
          <w:rFonts w:eastAsia="Times New Roman"/>
          <w:noProof/>
          <w:szCs w:val="24"/>
        </w:rPr>
      </w:pPr>
      <w:r>
        <w:rPr>
          <w:noProof/>
        </w:rPr>
        <w:t>Εκτιμώντας τα ακόλουθα:</w:t>
      </w:r>
    </w:p>
    <w:p w:rsidR="001C5284" w:rsidRDefault="00C4410C">
      <w:pPr>
        <w:pStyle w:val="ManualConsidrant"/>
        <w:rPr>
          <w:noProof/>
        </w:rPr>
      </w:pPr>
      <w:r>
        <w:rPr>
          <w:noProof/>
        </w:rPr>
        <w:t>(1)</w:t>
      </w:r>
      <w:r>
        <w:rPr>
          <w:noProof/>
        </w:rPr>
        <w:tab/>
        <w:t>Το Σύστημα Πληροφοριών Σένγκεν (SIS) αποτελεί απαραίτητο εργαλείο για την εφαρμογή των διατάξεων του κεκτημένου του Σένγκεν, όπως έχει ενσωματ</w:t>
      </w:r>
      <w:r>
        <w:rPr>
          <w:noProof/>
        </w:rPr>
        <w:t>ωθεί στο πλαίσιο της Ευρωπαϊκής Ένωσης. Το SIS είναι ένα από τα σημαντικότερα μέτρα αντισταθμιστικού χαρακτήρα το οποίο συμβάλλει στη διατήρηση υψηλού επιπέδου ασφάλειας εντός του χώρου ελευθερίας, ασφάλειας και δικαιοσύνης της Ευρωπαϊκής Ένωσης, υποστηρίζ</w:t>
      </w:r>
      <w:r>
        <w:rPr>
          <w:noProof/>
        </w:rPr>
        <w:t>οντας την επιχειρησιακή συνεργασία μεταξύ των συνοριοφυλάκων, των αστυνομικών αρχών, των τελωνειακών αρχών και άλλων αρχών επιβολής του νόμου και δικαστικών αρχών σε ποινικές υποθέσεις.</w:t>
      </w:r>
    </w:p>
    <w:p w:rsidR="001C5284" w:rsidRDefault="00C4410C">
      <w:pPr>
        <w:pStyle w:val="ManualConsidrant"/>
        <w:rPr>
          <w:noProof/>
        </w:rPr>
      </w:pPr>
      <w:r>
        <w:rPr>
          <w:noProof/>
        </w:rPr>
        <w:t>(2)</w:t>
      </w:r>
      <w:r>
        <w:rPr>
          <w:noProof/>
        </w:rPr>
        <w:tab/>
        <w:t xml:space="preserve">Το SIS δημιουργήθηκε δυνάμει των διατάξεων του τίτλου IV της </w:t>
      </w:r>
      <w:r>
        <w:rPr>
          <w:noProof/>
        </w:rPr>
        <w:t>σύμβασης της 19ης Ιουνίου 1990 για την εφαρμογή της συμφωνίας του Σένγκεν της 14ης Ιουνίου 1985 μεταξύ των κυβερνήσεων των κρατών της Οικονομικής Ένωσης Μπενελούξ, της Ομοσπονδιακής Δημοκρατίας της Γερμανίας και της Γαλλικής Δημοκρατίας σχετικά με τη σταδι</w:t>
      </w:r>
      <w:r>
        <w:rPr>
          <w:noProof/>
        </w:rPr>
        <w:t>ακή κατάργηση των ελέγχων στα κοινά σύνορα</w:t>
      </w:r>
      <w:r>
        <w:rPr>
          <w:rStyle w:val="FootnoteReference"/>
          <w:noProof/>
        </w:rPr>
        <w:footnoteReference w:id="38"/>
      </w:r>
      <w:r>
        <w:rPr>
          <w:noProof/>
        </w:rPr>
        <w:t xml:space="preserve"> (η σύμβαση Σένγκεν). Η ανάπτυξη του συστήματος SIS δεύτερης γενιάς (SIS II) ανατέθηκε στην Επιτροπή δυνάμει του κανονισμού (ΕΚ) αριθ. 2424/2001 του Συμβουλίου</w:t>
      </w:r>
      <w:r>
        <w:rPr>
          <w:rStyle w:val="FootnoteReference"/>
          <w:noProof/>
        </w:rPr>
        <w:footnoteReference w:id="39"/>
      </w:r>
      <w:r>
        <w:rPr>
          <w:noProof/>
        </w:rPr>
        <w:t xml:space="preserve"> και της απόφασης 2001/886/ΔΕΥ του Συμβουλίου</w:t>
      </w:r>
      <w:r>
        <w:rPr>
          <w:rStyle w:val="FootnoteReference"/>
          <w:noProof/>
        </w:rPr>
        <w:footnoteReference w:id="40"/>
      </w:r>
      <w:r>
        <w:rPr>
          <w:noProof/>
        </w:rPr>
        <w:t xml:space="preserve"> και το</w:t>
      </w:r>
      <w:r>
        <w:rPr>
          <w:noProof/>
        </w:rPr>
        <w:t xml:space="preserve"> σύστημα δημιουργήθηκε με τον κανονισμό (ΕΚ) αριθ. 1987/2006</w:t>
      </w:r>
      <w:r>
        <w:rPr>
          <w:rStyle w:val="FootnoteReference"/>
          <w:noProof/>
        </w:rPr>
        <w:footnoteReference w:id="41"/>
      </w:r>
      <w:r>
        <w:rPr>
          <w:noProof/>
        </w:rPr>
        <w:t xml:space="preserve"> καθώς και με την απόφαση 2007/533/ΔΕΥ του Συμβουλίου</w:t>
      </w:r>
      <w:r>
        <w:rPr>
          <w:rStyle w:val="FootnoteReference"/>
          <w:noProof/>
        </w:rPr>
        <w:footnoteReference w:id="42"/>
      </w:r>
      <w:r>
        <w:rPr>
          <w:noProof/>
        </w:rPr>
        <w:t>. Το SIS II αντικατέστησε το σύστημα SIS που δημιουργήθηκε σύμφωνα με τη σύμβαση Σένγκεν.</w:t>
      </w:r>
    </w:p>
    <w:p w:rsidR="001C5284" w:rsidRDefault="00C4410C">
      <w:pPr>
        <w:pStyle w:val="ManualConsidrant"/>
        <w:rPr>
          <w:noProof/>
        </w:rPr>
      </w:pPr>
      <w:r>
        <w:rPr>
          <w:noProof/>
        </w:rPr>
        <w:t>(3)</w:t>
      </w:r>
      <w:r>
        <w:rPr>
          <w:noProof/>
        </w:rPr>
        <w:tab/>
        <w:t>Τρία έτη από την έναρξη λειτουργίας του SIS II,</w:t>
      </w:r>
      <w:r>
        <w:rPr>
          <w:noProof/>
        </w:rPr>
        <w:t xml:space="preserve"> η Επιτροπή διενήργησε αξιολόγηση του συστήματος σύμφωνα με το άρθρο 24 παράγραφος 5, το άρθρο 43 παράγραφος 5 και το άρθρο 50 παράγραφος 5 του κανονισμού (ΕΚ) αριθ. 1987/2006 και σύμφωνα με το άρθρο 59 και το άρθρο 65 παράγραφος 5 της απόφασης 2007/533/ΔΕ</w:t>
      </w:r>
      <w:r>
        <w:rPr>
          <w:noProof/>
        </w:rPr>
        <w:t>Υ. Η έκθεση αξιολόγησης και το σχετικό έγγραφο εργασίας των υπηρεσιών της Επιτροπής εκδόθηκαν στις 21 Δεκεμβρίου 2016</w:t>
      </w:r>
      <w:r>
        <w:rPr>
          <w:rStyle w:val="FootnoteReference"/>
          <w:noProof/>
        </w:rPr>
        <w:footnoteReference w:id="43"/>
      </w:r>
      <w:r>
        <w:rPr>
          <w:noProof/>
        </w:rPr>
        <w:t xml:space="preserve">. Οι συστάσεις που διατυπώνονται στα έγγραφα αυτά θα πρέπει να αντικατοπτρίζονται, κατά περίπτωση, στον παρόντα κανονισμό. </w:t>
      </w:r>
    </w:p>
    <w:p w:rsidR="001C5284" w:rsidRDefault="00C4410C">
      <w:pPr>
        <w:pStyle w:val="ManualConsidrant"/>
        <w:rPr>
          <w:noProof/>
        </w:rPr>
      </w:pPr>
      <w:r>
        <w:rPr>
          <w:noProof/>
        </w:rPr>
        <w:t>(4)</w:t>
      </w:r>
      <w:r>
        <w:rPr>
          <w:noProof/>
        </w:rPr>
        <w:tab/>
        <w:t>Ο παρών κα</w:t>
      </w:r>
      <w:r>
        <w:rPr>
          <w:noProof/>
        </w:rPr>
        <w:t>νονισμός συνιστά την απαιτούμενη νομοθετική βάση που θα διέπει τη λειτουργία του SIS όσον αφορά τα θέματα που εμπίπτουν στο πεδίο εφαρμογής του τίτλου V κεφάλαια 4 και 5 της Συνθήκης για τη λειτουργία της Ευρωπαϊκής Ένωσης. Ο κανονισμός (ΕΕ) 2018/... του Ε</w:t>
      </w:r>
      <w:r>
        <w:rPr>
          <w:noProof/>
        </w:rPr>
        <w:t>υρωπαϊκού Κοινοβουλίου και του Συμβουλίου σχετικά με την εγκατάσταση, τη λειτουργία και τη χρήση του Συστήματος Πληροφοριών Σένγκεν (SIS) στον τομέα των συνοριακών ελέγχων</w:t>
      </w:r>
      <w:r>
        <w:rPr>
          <w:rStyle w:val="FootnoteReference"/>
          <w:noProof/>
        </w:rPr>
        <w:footnoteReference w:id="44"/>
      </w:r>
      <w:r>
        <w:rPr>
          <w:noProof/>
        </w:rPr>
        <w:t xml:space="preserve"> συνιστά την απαιτούμενη νομοθετική βάση που θα διέπει τη λειτουργία του SIS όσον αφ</w:t>
      </w:r>
      <w:r>
        <w:rPr>
          <w:noProof/>
        </w:rPr>
        <w:t xml:space="preserve">ορά τα θέματα που εμπίπτουν στο πεδίο εφαρμογής του κεφαλαίου 2 του τίτλου V της Συνθήκης για τη λειτουργία της Ευρωπαϊκής Ένωσης. </w:t>
      </w:r>
    </w:p>
    <w:p w:rsidR="001C5284" w:rsidRDefault="00C4410C">
      <w:pPr>
        <w:pStyle w:val="ManualConsidrant"/>
        <w:rPr>
          <w:noProof/>
        </w:rPr>
      </w:pPr>
      <w:r>
        <w:rPr>
          <w:noProof/>
        </w:rPr>
        <w:t>(5)</w:t>
      </w:r>
      <w:r>
        <w:rPr>
          <w:noProof/>
        </w:rPr>
        <w:tab/>
        <w:t>Το γεγονός ότι η απαιτούμενη νομοθετική βάση που θα διέπει τη λειτουργία του SIS απαρτίζεται από χωριστές πράξεις δεν επ</w:t>
      </w:r>
      <w:r>
        <w:rPr>
          <w:noProof/>
        </w:rPr>
        <w:t xml:space="preserve">ηρεάζει την αρχή σύμφωνα με την οποία το SIS αποτελεί ενιαίο σύστημα πληροφοριών που θα πρέπει να λειτουργεί ως τέτοιο. Κατά συνέπεια, ορισμένες διατάξεις των εν λόγω πράξεων θα πρέπει να είναι πανομοιότυπες. </w:t>
      </w:r>
    </w:p>
    <w:p w:rsidR="001C5284" w:rsidRDefault="00C4410C">
      <w:pPr>
        <w:pStyle w:val="ManualConsidrant"/>
        <w:rPr>
          <w:noProof/>
        </w:rPr>
      </w:pPr>
      <w:r>
        <w:rPr>
          <w:noProof/>
        </w:rPr>
        <w:t>(6)</w:t>
      </w:r>
      <w:r>
        <w:rPr>
          <w:noProof/>
        </w:rPr>
        <w:tab/>
        <w:t>Είναι αναγκαίο να διευκρινιστούν οι στόχοι</w:t>
      </w:r>
      <w:r>
        <w:rPr>
          <w:noProof/>
        </w:rPr>
        <w:t xml:space="preserve"> του SIS, η τεχνική αρχιτεκτονική του και η χρηματοδότησή του, να θεσπιστούν κανόνες για τη διατερματική λειτουργία και χρήση του, καθώς και να προσδιοριστούν οι αρμοδιότητες, οι κατηγορίες δεδομένων που πρέπει να εισάγονται στο σύστημα, οι σκοποί για τους</w:t>
      </w:r>
      <w:r>
        <w:rPr>
          <w:noProof/>
        </w:rPr>
        <w:t xml:space="preserve"> οποίους πρέπει να εισάγονται τα δεδομένα, τα κριτήρια που διέπουν την εισαγωγή τους, οι αρχές που εξουσιοδοτούνται να έχουν πρόσβαση στα δεδομένα, η χρήση βιομετρικών αναγνωριστικών στοιχείων και περαιτέρω κανόνες σχετικά με την επεξεργασία των δεδομένων.</w:t>
      </w:r>
    </w:p>
    <w:p w:rsidR="001C5284" w:rsidRDefault="00C4410C">
      <w:pPr>
        <w:pStyle w:val="ManualConsidrant"/>
        <w:rPr>
          <w:noProof/>
        </w:rPr>
      </w:pPr>
      <w:r>
        <w:rPr>
          <w:noProof/>
        </w:rPr>
        <w:t>(7)</w:t>
      </w:r>
      <w:r>
        <w:rPr>
          <w:noProof/>
        </w:rPr>
        <w:tab/>
        <w:t>Το SIS περιλαμβάνει ένα κεντρικό σύστημα (κεντρικό SIS) και εθνικά συστήματα με πλήρες αντίγραφο της βάσης δεδομένων του SIS ή τμήματος αυτής. Δεδομένου ότι το SIS είναι το σημαντικότερο μέσο ανταλλαγής πληροφοριών στην Ευρώπη, είναι αναγκαία η διασφά</w:t>
      </w:r>
      <w:r>
        <w:rPr>
          <w:noProof/>
        </w:rPr>
        <w:t>λιση της αδιάλειπτης λειτουργίας του τόσο σε κεντρικό όσο και σε εθνικό επίπεδο. Κατά συνέπεια, κάθε κράτος μέλος θα πρέπει να δημιουργήσει πλήρες αντίγραφο της βάσης δεδομένων του SIS ή τμήματος αυτής και θα πρέπει να αναπτύξει το εφεδρικό του σύστημα.</w:t>
      </w:r>
    </w:p>
    <w:p w:rsidR="001C5284" w:rsidRDefault="00C4410C">
      <w:pPr>
        <w:pStyle w:val="ManualConsidrant"/>
        <w:rPr>
          <w:noProof/>
        </w:rPr>
      </w:pPr>
      <w:r>
        <w:rPr>
          <w:noProof/>
        </w:rPr>
        <w:t>(8</w:t>
      </w:r>
      <w:r>
        <w:rPr>
          <w:noProof/>
        </w:rPr>
        <w:t>)</w:t>
      </w:r>
      <w:r>
        <w:rPr>
          <w:noProof/>
        </w:rPr>
        <w:tab/>
        <w:t>Είναι αναγκαία η τήρηση εγχειριδίου με λεπτομερείς κανόνες για την ανταλλαγή ορισμένων συμπληρωματικών πληροφοριών σχετικά με τη δράση που απαιτείται βάσει της εκάστοτε καταχώρισης. Οι εθνικές αρχές κάθε κράτους μέλους (τα τμήματα SIRENE) οφείλουν να μερ</w:t>
      </w:r>
      <w:r>
        <w:rPr>
          <w:noProof/>
        </w:rPr>
        <w:t>ιμνούν για την ανταλλαγή των εν λόγω πληροφοριών.</w:t>
      </w:r>
    </w:p>
    <w:p w:rsidR="001C5284" w:rsidRDefault="00C4410C">
      <w:pPr>
        <w:pStyle w:val="ManualConsidrant"/>
        <w:rPr>
          <w:noProof/>
        </w:rPr>
      </w:pPr>
      <w:r>
        <w:rPr>
          <w:noProof/>
        </w:rPr>
        <w:t>(9)</w:t>
      </w:r>
      <w:r>
        <w:rPr>
          <w:noProof/>
        </w:rPr>
        <w:tab/>
        <w:t>Προκειμένου να διατηρηθεί η αποτελεσματική ανταλλαγή συμπληρωματικών πληροφοριών όσον αφορά τη δράση που πρέπει να αναληφθεί όπως προσδιορίζεται στις καταχωρίσεις, θα πρέπει να ενισχυθεί η λειτουργία τω</w:t>
      </w:r>
      <w:r>
        <w:rPr>
          <w:noProof/>
        </w:rPr>
        <w:t>ν τμημάτων SIRENE μέσω της αποσαφήνισης των απαιτήσεων για τους διαθέσιμους πόρους, την κατάρτιση των χρηστών και τον χρόνο ανταπόκρισης στα αιτήματα για πληροφορίες που λαμβάνονται από άλλα τμήματα SIRENE.</w:t>
      </w:r>
    </w:p>
    <w:p w:rsidR="001C5284" w:rsidRDefault="00C4410C">
      <w:pPr>
        <w:pStyle w:val="ManualConsidrant"/>
        <w:rPr>
          <w:noProof/>
        </w:rPr>
      </w:pPr>
      <w:r>
        <w:rPr>
          <w:noProof/>
        </w:rPr>
        <w:t>(10)</w:t>
      </w:r>
      <w:r>
        <w:rPr>
          <w:noProof/>
        </w:rPr>
        <w:tab/>
        <w:t>Αρμόδιος για τη λειτουργική διαχείριση των κ</w:t>
      </w:r>
      <w:r>
        <w:rPr>
          <w:noProof/>
        </w:rPr>
        <w:t>εντρικών συνιστωσών του SIS είναι ο Ευρωπαϊκός Οργανισμός για τη Λειτουργική Διαχείριση Συστημάτων ΤΠ Μεγάλης Κλίμακας στον Χώρο Ελευθερίας, Ασφάλειας και Δικαιοσύνης</w:t>
      </w:r>
      <w:r>
        <w:rPr>
          <w:rStyle w:val="FootnoteReference"/>
          <w:noProof/>
        </w:rPr>
        <w:footnoteReference w:id="45"/>
      </w:r>
      <w:r>
        <w:rPr>
          <w:noProof/>
        </w:rPr>
        <w:t xml:space="preserve"> (ο Οργανισμός). Προκειμένου να δοθεί στον Οργανισμό η δυνατότητα να διαθέσει τους απαραί</w:t>
      </w:r>
      <w:r>
        <w:rPr>
          <w:noProof/>
        </w:rPr>
        <w:t>τητους χρηματοδοτικούς και ανθρώπινους πόρους που θα καλύπτουν όλες τις πτυχές της λειτουργικής διαχείρισης του κεντρικού SIS, στον παρόντα κανονισμό θα πρέπει να περιγραφούν λεπτομερώς τα καθήκοντά του, ιδιαίτερα όσον αφορά τις τεχνικές πτυχές της ανταλλα</w:t>
      </w:r>
      <w:r>
        <w:rPr>
          <w:noProof/>
        </w:rPr>
        <w:t>γής συμπληρωματικών πληροφοριών.</w:t>
      </w:r>
    </w:p>
    <w:p w:rsidR="001C5284" w:rsidRDefault="00C4410C">
      <w:pPr>
        <w:pStyle w:val="ManualConsidrant"/>
        <w:rPr>
          <w:noProof/>
        </w:rPr>
      </w:pPr>
      <w:r>
        <w:rPr>
          <w:noProof/>
        </w:rPr>
        <w:t>(11)</w:t>
      </w:r>
      <w:r>
        <w:rPr>
          <w:noProof/>
        </w:rPr>
        <w:tab/>
        <w:t>Με την επιφύλαξη της ευθύνης των κρατών μελών για την ακρίβεια των δεδομένων που εισάγονται στο SIS, θα πρέπει να προβλεφθεί η ευθύνη του Οργανισμού για την ενίσχυση της ποιότητας των δεδομένων μέσω της θέσπισης ενός κ</w:t>
      </w:r>
      <w:r>
        <w:rPr>
          <w:noProof/>
        </w:rPr>
        <w:t xml:space="preserve">εντρικού εργαλείου παρακολούθησης της ποιότητας των δεδομένων και για την υποβολή εκθέσεων στα κράτη μέλη ανά τακτά χρονικά διαστήματα. </w:t>
      </w:r>
    </w:p>
    <w:p w:rsidR="001C5284" w:rsidRDefault="00C4410C">
      <w:pPr>
        <w:pStyle w:val="ManualConsidrant"/>
        <w:rPr>
          <w:noProof/>
        </w:rPr>
      </w:pPr>
      <w:r>
        <w:rPr>
          <w:noProof/>
        </w:rPr>
        <w:t>(12)</w:t>
      </w:r>
      <w:r>
        <w:rPr>
          <w:noProof/>
        </w:rPr>
        <w:tab/>
        <w:t xml:space="preserve">Προκειμένου να διευκολυνθεί η καλύτερη παρακολούθηση της χρήσης του SIS για την ανάλυση των τάσεων που αφορούν τα </w:t>
      </w:r>
      <w:r>
        <w:rPr>
          <w:noProof/>
        </w:rPr>
        <w:t>ποινικά αδικήματα, ο Οργανισμός θα πρέπει να είναι σε θέση να αναπτύξει ικανότητες αιχμής για την υποβολή στατιστικών εκθέσεων στα κράτη μέλη, στην Επιτροπή, στην Ευρωπόλ και στον Ευρωπαϊκό Οργανισμό Συνοριοφυλακής και Ακτοφυλακής χωρίς να τίθεται σε κίνδυ</w:t>
      </w:r>
      <w:r>
        <w:rPr>
          <w:noProof/>
        </w:rPr>
        <w:t>νο η ακεραιότητα των δεδομένων. Κατά συνέπεια, θα πρέπει να δημιουργηθεί κεντρικό αποθετήριο στατιστικών στοιχείων. Οποιαδήποτε παραγόμενα στατιστικά στοιχεία δεν θα πρέπει να περιλαμβάνουν δεδομένα προσωπικού χαρακτήρα.</w:t>
      </w:r>
    </w:p>
    <w:p w:rsidR="001C5284" w:rsidRDefault="00C4410C">
      <w:pPr>
        <w:pStyle w:val="ManualConsidrant"/>
        <w:rPr>
          <w:noProof/>
        </w:rPr>
      </w:pPr>
      <w:r>
        <w:rPr>
          <w:noProof/>
        </w:rPr>
        <w:t>(13)</w:t>
      </w:r>
      <w:r>
        <w:rPr>
          <w:noProof/>
        </w:rPr>
        <w:tab/>
        <w:t>Το SIS θα πρέπει να περιλαμβάν</w:t>
      </w:r>
      <w:r>
        <w:rPr>
          <w:noProof/>
        </w:rPr>
        <w:t>ει επιπλέον κατηγορίες δεδομένων, ώστε να παρέχεται στους τελικούς χρήστες η δυνατότητα να λαμβάνουν τεκμηριωμένες αποφάσεις επί τη βάσει καταχώρισης χωρίς να χάνουν χρόνο. Επιπλέον, προκειμένου να διευκολυνθεί η ταυτοποίηση προσώπων και να εντοπίζονται τυ</w:t>
      </w:r>
      <w:r>
        <w:rPr>
          <w:noProof/>
        </w:rPr>
        <w:t xml:space="preserve">χόν πολλαπλές ταυτότητες, στις κατηγορίες δεδομένων που αφορούν πρόσωπα θα πρέπει να περιλαμβάνεται αναφορά στο προσωπικό έγγραφο ταυτότητας ή αριθμό, καθώς και αντίγραφο του εγγράφου αυτού, εάν διατίθεται. </w:t>
      </w:r>
    </w:p>
    <w:p w:rsidR="001C5284" w:rsidRDefault="00C4410C">
      <w:pPr>
        <w:pStyle w:val="ManualConsidrant"/>
        <w:rPr>
          <w:noProof/>
        </w:rPr>
      </w:pPr>
      <w:r>
        <w:rPr>
          <w:noProof/>
        </w:rPr>
        <w:t>(14)</w:t>
      </w:r>
      <w:r>
        <w:rPr>
          <w:noProof/>
        </w:rPr>
        <w:tab/>
        <w:t>Δεν θα πρέπει να αποθηκεύεται στο SIS κανέν</w:t>
      </w:r>
      <w:r>
        <w:rPr>
          <w:noProof/>
        </w:rPr>
        <w:t xml:space="preserve">α δεδομένο που χρησιμοποιείται για αναζήτηση, με εξαίρεση την τήρηση αρχείων καταγραφής ώστε να επαληθεύεται η νομιμότητα της αναζήτησης, να ελέγχεται η νομιμότητα της επεξεργασίας των δεδομένων και να εξασφαλίζεται ο αυτοέλεγχος και η ορθή λειτουργία του </w:t>
      </w:r>
      <w:r>
        <w:rPr>
          <w:noProof/>
        </w:rPr>
        <w:t xml:space="preserve">N. SIS, καθώς και η ακεραιότητα και η ασφάλεια των δεδομένων. </w:t>
      </w:r>
    </w:p>
    <w:p w:rsidR="001C5284" w:rsidRDefault="00C4410C">
      <w:pPr>
        <w:pStyle w:val="ManualConsidrant"/>
        <w:rPr>
          <w:noProof/>
        </w:rPr>
      </w:pPr>
      <w:r>
        <w:rPr>
          <w:noProof/>
        </w:rPr>
        <w:t>(15)</w:t>
      </w:r>
      <w:r>
        <w:rPr>
          <w:noProof/>
        </w:rPr>
        <w:tab/>
        <w:t>Το SIS θα πρέπει να επιτρέπει την επεξεργασία βιομετρικών δεδομένων, υποστηρίζοντας με τον τρόπο αυτό την αξιόπιστη ταυτοποίηση των ενδιαφερόμενων προσώπων. Στο ίδιο πλαίσιο, το SIS θα πρέ</w:t>
      </w:r>
      <w:r>
        <w:rPr>
          <w:noProof/>
        </w:rPr>
        <w:t>πει επίσης να επιτρέπει την επεξεργασία δεδομένων προσώπων τα οποία είναι θύματα πλαστοπροσωπίας (προκειμένου να αποφεύγονται οι αρνητικές συνέπειες της εσφαλμένης ταυτοποίησής τους), με την προϋπόθεση της ύπαρξης κατάλληλων ασφαλιστικών δικλίδων· και συγκ</w:t>
      </w:r>
      <w:r>
        <w:rPr>
          <w:noProof/>
        </w:rPr>
        <w:t>εκριμένα, της συγκατάθεσης του ενδιαφερομένου και της αυστηρής οριοθέτησης των σκοπών για τους οποίους τέτοια δεδομένα μπορούν να υποβληθούν νομίμως σε επεξεργασία.</w:t>
      </w:r>
    </w:p>
    <w:p w:rsidR="001C5284" w:rsidRDefault="00C4410C">
      <w:pPr>
        <w:pStyle w:val="ManualConsidrant"/>
        <w:rPr>
          <w:noProof/>
        </w:rPr>
      </w:pPr>
      <w:r>
        <w:rPr>
          <w:noProof/>
        </w:rPr>
        <w:t>(16)</w:t>
      </w:r>
      <w:r>
        <w:rPr>
          <w:noProof/>
        </w:rPr>
        <w:tab/>
        <w:t xml:space="preserve">Τα κράτη μέλη θα πρέπει να προβούν στις αναγκαίες τεχνικές ρυθμίσεις ώστε κάθε φορά </w:t>
      </w:r>
      <w:r>
        <w:rPr>
          <w:noProof/>
        </w:rPr>
        <w:t>που οι τελικοί χρήστες έχουν το δικαίωμα να πραγματοποιήσουν αναζήτηση σε βάση δεδομένων των εθνικών αστυνομικών αρχών ή υπηρεσιών μετανάστευσης, να πραγματοποιούν παράλληλα αναζήτηση και στο SIS, σύμφωνα με το άρθρο 4 της οδηγίας (ΕΕ) 2016/680 του Ευρωπαϊ</w:t>
      </w:r>
      <w:r>
        <w:rPr>
          <w:noProof/>
        </w:rPr>
        <w:t>κού Κοινοβουλίου και του Συμβουλίου</w:t>
      </w:r>
      <w:r>
        <w:rPr>
          <w:rStyle w:val="FootnoteReference"/>
          <w:noProof/>
        </w:rPr>
        <w:footnoteReference w:id="46"/>
      </w:r>
      <w:r>
        <w:rPr>
          <w:noProof/>
        </w:rPr>
        <w:t>. Με τον τρόπο αυτό, αναμένεται να διασφαλιστεί ότι το SIS λειτουργεί ως το κύριο αντισταθμιστικό μέτρο στον χώρο χωρίς ελέγχους στα εσωτερικά σύνορα και αντιμετωπίζει καλύτερα τη διασυνοριακή διάσταση της εγκληματικότητ</w:t>
      </w:r>
      <w:r>
        <w:rPr>
          <w:noProof/>
        </w:rPr>
        <w:t>ας και της κινητικότητας των εγκληματιών.</w:t>
      </w:r>
    </w:p>
    <w:p w:rsidR="001C5284" w:rsidRDefault="00C4410C">
      <w:pPr>
        <w:pStyle w:val="ManualConsidrant"/>
        <w:rPr>
          <w:noProof/>
        </w:rPr>
      </w:pPr>
      <w:r>
        <w:rPr>
          <w:noProof/>
        </w:rPr>
        <w:t>(17)</w:t>
      </w:r>
      <w:r>
        <w:rPr>
          <w:noProof/>
        </w:rPr>
        <w:tab/>
        <w:t>Ο παρών κανονισμός θα πρέπει να καθορίζει τις προϋποθέσεις για τη χρήση των δακτυλοσκοπικών δεδομένων και των εικόνων προσώπου για τους σκοπούς της ταυτοποίησης. Η χρήση εικόνων προσώπου για τους σκοπούς της τ</w:t>
      </w:r>
      <w:r>
        <w:rPr>
          <w:noProof/>
        </w:rPr>
        <w:t>αυτοποίησης στο SIS αναμένεται επίσης να συνδράμει στην εξασφάλιση της συνεκτικότητας των διαδικασιών συνοριακού ελέγχου στις περιπτώσεις στις οποίες απαιτείται η ταυτοποίηση και η εξακρίβωση της ταυτότητας με τη χρήση δακτυλικών αποτυπωμάτων και εικόνων π</w:t>
      </w:r>
      <w:r>
        <w:rPr>
          <w:noProof/>
        </w:rPr>
        <w:t>ροσώπου. Η αναζήτηση με δακτυλοσκοπικά δεδομένα θα πρέπει να είναι υποχρεωτική, στην περίπτωση που υπάρχει οποιαδήποτε αμφιβολία για την ταυτότητα ενός προσώπου. Οι εικόνες προσώπου θα πρέπει να χρησιμοποιούνται για τους σκοπούς της ταυτοποίησης μόνο στο π</w:t>
      </w:r>
      <w:r>
        <w:rPr>
          <w:noProof/>
        </w:rPr>
        <w:t>λαίσιο των τακτικών συνοριακών ελέγχων στα ειδικά μηχανήματα αυτοεξυπηρέτησης και στις ηλεκτρονικές πύλες.</w:t>
      </w:r>
    </w:p>
    <w:p w:rsidR="001C5284" w:rsidRDefault="00C4410C">
      <w:pPr>
        <w:pStyle w:val="ManualConsidrant"/>
        <w:rPr>
          <w:noProof/>
        </w:rPr>
      </w:pPr>
      <w:r>
        <w:rPr>
          <w:noProof/>
        </w:rPr>
        <w:t>(18)</w:t>
      </w:r>
      <w:r>
        <w:rPr>
          <w:noProof/>
        </w:rPr>
        <w:tab/>
        <w:t>Η δημιουργία υπηρεσίας αυτοματοποιημένης αναγνώρισης δακτυλικών αποτυπωμάτων στο πλαίσιο του SIS συμπληρώνει τον υφιστάμενο μηχανισμό Prüm σχετι</w:t>
      </w:r>
      <w:r>
        <w:rPr>
          <w:noProof/>
        </w:rPr>
        <w:t>κά με την αμοιβαία διασυνοριακή επιγραμμική πρόσβαση σε καθορισμένες εθνικές βάσεις δεδομένων DNA και σε συστήματα αυτοματοποιημένης αναγνώρισης δακτυλικών αποτυπωμάτων</w:t>
      </w:r>
      <w:r>
        <w:rPr>
          <w:rStyle w:val="FootnoteReference"/>
          <w:noProof/>
        </w:rPr>
        <w:footnoteReference w:id="47"/>
      </w:r>
      <w:r>
        <w:rPr>
          <w:noProof/>
        </w:rPr>
        <w:t>. Ο μηχανισμός Prüm παρέχει τη δυνατότητα διασυνδεσιμότητας των εθνικών συστημάτων αναγ</w:t>
      </w:r>
      <w:r>
        <w:rPr>
          <w:noProof/>
        </w:rPr>
        <w:t>νώρισης δακτυλικών αποτυπωμάτων βάσει της οποίας ένα κράτος μέλος μπορεί να υποβάλει αίτημα προκειμένου να διαπιστωθεί αν ο δράσης ενός εγκλήματος του οποίου τα δακτυλικά αποτυπώματα έχουν βρεθεί είναι γνωστός σε οποιοδήποτε άλλο κράτος μέλος. Μέσω του μηχ</w:t>
      </w:r>
      <w:r>
        <w:rPr>
          <w:noProof/>
        </w:rPr>
        <w:t>ανισμού Prüm εξακριβώνεται αν ο κάτοχος των δακτυλικών αποτυπωμάτων έχει γίνει γνωστός σε μια δεδομένη χρονική στιγμή· επομένως, εάν ο δράστης γίνει γνωστός σε οποιοδήποτε κράτος μέλος σε μεταγενέστερο χρόνο, αυτό δεν σημαίνει απαραιτήτως ότι θα συλληφθεί.</w:t>
      </w:r>
      <w:r>
        <w:rPr>
          <w:noProof/>
        </w:rPr>
        <w:t xml:space="preserve"> Η αναζήτηση δακτυλικών αποτυπωμάτων στο SIS επιτρέπει την ενεργό αναζήτηση του δράστη. Ως εκ τούτου, θα πρέπει να είναι εφικτή η μεταφόρτωση των δακτυλικών αποτυπωμάτων αγνώστου δράστη στο SIS, υπό την προϋπόθεση ότι ο κάτοχος των δακτυλικών αποτυπωμάτων </w:t>
      </w:r>
      <w:r>
        <w:rPr>
          <w:noProof/>
        </w:rPr>
        <w:t>μπορεί να ταυτοποιηθεί με υψηλό βαθμό πιθανότητας ως δράστης σοβαρού εγκλήματος ή τρομοκρατικής ενέργειας. Αυτό ισχύει ειδικότερα σε περίπτωση που βρεθούν δακτυλικά αποτυπώματα στο όπλο ή σε οποιοδήποτε αντικείμενο που χρησιμοποιήθηκε για την τέλεση του αδ</w:t>
      </w:r>
      <w:r>
        <w:rPr>
          <w:noProof/>
        </w:rPr>
        <w:t>ικήματος. Απλώς και μόνο η παρουσία των δακτυλικών αποτυπωμάτων στον τόπο του εγκλήματος δεν θα πρέπει να εκλαμβάνεται ως ένδειξη υψηλού βαθμού πιθανότητας τα εν λόγω δακτυλικά αποτυπώματα να ανήκουν στον δράστη. Μια ακόμη προϋπόθεση για τη δημιουργία τέτο</w:t>
      </w:r>
      <w:r>
        <w:rPr>
          <w:noProof/>
        </w:rPr>
        <w:t>ιου είδους καταχώρισης θα πρέπει να είναι η αδυναμία εξακρίβωσης της ταυτότητας του δράστη μέσω οποιωνδήποτε άλλων εθνικών, ευρωπαϊκών ή διεθνών βάσεων δεδομένων. Σε περίπτωση που η εν λόγω αναζήτηση δακτυλικών αποτυπωμάτων οδηγήσει σε δυνητική αντιστοίχισ</w:t>
      </w:r>
      <w:r>
        <w:rPr>
          <w:noProof/>
        </w:rPr>
        <w:t xml:space="preserve">η, το κράτος μέλος θα πρέπει να διενεργήσει περαιτέρω ελέγχους με τη χρήση των δακτυλικών αποτυπωμάτων, ενδεχομένως με τη συμμετοχή εμπειρογνωμόνων στον τομέα των δακτυλικών αποτυπωμάτων, προκειμένου να διαπιστώσει αν πρόκειται πράγματι για τον κάτοχο των </w:t>
      </w:r>
      <w:r>
        <w:rPr>
          <w:noProof/>
        </w:rPr>
        <w:t>δακτυλικών αποτυπωμάτων που έχουν αποθηκευτεί στο SIS και να εξακριβώσει την ταυτότητα του υπό εξέταση προσώπου. Οι διαδικασίες αυτές θα πρέπει να διέπονται από τις διατάξεις του εθνικού δικαίου. Η πιθανή ταυτοποίηση «καταζητούμενου άγνωστου ατόμου» στο SI</w:t>
      </w:r>
      <w:r>
        <w:rPr>
          <w:noProof/>
        </w:rPr>
        <w:t>S μπορεί να διευκολύνει σε σημαντικό βαθμό την έρευνα και να οδηγήσει σε σύλληψη, εφόσον πληρούνται όλες οι προϋποθέσεις για τη σύλληψη.</w:t>
      </w:r>
    </w:p>
    <w:p w:rsidR="001C5284" w:rsidRDefault="00C4410C">
      <w:pPr>
        <w:pStyle w:val="ManualConsidrant"/>
        <w:rPr>
          <w:noProof/>
        </w:rPr>
      </w:pPr>
      <w:r>
        <w:rPr>
          <w:noProof/>
        </w:rPr>
        <w:t>(19)</w:t>
      </w:r>
      <w:r>
        <w:rPr>
          <w:noProof/>
        </w:rPr>
        <w:tab/>
        <w:t xml:space="preserve">Θα πρέπει να επιτρέπεται τα δακτυλικά αποτυπώματα που ανιχνεύονται στον τόπο του εγκλήματος να διασταυρώνονται με </w:t>
      </w:r>
      <w:r>
        <w:rPr>
          <w:noProof/>
        </w:rPr>
        <w:t>τα δακτυλικά αποτυπώματα που αποθηκεύονται στο SIS εάν μπορεί να διαπιστωθεί με υψηλό βαθμό πιθανότητας ότι ανήκουν στον δράστη του υπό εξέταση σοβαρού ή τρομοκρατικού εγκλήματος. Ως «σοβαρά εγκλήματα» θα πρέπει να νοούνται τα αδικήματα που παρατίθενται στ</w:t>
      </w:r>
      <w:r>
        <w:rPr>
          <w:noProof/>
        </w:rPr>
        <w:t>ην απόφαση-πλαίσιο 2002/584/ΔΕΥ</w:t>
      </w:r>
      <w:r>
        <w:rPr>
          <w:rStyle w:val="FootnoteReference"/>
          <w:noProof/>
        </w:rPr>
        <w:footnoteReference w:id="48"/>
      </w:r>
      <w:r>
        <w:rPr>
          <w:noProof/>
        </w:rPr>
        <w:t xml:space="preserve"> του Συμβουλίου και ως «τρομοκρατικά εγκλήματα» τα αδικήματα, όπως ορίζονται σύμφωνα με το εθνικό δίκαιο, που αναφέρονται στην απόφαση-πλαίσιο 2002/475/ΔΕΥ</w:t>
      </w:r>
      <w:r>
        <w:rPr>
          <w:rStyle w:val="FootnoteReference"/>
          <w:noProof/>
        </w:rPr>
        <w:footnoteReference w:id="49"/>
      </w:r>
      <w:r>
        <w:rPr>
          <w:noProof/>
        </w:rPr>
        <w:t xml:space="preserve"> του Συμβουλίου.</w:t>
      </w:r>
    </w:p>
    <w:p w:rsidR="001C5284" w:rsidRDefault="00C4410C">
      <w:pPr>
        <w:pStyle w:val="ManualConsidrant"/>
        <w:rPr>
          <w:noProof/>
        </w:rPr>
      </w:pPr>
      <w:r>
        <w:rPr>
          <w:noProof/>
        </w:rPr>
        <w:t>(20)</w:t>
      </w:r>
      <w:r>
        <w:rPr>
          <w:noProof/>
        </w:rPr>
        <w:tab/>
        <w:t>Θα πρέπει να υπάρχει η δυνατότητα προσθήκης πρ</w:t>
      </w:r>
      <w:r>
        <w:rPr>
          <w:noProof/>
        </w:rPr>
        <w:t>οφίλ DNA σε περιπτώσεις στις οποίες δεν υπάρχουν διαθέσιμα δακτυλοσκοπικά δεδομένα, και η πρόσβαση σε αυτό θα πρέπει να επιτρέπεται μόνο σε εξουσιοδοτημένους χρήστες. Τα προφίλ DNA θα πρέπει να διευκολύνουν την εξακρίβωση της ταυτότητας εξαφανισθέντων προσ</w:t>
      </w:r>
      <w:r>
        <w:rPr>
          <w:noProof/>
        </w:rPr>
        <w:t xml:space="preserve">ώπων που χρήζουν προστασίας και ειδικά αγνοούμενων παιδιών, μεταξύ άλλων επιτρέποντας τη χρήση προφίλ DNA γονέων ή αδελφών ώστε να είναι δυνατή η ταυτοποίηση. Τα δεδομένα DNA δεν θα πρέπει να περιέχουν αναφορά σε φυλετική καταγωγή. </w:t>
      </w:r>
    </w:p>
    <w:p w:rsidR="001C5284" w:rsidRDefault="00C4410C">
      <w:pPr>
        <w:pStyle w:val="ManualConsidrant"/>
        <w:rPr>
          <w:noProof/>
        </w:rPr>
      </w:pPr>
      <w:r>
        <w:rPr>
          <w:noProof/>
        </w:rPr>
        <w:t>(21)</w:t>
      </w:r>
      <w:r>
        <w:rPr>
          <w:noProof/>
        </w:rPr>
        <w:tab/>
        <w:t>Το SIS θα πρέπει ν</w:t>
      </w:r>
      <w:r>
        <w:rPr>
          <w:noProof/>
        </w:rPr>
        <w:t>α περιέχει καταχωρίσεις για πρόσωπα τα οποία αναζητούνται για να συλληφθούν με σκοπό την παράδοση ή την έκδοσή τους. Πέραν των καταχωρίσεων, ενδείκνυται να προβλεφθεί και η ανταλλαγή συμπληρωματικών πληροφοριών που είναι απαραίτητες για τις διαδικασίες παρ</w:t>
      </w:r>
      <w:r>
        <w:rPr>
          <w:noProof/>
        </w:rPr>
        <w:t>άδοσης και έκδοσης. Ειδικότερα, θα πρέπει να υποβάλλονται σε επεξεργασία στο πλαίσιο του SIS τα δεδομένα που αναφέρονται στο άρθρο 8 της απόφασης-πλαισίου 2002/584/ΔΕΥ του Συμβουλίου, της 13ης Ιουνίου 2002, για το ευρωπαϊκό ένταλμα σύλληψης και τις διαδικα</w:t>
      </w:r>
      <w:r>
        <w:rPr>
          <w:noProof/>
        </w:rPr>
        <w:t>σίες παράδοσης μεταξύ των κρατών μελών</w:t>
      </w:r>
      <w:r>
        <w:rPr>
          <w:rStyle w:val="FootnoteReference"/>
          <w:noProof/>
        </w:rPr>
        <w:footnoteReference w:id="50"/>
      </w:r>
      <w:r>
        <w:rPr>
          <w:noProof/>
        </w:rPr>
        <w:t>. Για επιχειρησιακούς λόγους, είναι σκόπιμο το καταχωρίζον κράτος μέλος να καθιστά προσωρινά μη διαθέσιμη μια υφιστάμενη καταχώριση με σκοπό τη σύλληψη προσώπου, κατόπιν έγκρισης από τις δικαστικές αρχές, όταν ένα πρό</w:t>
      </w:r>
      <w:r>
        <w:rPr>
          <w:noProof/>
        </w:rPr>
        <w:t>σωπο εις βάρος του οποίου έχει εκδοθεί ευρωπαϊκό ένταλμα σύλληψης αναζητείται εντατικά και ενεργά και οι τελικοί χρήστες που δεν εμπλέκονται στη συγκεκριμένη επιχείρηση αναζήτησης ενδέχεται να θέσουν σε κίνδυνο την επιτυχή της έκβαση. Η προσωρινή μη διαθεσ</w:t>
      </w:r>
      <w:r>
        <w:rPr>
          <w:noProof/>
        </w:rPr>
        <w:t>ιμότητα των εν λόγω καταχωρίσεων δεν θα πρέπει να υπερβαίνει τις 48 ώρες.</w:t>
      </w:r>
    </w:p>
    <w:p w:rsidR="001C5284" w:rsidRDefault="00C4410C">
      <w:pPr>
        <w:pStyle w:val="ManualConsidrant"/>
        <w:rPr>
          <w:noProof/>
        </w:rPr>
      </w:pPr>
      <w:r>
        <w:rPr>
          <w:noProof/>
        </w:rPr>
        <w:t>(22)</w:t>
      </w:r>
      <w:r>
        <w:rPr>
          <w:noProof/>
        </w:rPr>
        <w:tab/>
        <w:t>Θα πρέπει να είναι δυνατόν να προστίθεται στο SIS μετάφραση των πρόσθετων δεδομένων που εισάγονται για τους σκοπούς της παράδοσης βάσει ευρωπαϊκού εντάλματος σύλληψης, καθώς και</w:t>
      </w:r>
      <w:r>
        <w:rPr>
          <w:noProof/>
        </w:rPr>
        <w:t xml:space="preserve"> για τους σκοπούς της έκδοσης.</w:t>
      </w:r>
    </w:p>
    <w:p w:rsidR="001C5284" w:rsidRDefault="00C4410C">
      <w:pPr>
        <w:pStyle w:val="ManualConsidrant"/>
        <w:rPr>
          <w:noProof/>
        </w:rPr>
      </w:pPr>
      <w:r>
        <w:rPr>
          <w:noProof/>
        </w:rPr>
        <w:t>(23)</w:t>
      </w:r>
      <w:r>
        <w:rPr>
          <w:noProof/>
        </w:rPr>
        <w:tab/>
        <w:t>Το SIS θα πρέπει να περιέχει καταχωρίσεις για εξαφανισθέντα πρόσωπα ώστε να διασφαλίζεται η προστασία τους ή να αποτρέπονται απειλές κατά της δημόσιας ασφάλειας. Δεδομένου ότι η εισαγωγή καταχωρίσεων στο SIS για παιδιά π</w:t>
      </w:r>
      <w:r>
        <w:rPr>
          <w:noProof/>
        </w:rPr>
        <w:t>ου διατρέχουν κίνδυνο απαγωγής από γονείς (δηλαδή προκειμένου να αποτραπούν μελλοντικές επιζήμιες επιπτώσεις που δεν έχουν προκύψει ακόμη, όπως στην περίπτωση παιδιών που διατρέχουν κίνδυνο απαγωγής από γονείς) θα πρέπει να είναι περιορισμένη, είναι σκόπιμ</w:t>
      </w:r>
      <w:r>
        <w:rPr>
          <w:noProof/>
        </w:rPr>
        <w:t>ο να προβλέπονται αυστηρές και κατάλληλες διασφαλίσεις. Σε περιπτώσεις παιδιών, οι εν λόγω καταχωρίσεις και οι αντίστοιχες διαδικασίες θα πρέπει να εξυπηρετούν το υπέρτατο συμφέρον του παιδιού, λαμβανομένου υπόψη του άρθρου 24 του Χάρτη των Θεμελιωδών Δικα</w:t>
      </w:r>
      <w:r>
        <w:rPr>
          <w:noProof/>
        </w:rPr>
        <w:t>ιωμάτων της Ευρωπαϊκής Ένωσης και της σύμβασης των Ηνωμένων Εθνών για τα δικαιώματα του παιδιού, της 20ής Νοεμβρίου 1989.</w:t>
      </w:r>
    </w:p>
    <w:p w:rsidR="001C5284" w:rsidRDefault="00C4410C">
      <w:pPr>
        <w:pStyle w:val="ManualConsidrant"/>
        <w:rPr>
          <w:noProof/>
        </w:rPr>
      </w:pPr>
      <w:r>
        <w:rPr>
          <w:noProof/>
        </w:rPr>
        <w:t>(24)</w:t>
      </w:r>
      <w:r>
        <w:rPr>
          <w:noProof/>
        </w:rPr>
        <w:tab/>
        <w:t>Θα πρέπει να προβλεφθεί η ανάληψη νέας δράσης για τις περιπτώσεις στις οποίες υπάρχουν υπόνοιες τρομοκρατικού και άλλου σοβαρού ε</w:t>
      </w:r>
      <w:r>
        <w:rPr>
          <w:noProof/>
        </w:rPr>
        <w:t>γκλήματος, ώστε να επιτρέπεται στις αρμόδιες αρχές να σταματούν και να υποβάλλουν ερωτήσεις σε πρόσωπο για το οποίο υπάρχουν υπόνοιες ότι έχει διαπράξει σοβαρό έγκλημα ή για το οποίο συντρέχουν λόγοι να θεωρείται ότι θα διαπράξει σοβαρό έγκλημα, προκειμένο</w:t>
      </w:r>
      <w:r>
        <w:rPr>
          <w:noProof/>
        </w:rPr>
        <w:t>υ να παρέχονται στο καταχωρίζον κράτος μέλος όσο το δυνατόν αναλυτικότερες πληροφορίες. Αυτή η νέα δράση δεν θα πρέπει να ισοδυναμεί ούτε με την υποβολή του προσώπου σε σωματική έρευνα ούτε με σύλληψή του. Θα πρέπει να παρέχει, ωστόσο, επαρκείς πληροφορίες</w:t>
      </w:r>
      <w:r>
        <w:rPr>
          <w:noProof/>
        </w:rPr>
        <w:t xml:space="preserve"> για τη λήψη απόφασης σχετικά με την ανάληψη περαιτέρω δράσεων. Ως σοβαρά εγκλήματα θα πρέπει να νοούνται τα αδικήματα που παρατίθενται στην απόφαση-πλαίσιο 2002/584/ΔΕΥ του Συμβουλίου. </w:t>
      </w:r>
    </w:p>
    <w:p w:rsidR="001C5284" w:rsidRDefault="00C4410C">
      <w:pPr>
        <w:pStyle w:val="ManualConsidrant"/>
        <w:rPr>
          <w:noProof/>
        </w:rPr>
      </w:pPr>
      <w:r>
        <w:rPr>
          <w:noProof/>
        </w:rPr>
        <w:t>(25)</w:t>
      </w:r>
      <w:r>
        <w:rPr>
          <w:noProof/>
        </w:rPr>
        <w:tab/>
        <w:t>Το SIS θα πρέπει να περιέχει νέες κατηγορίες αντικειμένων υψηλής</w:t>
      </w:r>
      <w:r>
        <w:rPr>
          <w:noProof/>
        </w:rPr>
        <w:t xml:space="preserve"> αξίας, όπως ο ηλεκτρονικός και τεχνικός εξοπλισμός, που μπορούν να ταυτοποιηθούν και να αναζητηθούν με τη χρήση μοναδικού αριθμού.</w:t>
      </w:r>
    </w:p>
    <w:p w:rsidR="001C5284" w:rsidRDefault="00C4410C">
      <w:pPr>
        <w:pStyle w:val="ManualConsidrant"/>
        <w:rPr>
          <w:noProof/>
        </w:rPr>
      </w:pPr>
      <w:r>
        <w:rPr>
          <w:noProof/>
        </w:rPr>
        <w:t>(26)</w:t>
      </w:r>
      <w:r>
        <w:rPr>
          <w:noProof/>
        </w:rPr>
        <w:tab/>
        <w:t>Κάθε κράτος μέλος θα πρέπει να διαθέτει τη δυνατότητα να προσθέτει σε μια καταχώριση ειδική ένδειξη («flag»), η οποία σ</w:t>
      </w:r>
      <w:r>
        <w:rPr>
          <w:noProof/>
        </w:rPr>
        <w:t>ημαίνει ότι η δράση που πρέπει να αναληφθεί βάσει της καταχώρισης δεν θα εκτελεστεί στο έδαφος του εν λόγω κράτους μέλους. Όταν εισάγεται καταχώριση για σύλληψη προσώπου με σκοπό την παράδοσή του, ουδεμία διάταξη της παρούσας απόφασης δεν θα πρέπει να εκλα</w:t>
      </w:r>
      <w:r>
        <w:rPr>
          <w:noProof/>
        </w:rPr>
        <w:t>μβάνεται ως απόκλιση από τις διατάξεις της απόφασης-πλαισίου 2002/584/ΔΕΥ, ούτε να εμποδίζει την εφαρμογή των διατάξεων αυτών. Η απόφαση για την προσθήκη ειδικής ένδειξης σε καταχώριση θα πρέπει να στηρίζεται μόνο στους λόγους άρνησης που καθορίζονται στην</w:t>
      </w:r>
      <w:r>
        <w:rPr>
          <w:noProof/>
        </w:rPr>
        <w:t xml:space="preserve"> εν λόγω απόφαση-πλαίσιο.</w:t>
      </w:r>
    </w:p>
    <w:p w:rsidR="001C5284" w:rsidRDefault="00C4410C">
      <w:pPr>
        <w:pStyle w:val="ManualConsidrant"/>
        <w:rPr>
          <w:noProof/>
        </w:rPr>
      </w:pPr>
      <w:r>
        <w:rPr>
          <w:noProof/>
        </w:rPr>
        <w:t>(27)</w:t>
      </w:r>
      <w:r>
        <w:rPr>
          <w:noProof/>
        </w:rPr>
        <w:tab/>
        <w:t>Σε περίπτωση προσθήκης ειδικής ένδειξης και γνωστοποίησης του τόπου όπου ενδέχεται να βρίσκεται πρόσωπο που αναζητείται για να συλληφθεί με σκοπό την παράδοσή του, ο τόπος θα πρέπει πάντα να κοινοποιείται στην καταχωρίζουσα δ</w:t>
      </w:r>
      <w:r>
        <w:rPr>
          <w:noProof/>
        </w:rPr>
        <w:t>ικαστική αρχή, η οποία μπορεί να λάβει απόφαση να διαβιβάσει ευρωπαϊκό ένταλμα σύλληψης στην αρμόδια δικαστική αρχή σύμφωνα με τις διατάξεις της απόφασης-πλαισίου 2002/584/ΔΕΥ.</w:t>
      </w:r>
    </w:p>
    <w:p w:rsidR="001C5284" w:rsidRDefault="00C4410C">
      <w:pPr>
        <w:pStyle w:val="ManualConsidrant"/>
        <w:rPr>
          <w:noProof/>
        </w:rPr>
      </w:pPr>
      <w:r>
        <w:rPr>
          <w:noProof/>
        </w:rPr>
        <w:t>(28)</w:t>
      </w:r>
      <w:r>
        <w:rPr>
          <w:noProof/>
        </w:rPr>
        <w:tab/>
        <w:t>Θα πρέπει να είναι δυνατόν για τα κράτη μέλη να δημιουργούν συνδέσμους μετ</w:t>
      </w:r>
      <w:r>
        <w:rPr>
          <w:noProof/>
        </w:rPr>
        <w:t>αξύ καταχωρίσεων στο SIS. Η δημιουργία συνδέσμων από ένα κράτος μέλος μεταξύ δύο ή περισσότερων καταχωρίσεων δεν θα πρέπει να έχει συνέπειες ως προς τη δράση που πρέπει να αναληφθεί, την περίοδο διατήρησης ή τα δικαιώματα πρόσβασης στις καταχωρίσεις.</w:t>
      </w:r>
    </w:p>
    <w:p w:rsidR="001C5284" w:rsidRDefault="00C4410C">
      <w:pPr>
        <w:pStyle w:val="ManualConsidrant"/>
        <w:rPr>
          <w:noProof/>
        </w:rPr>
      </w:pPr>
      <w:r>
        <w:rPr>
          <w:noProof/>
        </w:rPr>
        <w:t>(29)</w:t>
      </w:r>
      <w:r>
        <w:rPr>
          <w:noProof/>
        </w:rPr>
        <w:tab/>
      </w:r>
      <w:r>
        <w:rPr>
          <w:noProof/>
        </w:rPr>
        <w:t>Οι καταχωρίσεις δεν θα πρέπει να διατηρούνται στο SIS για χρονικό διάστημα μεγαλύτερο από αυτό που απαιτείται για την επίτευξη του σκοπού για τον οποίο εισήχθησαν. Προκειμένου να μειωθεί ο διοικητικός φόρτος για τις διάφορες αρχές που συμμετέχουν στην επεξ</w:t>
      </w:r>
      <w:r>
        <w:rPr>
          <w:noProof/>
        </w:rPr>
        <w:t>εργασία δεδομένων φυσικών προσώπων για διάφορους σκοπούς, είναι σκόπιμο να εναρμονιστεί η περίοδος διατήρησης των καταχωρίσεων για πρόσωπα με τις περιόδους διατήρησης που προβλέπονται για τους σκοπούς της επιστροφής και της παράνομης παραμονής. Επιπλέον, τ</w:t>
      </w:r>
      <w:r>
        <w:rPr>
          <w:noProof/>
        </w:rPr>
        <w:t xml:space="preserve">α κράτη μέλη παρατείνουν τακτικά την ημερομηνία λήξης ισχύος των καταχωρίσεων για πρόσωπα σε περίπτωση που η απαιτούμενη δράση δεν μπορεί να αναληφθεί εντός της αρχικής χρονικής περιόδου. Ως εκ τούτου, η περίοδος διατήρησης για τις καταχωρίσεις σχετικά με </w:t>
      </w:r>
      <w:r>
        <w:rPr>
          <w:noProof/>
        </w:rPr>
        <w:t>πρόσωπα δεν θα πρέπει να υπερβαίνει τα πέντε έτη. Ως γενική αρχή, οι καταχωρίσεις για πρόσωπα θα πρέπει να διαγράφονται αυτομάτως από το SIS μετά την παρέλευση πέντε ετών, με εξαίρεση τις καταχωρίσεις που εισάγονται με σκοπό τη διακριτική παρακολούθηση, το</w:t>
      </w:r>
      <w:r>
        <w:rPr>
          <w:noProof/>
        </w:rPr>
        <w:t>ν ειδικό έλεγχο και τον έλεγχο έρευνας. Οι εν λόγω καταχωρίσεις θα πρέπει να διαγράφονται μετά την παρέλευση ενός έτους. Οι καταχωρίσεις για αντικείμενα οι οποίες έχουν εισαχθεί με σκοπό τη διακριτική παρακολούθηση, τον έλεγχο έρευνας ή τον ειδικό έλεγχο θ</w:t>
      </w:r>
      <w:r>
        <w:rPr>
          <w:noProof/>
        </w:rPr>
        <w:t>α πρέπει να διαγράφονται αυτομάτως από το SIS μετά την παρέλευση ενός έτους, δεδομένου ότι σχετίζονται πάντοτε με πρόσωπα. Οι καταχωρίσεις για αντικείμενα που πρέπει να κατασχεθούν ή να χρησιμοποιηθούν ως αποδεικτικά στοιχεία σε ποινική διαδικασία θα πρέπε</w:t>
      </w:r>
      <w:r>
        <w:rPr>
          <w:noProof/>
        </w:rPr>
        <w:t>ι να διαγράφονται αυτομάτως από το SIS μετά την παρέλευση πέντε ετών, δεδομένου ότι μετά το πέρας της εν λόγω περιόδου οι πιθανότητες ανεύρεσής τους είναι πολύ χαμηλές και η οικονομική τους αξία μειώνεται σημαντικά. Οι καταχωρίσεις για εκδοθέντα και ασυμπλ</w:t>
      </w:r>
      <w:r>
        <w:rPr>
          <w:noProof/>
        </w:rPr>
        <w:t>ήρωτα έγγραφα ταυτότητας θα πρέπει να διατηρούνται επί 10 έτη, δεδομένου ότι η διάρκεια ισχύος των εν λόγω εγγράφων είναι 10 έτη κατά τον χρόνο έκδοσής τους. Οι αποφάσεις για τη διατήρηση καταχωρίσεων σχετικά με πρόσωπα θα πρέπει να βασίζονται σε ολοκληρωμ</w:t>
      </w:r>
      <w:r>
        <w:rPr>
          <w:noProof/>
        </w:rPr>
        <w:t>ένη και ατομική αξιολόγηση. Τα κράτη μέλη θα πρέπει να ελέγχουν τις καταχωρίσεις σχετικά με πρόσωπα εντός της καθορισμένης περιόδου και να διατηρούν στατιστικά στοιχεία σχετικά με τον αριθμό των καταχωρίσεων σχετικά με πρόσωπα για τις οποίες έχει παραταθεί</w:t>
      </w:r>
      <w:r>
        <w:rPr>
          <w:noProof/>
        </w:rPr>
        <w:t xml:space="preserve"> η περίοδος διατήρησης.</w:t>
      </w:r>
    </w:p>
    <w:p w:rsidR="001C5284" w:rsidRDefault="00C4410C">
      <w:pPr>
        <w:pStyle w:val="ManualConsidrant"/>
        <w:rPr>
          <w:noProof/>
        </w:rPr>
      </w:pPr>
      <w:r>
        <w:rPr>
          <w:noProof/>
        </w:rPr>
        <w:t>(30)</w:t>
      </w:r>
      <w:r>
        <w:rPr>
          <w:noProof/>
        </w:rPr>
        <w:tab/>
        <w:t>Ο ορισμός και η παράταση της ημερομηνίας λήξης ισχύος μιας καταχώρισης SIS θα πρέπει να υπόκεινται στην αναγκαία απαίτηση αναλογικότητας, ώστε να εξετάζεται αν η καταλληλότητα, η συνάφεια και η σπουδαιότητα μιας συγκεκριμένης π</w:t>
      </w:r>
      <w:r>
        <w:rPr>
          <w:noProof/>
        </w:rPr>
        <w:t>ερίπτωσης δικαιολογούν την εισαγωγή καταχώρισης στο SIS. Τα αδικήματα που αναφέρονται στα άρθρα 1, 2, 3 και 4 της απόφασης-πλαισίου 2002/475/ΔΕΥ του Συμβουλίου για την καταπολέμηση της τρομοκρατίας</w:t>
      </w:r>
      <w:r>
        <w:rPr>
          <w:rStyle w:val="FootnoteReference"/>
          <w:noProof/>
        </w:rPr>
        <w:footnoteReference w:id="51"/>
      </w:r>
      <w:r>
        <w:rPr>
          <w:noProof/>
        </w:rPr>
        <w:t xml:space="preserve"> συνιστούν πολύ σοβαρή απειλή κατά της δημόσιας ασφάλειας </w:t>
      </w:r>
      <w:r>
        <w:rPr>
          <w:noProof/>
        </w:rPr>
        <w:t>και της ακεραιότητας της ζωής φυσικών προσώπων και της κοινωνίας, και τα εν λόγω αδικήματα είναι εξαιρετικά δύσκολο να προληφθούν, να εντοπιστούν και να διερευνηθούν σε έναν χώρο χωρίς ελέγχους στα εσωτερικά σύνορα όπου οι δυνητικοί παραβάτες μπορούν να κυ</w:t>
      </w:r>
      <w:r>
        <w:rPr>
          <w:noProof/>
        </w:rPr>
        <w:t>κλοφορούν ελεύθερα. Όταν ένα πρόσωπο ή αντικείμενο αναζητείται σε σχέση με τα εν λόγω αδικήματα, είναι πάντοτε απαραίτητη η δημιουργία της αντίστοιχης καταχώρισης στο SIS για πρόσωπα που αναζητούνται με σκοπό τη διεξαγωγή ποινικής δικαστικής διαδικασίας, γ</w:t>
      </w:r>
      <w:r>
        <w:rPr>
          <w:noProof/>
        </w:rPr>
        <w:t xml:space="preserve">ια πρόσωπα ή αντικείμενα που υπόκεινται σε διακριτική παρακολούθηση, έλεγχο έρευνας και ειδικό έλεγχο, καθώς και για αντικείμενα που πρέπει να κατασχεθούν, δεδομένου ότι κανένα άλλο μέσο δεν θα ήταν εξίσου αποτελεσματικό ως προς τον συγκεκριμένο σκοπό. </w:t>
      </w:r>
    </w:p>
    <w:p w:rsidR="001C5284" w:rsidRDefault="00C4410C">
      <w:pPr>
        <w:pStyle w:val="ManualConsidrant"/>
        <w:rPr>
          <w:noProof/>
        </w:rPr>
      </w:pPr>
      <w:r>
        <w:rPr>
          <w:noProof/>
        </w:rPr>
        <w:t>(31)</w:t>
      </w:r>
      <w:r>
        <w:rPr>
          <w:noProof/>
        </w:rPr>
        <w:tab/>
        <w:t>Είναι απαραίτητο να υπάρχουν σαφείς κανόνες σχετικά με τη διαγραφή καταχωρίσεων. Κάθε καταχώριση θα πρέπει να διατηρείται μόνο για το χρονικό διάστημα που απαιτείται για την επίτευξη του σκοπού για τον οποίο εισήχθη. Λαμβάνοντας υπόψη τις αποκλίνουσες</w:t>
      </w:r>
      <w:r>
        <w:rPr>
          <w:noProof/>
        </w:rPr>
        <w:t xml:space="preserve"> πρακτικές των κρατών μελών σχετικά με το χρονικό σημείο κατά το οποίο μια καταχώριση επιτυγχάνει τον σκοπό της, είναι σκόπιμο να καθοριστούν λεπτομερή κριτήρια για κάθε κατηγορία καταχωρίσεων, ώστε να προσδιορίζεται πότε θα πρέπει να διαγράφεται από το SI</w:t>
      </w:r>
      <w:r>
        <w:rPr>
          <w:noProof/>
        </w:rPr>
        <w:t xml:space="preserve">S. </w:t>
      </w:r>
    </w:p>
    <w:p w:rsidR="001C5284" w:rsidRDefault="00C4410C">
      <w:pPr>
        <w:pStyle w:val="ManualConsidrant"/>
        <w:rPr>
          <w:noProof/>
        </w:rPr>
      </w:pPr>
      <w:r>
        <w:rPr>
          <w:noProof/>
        </w:rPr>
        <w:t>(32)</w:t>
      </w:r>
      <w:r>
        <w:rPr>
          <w:noProof/>
        </w:rPr>
        <w:tab/>
        <w:t>Η ακεραιότητα των δεδομένων του SIS είναι πρωταρχικής σημασίας. Κατά συνέπεια, θα πρέπει να προβλέπονται κατάλληλες διασφαλίσεις για την επεξεργασία των δεδομένων του SIS τόσο σε κεντρικό όσο και σε εθνικό επίπεδο, ώστε να κατοχυρώνεται η διατερμα</w:t>
      </w:r>
      <w:r>
        <w:rPr>
          <w:noProof/>
        </w:rPr>
        <w:t xml:space="preserve">τική ασφάλεια των δεδομένων. Οι αρχές που συμμετέχουν στην επεξεργασία των δεδομένων θα πρέπει να δεσμεύονται από τις απαιτήσεις ασφάλειας του παρόντος κανονισμού και να ακολουθούν ενιαία διαδικασία αναφοράς συμβάντων. </w:t>
      </w:r>
    </w:p>
    <w:p w:rsidR="001C5284" w:rsidRDefault="00C4410C">
      <w:pPr>
        <w:pStyle w:val="ManualConsidrant"/>
        <w:rPr>
          <w:noProof/>
        </w:rPr>
      </w:pPr>
      <w:r>
        <w:rPr>
          <w:noProof/>
        </w:rPr>
        <w:t>(33)</w:t>
      </w:r>
      <w:r>
        <w:rPr>
          <w:noProof/>
        </w:rPr>
        <w:tab/>
        <w:t>Τα δεδομένα που υποβάλλονται σε</w:t>
      </w:r>
      <w:r>
        <w:rPr>
          <w:noProof/>
        </w:rPr>
        <w:t xml:space="preserve"> επεξεργασία στο SIS κατ’ εφαρμογή του παρόντος κανονισμού δεν θα πρέπει να διαβιβάζονται ούτε να διατίθενται σε τρίτες χώρες ή σε διεθνείς οργανισμούς. Ωστόσο, ενδείκνυται να ενισχυθεί η συνεργασία μεταξύ της Ευρωπαϊκής Ένωσης και της Ιντερπόλ με την προώ</w:t>
      </w:r>
      <w:r>
        <w:rPr>
          <w:noProof/>
        </w:rPr>
        <w:t>θηση της αποτελεσματικής ανταλλαγής δεδομένων για διαβατήρια. Όταν διαβιβάζονται δεδομένα προσωπικού χαρακτήρα από το SIS στην Ιντερπόλ, τα εν λόγω δεδομένα προσωπικού χαρακτήρα θα πρέπει να καλύπτονται από επαρκές επίπεδο προστασίας που θα κατοχυρώνεται β</w:t>
      </w:r>
      <w:r>
        <w:rPr>
          <w:noProof/>
        </w:rPr>
        <w:t>άσει συμφωνίας, στην οποία θα προβλέπονται αυστηρές διασφαλίσεις και προϋποθέσεις.</w:t>
      </w:r>
    </w:p>
    <w:p w:rsidR="001C5284" w:rsidRDefault="00C4410C">
      <w:pPr>
        <w:pStyle w:val="ManualConsidrant"/>
        <w:rPr>
          <w:noProof/>
        </w:rPr>
      </w:pPr>
      <w:r>
        <w:rPr>
          <w:noProof/>
        </w:rPr>
        <w:t>(34)</w:t>
      </w:r>
      <w:r>
        <w:rPr>
          <w:noProof/>
        </w:rPr>
        <w:tab/>
        <w:t>Είναι σκόπιμο να χορηγηθεί πρόσβαση στο SIS στις αρχές που είναι αρμόδιες για την έκδοση αδειών κυκλοφορίας οχημάτων και τη νηολόγηση πλοίων και αεροσκαφών, προκειμένου</w:t>
      </w:r>
      <w:r>
        <w:rPr>
          <w:noProof/>
        </w:rPr>
        <w:t xml:space="preserve"> να είναι σε θέση να επαληθεύουν αν το μεταφορικό μέσο αναζητείται ήδη σε κράτος μέλος με σκοπό να κατασχεθεί ή να ελεγχθεί. Θα πρέπει να παρέχεται απευθείας πρόσβαση στις αρχές που αποτελούν κρατικές υπηρεσίες. Η εν λόγω πρόσβαση θα πρέπει να περιορίζεται</w:t>
      </w:r>
      <w:r>
        <w:rPr>
          <w:noProof/>
        </w:rPr>
        <w:t xml:space="preserve"> στις καταχωρίσεις που αφορούν τα αντίστοιχα μεταφορικά μέσα και το έγγραφο ταξινόμησής τους ή την πινακίδα του αριθμού κυκλοφορίας τους. Ως εκ τούτου, θα πρέπει να καταργηθεί ο κανονισμός (ΕΚ) αριθ. 1986/2006 του Ευρωπαϊκού Κοινοβουλίου και του Συμβουλίου</w:t>
      </w:r>
      <w:r>
        <w:rPr>
          <w:rStyle w:val="FootnoteReference"/>
          <w:noProof/>
        </w:rPr>
        <w:footnoteReference w:id="52"/>
      </w:r>
      <w:r>
        <w:rPr>
          <w:rStyle w:val="FootnoteReference"/>
          <w:noProof/>
        </w:rPr>
        <w:t xml:space="preserve"> </w:t>
      </w:r>
      <w:r>
        <w:rPr>
          <w:noProof/>
        </w:rPr>
        <w:t xml:space="preserve">και οι διατάξεις του θα πρέπει να συμπεριληφθούν στον παρόντα κανονισμό. </w:t>
      </w:r>
    </w:p>
    <w:p w:rsidR="001C5284" w:rsidRDefault="00C4410C">
      <w:pPr>
        <w:pStyle w:val="ManualConsidrant"/>
        <w:rPr>
          <w:noProof/>
        </w:rPr>
      </w:pPr>
      <w:r>
        <w:rPr>
          <w:noProof/>
        </w:rPr>
        <w:t>(35)</w:t>
      </w:r>
      <w:r>
        <w:rPr>
          <w:noProof/>
        </w:rPr>
        <w:tab/>
        <w:t>Για την επεξεργασία δεδομένων από αρμόδιες εθνικές αρχές για τους σκοπούς της πρόληψης, της έρευνας και του εντοπισμού σοβαρών ή τρομοκρατικών εγκλημάτων ή της δίωξης ποινικών</w:t>
      </w:r>
      <w:r>
        <w:rPr>
          <w:noProof/>
        </w:rPr>
        <w:t xml:space="preserve"> αδικημάτων και της εκτέλεσης ποινικών κυρώσεων, συμπεριλαμβανομένης της προστασίας και πρόληψης έναντι κινδύνων που απειλούν τη δημόσια ασφάλεια, θα πρέπει να εφαρμόζονται οι εθνικές διατάξεις με τις οποίες μεταφέρεται η οδηγία (ΕΕ) 2016/680 στο εθνικό δί</w:t>
      </w:r>
      <w:r>
        <w:rPr>
          <w:noProof/>
        </w:rPr>
        <w:t>καιο. Οι διατάξεις του κανονισμού (ΕΕ) 2016/679 του Ευρωπαϊκού Κοινοβουλίου και του Συμβουλίου</w:t>
      </w:r>
      <w:r>
        <w:rPr>
          <w:rStyle w:val="FootnoteReference"/>
          <w:noProof/>
        </w:rPr>
        <w:footnoteReference w:id="53"/>
      </w:r>
      <w:r>
        <w:rPr>
          <w:noProof/>
        </w:rPr>
        <w:t xml:space="preserve"> και της οδηγίας (ΕΕ) 2016/680 θα πρέπει, όπου απαιτείται, να διευκρινίζονται περαιτέρω στον παρόντα κανονισμό. </w:t>
      </w:r>
    </w:p>
    <w:p w:rsidR="001C5284" w:rsidRDefault="00C4410C">
      <w:pPr>
        <w:pStyle w:val="ManualConsidrant"/>
        <w:rPr>
          <w:noProof/>
        </w:rPr>
      </w:pPr>
      <w:r>
        <w:rPr>
          <w:noProof/>
        </w:rPr>
        <w:t>(36)</w:t>
      </w:r>
      <w:r>
        <w:rPr>
          <w:noProof/>
        </w:rPr>
        <w:tab/>
        <w:t>Ο κανονισμός (ΕΕ) 2016/679 θα πρέπει να εφα</w:t>
      </w:r>
      <w:r>
        <w:rPr>
          <w:noProof/>
        </w:rPr>
        <w:t>ρμόζεται στην επεξεργασία δεδομένων προσωπικού χαρακτήρα που πραγματοποιείται δυνάμει του παρόντος κανονισμού από εθνικές αρχές όταν δεν εφαρμόζεται η οδηγία (ΕΕ) 2016/680. Ο κανονισμός (ΕΚ) αριθ. 45/2001 του Ευρωπαϊκού Κοινοβουλίου και του Συμβουλίου</w:t>
      </w:r>
      <w:r>
        <w:rPr>
          <w:rStyle w:val="FootnoteReference"/>
          <w:noProof/>
        </w:rPr>
        <w:footnoteReference w:id="54"/>
      </w:r>
      <w:r>
        <w:rPr>
          <w:noProof/>
        </w:rPr>
        <w:t xml:space="preserve"> θα </w:t>
      </w:r>
      <w:r>
        <w:rPr>
          <w:noProof/>
        </w:rPr>
        <w:t>πρέπει να εφαρμόζεται στην επεξεργασία δεδομένων προσωπικού χαρακτήρα από τα θεσμικά όργανα και τους οργανισμούς της Ένωσης κατά την άσκηση των αρμοδιοτήτων τους δυνάμει του παρόντος κανονισμού.</w:t>
      </w:r>
    </w:p>
    <w:p w:rsidR="001C5284" w:rsidRDefault="00C4410C">
      <w:pPr>
        <w:pStyle w:val="ManualConsidrant"/>
        <w:rPr>
          <w:noProof/>
        </w:rPr>
      </w:pPr>
      <w:r>
        <w:rPr>
          <w:noProof/>
        </w:rPr>
        <w:t>(37)</w:t>
      </w:r>
      <w:r>
        <w:rPr>
          <w:noProof/>
        </w:rPr>
        <w:tab/>
        <w:t>Οι διατάξεις της οδηγίας (ΕΕ) 2016/680, του κανονισμού (</w:t>
      </w:r>
      <w:r>
        <w:rPr>
          <w:noProof/>
        </w:rPr>
        <w:t>ΕΕ) 2016/679 και του κανονισμού (ΕΚ) αριθ. 45/2001 θα πρέπει, όπου απαιτείται, να διευκρινίζονται περαιτέρω στον παρόντα κανονισμό. Όσον αφορά την επεξεργασία δεδομένων προσωπικού χαρακτήρα από την Ευρωπόλ, εφαρμόζεται ο κανονισμός (ΕΕ) 2016/794 για τον Ορ</w:t>
      </w:r>
      <w:r>
        <w:rPr>
          <w:noProof/>
        </w:rPr>
        <w:t>γανισμό της Ευρωπαϊκής Ένωσης για τη Συνεργασία στον Τομέα της Επιβολής του Νόμου (κανονισμός για την Ευρωπόλ)</w:t>
      </w:r>
      <w:r>
        <w:rPr>
          <w:rStyle w:val="FootnoteReference"/>
          <w:noProof/>
        </w:rPr>
        <w:footnoteReference w:id="55"/>
      </w:r>
      <w:r>
        <w:rPr>
          <w:noProof/>
        </w:rPr>
        <w:t xml:space="preserve">. </w:t>
      </w:r>
    </w:p>
    <w:p w:rsidR="001C5284" w:rsidRDefault="00C4410C">
      <w:pPr>
        <w:pStyle w:val="ManualConsidrant"/>
        <w:rPr>
          <w:noProof/>
        </w:rPr>
      </w:pPr>
      <w:r>
        <w:rPr>
          <w:noProof/>
        </w:rPr>
        <w:t>(38)</w:t>
      </w:r>
      <w:r>
        <w:rPr>
          <w:noProof/>
        </w:rPr>
        <w:tab/>
        <w:t>Οι διατάξεις περί προστασίας δεδομένων της απόφασης 2002/187/ΔΕΥ, της 28ης Φεβρουαρίου 2002</w:t>
      </w:r>
      <w:r>
        <w:rPr>
          <w:rStyle w:val="FootnoteReference"/>
          <w:noProof/>
        </w:rPr>
        <w:footnoteReference w:id="56"/>
      </w:r>
      <w:r>
        <w:rPr>
          <w:noProof/>
        </w:rPr>
        <w:t>, σχετικά με τη σύσταση της Eurojust προκειμέ</w:t>
      </w:r>
      <w:r>
        <w:rPr>
          <w:noProof/>
        </w:rPr>
        <w:t>νου να ενισχυθεί η καταπολέμηση των σοβαρών μορφών εγκλήματος, εφαρμόζονται για την επεξεργασία των δεδομένων του SIS από την Eurojust, περιλαμβανομένων των εξουσιών του «κοινού εποπτικού οργάνου», του οποίου η σύσταση προβλέπεται στην εν λόγω απόφαση, όσο</w:t>
      </w:r>
      <w:r>
        <w:rPr>
          <w:noProof/>
        </w:rPr>
        <w:t>ν αφορά τον έλεγχο των δραστηριοτήτων της Eurojust και την ευθύνη για οποιαδήποτε παράνομη επεξεργασία δεδομένων προσωπικού χαρακτήρα από την Eurojust. Στις περιπτώσεις στις οποίες οι αναζητήσεις που πραγματοποιεί η Eurojust στο SIS αποκαλύπτουν την ύπαρξη</w:t>
      </w:r>
      <w:r>
        <w:rPr>
          <w:noProof/>
        </w:rPr>
        <w:t xml:space="preserve"> καταχώρισης που έχει εισαγάγει κράτος μέλος, η Eurojust δεν μπορεί να αναλάβει την απαιτούμενη δράση. Ως εκ τούτου, θα πρέπει να ενημερώνει το σχετικό κράτος μέλος ώστε να του παρέχει τη δυνατότητα να δώσει συνέχεια στην υπόθεση. </w:t>
      </w:r>
    </w:p>
    <w:p w:rsidR="001C5284" w:rsidRDefault="00C4410C">
      <w:pPr>
        <w:pStyle w:val="ManualConsidrant"/>
        <w:rPr>
          <w:noProof/>
        </w:rPr>
      </w:pPr>
      <w:r>
        <w:rPr>
          <w:noProof/>
        </w:rPr>
        <w:t>(39)</w:t>
      </w:r>
      <w:r>
        <w:rPr>
          <w:noProof/>
        </w:rPr>
        <w:tab/>
        <w:t>Όσον αφορά την εμπι</w:t>
      </w:r>
      <w:r>
        <w:rPr>
          <w:noProof/>
        </w:rPr>
        <w:t xml:space="preserve">στευτικότητα, στους υπαλλήλους ή στο λοιπό προσωπικό που απασχολούνται και εργάζονται για το SIS θα πρέπει να εφαρμόζονται οι σχετικές διατάξεις του κανονισμού υπηρεσιακής κατάστασης των υπαλλήλων και του καθεστώτος που εφαρμόζεται στο λοιπό προσωπικό της </w:t>
      </w:r>
      <w:r>
        <w:rPr>
          <w:noProof/>
        </w:rPr>
        <w:t>Ευρωπαϊκής Ένωσης.</w:t>
      </w:r>
    </w:p>
    <w:p w:rsidR="001C5284" w:rsidRDefault="00C4410C">
      <w:pPr>
        <w:pStyle w:val="ManualConsidrant"/>
        <w:rPr>
          <w:noProof/>
        </w:rPr>
      </w:pPr>
      <w:r>
        <w:rPr>
          <w:noProof/>
        </w:rPr>
        <w:t>(40)</w:t>
      </w:r>
      <w:r>
        <w:rPr>
          <w:noProof/>
        </w:rPr>
        <w:tab/>
        <w:t>Τόσο τα κράτη μέλη όσο και ο Οργανισμός θα πρέπει να τηρούν σχέδια ασφάλειας με σκοπό τη διευκόλυνση της υλοποίησης στην πράξη των υποχρεώσεων στον τομέα της ασφάλειας και να συνεργάζονται μεταξύ τους προκειμένου να αντιμετωπίζουν θ</w:t>
      </w:r>
      <w:r>
        <w:rPr>
          <w:noProof/>
        </w:rPr>
        <w:t>έματα ασφάλειας σύμφωνα με κοινή προοπτική.</w:t>
      </w:r>
    </w:p>
    <w:p w:rsidR="001C5284" w:rsidRDefault="00C4410C">
      <w:pPr>
        <w:pStyle w:val="ManualConsidrant"/>
        <w:rPr>
          <w:noProof/>
        </w:rPr>
      </w:pPr>
      <w:r>
        <w:rPr>
          <w:noProof/>
        </w:rPr>
        <w:t>(41)</w:t>
      </w:r>
      <w:r>
        <w:rPr>
          <w:noProof/>
        </w:rPr>
        <w:tab/>
        <w:t>Οι εθνικές ανεξάρτητες εποπτικές αρχές θα πρέπει να ελέγχουν τη νομιμότητα της επεξεργασίας δεδομένων προσωπικού χαρακτήρα από τα κράτη μέλη σε σχέση με τον παρόντα κανονισμό. Θα πρέπει να προβλεφθούν τα δικ</w:t>
      </w:r>
      <w:r>
        <w:rPr>
          <w:noProof/>
        </w:rPr>
        <w:t>αιώματα των υποκειμένων των δεδομένων για πρόσβαση, διόρθωση και διαγραφή των προσωπικών τους δεδομένων που είναι αποθηκευμένα στο SIS και τα συνακόλουθα μέτρα προσφυγής ενώπιον των εθνικών δικαστηρίων, καθώς και η αμοιβαία αναγνώριση των αποφάσεων των δικ</w:t>
      </w:r>
      <w:r>
        <w:rPr>
          <w:noProof/>
        </w:rPr>
        <w:t xml:space="preserve">αστηρίων. Κατά συνέπεια, είναι σκόπιμο να απαιτηθεί η υποβολή στατιστικών στοιχείων σε ετήσια βάση από τα κράτη μέλη. </w:t>
      </w:r>
    </w:p>
    <w:p w:rsidR="001C5284" w:rsidRDefault="00C4410C">
      <w:pPr>
        <w:pStyle w:val="ManualConsidrant"/>
        <w:rPr>
          <w:noProof/>
        </w:rPr>
      </w:pPr>
      <w:r>
        <w:rPr>
          <w:noProof/>
        </w:rPr>
        <w:t>(42)</w:t>
      </w:r>
      <w:r>
        <w:rPr>
          <w:noProof/>
        </w:rPr>
        <w:tab/>
        <w:t>Οι εποπτικές αρχές θα πρέπει να μεριμνούν ώστε να διενεργείται, τουλάχιστον ανά τετραετία, έλεγχος των λειτουργιών επεξεργασίας δεδο</w:t>
      </w:r>
      <w:r>
        <w:rPr>
          <w:noProof/>
        </w:rPr>
        <w:t>μένων που επιτελούνται στο οικείο N. SIS σύμφωνα με τα διεθνή πρότυπα ελέγχου. Ο έλεγχος θα πρέπει είτε να διενεργείται από τις εποπτικές αρχές, είτε οι εθνικές εποπτικές αρχές θα πρέπει να αναθέτουν απευθείας τον έλεγχο σε ανεξάρτητο ελεγκτή προστασίας τω</w:t>
      </w:r>
      <w:r>
        <w:rPr>
          <w:noProof/>
        </w:rPr>
        <w:t>ν δεδομένων. Ο ανεξάρτητος ελεγκτής θα πρέπει να παραμένει υπό τον έλεγχο και την αρμοδιότητα της εθνικής εποπτικής αρχής (ή αρχών) η οποία θα πρέπει, ως εκ τούτου, να αναθέτει η ίδια τη διενέργεια του ελέγχου και να παρέχει σαφώς καθορισμένο σκοπό, έκταση</w:t>
      </w:r>
      <w:r>
        <w:rPr>
          <w:noProof/>
        </w:rPr>
        <w:t xml:space="preserve"> και μεθοδολογία του ελέγχου καθώς και καθοδήγηση και εποπτεία όσον αφορά τον έλεγχο και τα τελικά του αποτελέσματα.</w:t>
      </w:r>
    </w:p>
    <w:p w:rsidR="001C5284" w:rsidRDefault="00C4410C">
      <w:pPr>
        <w:pStyle w:val="ManualConsidrant"/>
        <w:rPr>
          <w:noProof/>
        </w:rPr>
      </w:pPr>
      <w:r>
        <w:rPr>
          <w:noProof/>
        </w:rPr>
        <w:t>(43)</w:t>
      </w:r>
      <w:r>
        <w:rPr>
          <w:noProof/>
        </w:rPr>
        <w:tab/>
        <w:t xml:space="preserve">Ο κανονισμός (ΕΕ) 2016/794 (κανονισμός για την Ευρωπόλ) προβλέπει ότι η Ευρωπόλ στηρίζει και ενισχύει τις δράσεις που αναλαμβάνουν οι </w:t>
      </w:r>
      <w:r>
        <w:rPr>
          <w:noProof/>
        </w:rPr>
        <w:t xml:space="preserve">αρμόδιες αρχές των κρατών μελών και τη συνεργασία τους για την καταπολέμηση της τρομοκρατίας και του σοβαρού εγκλήματος και παρέχει ανάλυση και αξιολογήσεις των απειλών. </w:t>
      </w:r>
      <w:r>
        <w:rPr>
          <w:noProof/>
          <w:color w:val="000000"/>
        </w:rPr>
        <w:t>Η επέκταση των δικαιωμάτων πρόσβασης της Ευρωπόλ στις καταχωρίσεις SIS για εξαφανισθέν</w:t>
      </w:r>
      <w:r>
        <w:rPr>
          <w:noProof/>
          <w:color w:val="000000"/>
        </w:rPr>
        <w:t>τα πρόσωπα αναμένεται να βελτιώσει περαιτέρω την ικανότητα της Ευρωπόλ να παρέχει στις εθνικές αρχές επιβολής του νόμου ολοκληρωμένα επιχειρησιακά και αναλυτικά στοιχεία όσον αφορά την εμπορία ανθρώπων και τη σεξουαλική εκμετάλλευση παιδιών, μεταξύ άλλων κ</w:t>
      </w:r>
      <w:r>
        <w:rPr>
          <w:noProof/>
          <w:color w:val="000000"/>
        </w:rPr>
        <w:t>αι στο διαδίκτυο. Αυτό θα συμβάλει στην καλύτερη πρόληψη των εν λόγω ποινικών αδικημάτων, στην προστασία των δυνητικών θυμάτων και στην έρευνα των δραστών. Το Ευρωπαϊκό Κέντρο για τα εγκλήματα στον κυβερνοχώρο της Ευρωπόλ θα μπορούσε επίσης να επωφεληθεί α</w:t>
      </w:r>
      <w:r>
        <w:rPr>
          <w:noProof/>
          <w:color w:val="000000"/>
        </w:rPr>
        <w:t>πό τα νέα δικαιώματα πρόσβασης της Ευρωπόλ στις καταχωρίσεις SIS για εξαφανισθέντα πρόσωπα, μεταξύ άλλων σε υποθέσεις δραστών σεξουαλικών εγκλημάτων που ταξιδεύουν και σεξουαλικής κακοποίησης παιδιών στο διαδίκτυο, στις οποίες οι δράστες συχνά ισχυρίζονται</w:t>
      </w:r>
      <w:r>
        <w:rPr>
          <w:noProof/>
          <w:color w:val="000000"/>
        </w:rPr>
        <w:t xml:space="preserve"> ότι έχουν πρόσβαση σε παιδιά ή μπορούν να αποκτήσουν πρόσβαση σε παιδιά που έχουν ενδεχομένως καταχωριστεί ως αγνοούμενα. Επιπλέον, δεδομένου ότι το Ευρωπαϊκό Κέντρο κατά της παράνομης διακίνησης μεταναστών της Ευρωπόλ διαδραματίζει σημαντικό στρατηγικό ρ</w:t>
      </w:r>
      <w:r>
        <w:rPr>
          <w:noProof/>
          <w:color w:val="000000"/>
        </w:rPr>
        <w:t xml:space="preserve">όλο στην αντιμετώπιση της διευκόλυνσης της παράτυπης μετανάστευσης, θα πρέπει να έχει πρόσβαση σε καταχωρίσεις σχετικά με πρόσωπα στα οποία δεν επιτρέπεται η είσοδος ή η παραμονή στο έδαφος κράτους μέλους είτε για ποινικούς λόγους είτε λόγω μη συμμόρφωσης </w:t>
      </w:r>
      <w:r>
        <w:rPr>
          <w:noProof/>
          <w:color w:val="000000"/>
        </w:rPr>
        <w:t>με τις προϋποθέσεις θεώρησης και παραμονής.</w:t>
      </w:r>
    </w:p>
    <w:p w:rsidR="001C5284" w:rsidRDefault="00C4410C">
      <w:pPr>
        <w:pStyle w:val="ManualConsidrant"/>
        <w:rPr>
          <w:noProof/>
        </w:rPr>
      </w:pPr>
      <w:r>
        <w:rPr>
          <w:noProof/>
        </w:rPr>
        <w:t>(44)</w:t>
      </w:r>
      <w:r>
        <w:rPr>
          <w:noProof/>
        </w:rPr>
        <w:tab/>
        <w:t>Προκειμένου να καλυφθεί το κενό στην ανταλλαγή πληροφοριών σχετικά με την τρομοκρατία, ιδιαίτερα όσον αφορά τους αλλοδαπούς τρομοκράτες μαχητές –καθώς η παρακολούθηση των κινήσεών τους είναι κρίσιμης σημασία</w:t>
      </w:r>
      <w:r>
        <w:rPr>
          <w:noProof/>
        </w:rPr>
        <w:t>ς– τα κράτη μέλη θα πρέπει να ανταλλάσσουν με την Ευρωπόλ πληροφορίες για δραστηριότητες που συνδέονται με την τρομοκρατία, παράλληλα με την εισαγωγή καταχώρισης στο SIS, καθώς και θετικές απαντήσεις στο SIS και σχετικές πληροφορίες. Με τον τρόπο αυτό θα δ</w:t>
      </w:r>
      <w:r>
        <w:rPr>
          <w:noProof/>
        </w:rPr>
        <w:t>οθεί η δυνατότητα στον Ευρωπαϊκό Αντιτρομοκρατικό Κέντρο της Ευρωπόλ να επαληθεύει αν διατίθενται τυχόν πρόσθετες συνοδευτικές πληροφορίες στις βάσεις δεδομένων της Ευρωπόλ και να παρέχει ανάλυση υψηλής ποιότητας που συμβάλλει στην εξουδετέρωση των τρομοκρ</w:t>
      </w:r>
      <w:r>
        <w:rPr>
          <w:noProof/>
        </w:rPr>
        <w:t xml:space="preserve">ατικών δικτύων και, όπου είναι δυνατόν, στην αποτροπή των επιθέσεών τους. </w:t>
      </w:r>
    </w:p>
    <w:p w:rsidR="001C5284" w:rsidRDefault="00C4410C">
      <w:pPr>
        <w:pStyle w:val="ManualConsidrant"/>
        <w:rPr>
          <w:noProof/>
        </w:rPr>
      </w:pPr>
      <w:r>
        <w:rPr>
          <w:noProof/>
        </w:rPr>
        <w:t>(45)</w:t>
      </w:r>
      <w:r>
        <w:rPr>
          <w:noProof/>
        </w:rPr>
        <w:tab/>
        <w:t>Είναι επίσης αναγκαίο να προβλεφθούν σαφείς κανόνες για την Ευρωπόλ σχετικά με την επεξεργασία και τη μεταφόρτωση των δεδομένων του SIS, ώστε να καταστεί δυνατή η περισσότερο ο</w:t>
      </w:r>
      <w:r>
        <w:rPr>
          <w:noProof/>
        </w:rPr>
        <w:t>λοκληρωμένη χρήση του SIS υπό την προϋπόθεση ότι τηρούνται τα πρότυπα προστασίας δεδομένων, όπως προβλέπεται στον παρόντα κανονισμό και στον κανονισμό (ΕΕ) 2016/794. Στις περιπτώσεις στις οποίες οι αναζητήσεις που πραγματοποιεί η Ευρωπόλ στο SIS αποκαλύπτο</w:t>
      </w:r>
      <w:r>
        <w:rPr>
          <w:noProof/>
        </w:rPr>
        <w:t xml:space="preserve">υν την ύπαρξη καταχώρισης που έχει εισαγάγει κράτος μέλος, η Ευρωπόλ δεν μπορεί να αναλάβει την απαιτούμενη δράση. Ως εκ τούτου, θα πρέπει να ενημερώνει το σχετικό κράτος μέλος ώστε να του παρέχει τη δυνατότητα να δώσει συνέχεια στην υπόθεση. </w:t>
      </w:r>
    </w:p>
    <w:p w:rsidR="001C5284" w:rsidRDefault="00C4410C">
      <w:pPr>
        <w:pStyle w:val="ManualConsidrant"/>
        <w:rPr>
          <w:noProof/>
        </w:rPr>
      </w:pPr>
      <w:r>
        <w:rPr>
          <w:noProof/>
        </w:rPr>
        <w:t>(46)</w:t>
      </w:r>
      <w:r>
        <w:rPr>
          <w:noProof/>
        </w:rPr>
        <w:tab/>
        <w:t>Ο κανον</w:t>
      </w:r>
      <w:r>
        <w:rPr>
          <w:noProof/>
        </w:rPr>
        <w:t>ισμός (ΕΕ) 2016/1624 του Ευρωπαϊκού Κοινοβουλίου και του Συμβουλίου</w:t>
      </w:r>
      <w:r>
        <w:rPr>
          <w:rStyle w:val="FootnoteReference"/>
          <w:noProof/>
        </w:rPr>
        <w:footnoteReference w:id="57"/>
      </w:r>
      <w:r>
        <w:rPr>
          <w:noProof/>
        </w:rPr>
        <w:t xml:space="preserve"> προβλέπει, για τους σκοπούς του παρόντος κανονισμού, ότι το κράτος μέλος υποδοχής εξουσιοδοτεί τα μέλη των ομάδων ευρωπαϊκής συνοριοφυλακής και ακτοφυλακής ή των ομάδων του προσωπικού που</w:t>
      </w:r>
      <w:r>
        <w:rPr>
          <w:noProof/>
        </w:rPr>
        <w:t xml:space="preserve"> συμμετέχει στην εκτέλεση καθηκόντων που αφορούν την επιστροφή, τα οποία αναπτύσσει ο Ευρωπαϊκός Οργανισμός Συνοριοφυλακής και Ακτοφυλακής, να συμβουλεύονται ευρωπαϊκές βάσεις δεδομένων, όταν αυτό είναι απαραίτητο για την εκπλήρωση των επιχειρησιακών σκοπώ</w:t>
      </w:r>
      <w:r>
        <w:rPr>
          <w:noProof/>
        </w:rPr>
        <w:t>ν που ορίζονται στο επιχειρησιακό σχέδιο σχετικά με τους συνοριακούς ελέγχους, την επιτήρηση των συνόρων και την επιστροφή.</w:t>
      </w:r>
      <w:r>
        <w:rPr>
          <w:noProof/>
          <w:color w:val="1F497D"/>
        </w:rPr>
        <w:t xml:space="preserve"> </w:t>
      </w:r>
      <w:r>
        <w:rPr>
          <w:noProof/>
        </w:rPr>
        <w:t>Άλλοι σχετικοί οργανισμοί της Ένωσης, και ειδικότερα η Ευρωπαϊκή Υπηρεσία Υποστήριξης για το Άσυλο και η Ευρωπόλ, μπορούν επίσης να χρησιμοποιούν εμπειρογνώμονες στο πλαίσιο των ομάδων στήριξης για τη διαχείριση των μεταναστευτικών ροών, οι οποίοι δεν είνα</w:t>
      </w:r>
      <w:r>
        <w:rPr>
          <w:noProof/>
        </w:rPr>
        <w:t>ι μέλη του προσωπικού των εν λόγω οργανισμών της Ένωσης. Στόχος της ανάπτυξης των ομάδων ευρωπαϊκής συνοριοφυλακής και ακτοφυλακής, των ομάδων του προσωπικού που συμμετέχει στην εκτέλεση καθηκόντων που αφορούν την επιστροφή και της ομάδας στήριξης για τη δ</w:t>
      </w:r>
      <w:r>
        <w:rPr>
          <w:noProof/>
        </w:rPr>
        <w:t>ιαχείριση των μεταναστευτικών ροών είναι η παροχή τεχνικής και επιχειρησιακής ενίσχυσης στα αιτούντα κράτη μέλη, ιδιαίτερα σε εκείνα που αντιμετωπίζουν δυσανάλογες μεταναστευτικές προκλήσεις. Για την εκτέλεση των καθηκόντων που ανατίθενται στις ομάδες ευρω</w:t>
      </w:r>
      <w:r>
        <w:rPr>
          <w:noProof/>
        </w:rPr>
        <w:t>παϊκής συνοριοφυλακής και ακτοφυλακής, στις ομάδες του προσωπικού που συμμετέχει στην εκτέλεση καθηκόντων που αφορούν την επιστροφή και στην ομάδα στήριξης για τη διαχείριση των μεταναστευτικών ροών, απαιτείται η πρόσβαση στο SIS μέσω τεχνικής διεπαφής του</w:t>
      </w:r>
      <w:r>
        <w:rPr>
          <w:noProof/>
        </w:rPr>
        <w:t xml:space="preserve"> Ευρωπαϊκού Οργανισμού Συνοριοφυλακής και Ακτοφυλακής η οποία συνδέεται με το κεντρικό SIS. Στις περιπτώσεις στις οποίες από τις αναζητήσεις που πραγματοποιούνται από την ομάδα ή τις ομάδες προσωπικού στο SIS αποκαλύπτεται η ύπαρξη καταχώρισης που έχει εισ</w:t>
      </w:r>
      <w:r>
        <w:rPr>
          <w:noProof/>
        </w:rPr>
        <w:t>αχθεί από κράτος μέλος, το μέλος της ομάδας ή του προσωπικού δεν μπορεί να αναλάβει την απαιτούμενη δράση εκτός εάν εξουσιοδοτηθεί να το πράξει από το κράτος μέλος υποδοχής. Κατά συνέπεια, θα πρέπει να ενημερώνει το σχετικό κράτος μέλος ώστε να του παρέχει</w:t>
      </w:r>
      <w:r>
        <w:rPr>
          <w:noProof/>
        </w:rPr>
        <w:t xml:space="preserve"> τη δυνατότητα να δώσει συνέχεια στην υπόθεση. </w:t>
      </w:r>
    </w:p>
    <w:p w:rsidR="001C5284" w:rsidRDefault="00C4410C">
      <w:pPr>
        <w:pStyle w:val="ManualConsidrant"/>
        <w:rPr>
          <w:noProof/>
        </w:rPr>
      </w:pPr>
      <w:r>
        <w:rPr>
          <w:noProof/>
        </w:rPr>
        <w:t>(47)</w:t>
      </w:r>
      <w:r>
        <w:rPr>
          <w:noProof/>
        </w:rPr>
        <w:tab/>
        <w:t>Σύμφωνα με την πρόταση της Επιτροπής για κανονισμό του Ευρωπαϊκού Κοινοβουλίου και του Συμβουλίου για τη θέσπιση ευρωπαϊκού συστήματος πληροφοριών και αδείας ταξιδίου (ETIAS)</w:t>
      </w:r>
      <w:r>
        <w:rPr>
          <w:rStyle w:val="FootnoteReference"/>
          <w:noProof/>
        </w:rPr>
        <w:footnoteReference w:id="58"/>
      </w:r>
      <w:r>
        <w:rPr>
          <w:noProof/>
        </w:rPr>
        <w:t>, η κεντρική μονάδα ETIAS το</w:t>
      </w:r>
      <w:r>
        <w:rPr>
          <w:noProof/>
        </w:rPr>
        <w:t xml:space="preserve">υ Ευρωπαϊκού Οργανισμού Συνοριοφυλακής και Ακτοφυλακής θα πραγματοποιεί επαληθεύσεις στο SIS μέσω του ETIAS προκειμένου να διενεργεί την αξιολόγηση των αιτήσεων για άδεια ταξιδίου, που απαιτούν, μεταξύ άλλων, να εξακριβώνεται αν υπάρχει καταχώριση στο SIS </w:t>
      </w:r>
      <w:r>
        <w:rPr>
          <w:noProof/>
        </w:rPr>
        <w:t>για τον υπήκοο τρίτης χώρας που υποβάλλει αίτηση για άδεια ταξιδίου. Για τον σκοπό αυτό, η κεντρική μονάδα ETIAS του Ευρωπαϊκού Οργανισμού Συνοριοφυλακής και Ακτοφυλακής θα πρέπει να έχει πρόσβαση στο SIS, στον βαθμό που απαιτείται για την εκτέλεση της εντ</w:t>
      </w:r>
      <w:r>
        <w:rPr>
          <w:noProof/>
        </w:rPr>
        <w:t>ολής της, δηλαδή σε όλες τις κατηγορίες καταχωρίσεων για πρόσωπα και στις καταχωρίσεις για ασυμπλήρωτα και εκδοθέντα προσωπικά έγγραφα ταυτότητας.</w:t>
      </w:r>
    </w:p>
    <w:p w:rsidR="001C5284" w:rsidRDefault="00C4410C">
      <w:pPr>
        <w:pStyle w:val="ManualConsidrant"/>
        <w:rPr>
          <w:noProof/>
        </w:rPr>
      </w:pPr>
      <w:r>
        <w:rPr>
          <w:noProof/>
        </w:rPr>
        <w:t>(48)</w:t>
      </w:r>
      <w:r>
        <w:rPr>
          <w:noProof/>
        </w:rPr>
        <w:tab/>
        <w:t>Λόγω του τεχνικού και εξαιρετικά λεπτομερούς χαρακτήρα τους και της ανάγκης τακτικής επικαιροποίησής του</w:t>
      </w:r>
      <w:r>
        <w:rPr>
          <w:noProof/>
        </w:rPr>
        <w:t>ς, ορισμένες παράμετροι του SIS δεν είναι δυνατό να ρυθμίζονται εξαντλητικά από τις διατάξεις του παρόντος κανονισμού. Μεταξύ αυτών περιλαμβάνονται, για παράδειγμα, τεχνικοί κανόνες για την εισαγωγή δεδομένων, την επικαιροποίηση, τη διαγραφή και την αναζήτ</w:t>
      </w:r>
      <w:r>
        <w:rPr>
          <w:noProof/>
        </w:rPr>
        <w:t>ηση δεδομένων, οι κανόνες για την ποιότητα των δεδομένων και την αναζήτηση σε σχέση με βιομετρικά αναγνωριστικά στοιχεία, οι κανόνες για τη συμβατότητα και την προτεραιότητα των καταχωρίσεων, η προσθήκη ειδικής ένδειξης («flag»), οι σύνδεσμοι μεταξύ καταχω</w:t>
      </w:r>
      <w:r>
        <w:rPr>
          <w:noProof/>
        </w:rPr>
        <w:t>ρίσεων, ο καθορισμός νέων κατηγοριών αντικειμένων εντός της κατηγορίας ηλεκτρονικού και τεχνικού εξοπλισμού, ο καθορισμός της ημερομηνίας λήξης ισχύος των καταχωρίσεων εντός του μέγιστου χρονικού ορίου και η ανταλλαγή συμπληρωματικών πληροφοριών. Ως εκ τού</w:t>
      </w:r>
      <w:r>
        <w:rPr>
          <w:noProof/>
        </w:rPr>
        <w:t>του, θα πρέπει να ανατεθούν στην Επιτροπή εκτελεστικές αρμοδιότητες για τις εν λόγω παραμέτρους. Οι τεχνικοί κανόνες για την αναζήτηση καταχωρίσεων θα πρέπει να λαμβάνουν υπόψη την ομαλή λειτουργία των εθνικών εφαρμογών.</w:t>
      </w:r>
    </w:p>
    <w:p w:rsidR="001C5284" w:rsidRDefault="00C4410C">
      <w:pPr>
        <w:pStyle w:val="ManualConsidrant"/>
        <w:rPr>
          <w:noProof/>
        </w:rPr>
      </w:pPr>
      <w:r>
        <w:rPr>
          <w:noProof/>
        </w:rPr>
        <w:t>(49)</w:t>
      </w:r>
      <w:r>
        <w:rPr>
          <w:noProof/>
        </w:rPr>
        <w:tab/>
        <w:t>Προκειμένου να εξασφαλιστούν ε</w:t>
      </w:r>
      <w:r>
        <w:rPr>
          <w:noProof/>
        </w:rPr>
        <w:t>νιαίοι όροι εφαρμογής του παρόντος κανονισμού, θα πρέπει να ανατεθούν εκτελεστικές αρμοδιότητες στην Επιτροπή. Οι εν λόγω αρμοδιότητες θα πρέπει να ασκούνται σύμφωνα με τις διατάξεις του κανονισμού (ΕΕ) αριθ. 182/2011</w:t>
      </w:r>
      <w:r>
        <w:rPr>
          <w:rStyle w:val="FootnoteReference"/>
          <w:noProof/>
        </w:rPr>
        <w:footnoteReference w:id="59"/>
      </w:r>
      <w:r>
        <w:rPr>
          <w:noProof/>
        </w:rPr>
        <w:t>. Η διαδικασία έγκρισης των εκτελεστικ</w:t>
      </w:r>
      <w:r>
        <w:rPr>
          <w:noProof/>
        </w:rPr>
        <w:t>ών μέτρων βάσει του παρόντος κανονισμού και βάσει του κανονισμού (ΕΕ) 2018/xxx (συνοριακοί έλεγχοι) θα πρέπει να είναι η ίδια.</w:t>
      </w:r>
    </w:p>
    <w:p w:rsidR="001C5284" w:rsidRDefault="00C4410C">
      <w:pPr>
        <w:pStyle w:val="ManualConsidrant"/>
        <w:rPr>
          <w:noProof/>
        </w:rPr>
      </w:pPr>
      <w:r>
        <w:rPr>
          <w:noProof/>
        </w:rPr>
        <w:t>(50)</w:t>
      </w:r>
      <w:r>
        <w:rPr>
          <w:noProof/>
        </w:rPr>
        <w:tab/>
        <w:t>Για λόγους διασφάλισης της διαφάνειας, ο Οργανισμός θα πρέπει να καταρτίζει ανά διετία έκθεση σχετικά με την τεχνική λειτουρ</w:t>
      </w:r>
      <w:r>
        <w:rPr>
          <w:noProof/>
        </w:rPr>
        <w:t>γία του κεντρικού SIS και της επικοινωνιακής υποδομής, συμπεριλαμβανομένης της ασφάλειας της εν λόγω υποδομής, καθώς και έκθεση σχετικά με την ανταλλαγή συμπληρωματικών πληροφοριών. Η Επιτροπή θα πρέπει να καταρτίζει συνολική αξιολόγηση κάθε τέσσερα έτη.</w:t>
      </w:r>
    </w:p>
    <w:p w:rsidR="001C5284" w:rsidRDefault="00C4410C">
      <w:pPr>
        <w:pStyle w:val="ManualConsidrant"/>
        <w:rPr>
          <w:noProof/>
        </w:rPr>
      </w:pPr>
      <w:r>
        <w:rPr>
          <w:noProof/>
        </w:rPr>
        <w:t>(</w:t>
      </w:r>
      <w:r>
        <w:rPr>
          <w:noProof/>
        </w:rPr>
        <w:t>51)</w:t>
      </w:r>
      <w:r>
        <w:rPr>
          <w:noProof/>
        </w:rPr>
        <w:tab/>
        <w:t>Δεδομένου ότι οι στόχοι του παρόντος κανονισμού, δηλαδή η εγκατάσταση και η ρύθμιση της λειτουργίας κοινού συστήματος πληροφοριών καθώς και η ανταλλαγή σχετικών συμπληρωματικών πληροφοριών, δεν είναι δυνατό, λόγω της ίδιας της φύσης τους, να επιτευχθού</w:t>
      </w:r>
      <w:r>
        <w:rPr>
          <w:noProof/>
        </w:rPr>
        <w:t>ν σε ικανοποιητικό βαθμό από τα κράτη μέλη και μπορούν, κατά συνέπεια, να επιτευχθούν καλύτερα σε επίπεδο Ένωσης, η Ένωση δύναται να θεσπίσει μέτρα σύμφωνα με την αρχή της επικουρικότητας, όπως ορίζεται στο άρθρο 5 της Συνθήκης για την Ευρωπαϊκή Ένωση. Σύμ</w:t>
      </w:r>
      <w:r>
        <w:rPr>
          <w:noProof/>
        </w:rPr>
        <w:t>φωνα με την αρχή της αναλογικότητας, όπως ορίζεται στο ίδιο άρθρο, ο παρών κανονισμός δεν υπερβαίνει τα απαιτούμενα για την επίτευξη των στόχων αυτών.</w:t>
      </w:r>
      <w:r>
        <w:rPr>
          <w:noProof/>
          <w:color w:val="000000"/>
        </w:rPr>
        <w:t xml:space="preserve"> </w:t>
      </w:r>
    </w:p>
    <w:p w:rsidR="001C5284" w:rsidRDefault="00C4410C">
      <w:pPr>
        <w:pStyle w:val="ManualConsidrant"/>
        <w:rPr>
          <w:noProof/>
        </w:rPr>
      </w:pPr>
      <w:r>
        <w:rPr>
          <w:noProof/>
        </w:rPr>
        <w:t>(52)</w:t>
      </w:r>
      <w:r>
        <w:rPr>
          <w:noProof/>
        </w:rPr>
        <w:tab/>
        <w:t>Ο παρών κανονισμός σέβεται τα θεμελιώδη δικαιώματα και συνάδει με τις αρχές που αναγνωρίζονται ειδι</w:t>
      </w:r>
      <w:r>
        <w:rPr>
          <w:noProof/>
        </w:rPr>
        <w:t>κότερα στον Χάρτη των Θεμελιωδών Δικαιωμάτων της Ευρωπαϊκής Ένωσης. Ειδικότερα, στόχος του παρόντος κανονισμού είναι να εξασφαλίσει ασφαλές περιβάλλον για όλα τα πρόσωπα που διαμένουν στο έδαφος της Ευρωπαϊκής Ένωσης και ειδική προστασία για παιδιά που ενδ</w:t>
      </w:r>
      <w:r>
        <w:rPr>
          <w:noProof/>
        </w:rPr>
        <w:t>έχεται να αποτελέσουν θύματα εμπορίας ανθρώπων ή απαγωγής από γονείς, σε πλαίσιο πλήρους σεβασμού της προστασίας των δεδομένων προσωπικού χαρακτήρα.</w:t>
      </w:r>
    </w:p>
    <w:p w:rsidR="001C5284" w:rsidRDefault="00C4410C">
      <w:pPr>
        <w:pStyle w:val="ManualConsidrant"/>
        <w:rPr>
          <w:noProof/>
        </w:rPr>
      </w:pPr>
      <w:r>
        <w:rPr>
          <w:noProof/>
        </w:rPr>
        <w:t>(53)</w:t>
      </w:r>
      <w:r>
        <w:rPr>
          <w:noProof/>
        </w:rPr>
        <w:tab/>
        <w:t>Σύμφωνα με τα άρθρα 1 και 2 του πρωτοκόλλου αριθ. 22 σχετικά με τη θέση της Δανίας, το οποίο προσαρτάτ</w:t>
      </w:r>
      <w:r>
        <w:rPr>
          <w:noProof/>
        </w:rPr>
        <w:t>αι στη Συνθήκη για την Ευρωπαϊκή Ένωση και στη Συνθήκη για τη λειτουργία της Ευρωπαϊκής Ένωσης, η Δανία δεν συμμετέχει στην έκδοση του παρόντος κανονισμού και δεν δεσμεύεται από αυτόν ούτε υπόκειται στην εφαρμογή του. Δεδομένου ότι ο παρών κανονισμός βασίζ</w:t>
      </w:r>
      <w:r>
        <w:rPr>
          <w:noProof/>
        </w:rPr>
        <w:t xml:space="preserve">εται στο κεκτημένο του Σένγκεν, η Δανία, σύμφωνα με το άρθρο 4 του εν λόγω πρωτοκόλλου, θα αποφασίσει εντός έξι μηνών από την απόφαση του Συμβουλίου σχετικά με τον παρόντα κανονισμό αν θα τον εφαρμόσει στο εθνικό της δίκαιο. </w:t>
      </w:r>
    </w:p>
    <w:p w:rsidR="001C5284" w:rsidRDefault="00C4410C">
      <w:pPr>
        <w:pStyle w:val="ManualConsidrant"/>
        <w:rPr>
          <w:noProof/>
          <w:color w:val="000000"/>
        </w:rPr>
      </w:pPr>
      <w:r>
        <w:rPr>
          <w:noProof/>
        </w:rPr>
        <w:t>(54)</w:t>
      </w:r>
      <w:r>
        <w:rPr>
          <w:noProof/>
        </w:rPr>
        <w:tab/>
        <w:t>Το Ηνωμένο Βασίλειο συμμε</w:t>
      </w:r>
      <w:r>
        <w:rPr>
          <w:noProof/>
        </w:rPr>
        <w:t>τέχει στον παρόντα κανονισμό σύμφωνα με το άρθρο 5 του πρωτοκόλλου σχετικά με το κεκτημένο του Σένγκεν το οποίο έχει ενσωματωθεί στο πλαίσιο της Ευρωπαϊκής Ένωσης, που προσαρτάται στη Συνθήκη για την Ευρωπαϊκή Ένωση και στη Συνθήκη για τη λειτουργία της Ευ</w:t>
      </w:r>
      <w:r>
        <w:rPr>
          <w:noProof/>
        </w:rPr>
        <w:t>ρωπαϊκής Ένωσης, καθώς και σύμφωνα με το άρθρο 8 παράγραφος 2 της απόφασης 2000/365/ΕΚ του Συμβουλίου, της 29ης Μαΐου 2000, σχετικά με το αίτημα του Ηνωμένου Βασιλείου της Μεγάλης Βρετανίας και Βορείου Ιρλανδίας να συμμετέχει σε ορισμένες από τις διατάξεις</w:t>
      </w:r>
      <w:r>
        <w:rPr>
          <w:noProof/>
        </w:rPr>
        <w:t xml:space="preserve"> του κεκτημένου του Σένγκεν</w:t>
      </w:r>
      <w:r>
        <w:rPr>
          <w:rStyle w:val="FootnoteReference"/>
          <w:noProof/>
        </w:rPr>
        <w:footnoteReference w:id="60"/>
      </w:r>
      <w:r>
        <w:rPr>
          <w:noProof/>
        </w:rPr>
        <w:t>.</w:t>
      </w:r>
    </w:p>
    <w:p w:rsidR="001C5284" w:rsidRDefault="00C4410C">
      <w:pPr>
        <w:pStyle w:val="ManualConsidrant"/>
        <w:rPr>
          <w:noProof/>
          <w:color w:val="000000"/>
        </w:rPr>
      </w:pPr>
      <w:r>
        <w:rPr>
          <w:noProof/>
        </w:rPr>
        <w:t>(55)</w:t>
      </w:r>
      <w:r>
        <w:rPr>
          <w:noProof/>
        </w:rPr>
        <w:tab/>
        <w:t>Η Ιρλανδία συμμετέχει στον παρόντα κανονισμό σύμφωνα με το άρθρο 5 του πρωτοκόλλου σχετικά με το κεκτημένο του Σένγκεν το οποίο έχει ενσωματωθεί στο πλαίσιο της Ευρωπαϊκής Ένωσης, που προσαρτάται στη Συνθήκη για την Ευρωπ</w:t>
      </w:r>
      <w:r>
        <w:rPr>
          <w:noProof/>
        </w:rPr>
        <w:t>αϊκή Ένωση και στη Συνθήκη για τη λειτουργία της Ευρωπαϊκής Ένωσης, καθώς και σύμφωνα με το άρθρο 6 παράγραφος 2 της απόφασης 2002/192/ΕΚ του Συμβουλίου, της 28ης Φεβρουαρίου 2002, σχετικά με το αίτημα της Ιρλανδίας να συμμετέχει σε ορισμένες από τις διατά</w:t>
      </w:r>
      <w:r>
        <w:rPr>
          <w:noProof/>
        </w:rPr>
        <w:t>ξεις του κεκτημένου του Σένγκεν</w:t>
      </w:r>
      <w:r>
        <w:rPr>
          <w:rStyle w:val="FootnoteReference"/>
          <w:noProof/>
        </w:rPr>
        <w:footnoteReference w:id="61"/>
      </w:r>
      <w:r>
        <w:rPr>
          <w:noProof/>
        </w:rPr>
        <w:t xml:space="preserve">. </w:t>
      </w:r>
    </w:p>
    <w:p w:rsidR="001C5284" w:rsidRDefault="00C4410C">
      <w:pPr>
        <w:pStyle w:val="ManualConsidrant"/>
        <w:rPr>
          <w:noProof/>
          <w:color w:val="000000"/>
        </w:rPr>
      </w:pPr>
      <w:r>
        <w:rPr>
          <w:noProof/>
        </w:rPr>
        <w:t>(56)</w:t>
      </w:r>
      <w:r>
        <w:rPr>
          <w:noProof/>
        </w:rPr>
        <w:tab/>
        <w:t>Όσον αφορά την Ισλανδία και τη Νορβηγία, ο παρών κανονισμός αποτελεί ανάπτυξη των διατάξεων του κεκτημένου του Σένγκεν, κατά την έννοια της συμφωνίας που έχει συναφθεί από το Συμβούλιο της Ευρωπαϊκής Ένωσης, τη Δημοκ</w:t>
      </w:r>
      <w:r>
        <w:rPr>
          <w:noProof/>
        </w:rPr>
        <w:t>ρατία της Ισλανδίας και το Βασίλειο της Νορβηγίας για τη σύνδεση των δύο αυτών κρατών με την υλοποίηση, την εφαρμογή και την ανάπτυξη του κεκτημένου του Σένγκεν</w:t>
      </w:r>
      <w:r>
        <w:rPr>
          <w:rStyle w:val="FootnoteReference"/>
          <w:noProof/>
        </w:rPr>
        <w:footnoteReference w:id="62"/>
      </w:r>
      <w:r>
        <w:rPr>
          <w:noProof/>
        </w:rPr>
        <w:t>, οι οποίες εμπίπτουν στον τομέα που αναφέρεται στο άρθρο 1 στοιχείο Ζ της απόφασης 1999/437/ΕΚ</w:t>
      </w:r>
      <w:r>
        <w:rPr>
          <w:rStyle w:val="FootnoteReference"/>
          <w:noProof/>
        </w:rPr>
        <w:footnoteReference w:id="63"/>
      </w:r>
      <w:r>
        <w:rPr>
          <w:noProof/>
        </w:rPr>
        <w:t xml:space="preserve"> του Συμβουλίου σχετικά με ορισμένες λεπτομέρειες εφαρμογής αυτής της συμφωνίας. </w:t>
      </w:r>
    </w:p>
    <w:p w:rsidR="001C5284" w:rsidRDefault="00C4410C">
      <w:pPr>
        <w:pStyle w:val="ManualConsidrant"/>
        <w:rPr>
          <w:noProof/>
          <w:color w:val="000000"/>
        </w:rPr>
      </w:pPr>
      <w:r>
        <w:rPr>
          <w:noProof/>
        </w:rPr>
        <w:t>(57)</w:t>
      </w:r>
      <w:r>
        <w:rPr>
          <w:noProof/>
        </w:rPr>
        <w:tab/>
        <w:t>Όσον αφορά την Ελβετία, ο παρών κανονισμός αποτελεί ανάπτυξη των διατάξεων του κεκτημένου του Σένγκεν, κατά την έννοια της συμφωνίας που υπογράφηκε μεταξύ της Ευρωπαϊκή</w:t>
      </w:r>
      <w:r>
        <w:rPr>
          <w:noProof/>
        </w:rPr>
        <w:t>ς Ένωσης, της Ευρωπαϊκής Κοινότητας και της Ελβετικής Συνομοσπονδίας σχετικά με τη σύνδεση της Ελβετικής Συνομοσπονδίας προς την υλοποίηση, την εφαρμογή και την ανάπτυξη του κεκτημένου Σένγκεν, οι οποίες εμπίπτουν στον τομέα που αναφέρεται στο άρθρο 1 στοι</w:t>
      </w:r>
      <w:r>
        <w:rPr>
          <w:noProof/>
        </w:rPr>
        <w:t>χείο Ζ της απόφασης 1999/437/ΕΚ σε συνδυασμό με το άρθρο 4 παράγραφος 1 των αποφάσεων 2004/849/ΕΚ</w:t>
      </w:r>
      <w:r>
        <w:rPr>
          <w:rStyle w:val="FootnoteReference"/>
          <w:noProof/>
        </w:rPr>
        <w:footnoteReference w:id="64"/>
      </w:r>
      <w:r>
        <w:rPr>
          <w:noProof/>
        </w:rPr>
        <w:t> και 2004/860/ΕΚ</w:t>
      </w:r>
      <w:r>
        <w:rPr>
          <w:rStyle w:val="FootnoteReference"/>
          <w:noProof/>
        </w:rPr>
        <w:footnoteReference w:id="65"/>
      </w:r>
      <w:r>
        <w:rPr>
          <w:noProof/>
        </w:rPr>
        <w:t xml:space="preserve"> του Συμβουλίου. </w:t>
      </w:r>
    </w:p>
    <w:p w:rsidR="001C5284" w:rsidRDefault="00C4410C">
      <w:pPr>
        <w:pStyle w:val="ManualConsidrant"/>
        <w:rPr>
          <w:noProof/>
          <w:color w:val="000000"/>
        </w:rPr>
      </w:pPr>
      <w:r>
        <w:rPr>
          <w:noProof/>
        </w:rPr>
        <w:t>(58)</w:t>
      </w:r>
      <w:r>
        <w:rPr>
          <w:noProof/>
        </w:rPr>
        <w:tab/>
        <w:t>Όσον αφορά το Λιχτενστάιν, ο παρών κανονισμός αποτελεί ανάπτυξη των διατάξεων του κεκτημένου του Σένγκεν, κατά την ένν</w:t>
      </w:r>
      <w:r>
        <w:rPr>
          <w:noProof/>
        </w:rPr>
        <w:t>οια του πρωτοκόλλου μεταξύ της Ευρωπαϊκής Ένωσης, της Ευρωπαϊκής Κοινότητας, της Ελβετικής Συνομοσπονδίας και του Πριγκιπάτου του Λιχτενστάιν για την προσχώρηση του Πριγκιπάτου του Λιχτενστάιν στη συμφωνία μεταξύ της Ευρωπαϊκής Ένωσης, της Ευρωπαϊκής Κοινό</w:t>
      </w:r>
      <w:r>
        <w:rPr>
          <w:noProof/>
        </w:rPr>
        <w:t>τητας και της Ελβετικής Συνομοσπονδίας σχετικά με τη σύνδεση της Ελβετικής Συνομοσπονδίας προς τη θέση σε ισχύ, την εφαρμογή και την ανάπτυξη του κεκτημένου του Σένγκεν</w:t>
      </w:r>
      <w:r>
        <w:rPr>
          <w:rStyle w:val="FootnoteReference"/>
          <w:noProof/>
        </w:rPr>
        <w:footnoteReference w:id="66"/>
      </w:r>
      <w:r>
        <w:rPr>
          <w:noProof/>
        </w:rPr>
        <w:t>, οι οποίες διατάξεις εμπίπτουν στον τομέα ο οποίος αναφέρεται στο άρθρο 1 στοιχείο Ζ τ</w:t>
      </w:r>
      <w:r>
        <w:rPr>
          <w:noProof/>
        </w:rPr>
        <w:t>ης απόφασης 1999/437/ΕΚ του Συμβουλίου, σε συνδυασμό με το άρθρο 3 της απόφασης 2011/349/ΕΕ</w:t>
      </w:r>
      <w:r>
        <w:rPr>
          <w:rStyle w:val="FootnoteReference"/>
          <w:noProof/>
        </w:rPr>
        <w:footnoteReference w:id="67"/>
      </w:r>
      <w:r>
        <w:rPr>
          <w:noProof/>
        </w:rPr>
        <w:t xml:space="preserve"> του Συμβουλίου και το άρθρο 3 της απόφασης 2011/350/ΕΕ</w:t>
      </w:r>
      <w:r>
        <w:rPr>
          <w:rStyle w:val="FootnoteReference"/>
          <w:noProof/>
        </w:rPr>
        <w:footnoteReference w:id="68"/>
      </w:r>
      <w:r>
        <w:rPr>
          <w:noProof/>
        </w:rPr>
        <w:t xml:space="preserve"> του Συμβουλίου. </w:t>
      </w:r>
    </w:p>
    <w:p w:rsidR="001C5284" w:rsidRDefault="00C4410C">
      <w:pPr>
        <w:pStyle w:val="ManualConsidrant"/>
        <w:rPr>
          <w:noProof/>
          <w:color w:val="000000"/>
          <w:szCs w:val="24"/>
        </w:rPr>
      </w:pPr>
      <w:r>
        <w:rPr>
          <w:noProof/>
        </w:rPr>
        <w:t>(59)</w:t>
      </w:r>
      <w:r>
        <w:rPr>
          <w:noProof/>
        </w:rPr>
        <w:tab/>
        <w:t>Όσον αφορά τη Βουλγαρία και τη Ρουμανία, ο παρών κανονισμός συνιστά πράξη που βασίζετ</w:t>
      </w:r>
      <w:r>
        <w:rPr>
          <w:noProof/>
        </w:rPr>
        <w:t>αι στο κεκτημένο του Σένγκεν ή συνδέεται άλλως με αυτό, κατά την έννοια του άρθρου 4 παράγραφος 2 της πράξης προσχώρησης του 2005 και θα πρέπει να διαβαστεί σε συνδυασμό με την απόφαση 2010/365/ΕΕ του Συμβουλίου σχετικά με την εφαρμογή των διατάξεων του κε</w:t>
      </w:r>
      <w:r>
        <w:rPr>
          <w:noProof/>
        </w:rPr>
        <w:t>κτημένου του Σένγκεν όσον αφορά το Σύστημα Πληροφοριών Σένγκεν στη Δημοκρατία της Βουλγαρίας και τη Ρουμανία</w:t>
      </w:r>
      <w:r>
        <w:rPr>
          <w:rStyle w:val="FootnoteReference"/>
          <w:noProof/>
        </w:rPr>
        <w:footnoteReference w:id="69"/>
      </w:r>
      <w:r>
        <w:rPr>
          <w:noProof/>
        </w:rPr>
        <w:t>.</w:t>
      </w:r>
    </w:p>
    <w:p w:rsidR="001C5284" w:rsidRDefault="00C4410C">
      <w:pPr>
        <w:pStyle w:val="ManualConsidrant"/>
        <w:rPr>
          <w:noProof/>
          <w:color w:val="000000"/>
        </w:rPr>
      </w:pPr>
      <w:r>
        <w:rPr>
          <w:noProof/>
        </w:rPr>
        <w:t>(60)</w:t>
      </w:r>
      <w:r>
        <w:rPr>
          <w:noProof/>
        </w:rPr>
        <w:tab/>
      </w:r>
      <w:r>
        <w:rPr>
          <w:noProof/>
        </w:rPr>
        <w:t xml:space="preserve">Όσον αφορά την Κύπρο και την Κροατία, ο παρών κανονισμός συνιστά πράξη που βασίζεται στο κεκτημένο του Σένγκεν ή συνδέεται άλλως με αυτό, κατά την έννοια, αντιστοίχως, του άρθρου 3 παράγραφος 2 της πράξης προσχώρησης του 2003 και του άρθρου 4 παράγραφος 2 </w:t>
      </w:r>
      <w:r>
        <w:rPr>
          <w:noProof/>
        </w:rPr>
        <w:t xml:space="preserve">της πράξης προσχώρησης του 2011. </w:t>
      </w:r>
    </w:p>
    <w:p w:rsidR="001C5284" w:rsidRDefault="00C4410C">
      <w:pPr>
        <w:pStyle w:val="ManualConsidrant"/>
        <w:rPr>
          <w:noProof/>
          <w:color w:val="000000"/>
        </w:rPr>
      </w:pPr>
      <w:r>
        <w:rPr>
          <w:noProof/>
        </w:rPr>
        <w:t>(61)</w:t>
      </w:r>
      <w:r>
        <w:rPr>
          <w:noProof/>
        </w:rPr>
        <w:tab/>
        <w:t xml:space="preserve">Ο παρών κανονισμός θα πρέπει να εφαρμοστεί στην Ιρλανδία κατά τις ημερομηνίες που έχουν οριστεί σύμφωνα με τις διαδικασίες που προβλέπονται στις συναφείς πράξεις όσον αφορά την εφαρμογή του κεκτημένου του Σένγκεν στο </w:t>
      </w:r>
      <w:r>
        <w:rPr>
          <w:noProof/>
        </w:rPr>
        <w:t>κράτος αυτό.</w:t>
      </w:r>
    </w:p>
    <w:p w:rsidR="001C5284" w:rsidRDefault="00C4410C">
      <w:pPr>
        <w:pStyle w:val="ManualConsidrant"/>
        <w:rPr>
          <w:noProof/>
        </w:rPr>
      </w:pPr>
      <w:r>
        <w:rPr>
          <w:noProof/>
        </w:rPr>
        <w:t>(62)</w:t>
      </w:r>
      <w:r>
        <w:rPr>
          <w:noProof/>
        </w:rPr>
        <w:tab/>
        <w:t xml:space="preserve">Το εκτιμώμενο κόστος της αναβάθμισης των εθνικών συστημάτων SIS και της υλοποίησης των νέων λειτουργιών, που προβλέπονται στον παρόντα κανονισμό, είναι χαμηλότερο από το ποσό που απομένει στη γραμμή του προϋπολογισμού που προορίζεται για </w:t>
      </w:r>
      <w:r>
        <w:rPr>
          <w:noProof/>
        </w:rPr>
        <w:t>τα ευφυή σύνορα σύμφωνα με τον κανονισμό (ΕΕ) αριθ. 515/2014 του Ευρωπαϊκού Κοινοβουλίου και του Συμβουλίου</w:t>
      </w:r>
      <w:r>
        <w:rPr>
          <w:rStyle w:val="FootnoteReference"/>
          <w:noProof/>
        </w:rPr>
        <w:footnoteReference w:id="70"/>
      </w:r>
      <w:r>
        <w:rPr>
          <w:noProof/>
        </w:rPr>
        <w:t xml:space="preserve">. Κατά συνέπεια, με τον παρόντα κανονισμό θα πρέπει να διατεθεί εκ νέου το ποσό, το οποίο προορίζεται για την ανάπτυξη συστημάτων ΤΠ για τη στήριξη </w:t>
      </w:r>
      <w:r>
        <w:rPr>
          <w:noProof/>
        </w:rPr>
        <w:t>της διαχείρισης των μεταναστευτικών ροών στα εξωτερικά σύνορα, σύμφωνα με το άρθρο 5 παράγραφος 5 στοιχείο β) του κανονισμού (ΕΕ) αριθ. 515/2014.</w:t>
      </w:r>
    </w:p>
    <w:p w:rsidR="001C5284" w:rsidRDefault="00C4410C">
      <w:pPr>
        <w:pStyle w:val="ManualConsidrant"/>
        <w:rPr>
          <w:noProof/>
        </w:rPr>
      </w:pPr>
      <w:r>
        <w:rPr>
          <w:noProof/>
        </w:rPr>
        <w:t>(63)</w:t>
      </w:r>
      <w:r>
        <w:rPr>
          <w:noProof/>
        </w:rPr>
        <w:tab/>
        <w:t>Η απόφαση 2007/533/ΔΕΥ του Συμβουλίου και η απόφαση 2010/261/ΕΕ της Επιτροπής</w:t>
      </w:r>
      <w:r>
        <w:rPr>
          <w:rStyle w:val="FootnoteReference"/>
          <w:noProof/>
        </w:rPr>
        <w:footnoteReference w:id="71"/>
      </w:r>
      <w:r>
        <w:rPr>
          <w:noProof/>
        </w:rPr>
        <w:t xml:space="preserve"> θα πρέπει συνεπώς να καταρ</w:t>
      </w:r>
      <w:r>
        <w:rPr>
          <w:noProof/>
        </w:rPr>
        <w:t>γηθούν.</w:t>
      </w:r>
    </w:p>
    <w:p w:rsidR="001C5284" w:rsidRDefault="00C4410C">
      <w:pPr>
        <w:pStyle w:val="ManualConsidrant"/>
        <w:rPr>
          <w:noProof/>
        </w:rPr>
      </w:pPr>
      <w:r>
        <w:rPr>
          <w:noProof/>
        </w:rPr>
        <w:t>(64)</w:t>
      </w:r>
      <w:r>
        <w:rPr>
          <w:noProof/>
        </w:rPr>
        <w:tab/>
        <w:t>Ο Ευρωπαίος Επόπτης Προστασίας Δεδομένων κλήθηκε να γνωμοδοτήσει σύμφωνα με το άρθρο 28 παράγραφος 2 του κανονισμού (ΕΚ) αριθ. 45/2001 και εξέδωσε τη γνωμοδότησή του στις …</w:t>
      </w:r>
    </w:p>
    <w:p w:rsidR="001C5284" w:rsidRDefault="001C5284">
      <w:pPr>
        <w:rPr>
          <w:noProof/>
          <w:color w:val="000000"/>
          <w:szCs w:val="24"/>
        </w:rPr>
      </w:pPr>
    </w:p>
    <w:p w:rsidR="001C5284" w:rsidRDefault="00C4410C">
      <w:pPr>
        <w:pStyle w:val="Formuledadoption"/>
        <w:rPr>
          <w:noProof/>
        </w:rPr>
      </w:pPr>
      <w:r>
        <w:rPr>
          <w:noProof/>
        </w:rPr>
        <w:t>ΕΞΕΔΩΣΑΝ ΤΟΝ ΠΑΡΟΝΤΑ ΚΑΝΟΝΙΣΜΟ:</w:t>
      </w:r>
    </w:p>
    <w:p w:rsidR="001C5284" w:rsidRDefault="00C4410C">
      <w:pPr>
        <w:pStyle w:val="ChapterTitle"/>
        <w:rPr>
          <w:noProof/>
        </w:rPr>
      </w:pPr>
      <w:r>
        <w:rPr>
          <w:noProof/>
        </w:rPr>
        <w:t>ΚΕΦΑΛΑΙΟ I</w:t>
      </w:r>
    </w:p>
    <w:p w:rsidR="001C5284" w:rsidRDefault="00C4410C">
      <w:pPr>
        <w:pStyle w:val="SectionTitle"/>
        <w:rPr>
          <w:noProof/>
        </w:rPr>
      </w:pPr>
      <w:r>
        <w:rPr>
          <w:noProof/>
        </w:rPr>
        <w:t>ΓΕΝΙΚΕΣ ΔΙΑΤΑΞΕΙΣ</w:t>
      </w:r>
    </w:p>
    <w:p w:rsidR="001C5284" w:rsidRDefault="00C4410C">
      <w:pPr>
        <w:pStyle w:val="Titrearticle"/>
        <w:spacing w:before="120"/>
        <w:rPr>
          <w:noProof/>
        </w:rPr>
      </w:pPr>
      <w:r>
        <w:rPr>
          <w:noProof/>
        </w:rPr>
        <w:t>Άρθρο 1</w:t>
      </w:r>
      <w:r>
        <w:rPr>
          <w:noProof/>
        </w:rPr>
        <w:br/>
      </w:r>
      <w:r>
        <w:rPr>
          <w:noProof/>
        </w:rPr>
        <w:t>Γενικός σκοπός του SIS</w:t>
      </w:r>
    </w:p>
    <w:p w:rsidR="001C5284" w:rsidRDefault="00C4410C">
      <w:pPr>
        <w:spacing w:before="100" w:beforeAutospacing="1" w:after="100" w:afterAutospacing="1"/>
        <w:rPr>
          <w:rFonts w:eastAsia="Times New Roman"/>
          <w:noProof/>
          <w:szCs w:val="24"/>
        </w:rPr>
      </w:pPr>
      <w:r>
        <w:rPr>
          <w:noProof/>
        </w:rPr>
        <w:t xml:space="preserve">Το σύστημα SIS αποσκοπεί στην εξασφάλιση υψηλού επιπέδου ασφάλειας εντός του χώρου ελευθερίας, ασφάλειας και δικαιοσύνης της Ένωσης, συμπεριλαμβανομένης της τήρησης της δημόσιας ασφάλειας και τάξης και της προστασίας της ασφάλειας </w:t>
      </w:r>
      <w:r>
        <w:rPr>
          <w:noProof/>
        </w:rPr>
        <w:t>στο έδαφος των κρατών μελών, και στην εφαρμογή των διατάξεων του κεφαλαίου 4 και του κεφαλαίου 5 του τίτλου V του τρίτου μέρους της Συνθήκης για τη λειτουργία της Ευρωπαϊκής Ένωσης σχετικά με την κυκλοφορία των προσώπων στο έδαφος των κρατών μελών, με τη χ</w:t>
      </w:r>
      <w:r>
        <w:rPr>
          <w:noProof/>
        </w:rPr>
        <w:t>ρήση πληροφοριών που διαβιβάζονται μέσω του συστήματος αυτού.</w:t>
      </w:r>
    </w:p>
    <w:p w:rsidR="001C5284" w:rsidRDefault="00C4410C">
      <w:pPr>
        <w:pStyle w:val="Titrearticle"/>
        <w:spacing w:before="120"/>
        <w:rPr>
          <w:noProof/>
        </w:rPr>
      </w:pPr>
      <w:r>
        <w:rPr>
          <w:noProof/>
        </w:rPr>
        <w:t xml:space="preserve">Άρθρο 2 </w:t>
      </w:r>
      <w:r>
        <w:rPr>
          <w:noProof/>
        </w:rPr>
        <w:br/>
        <w:t>Πεδίο εφαρμογής</w:t>
      </w:r>
    </w:p>
    <w:p w:rsidR="001C5284" w:rsidRDefault="00C4410C">
      <w:pPr>
        <w:pStyle w:val="ManualNumPar1"/>
        <w:rPr>
          <w:noProof/>
        </w:rPr>
      </w:pPr>
      <w:r>
        <w:rPr>
          <w:noProof/>
        </w:rPr>
        <w:t>1.</w:t>
      </w:r>
      <w:r>
        <w:rPr>
          <w:noProof/>
        </w:rPr>
        <w:tab/>
        <w:t xml:space="preserve">Ο παρών κανονισμός καθορίζει τις προϋποθέσεις και τις διαδικασίες για την εισαγωγή και επεξεργασία των καταχωρίσεων στο SIS σχετικά με πρόσωπα και αντικείμενα, καθώς </w:t>
      </w:r>
      <w:r>
        <w:rPr>
          <w:noProof/>
        </w:rPr>
        <w:t>και για την ανταλλαγή συμπληρωματικών πληροφοριών και πρόσθετων δεδομένων για τους σκοπούς της αστυνομικής και δικαστικής συνεργασίας σε ποινικές υποθέσεις.</w:t>
      </w:r>
    </w:p>
    <w:p w:rsidR="001C5284" w:rsidRDefault="00C4410C">
      <w:pPr>
        <w:pStyle w:val="ManualNumPar1"/>
        <w:rPr>
          <w:noProof/>
        </w:rPr>
      </w:pPr>
      <w:r>
        <w:rPr>
          <w:noProof/>
        </w:rPr>
        <w:t>2.</w:t>
      </w:r>
      <w:r>
        <w:rPr>
          <w:noProof/>
        </w:rPr>
        <w:tab/>
        <w:t>Ο παρών κανονισμός περιλαμβάνει επίσης διατάξεις σχετικά με την τεχνική αρχιτεκτονική του SIS, τ</w:t>
      </w:r>
      <w:r>
        <w:rPr>
          <w:noProof/>
        </w:rPr>
        <w:t xml:space="preserve">ις αρμοδιότητες των κρατών μελών και του Ευρωπαϊκού Οργανισμού για τη Λειτουργική Διαχείριση Συστημάτων ΤΠ Μεγάλης Κλίμακας στον Χώρο Ελευθερίας, Ασφάλειας και Δικαιοσύνης, τη γενική επεξεργασία των δεδομένων, τα δικαιώματα των ενδιαφερομένων προσώπων και </w:t>
      </w:r>
      <w:r>
        <w:rPr>
          <w:noProof/>
        </w:rPr>
        <w:t>την ευθύνη.</w:t>
      </w:r>
    </w:p>
    <w:p w:rsidR="001C5284" w:rsidRDefault="00C4410C">
      <w:pPr>
        <w:pStyle w:val="Titrearticle"/>
        <w:rPr>
          <w:noProof/>
        </w:rPr>
      </w:pPr>
      <w:r>
        <w:rPr>
          <w:noProof/>
        </w:rPr>
        <w:t xml:space="preserve">Άρθρο 3 </w:t>
      </w:r>
      <w:r>
        <w:rPr>
          <w:noProof/>
        </w:rPr>
        <w:br/>
        <w:t>Ορισμοί</w:t>
      </w:r>
    </w:p>
    <w:p w:rsidR="001C5284" w:rsidRDefault="00C4410C">
      <w:pPr>
        <w:pStyle w:val="ManualNumPar1"/>
        <w:rPr>
          <w:noProof/>
        </w:rPr>
      </w:pPr>
      <w:r>
        <w:rPr>
          <w:noProof/>
        </w:rPr>
        <w:t>1.</w:t>
      </w:r>
      <w:r>
        <w:rPr>
          <w:noProof/>
        </w:rPr>
        <w:tab/>
        <w:t>Για τους σκοπούς του παρόντος κανονισμού, ισχύουν οι ακόλουθοι ορισμοί:</w:t>
      </w:r>
    </w:p>
    <w:p w:rsidR="001C5284" w:rsidRDefault="00C4410C">
      <w:pPr>
        <w:pStyle w:val="Point1"/>
        <w:rPr>
          <w:rFonts w:eastAsia="Times New Roman"/>
          <w:noProof/>
        </w:rPr>
      </w:pPr>
      <w:r>
        <w:rPr>
          <w:noProof/>
        </w:rPr>
        <w:t>α)</w:t>
      </w:r>
      <w:r>
        <w:rPr>
          <w:noProof/>
        </w:rPr>
        <w:tab/>
        <w:t>«καταχώριση»: σύνολο δεδομένων, συμπεριλαμβανομένων βιομετρικών αναγνωριστικών στοιχείων όπως αναφέρονται στο άρθρο 22 και στο άρθρο 40, που εισάγοντ</w:t>
      </w:r>
      <w:r>
        <w:rPr>
          <w:noProof/>
        </w:rPr>
        <w:t>αι στο SIS και επιτρέπουν στις αρμόδιες αρχές να εξακριβώνουν την ταυτότητα προσώπου ή αντικειμένου με σκοπό την ανάληψη συγκεκριμένης δράσης·</w:t>
      </w:r>
    </w:p>
    <w:p w:rsidR="001C5284" w:rsidRDefault="00C4410C">
      <w:pPr>
        <w:pStyle w:val="Point1"/>
        <w:rPr>
          <w:rFonts w:eastAsia="Times New Roman"/>
          <w:noProof/>
        </w:rPr>
      </w:pPr>
      <w:r>
        <w:rPr>
          <w:noProof/>
        </w:rPr>
        <w:t>β)</w:t>
      </w:r>
      <w:r>
        <w:rPr>
          <w:noProof/>
        </w:rPr>
        <w:tab/>
        <w:t>«συμπληρωματικές πληροφορίες»: πληροφορίες που δεν αποτελούν μέρος των δεδομένων καταχώρισης που αποθηκεύονται</w:t>
      </w:r>
      <w:r>
        <w:rPr>
          <w:noProof/>
        </w:rPr>
        <w:t xml:space="preserve"> στο SIS, ωστόσο συνδέονται με τις καταχωρίσεις του SIS, οι οποίες πρέπει να ανταλλάσσονται:</w:t>
      </w:r>
    </w:p>
    <w:p w:rsidR="001C5284" w:rsidRDefault="00C4410C">
      <w:pPr>
        <w:pStyle w:val="Point3number"/>
        <w:numPr>
          <w:ilvl w:val="6"/>
          <w:numId w:val="22"/>
        </w:numPr>
        <w:rPr>
          <w:rFonts w:eastAsia="Times New Roman"/>
          <w:noProof/>
        </w:rPr>
      </w:pPr>
      <w:r>
        <w:rPr>
          <w:noProof/>
        </w:rPr>
        <w:t>προκειμένου τα κράτη μέλη να διαβουλεύονται μεταξύ τους ή να αλληλοενημερώνονται κατά την εισαγωγή καταχώρισης·</w:t>
      </w:r>
    </w:p>
    <w:p w:rsidR="001C5284" w:rsidRDefault="00C4410C">
      <w:pPr>
        <w:pStyle w:val="Point3number"/>
        <w:numPr>
          <w:ilvl w:val="6"/>
          <w:numId w:val="22"/>
        </w:numPr>
        <w:rPr>
          <w:rFonts w:eastAsia="Times New Roman"/>
          <w:noProof/>
        </w:rPr>
      </w:pPr>
      <w:r>
        <w:rPr>
          <w:noProof/>
        </w:rPr>
        <w:t xml:space="preserve">έπειτα από θετική απάντηση ώστε να είναι δυνατό να </w:t>
      </w:r>
      <w:r>
        <w:rPr>
          <w:noProof/>
        </w:rPr>
        <w:t>αναληφθεί η ενδεδειγμένη δράση·</w:t>
      </w:r>
    </w:p>
    <w:p w:rsidR="001C5284" w:rsidRDefault="00C4410C">
      <w:pPr>
        <w:pStyle w:val="Point3number"/>
        <w:numPr>
          <w:ilvl w:val="6"/>
          <w:numId w:val="22"/>
        </w:numPr>
        <w:rPr>
          <w:rFonts w:eastAsia="Times New Roman"/>
          <w:noProof/>
        </w:rPr>
      </w:pPr>
      <w:r>
        <w:rPr>
          <w:noProof/>
        </w:rPr>
        <w:t>όταν δεν μπορεί να αναληφθεί η απαιτούμενη δράση·</w:t>
      </w:r>
    </w:p>
    <w:p w:rsidR="001C5284" w:rsidRDefault="00C4410C">
      <w:pPr>
        <w:pStyle w:val="Point3number"/>
        <w:numPr>
          <w:ilvl w:val="6"/>
          <w:numId w:val="22"/>
        </w:numPr>
        <w:rPr>
          <w:rFonts w:eastAsia="Times New Roman"/>
          <w:noProof/>
        </w:rPr>
      </w:pPr>
      <w:r>
        <w:rPr>
          <w:noProof/>
        </w:rPr>
        <w:t>σε σχέση με την ποιότητα των δεδομένων του SIS·</w:t>
      </w:r>
    </w:p>
    <w:p w:rsidR="001C5284" w:rsidRDefault="00C4410C">
      <w:pPr>
        <w:pStyle w:val="Point3number"/>
        <w:numPr>
          <w:ilvl w:val="6"/>
          <w:numId w:val="22"/>
        </w:numPr>
        <w:rPr>
          <w:rFonts w:eastAsia="Times New Roman"/>
          <w:noProof/>
        </w:rPr>
      </w:pPr>
      <w:r>
        <w:rPr>
          <w:noProof/>
        </w:rPr>
        <w:t>σε σχέση με τη συμβατότητα και την προτεραιότητα των καταχωρίσεων·</w:t>
      </w:r>
    </w:p>
    <w:p w:rsidR="001C5284" w:rsidRDefault="00C4410C">
      <w:pPr>
        <w:pStyle w:val="Point3number"/>
        <w:numPr>
          <w:ilvl w:val="6"/>
          <w:numId w:val="22"/>
        </w:numPr>
        <w:rPr>
          <w:rFonts w:eastAsia="Times New Roman"/>
          <w:noProof/>
        </w:rPr>
      </w:pPr>
      <w:r>
        <w:rPr>
          <w:noProof/>
        </w:rPr>
        <w:t>σε σχέση με την άσκηση του δικαιώματος πρόσβασης·</w:t>
      </w:r>
    </w:p>
    <w:p w:rsidR="001C5284" w:rsidRDefault="00C4410C">
      <w:pPr>
        <w:pStyle w:val="Point1"/>
        <w:rPr>
          <w:rFonts w:eastAsia="Times New Roman"/>
          <w:noProof/>
        </w:rPr>
      </w:pPr>
      <w:r>
        <w:rPr>
          <w:rFonts w:eastAsia="Times New Roman"/>
          <w:noProof/>
        </w:rPr>
        <w:t>γ)</w:t>
      </w:r>
      <w:r>
        <w:rPr>
          <w:rFonts w:eastAsia="Times New Roman"/>
          <w:noProof/>
        </w:rPr>
        <w:tab/>
        <w:t>«</w:t>
      </w:r>
      <w:r>
        <w:rPr>
          <w:noProof/>
        </w:rPr>
        <w:t>πρόσθ</w:t>
      </w:r>
      <w:r>
        <w:rPr>
          <w:noProof/>
        </w:rPr>
        <w:t>ετα δεδομένα»: τα δεδομένα που αποθηκεύονται στο SIS και συνδέονται με τις καταχωρίσεις του SIS, τα οποία είναι απευθείας διαθέσιμα στις αρμόδ</w:t>
      </w:r>
      <w:r>
        <w:rPr>
          <w:rFonts w:eastAsia="Times New Roman"/>
          <w:noProof/>
        </w:rPr>
        <w:t>ι</w:t>
      </w:r>
      <w:r>
        <w:rPr>
          <w:noProof/>
        </w:rPr>
        <w:t>ες αρχές, σε περίπτωση ανεύρεσης ενός προσώπου για το οποίο έχουν εισαχθεί δεδομένα στο SIS, ως αποτέλεσμα αναζήτ</w:t>
      </w:r>
      <w:r>
        <w:rPr>
          <w:noProof/>
        </w:rPr>
        <w:t>ησης στο εν λόγω σύστημα·</w:t>
      </w:r>
    </w:p>
    <w:p w:rsidR="001C5284" w:rsidRDefault="00C4410C">
      <w:pPr>
        <w:pStyle w:val="Point1"/>
        <w:rPr>
          <w:rFonts w:eastAsia="Times New Roman"/>
          <w:noProof/>
        </w:rPr>
      </w:pPr>
      <w:r>
        <w:rPr>
          <w:noProof/>
        </w:rPr>
        <w:t>δ)</w:t>
      </w:r>
      <w:r>
        <w:rPr>
          <w:noProof/>
        </w:rPr>
        <w:tab/>
        <w:t xml:space="preserve">«δεδομένα προσωπικού χαρακτήρα»: κάθε πληροφορία που αφορά </w:t>
      </w:r>
      <w:r>
        <w:rPr>
          <w:rFonts w:eastAsia="Times New Roman"/>
          <w:noProof/>
        </w:rPr>
        <w:t>ταυτοποιημένο</w:t>
      </w:r>
      <w:r>
        <w:rPr>
          <w:noProof/>
        </w:rPr>
        <w:t xml:space="preserve"> ή ταυτοποιήσιμο φυσικό πρόσωπο («υποκείμενο των δεδομένων»)· </w:t>
      </w:r>
    </w:p>
    <w:p w:rsidR="001C5284" w:rsidRDefault="00C4410C">
      <w:pPr>
        <w:pStyle w:val="Point1"/>
        <w:rPr>
          <w:rFonts w:eastAsia="Times New Roman"/>
          <w:noProof/>
        </w:rPr>
      </w:pPr>
      <w:r>
        <w:rPr>
          <w:noProof/>
        </w:rPr>
        <w:t>ε)</w:t>
      </w:r>
      <w:r>
        <w:rPr>
          <w:noProof/>
        </w:rPr>
        <w:tab/>
      </w:r>
      <w:r>
        <w:rPr>
          <w:noProof/>
        </w:rPr>
        <w:t>«ταυτοποιήσιμο φυσικό πρόσωπο»: εκείνο του οποίου η ταυτότητα μπορεί να εξακριβωθεί, άμεσα ή έμμεσα, ιδίως μέσω αναφοράς σε αναγνωριστικό στοιχείο ταυτότητας, όπως σε όνομα, σε αριθμό ταυτότητας, σε δεδομένα θέσης, σε επιγραμμικό αναγνωριστικό ταυτότητας ή</w:t>
      </w:r>
      <w:r>
        <w:rPr>
          <w:noProof/>
        </w:rPr>
        <w:t xml:space="preserve"> σε έναν ή περισσότερους </w:t>
      </w:r>
      <w:r>
        <w:rPr>
          <w:rFonts w:eastAsia="Times New Roman"/>
          <w:noProof/>
        </w:rPr>
        <w:t>παράγοντες</w:t>
      </w:r>
      <w:r>
        <w:rPr>
          <w:noProof/>
        </w:rPr>
        <w:t xml:space="preserve"> που προσιδιάζουν στη σωματική, φυσιολογική, γενετική, ψυχολογική, οικονομική, πολιτιστική ή κοινωνική ταυτότητα του εν λόγω φυσικού προσώπου·</w:t>
      </w:r>
    </w:p>
    <w:p w:rsidR="001C5284" w:rsidRDefault="00C4410C">
      <w:pPr>
        <w:pStyle w:val="Point1"/>
        <w:rPr>
          <w:rFonts w:eastAsia="Times New Roman"/>
          <w:noProof/>
        </w:rPr>
      </w:pPr>
      <w:r>
        <w:rPr>
          <w:noProof/>
        </w:rPr>
        <w:t>στ)</w:t>
      </w:r>
      <w:r>
        <w:rPr>
          <w:noProof/>
        </w:rPr>
        <w:tab/>
        <w:t>επεξεργασία δεδομένων προσωπικού χαρακτήρα»: κάθε πράξη ή σειρά πράξεων πο</w:t>
      </w:r>
      <w:r>
        <w:rPr>
          <w:noProof/>
        </w:rPr>
        <w:t>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καταγραφή, η οργάνωση, η διάρθρωση, η αποθήκευση, η προσαρμογή ή η μεταβολή, η ανάκτηση, η αναζήτ</w:t>
      </w:r>
      <w:r>
        <w:rPr>
          <w:noProof/>
        </w:rPr>
        <w:t>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1C5284" w:rsidRDefault="00C4410C">
      <w:pPr>
        <w:pStyle w:val="Point1"/>
        <w:rPr>
          <w:noProof/>
        </w:rPr>
      </w:pPr>
      <w:r>
        <w:rPr>
          <w:noProof/>
        </w:rPr>
        <w:t>ζ)</w:t>
      </w:r>
      <w:r>
        <w:rPr>
          <w:noProof/>
        </w:rPr>
        <w:tab/>
        <w:t>«</w:t>
      </w:r>
      <w:r>
        <w:rPr>
          <w:rFonts w:eastAsia="Times New Roman"/>
          <w:noProof/>
        </w:rPr>
        <w:t>θετική</w:t>
      </w:r>
      <w:r>
        <w:rPr>
          <w:noProof/>
        </w:rPr>
        <w:t xml:space="preserve"> απάντηση» (hit) στο SIS σημαίνει ότι: </w:t>
      </w:r>
    </w:p>
    <w:p w:rsidR="001C5284" w:rsidRDefault="00C4410C">
      <w:pPr>
        <w:pStyle w:val="Point3number"/>
        <w:numPr>
          <w:ilvl w:val="6"/>
          <w:numId w:val="10"/>
        </w:numPr>
        <w:rPr>
          <w:noProof/>
        </w:rPr>
      </w:pPr>
      <w:r>
        <w:rPr>
          <w:noProof/>
        </w:rPr>
        <w:t>διενεργείται αναζήτηση από χρήστη·</w:t>
      </w:r>
    </w:p>
    <w:p w:rsidR="001C5284" w:rsidRDefault="00C4410C">
      <w:pPr>
        <w:pStyle w:val="Point3number"/>
        <w:numPr>
          <w:ilvl w:val="6"/>
          <w:numId w:val="10"/>
        </w:numPr>
        <w:rPr>
          <w:noProof/>
        </w:rPr>
      </w:pPr>
      <w:r>
        <w:rPr>
          <w:noProof/>
        </w:rPr>
        <w:t>από την α</w:t>
      </w:r>
      <w:r>
        <w:rPr>
          <w:noProof/>
        </w:rPr>
        <w:t xml:space="preserve">ναζήτηση διαπιστώνεται η ύπαρξη καταχώρισης που έχει εισαχθεί από άλλο κράτος μέλος στο SIS, </w:t>
      </w:r>
    </w:p>
    <w:p w:rsidR="001C5284" w:rsidRDefault="00C4410C">
      <w:pPr>
        <w:pStyle w:val="Point3number"/>
        <w:numPr>
          <w:ilvl w:val="6"/>
          <w:numId w:val="10"/>
        </w:numPr>
        <w:rPr>
          <w:noProof/>
        </w:rPr>
      </w:pPr>
      <w:r>
        <w:rPr>
          <w:noProof/>
        </w:rPr>
        <w:t xml:space="preserve">τα δεδομένα που αφορούν την καταχώριση στο SIS αντιστοιχούν στα δεδομένα της αναζήτησης· και </w:t>
      </w:r>
    </w:p>
    <w:p w:rsidR="001C5284" w:rsidRDefault="00C4410C">
      <w:pPr>
        <w:pStyle w:val="Point3number"/>
        <w:rPr>
          <w:noProof/>
        </w:rPr>
      </w:pPr>
      <w:r>
        <w:rPr>
          <w:noProof/>
        </w:rPr>
        <w:t>ζητείται η ανάληψη περαιτέρω δράσεων.</w:t>
      </w:r>
    </w:p>
    <w:p w:rsidR="001C5284" w:rsidRDefault="00C4410C">
      <w:pPr>
        <w:pStyle w:val="Point1"/>
        <w:rPr>
          <w:noProof/>
        </w:rPr>
      </w:pPr>
      <w:r>
        <w:rPr>
          <w:noProof/>
        </w:rPr>
        <w:t xml:space="preserve">η) </w:t>
      </w:r>
      <w:r>
        <w:rPr>
          <w:noProof/>
        </w:rPr>
        <w:tab/>
        <w:t>«ειδική ένδειξη» (flag): α</w:t>
      </w:r>
      <w:r>
        <w:rPr>
          <w:noProof/>
        </w:rPr>
        <w:t>ναστολή ισχύος μιας καταχώρισης σε εθνικό επίπεδο που μπορεί να προστεθεί σε καταχωρίσεις με σκοπό τη σύλληψη, σε καταχωρίσεις για εξαφανισθέντα πρόσωπα και σε καταχωρίσεις με σκοπό τη διενέργεια διακριτικής παρακολούθησης, ελέγχου έρευνας και ειδικού ελέγ</w:t>
      </w:r>
      <w:r>
        <w:rPr>
          <w:noProof/>
        </w:rPr>
        <w:t xml:space="preserve">χου, σε περίπτωση που ένα κράτος μέλος εκτιμά ότι η εκτέλεση μιας καταχώρισης </w:t>
      </w:r>
      <w:r>
        <w:rPr>
          <w:rFonts w:eastAsia="Times New Roman"/>
          <w:noProof/>
        </w:rPr>
        <w:t>αντίκειται</w:t>
      </w:r>
      <w:r>
        <w:rPr>
          <w:noProof/>
        </w:rPr>
        <w:t xml:space="preserve"> στην εθνική του νομοθεσία, στις διεθνείς του υποχρεώσεις ή στα ουσιώδη εθνικά του συμφέροντα. Όταν η καταχώριση φέρει ειδική ένδειξη, η αιτηθείσα βάσει της καταχώρισης</w:t>
      </w:r>
      <w:r>
        <w:rPr>
          <w:noProof/>
        </w:rPr>
        <w:t xml:space="preserve"> δράση δεν επιτρέπεται να εκτελεστεί στο έδαφος του εν λόγω κράτους μέλους. </w:t>
      </w:r>
    </w:p>
    <w:p w:rsidR="001C5284" w:rsidRDefault="00C4410C">
      <w:pPr>
        <w:pStyle w:val="Point1"/>
        <w:rPr>
          <w:rFonts w:eastAsia="Times New Roman"/>
          <w:noProof/>
        </w:rPr>
      </w:pPr>
      <w:r>
        <w:rPr>
          <w:noProof/>
        </w:rPr>
        <w:t xml:space="preserve">θ) </w:t>
      </w:r>
      <w:r>
        <w:rPr>
          <w:noProof/>
        </w:rPr>
        <w:tab/>
        <w:t>«</w:t>
      </w:r>
      <w:r>
        <w:rPr>
          <w:rFonts w:eastAsia="Times New Roman"/>
          <w:noProof/>
        </w:rPr>
        <w:t>καταχωρίζον</w:t>
      </w:r>
      <w:r>
        <w:rPr>
          <w:noProof/>
        </w:rPr>
        <w:t xml:space="preserve"> κράτος μέλος»: το κράτος μέλος που εισήγαγε την καταχώριση στο </w:t>
      </w:r>
      <w:r>
        <w:rPr>
          <w:rFonts w:eastAsia="Times New Roman"/>
          <w:noProof/>
        </w:rPr>
        <w:t>SIS</w:t>
      </w:r>
      <w:r>
        <w:rPr>
          <w:noProof/>
        </w:rPr>
        <w:t xml:space="preserve">· </w:t>
      </w:r>
    </w:p>
    <w:p w:rsidR="001C5284" w:rsidRDefault="00C4410C">
      <w:pPr>
        <w:pStyle w:val="Point1"/>
        <w:rPr>
          <w:rFonts w:eastAsia="Times New Roman"/>
          <w:noProof/>
        </w:rPr>
      </w:pPr>
      <w:r>
        <w:rPr>
          <w:noProof/>
        </w:rPr>
        <w:t xml:space="preserve">ι) </w:t>
      </w:r>
      <w:r>
        <w:rPr>
          <w:noProof/>
        </w:rPr>
        <w:tab/>
        <w:t>«</w:t>
      </w:r>
      <w:r>
        <w:rPr>
          <w:rFonts w:eastAsia="Times New Roman"/>
          <w:noProof/>
        </w:rPr>
        <w:t>κράτος</w:t>
      </w:r>
      <w:r>
        <w:rPr>
          <w:noProof/>
        </w:rPr>
        <w:t xml:space="preserve"> μέλος εκτέλεσης»: το κράτος μέλος που αναλαμβάνει ή έχει αναλάβει τις </w:t>
      </w:r>
      <w:r>
        <w:rPr>
          <w:rFonts w:eastAsia="Times New Roman"/>
          <w:noProof/>
        </w:rPr>
        <w:t>απαιτούμενε</w:t>
      </w:r>
      <w:r>
        <w:rPr>
          <w:rFonts w:eastAsia="Times New Roman"/>
          <w:noProof/>
        </w:rPr>
        <w:t>ς</w:t>
      </w:r>
      <w:r>
        <w:rPr>
          <w:noProof/>
        </w:rPr>
        <w:t xml:space="preserve"> δράσεις έπειτα από θετική απάντηση·</w:t>
      </w:r>
    </w:p>
    <w:p w:rsidR="001C5284" w:rsidRDefault="00C4410C">
      <w:pPr>
        <w:pStyle w:val="Point1"/>
        <w:rPr>
          <w:rFonts w:eastAsia="Times New Roman"/>
          <w:noProof/>
        </w:rPr>
      </w:pPr>
      <w:r>
        <w:rPr>
          <w:noProof/>
        </w:rPr>
        <w:t xml:space="preserve">ια) </w:t>
      </w:r>
      <w:r>
        <w:rPr>
          <w:noProof/>
        </w:rPr>
        <w:tab/>
        <w:t xml:space="preserve">«τελικοί χρήστες»: οι αρμόδιες αρχές που πραγματοποιούν απευθείας </w:t>
      </w:r>
      <w:r>
        <w:rPr>
          <w:rFonts w:eastAsia="Times New Roman"/>
          <w:noProof/>
        </w:rPr>
        <w:t>αναζήτηση</w:t>
      </w:r>
      <w:r>
        <w:rPr>
          <w:noProof/>
        </w:rPr>
        <w:t xml:space="preserve"> στο CS-SIS, στο N.SIS ή σε τεχνικό αντίγραφο αυτών·</w:t>
      </w:r>
    </w:p>
    <w:p w:rsidR="001C5284" w:rsidRDefault="00C4410C">
      <w:pPr>
        <w:pStyle w:val="Point1"/>
        <w:rPr>
          <w:rFonts w:eastAsia="Times New Roman"/>
          <w:noProof/>
        </w:rPr>
      </w:pPr>
      <w:r>
        <w:rPr>
          <w:noProof/>
        </w:rPr>
        <w:t>ιβ)</w:t>
      </w:r>
      <w:r>
        <w:rPr>
          <w:noProof/>
        </w:rPr>
        <w:tab/>
        <w:t>«δακτυλοσκοπικά δεδομένα»: δεδομένα σχετικά με δακτυλικά αποτυπώματα και αποτυπώμ</w:t>
      </w:r>
      <w:r>
        <w:rPr>
          <w:noProof/>
        </w:rPr>
        <w:t>ατα παλάμης τα οποία, λόγω της μοναδικότητάς τους και των σημείων αναφοράς που περιέχουν, παρέχουν τη δυνατότητα για ακριβείς και επαρκείς για την εξαγωγή ασφαλών συμπερασμάτων συγκρίσεις σχετικά με την ταυτότητα ενός προσώπου·</w:t>
      </w:r>
    </w:p>
    <w:p w:rsidR="001C5284" w:rsidRDefault="00C4410C">
      <w:pPr>
        <w:pStyle w:val="Point1"/>
        <w:rPr>
          <w:rFonts w:eastAsia="Times New Roman"/>
          <w:noProof/>
        </w:rPr>
      </w:pPr>
      <w:r>
        <w:rPr>
          <w:noProof/>
        </w:rPr>
        <w:t>ιγ)</w:t>
      </w:r>
      <w:r>
        <w:rPr>
          <w:noProof/>
        </w:rPr>
        <w:tab/>
        <w:t>«σοβαρά εγκλήματα»: τα α</w:t>
      </w:r>
      <w:r>
        <w:rPr>
          <w:noProof/>
        </w:rPr>
        <w:t>δικήματα που παρατίθενται στο άρθρο 2 παράγραφοι 1 και 2 της απόφασης-πλαισίου 2002/584/ΔΕΥ της 13ης Ιουνίου 2002</w:t>
      </w:r>
      <w:r>
        <w:rPr>
          <w:rStyle w:val="FootnoteReference"/>
          <w:noProof/>
        </w:rPr>
        <w:footnoteReference w:id="72"/>
      </w:r>
      <w:r>
        <w:rPr>
          <w:noProof/>
        </w:rPr>
        <w:t>·</w:t>
      </w:r>
    </w:p>
    <w:p w:rsidR="001C5284" w:rsidRDefault="00C4410C">
      <w:pPr>
        <w:pStyle w:val="Point1"/>
        <w:rPr>
          <w:rFonts w:eastAsia="Times New Roman"/>
          <w:noProof/>
        </w:rPr>
      </w:pPr>
      <w:r>
        <w:rPr>
          <w:noProof/>
        </w:rPr>
        <w:t>ιδ)</w:t>
      </w:r>
      <w:r>
        <w:rPr>
          <w:noProof/>
        </w:rPr>
        <w:tab/>
        <w:t xml:space="preserve">«τρομοκρατικά εγκλήματα»: τα αδικήματα, όπως ορίζονται σύμφωνα με το εθνικό δίκαιο, που αναφέρονται στα άρθρα 1-4 της απόφασης-πλαισίου </w:t>
      </w:r>
      <w:r>
        <w:rPr>
          <w:noProof/>
        </w:rPr>
        <w:t>2002/475/ΔΕΥ της 13ης Ιουνίου 2002</w:t>
      </w:r>
      <w:r>
        <w:rPr>
          <w:rStyle w:val="FootnoteReference"/>
          <w:noProof/>
        </w:rPr>
        <w:footnoteReference w:id="73"/>
      </w:r>
      <w:r>
        <w:rPr>
          <w:noProof/>
        </w:rPr>
        <w:t>.</w:t>
      </w:r>
    </w:p>
    <w:p w:rsidR="001C5284" w:rsidRDefault="00C4410C">
      <w:pPr>
        <w:pStyle w:val="Titrearticle"/>
        <w:rPr>
          <w:noProof/>
        </w:rPr>
      </w:pPr>
      <w:r>
        <w:rPr>
          <w:noProof/>
        </w:rPr>
        <w:t xml:space="preserve">Άρθρο 4 </w:t>
      </w:r>
      <w:r>
        <w:rPr>
          <w:noProof/>
        </w:rPr>
        <w:br/>
        <w:t xml:space="preserve"> Τεχνική αρχιτεκτονική και τρόπος λειτουργίας του SIS </w:t>
      </w:r>
    </w:p>
    <w:p w:rsidR="001C5284" w:rsidRDefault="00C4410C">
      <w:pPr>
        <w:pStyle w:val="ManualNumPar1"/>
        <w:rPr>
          <w:noProof/>
        </w:rPr>
      </w:pPr>
      <w:r>
        <w:rPr>
          <w:noProof/>
        </w:rPr>
        <w:t>1.</w:t>
      </w:r>
      <w:r>
        <w:rPr>
          <w:noProof/>
        </w:rPr>
        <w:tab/>
        <w:t>Το σύστημα SIS απαρτίζεται από τα ακόλουθα στοιχεία:</w:t>
      </w:r>
    </w:p>
    <w:p w:rsidR="001C5284" w:rsidRDefault="00C4410C">
      <w:pPr>
        <w:pStyle w:val="Point1"/>
        <w:rPr>
          <w:noProof/>
        </w:rPr>
      </w:pPr>
      <w:r>
        <w:rPr>
          <w:noProof/>
        </w:rPr>
        <w:t>α)</w:t>
      </w:r>
      <w:r>
        <w:rPr>
          <w:noProof/>
        </w:rPr>
        <w:tab/>
        <w:t>ένα κεντρικό σύστημα («κεντρικό SIS») αποτελούμενο από:</w:t>
      </w:r>
    </w:p>
    <w:p w:rsidR="001C5284" w:rsidRDefault="00C4410C">
      <w:pPr>
        <w:pStyle w:val="Tiret2"/>
        <w:numPr>
          <w:ilvl w:val="0"/>
          <w:numId w:val="14"/>
        </w:numPr>
        <w:rPr>
          <w:noProof/>
        </w:rPr>
      </w:pPr>
      <w:r>
        <w:rPr>
          <w:noProof/>
        </w:rPr>
        <w:t xml:space="preserve">λειτουργία τεχνικής υποστήριξης </w:t>
      </w:r>
      <w:r>
        <w:rPr>
          <w:noProof/>
        </w:rPr>
        <w:t>(«CS-SIS») που περιέχει μια βάση δεδομένων, τη «βάση δεδομένων του SIS»,</w:t>
      </w:r>
    </w:p>
    <w:p w:rsidR="001C5284" w:rsidRDefault="00C4410C">
      <w:pPr>
        <w:pStyle w:val="Tiret2"/>
        <w:rPr>
          <w:noProof/>
        </w:rPr>
      </w:pPr>
      <w:r>
        <w:rPr>
          <w:noProof/>
        </w:rPr>
        <w:t>ομοιόμορφη εθνική διεπαφή («NI-SIS»)·</w:t>
      </w:r>
    </w:p>
    <w:p w:rsidR="001C5284" w:rsidRDefault="00C4410C">
      <w:pPr>
        <w:pStyle w:val="Point1"/>
        <w:rPr>
          <w:noProof/>
        </w:rPr>
      </w:pPr>
      <w:r>
        <w:rPr>
          <w:noProof/>
        </w:rPr>
        <w:t>β)</w:t>
      </w:r>
      <w:r>
        <w:rPr>
          <w:noProof/>
        </w:rPr>
        <w:tab/>
        <w:t>ένα εθνικό σύστημα («N.SIS») σε κάθε κράτος μέλος, το οποίο αποτελείται από τα εθνικά συστήματα δεδομένων που επικοινωνούν με το κεντρικό SIS.</w:t>
      </w:r>
      <w:r>
        <w:rPr>
          <w:noProof/>
        </w:rPr>
        <w:t xml:space="preserve"> Ένα N.SIS περιλαμβάνει αρχείο δεδομένων («εθνικό αντίγραφο»), το οποίο περιέχει πλήρες αντίγραφο της βάσης δεδομένων του SIS ή τμήματος αυτής καθώς και εφεδρικό N.SIS. Το N.SIS και το εφεδρικό του σύστημα μπορούν να χρησιμοποιούνται ταυτόχρονα για τη διασ</w:t>
      </w:r>
      <w:r>
        <w:rPr>
          <w:noProof/>
        </w:rPr>
        <w:t xml:space="preserve">φάλιση αδιάλειπτης διαθεσιμότητας για τους τελικούς χρήστες· </w:t>
      </w:r>
    </w:p>
    <w:p w:rsidR="001C5284" w:rsidRDefault="00C4410C">
      <w:pPr>
        <w:pStyle w:val="Point1"/>
        <w:rPr>
          <w:noProof/>
        </w:rPr>
      </w:pPr>
      <w:r>
        <w:rPr>
          <w:noProof/>
        </w:rPr>
        <w:t>γ)</w:t>
      </w:r>
      <w:r>
        <w:rPr>
          <w:noProof/>
        </w:rPr>
        <w:tab/>
        <w:t>μια επικοινωνιακή υποδομή μεταξύ CS-SIS και NΙ-SIS («επικοινωνιακή υποδομή») που παρέχει κρυπτογραφημένο εικονικό δίκτυο χρησιμοποιούμενο μόνο για τα δεδομένα του SIS και την ανταλλαγή δεδομέ</w:t>
      </w:r>
      <w:r>
        <w:rPr>
          <w:noProof/>
        </w:rPr>
        <w:t xml:space="preserve">νων μεταξύ των τμημάτων SIRENE, όπως αναφέρεται στο άρθρο 7 παράγραφος 2. </w:t>
      </w:r>
    </w:p>
    <w:p w:rsidR="001C5284" w:rsidRDefault="00C4410C">
      <w:pPr>
        <w:pStyle w:val="ManualNumPar1"/>
        <w:rPr>
          <w:noProof/>
        </w:rPr>
      </w:pPr>
      <w:r>
        <w:rPr>
          <w:noProof/>
        </w:rPr>
        <w:t>2.</w:t>
      </w:r>
      <w:r>
        <w:rPr>
          <w:noProof/>
        </w:rPr>
        <w:tab/>
        <w:t>Η εισαγωγή, η επικαιροποίηση, η διαγραφή και η αναζήτηση των δεδομένων του SIS πραγματοποιείται μέσω των διαφόρων N. SIS. Το πλήρες εθνικό αντίγραφο της βάσης δεδομένων του SIS ή</w:t>
      </w:r>
      <w:r>
        <w:rPr>
          <w:noProof/>
        </w:rPr>
        <w:t xml:space="preserve"> τμήματος αυτής διατίθεται για τον σκοπό της αυτόματης αναζήτησης δεδομένων στο έδαφος κάθε κράτους μέλους που χρησιμοποιεί τέτοιο αντίγραφο. Το εθνικό αντίγραφο τμήματος της βάσης δεδομένων του SIS περιέχει τουλάχιστον τα δεδομένα που παρατίθενται στο άρθ</w:t>
      </w:r>
      <w:r>
        <w:rPr>
          <w:noProof/>
        </w:rPr>
        <w:t>ρο 20 παράγραφος 2 σχετικά με αντικείμενα και τα δεδομένα που απαριθμούνται στο άρθρο 20 παράγραφος 3 στοιχεία α) έως κβ) του παρόντος κανονισμού σχετικά με τις καταχωρίσεις που αφορούν πρόσωπα. Δεν είναι δυνατή η αναζήτηση αρχείων δεδομένων τα οποία περιέ</w:t>
      </w:r>
      <w:r>
        <w:rPr>
          <w:noProof/>
        </w:rPr>
        <w:t>χονται στα Ν.SIS άλλων κρατών μελών.</w:t>
      </w:r>
    </w:p>
    <w:p w:rsidR="001C5284" w:rsidRDefault="00C4410C">
      <w:pPr>
        <w:pStyle w:val="ManualNumPar1"/>
        <w:rPr>
          <w:noProof/>
        </w:rPr>
      </w:pPr>
      <w:r>
        <w:rPr>
          <w:noProof/>
        </w:rPr>
        <w:t>3.</w:t>
      </w:r>
      <w:r>
        <w:rPr>
          <w:noProof/>
        </w:rPr>
        <w:tab/>
        <w:t>Το CS-SIS παρέχει την τεχνική εποπτεία και διοίκηση και διαθέτει εφεδρικό CS-SIS, το οποίο είναι σε θέση να εκτελεί όλες τις λειτουργίες του βασικού CS-SIS σε περίπτωση που εκείνο υποστεί βλάβη. Το CS-SIS και το εφεδ</w:t>
      </w:r>
      <w:r>
        <w:rPr>
          <w:noProof/>
        </w:rPr>
        <w:t>ρικό CS-SIS βρίσκονται στις δύο τεχνικές εγκαταστάσεις του Ευρωπαϊκού Οργανισμού για τη Λειτουργική Διαχείριση Συστημάτων ΤΠ Μεγάλης Κλίμακας στον Χώρο Ελευθερίας, Ασφάλειας και Δικαιοσύνης που ιδρύθηκε με τον κανονισμό (ΕΕ) αριθ. 1077/2011</w:t>
      </w:r>
      <w:r>
        <w:rPr>
          <w:rStyle w:val="FootnoteReference"/>
          <w:noProof/>
        </w:rPr>
        <w:footnoteReference w:id="74"/>
      </w:r>
      <w:r>
        <w:rPr>
          <w:noProof/>
        </w:rPr>
        <w:t xml:space="preserve"> («ο Οργανισμός</w:t>
      </w:r>
      <w:r>
        <w:rPr>
          <w:noProof/>
        </w:rPr>
        <w:t>»). Το CS-SIS ή το εφεδρικό CS-SIS μπορούν να περιέχουν επιπλέον αντίγραφο της βάσης δεδομένων του SIS και μπορούν να χρησιμοποιούνται ταυτόχρονα σε ενεργό λειτουργία υπό την προϋπόθεση ότι καθένα εξ αυτών είναι σε θέση να επεξεργάζεται όλες τις πράξεις πο</w:t>
      </w:r>
      <w:r>
        <w:rPr>
          <w:noProof/>
        </w:rPr>
        <w:t>υ αφορούν καταχωρίσεις του SIS.</w:t>
      </w:r>
    </w:p>
    <w:p w:rsidR="001C5284" w:rsidRDefault="00C4410C">
      <w:pPr>
        <w:pStyle w:val="ManualNumPar1"/>
        <w:rPr>
          <w:noProof/>
        </w:rPr>
      </w:pPr>
      <w:r>
        <w:rPr>
          <w:noProof/>
        </w:rPr>
        <w:t>4.</w:t>
      </w:r>
      <w:r>
        <w:rPr>
          <w:noProof/>
        </w:rPr>
        <w:tab/>
        <w:t>Το CS-SIS παρέχει τις υπηρεσίες που απαιτούνται για την εισαγωγή και επεξεργασία δεδομένων SIS, περιλαμβανομένης της πραγματοποίησης αναζητήσεων στη βάση δεδομένων SIS. Το CS-SIS:</w:t>
      </w:r>
    </w:p>
    <w:p w:rsidR="001C5284" w:rsidRDefault="00C4410C">
      <w:pPr>
        <w:pStyle w:val="Point1"/>
        <w:rPr>
          <w:noProof/>
        </w:rPr>
      </w:pPr>
      <w:r>
        <w:rPr>
          <w:noProof/>
        </w:rPr>
        <w:t>α) παρέχει απευθείας (on-line) επικαιροπο</w:t>
      </w:r>
      <w:r>
        <w:rPr>
          <w:noProof/>
        </w:rPr>
        <w:t>ίηση των εθνικών αντιγράφων·</w:t>
      </w:r>
    </w:p>
    <w:p w:rsidR="001C5284" w:rsidRDefault="00C4410C">
      <w:pPr>
        <w:pStyle w:val="Point1"/>
        <w:ind w:left="1134" w:hanging="283"/>
        <w:rPr>
          <w:noProof/>
        </w:rPr>
      </w:pPr>
      <w:r>
        <w:rPr>
          <w:noProof/>
        </w:rPr>
        <w:t>β) διασφαλίζει τον συγχρονισμό και τη συνοχή μεταξύ των εθνικών αντιγράφων και της βάσης δεδομένων του SIS·</w:t>
      </w:r>
    </w:p>
    <w:p w:rsidR="001C5284" w:rsidRDefault="00C4410C">
      <w:pPr>
        <w:pStyle w:val="Point1"/>
        <w:rPr>
          <w:noProof/>
        </w:rPr>
      </w:pPr>
      <w:r>
        <w:rPr>
          <w:noProof/>
        </w:rPr>
        <w:t>γ) παρέχει λειτουργία αρχικοποίησης και αποκατάστασης των εθνικών αντιγράφων·</w:t>
      </w:r>
    </w:p>
    <w:p w:rsidR="001C5284" w:rsidRDefault="00C4410C">
      <w:pPr>
        <w:pStyle w:val="Point1"/>
        <w:rPr>
          <w:noProof/>
        </w:rPr>
      </w:pPr>
      <w:r>
        <w:rPr>
          <w:noProof/>
        </w:rPr>
        <w:t>δ) παρέχει αδιάλειπτη διαθεσιμότητα.</w:t>
      </w:r>
    </w:p>
    <w:p w:rsidR="001C5284" w:rsidRDefault="00C4410C">
      <w:pPr>
        <w:pStyle w:val="Titrearticle"/>
        <w:rPr>
          <w:noProof/>
        </w:rPr>
      </w:pPr>
      <w:r>
        <w:rPr>
          <w:noProof/>
        </w:rPr>
        <w:t>Άρθρο 5</w:t>
      </w:r>
      <w:r>
        <w:rPr>
          <w:noProof/>
        </w:rPr>
        <w:br/>
        <w:t>Κόστος</w:t>
      </w:r>
    </w:p>
    <w:p w:rsidR="001C5284" w:rsidRDefault="00C4410C">
      <w:pPr>
        <w:pStyle w:val="ManualNumPar1"/>
        <w:rPr>
          <w:noProof/>
        </w:rPr>
      </w:pPr>
      <w:r>
        <w:rPr>
          <w:noProof/>
        </w:rPr>
        <w:t>1.</w:t>
      </w:r>
      <w:r>
        <w:rPr>
          <w:noProof/>
        </w:rPr>
        <w:tab/>
        <w:t>Το κόστος της λειτουργίας, της συντήρησης και της περαιτέρω ανάπτυξης του κεντρικού SIS και της επικοινωνιακής υποδομής βαρύνει τον γενικό προϋπολογισμό της Ευρωπαϊκής Ένωσης.</w:t>
      </w:r>
    </w:p>
    <w:p w:rsidR="001C5284" w:rsidRDefault="00C4410C">
      <w:pPr>
        <w:pStyle w:val="ManualNumPar1"/>
        <w:rPr>
          <w:noProof/>
        </w:rPr>
      </w:pPr>
      <w:r>
        <w:rPr>
          <w:noProof/>
        </w:rPr>
        <w:t>2.</w:t>
      </w:r>
      <w:r>
        <w:rPr>
          <w:noProof/>
        </w:rPr>
        <w:tab/>
        <w:t>Το κόστος αυτό καλύπτει μεταξύ άλλων τις εργασίες που εκτελ</w:t>
      </w:r>
      <w:r>
        <w:rPr>
          <w:noProof/>
        </w:rPr>
        <w:t>ούνται σχετικά με το CS-SIS, το οποίο εξασφαλίζει την παροχή των υπηρεσιών του άρθρου 4 παράγραφος 4.</w:t>
      </w:r>
    </w:p>
    <w:p w:rsidR="001C5284" w:rsidRDefault="00C4410C">
      <w:pPr>
        <w:pStyle w:val="ManualNumPar1"/>
        <w:rPr>
          <w:noProof/>
        </w:rPr>
      </w:pPr>
      <w:r>
        <w:rPr>
          <w:noProof/>
        </w:rPr>
        <w:t>3.</w:t>
      </w:r>
      <w:r>
        <w:rPr>
          <w:noProof/>
        </w:rPr>
        <w:tab/>
        <w:t>Το κόστος της δημιουργίας, της λειτουργίας, της συντήρησης και της περαιτέρω ανάπτυξης κάθε N.SIS βαρύνει το οικείο κράτος μέλος.</w:t>
      </w:r>
    </w:p>
    <w:p w:rsidR="001C5284" w:rsidRDefault="00C4410C">
      <w:pPr>
        <w:pStyle w:val="ChapterTitle"/>
        <w:rPr>
          <w:noProof/>
        </w:rPr>
      </w:pPr>
      <w:r>
        <w:rPr>
          <w:noProof/>
        </w:rPr>
        <w:t>ΚΕΦΑΛΑΙΟ II</w:t>
      </w:r>
    </w:p>
    <w:p w:rsidR="001C5284" w:rsidRDefault="00C4410C">
      <w:pPr>
        <w:pStyle w:val="SectionTitle"/>
        <w:rPr>
          <w:noProof/>
        </w:rPr>
      </w:pPr>
      <w:r>
        <w:rPr>
          <w:noProof/>
        </w:rPr>
        <w:t>ΑΡΜΟΔΙΟΤΗ</w:t>
      </w:r>
      <w:r>
        <w:rPr>
          <w:noProof/>
        </w:rPr>
        <w:t>ΤΕΣ ΤΩΝ ΚΡΑΤΩΝ ΜΕΛΩΝ</w:t>
      </w:r>
    </w:p>
    <w:p w:rsidR="001C5284" w:rsidRDefault="00C4410C">
      <w:pPr>
        <w:pStyle w:val="Titrearticle"/>
        <w:rPr>
          <w:noProof/>
        </w:rPr>
      </w:pPr>
      <w:r>
        <w:rPr>
          <w:noProof/>
        </w:rPr>
        <w:t>Άρθρο 6</w:t>
      </w:r>
      <w:r>
        <w:rPr>
          <w:noProof/>
        </w:rPr>
        <w:br/>
        <w:t>Εθνικά συστήματα</w:t>
      </w:r>
    </w:p>
    <w:p w:rsidR="001C5284" w:rsidRDefault="00C4410C">
      <w:pPr>
        <w:spacing w:before="100" w:beforeAutospacing="1" w:after="100" w:afterAutospacing="1"/>
        <w:rPr>
          <w:rFonts w:eastAsia="Times New Roman"/>
          <w:noProof/>
          <w:szCs w:val="24"/>
        </w:rPr>
      </w:pPr>
      <w:r>
        <w:rPr>
          <w:noProof/>
        </w:rPr>
        <w:t xml:space="preserve">Κάθε κράτος μέλος είναι αρμόδιο για τη δημιουργία, τη λειτουργία, τη συντήρηση και την περαιτέρω ανάπτυξη του οικείου N.SIS και για τη σύνδεση του οικείου N.SIS με τη ΝΙ-SIS. </w:t>
      </w:r>
    </w:p>
    <w:p w:rsidR="001C5284" w:rsidRDefault="00C4410C">
      <w:pPr>
        <w:spacing w:before="100" w:beforeAutospacing="1" w:after="100" w:afterAutospacing="1"/>
        <w:rPr>
          <w:rFonts w:eastAsia="Times New Roman"/>
          <w:noProof/>
          <w:szCs w:val="24"/>
        </w:rPr>
      </w:pPr>
      <w:r>
        <w:rPr>
          <w:noProof/>
        </w:rPr>
        <w:t>Κάθε κράτος μέλος είναι αρμόδιο γι</w:t>
      </w:r>
      <w:r>
        <w:rPr>
          <w:noProof/>
        </w:rPr>
        <w:t>α τη διασφάλιση της συνεχούς λειτουργίας του N.SIS, της σύνδεσής του με τη NI-SIS και της αδιάλειπτης διαθεσιμότητας των δεδομένων του SIS στους τελικούς χρήστες.</w:t>
      </w:r>
    </w:p>
    <w:p w:rsidR="001C5284" w:rsidRDefault="00C4410C">
      <w:pPr>
        <w:pStyle w:val="Titrearticle"/>
        <w:rPr>
          <w:noProof/>
        </w:rPr>
      </w:pPr>
      <w:r>
        <w:rPr>
          <w:noProof/>
        </w:rPr>
        <w:t>Άρθρο 7</w:t>
      </w:r>
      <w:r>
        <w:rPr>
          <w:noProof/>
        </w:rPr>
        <w:br/>
        <w:t>Υπηρεσία Ν.SIS και τμήμα SIRENE</w:t>
      </w:r>
    </w:p>
    <w:p w:rsidR="001C5284" w:rsidRDefault="00C4410C">
      <w:pPr>
        <w:pStyle w:val="ManualNumPar1"/>
        <w:rPr>
          <w:noProof/>
        </w:rPr>
      </w:pPr>
      <w:r>
        <w:rPr>
          <w:noProof/>
        </w:rPr>
        <w:t>1.</w:t>
      </w:r>
      <w:r>
        <w:rPr>
          <w:noProof/>
        </w:rPr>
        <w:tab/>
        <w:t>Κάθε κράτος μέλος ορίζει μια αρχή («υπηρεσία Ν.SIS</w:t>
      </w:r>
      <w:r>
        <w:rPr>
          <w:noProof/>
        </w:rPr>
        <w:t>») η οποία έχει την κεντρική ευθύνη για το οικείο N.SIS.</w:t>
      </w:r>
    </w:p>
    <w:p w:rsidR="001C5284" w:rsidRDefault="00C4410C">
      <w:pPr>
        <w:pStyle w:val="Text1"/>
        <w:rPr>
          <w:noProof/>
        </w:rPr>
      </w:pPr>
      <w:r>
        <w:rPr>
          <w:noProof/>
        </w:rPr>
        <w:t>Η εν λόγω αρχή είναι υπεύθυνη για την ομαλή λειτουργία και την ασφάλεια του N.SIS, εξασφαλίζει την πρόσβαση των αρμόδιων αρχών στο SIS και λαμβάνει τα κατάλληλα μέτρα για τη συμμόρφωση προς τις διατά</w:t>
      </w:r>
      <w:r>
        <w:rPr>
          <w:noProof/>
        </w:rPr>
        <w:t xml:space="preserve">ξεις του παρόντος κανονισμού. Είναι δε αρμόδια να διασφαλίζει ότι όλες οι λειτουργίες του SIS καθίστανται διαθέσιμες στους τελικούς χρήστες με κατάλληλο τρόπο. </w:t>
      </w:r>
    </w:p>
    <w:p w:rsidR="001C5284" w:rsidRDefault="00C4410C">
      <w:pPr>
        <w:pStyle w:val="Text1"/>
        <w:rPr>
          <w:noProof/>
        </w:rPr>
      </w:pPr>
      <w:r>
        <w:rPr>
          <w:noProof/>
        </w:rPr>
        <w:t>Κάθε κράτος μέλος διαβιβάζει τις καταχωρίσεις του μέσω της οικείας υπηρεσίας Ν.SIS.</w:t>
      </w:r>
    </w:p>
    <w:p w:rsidR="001C5284" w:rsidRDefault="00C4410C">
      <w:pPr>
        <w:pStyle w:val="ManualNumPar1"/>
        <w:rPr>
          <w:noProof/>
        </w:rPr>
      </w:pPr>
      <w:r>
        <w:rPr>
          <w:noProof/>
        </w:rPr>
        <w:t>2.</w:t>
      </w:r>
      <w:r>
        <w:rPr>
          <w:noProof/>
        </w:rPr>
        <w:tab/>
        <w:t>Κάθε κρά</w:t>
      </w:r>
      <w:r>
        <w:rPr>
          <w:noProof/>
        </w:rPr>
        <w:t xml:space="preserve">τος μέλος ορίζει την αρχή η οποία εξασφαλίζει την ανταλλαγή και διαθεσιμότητα όλων των συμπληρωματικών πληροφοριών («τμήμα SIRENE») σύμφωνα με τις διατάξεις του εγχειριδίου SIRENE, όπως αναφέρεται στο άρθρο 8. </w:t>
      </w:r>
    </w:p>
    <w:p w:rsidR="001C5284" w:rsidRDefault="00C4410C">
      <w:pPr>
        <w:pStyle w:val="Text1"/>
        <w:rPr>
          <w:noProof/>
        </w:rPr>
      </w:pPr>
      <w:r>
        <w:rPr>
          <w:noProof/>
        </w:rPr>
        <w:t>Τα εν λόγω τμήματα συντονίζουν επίσης τον έλε</w:t>
      </w:r>
      <w:r>
        <w:rPr>
          <w:noProof/>
        </w:rPr>
        <w:t xml:space="preserve">γχο της ποιότητας των πληροφοριών που εισάγονται στο SIS. Για τους σκοπούς αυτούς, έχουν πρόσβαση στα δεδομένα που υποβάλλονται σε επεξεργασία στο SIS. </w:t>
      </w:r>
    </w:p>
    <w:p w:rsidR="001C5284" w:rsidRDefault="00C4410C">
      <w:pPr>
        <w:pStyle w:val="ManualNumPar1"/>
        <w:rPr>
          <w:noProof/>
        </w:rPr>
      </w:pPr>
      <w:r>
        <w:rPr>
          <w:noProof/>
        </w:rPr>
        <w:t>3.</w:t>
      </w:r>
      <w:r>
        <w:rPr>
          <w:noProof/>
        </w:rPr>
        <w:tab/>
        <w:t>Τα κράτη μέλη ενημερώνουν τον Οργανισμό για την οικεία υπηρεσία Ν.SIS II και το οικείο τμήμα SIRENE.</w:t>
      </w:r>
      <w:r>
        <w:rPr>
          <w:noProof/>
        </w:rPr>
        <w:t xml:space="preserve"> Ο Οργανισμός δημοσιεύει σχετικό κατάλογο μαζί με τον κατάλογο που αναφέρεται στο άρθρο 53 παράγραφος 8.</w:t>
      </w:r>
    </w:p>
    <w:p w:rsidR="001C5284" w:rsidRDefault="00C4410C">
      <w:pPr>
        <w:pStyle w:val="Titrearticle"/>
        <w:rPr>
          <w:noProof/>
        </w:rPr>
      </w:pPr>
      <w:r>
        <w:rPr>
          <w:noProof/>
        </w:rPr>
        <w:t>Άρθρο 8</w:t>
      </w:r>
      <w:r>
        <w:rPr>
          <w:noProof/>
        </w:rPr>
        <w:br/>
        <w:t>Ανταλλαγή συμπληρωματικών πληροφοριών</w:t>
      </w:r>
    </w:p>
    <w:p w:rsidR="001C5284" w:rsidRDefault="00C4410C">
      <w:pPr>
        <w:pStyle w:val="ManualNumPar1"/>
        <w:rPr>
          <w:noProof/>
        </w:rPr>
      </w:pPr>
      <w:r>
        <w:rPr>
          <w:noProof/>
        </w:rPr>
        <w:t>1.</w:t>
      </w:r>
      <w:r>
        <w:rPr>
          <w:noProof/>
        </w:rPr>
        <w:tab/>
        <w:t xml:space="preserve">Η ανταλλαγή των συμπληρωματικών πληροφοριών πραγματοποιείται σύμφωνα με τις διατάξεις του εγχειριδίου </w:t>
      </w:r>
      <w:r>
        <w:rPr>
          <w:noProof/>
        </w:rPr>
        <w:t>SIRENE και μέσω της επικοινωνιακής υποδομής. Τα κράτη μέλη παρέχουν τους απαραίτητους τεχνικούς και ανθρώπινους πόρους για τη διασφάλιση της συνεχούς διαθεσιμότητας και ανταλλαγής συμπληρωματικών πληροφοριών. Σε περίπτωση που η επικοινωνιακή υποδομή δεν εί</w:t>
      </w:r>
      <w:r>
        <w:rPr>
          <w:noProof/>
        </w:rPr>
        <w:t>ναι διαθέσιμη, τα κράτη μέλη μπορούν να χρησιμοποιούν άλλα τεχνικά μέσα επαρκώς ασφαλή για την ανταλλαγή συμπληρωματικών πληροφοριών.</w:t>
      </w:r>
    </w:p>
    <w:p w:rsidR="001C5284" w:rsidRDefault="00C4410C">
      <w:pPr>
        <w:pStyle w:val="ManualNumPar1"/>
        <w:rPr>
          <w:noProof/>
        </w:rPr>
      </w:pPr>
      <w:r>
        <w:rPr>
          <w:noProof/>
        </w:rPr>
        <w:t>2.</w:t>
      </w:r>
      <w:r>
        <w:rPr>
          <w:noProof/>
        </w:rPr>
        <w:tab/>
        <w:t xml:space="preserve">Οι συμπληρωματικές πληροφορίες χρησιμοποιούνται μόνο για τον σκοπό για τον οποίο διαβιβάστηκαν σύμφωνα με το άρθρο 61, </w:t>
      </w:r>
      <w:r>
        <w:rPr>
          <w:noProof/>
        </w:rPr>
        <w:t>εκτός εάν εξασφαλιστεί η προηγούμενη συγκατάθεση του καταχωρίζοντος κράτους μέλους.</w:t>
      </w:r>
    </w:p>
    <w:p w:rsidR="001C5284" w:rsidRDefault="00C4410C">
      <w:pPr>
        <w:pStyle w:val="ManualNumPar1"/>
        <w:rPr>
          <w:noProof/>
        </w:rPr>
      </w:pPr>
      <w:r>
        <w:rPr>
          <w:noProof/>
        </w:rPr>
        <w:t>3.</w:t>
      </w:r>
      <w:r>
        <w:rPr>
          <w:noProof/>
        </w:rPr>
        <w:tab/>
        <w:t>Τα τμήματα SIRENE εκτελούν τα καθήκοντά τους με ταχύτητα και αποδοτικότητα, ειδικότερα με την παροχή απάντησης σε αιτήσεις το συντομότερο δυνατόν, το αργότερο δε εντός 1</w:t>
      </w:r>
      <w:r>
        <w:rPr>
          <w:noProof/>
        </w:rPr>
        <w:t>2 ωρών από την παραλαβή της αίτησης.</w:t>
      </w:r>
    </w:p>
    <w:p w:rsidR="001C5284" w:rsidRDefault="00C4410C">
      <w:pPr>
        <w:pStyle w:val="ManualNumPar1"/>
        <w:rPr>
          <w:noProof/>
        </w:rPr>
      </w:pPr>
      <w:r>
        <w:rPr>
          <w:noProof/>
        </w:rPr>
        <w:t>4.</w:t>
      </w:r>
      <w:r>
        <w:rPr>
          <w:noProof/>
        </w:rPr>
        <w:tab/>
        <w:t xml:space="preserve">Λεπτομερείς κανόνες για την ανταλλαγή συμπληρωματικών πληροφοριών θεσπίζονται μέσω εκτελεστικών μέτρων σύμφωνα με τη διαδικασία εξέτασης που αναφέρεται στο άρθρο 72 παράγραφος 2, με τη μορφή εγχειριδίου που καλείται </w:t>
      </w:r>
      <w:r>
        <w:rPr>
          <w:noProof/>
        </w:rPr>
        <w:t>«εγχειρίδιο SIRENE».</w:t>
      </w:r>
    </w:p>
    <w:p w:rsidR="001C5284" w:rsidRDefault="001C5284">
      <w:pPr>
        <w:pStyle w:val="Text1"/>
        <w:rPr>
          <w:noProof/>
        </w:rPr>
      </w:pPr>
    </w:p>
    <w:p w:rsidR="001C5284" w:rsidRDefault="00C4410C">
      <w:pPr>
        <w:pStyle w:val="Titrearticle"/>
        <w:rPr>
          <w:noProof/>
        </w:rPr>
      </w:pPr>
      <w:r>
        <w:rPr>
          <w:noProof/>
        </w:rPr>
        <w:t xml:space="preserve">Άρθρο 9 </w:t>
      </w:r>
      <w:r>
        <w:rPr>
          <w:noProof/>
        </w:rPr>
        <w:br/>
        <w:t>Τεχνική και λειτουργική συμμόρφωση</w:t>
      </w:r>
    </w:p>
    <w:p w:rsidR="001C5284" w:rsidRDefault="00C4410C">
      <w:pPr>
        <w:pStyle w:val="ManualNumPar1"/>
        <w:rPr>
          <w:noProof/>
        </w:rPr>
      </w:pPr>
      <w:r>
        <w:rPr>
          <w:noProof/>
        </w:rPr>
        <w:t>1.</w:t>
      </w:r>
      <w:r>
        <w:rPr>
          <w:noProof/>
        </w:rPr>
        <w:tab/>
        <w:t xml:space="preserve">Κάθε κράτος μέλος, κατά τη δημιουργία του οικείου N.SIS, συμμορφώνεται με κοινά πρότυπα, πρωτόκολλα και τεχνικές διαδικασίες που έχουν θεσπιστεί για να διασφαλίζεται η συμβατότητα μεταξύ </w:t>
      </w:r>
      <w:r>
        <w:rPr>
          <w:noProof/>
        </w:rPr>
        <w:t>του οικείου N-SIS και του CS-SIS για την ταχεία και αποτελεσματική διαβίβαση δεδομένων. Τα εν λόγω κοινά πρότυπα, τα πρωτόκολλα και οι τεχνικές διαδικασίες θεσπίζονται μέσω εκτελεστικών μέτρων σύμφωνα με τη διαδικασία εξέτασης που αναφέρεται στο άρθρο 72 π</w:t>
      </w:r>
      <w:r>
        <w:rPr>
          <w:noProof/>
        </w:rPr>
        <w:t>αράγραφος 2.</w:t>
      </w:r>
    </w:p>
    <w:p w:rsidR="001C5284" w:rsidRDefault="00C4410C">
      <w:pPr>
        <w:pStyle w:val="ManualNumPar1"/>
        <w:rPr>
          <w:noProof/>
        </w:rPr>
      </w:pPr>
      <w:r>
        <w:rPr>
          <w:noProof/>
        </w:rPr>
        <w:t>2.</w:t>
      </w:r>
      <w:r>
        <w:rPr>
          <w:noProof/>
        </w:rPr>
        <w:tab/>
        <w:t>Τα κράτη μέλη διασφαλίζουν, μέσω των υπηρεσιών που παρέχει το CS-SIS, ότι τα δεδομένα που φυλάσσονται στο εθνικό αντίγραφο καθίστανται, μέσω των αυτόματων επικαιροποιήσεων που αναφέρονται στο άρθρο 4 παράγραφος 4, πανομοιότυπα και αντίστοιχ</w:t>
      </w:r>
      <w:r>
        <w:rPr>
          <w:noProof/>
        </w:rPr>
        <w:t>α με τη βάση δεδομένων του SIS και ότι η αναζήτησή τους στο εθνικό αντίγραφο παράγει αποτέλεσμα ισοδύναμο με την αναζήτηση στη βάση δεδομένων του SIS. Οι τελικοί χρήστες λαμβάνουν τα δεδομένα που απαιτούνται για την εκτέλεση των καθηκόντων τους, ειδικότερα</w:t>
      </w:r>
      <w:r>
        <w:rPr>
          <w:noProof/>
        </w:rPr>
        <w:t xml:space="preserve"> όλα τα δεδομένα που απαιτούνται για την ταυτοποίηση του υποκειμένου των δεδομένων και για την ανάληψη της απαιτούμενης δράσης.</w:t>
      </w:r>
    </w:p>
    <w:p w:rsidR="001C5284" w:rsidRDefault="00C4410C">
      <w:pPr>
        <w:pStyle w:val="Titrearticle"/>
        <w:rPr>
          <w:noProof/>
        </w:rPr>
      </w:pPr>
      <w:r>
        <w:rPr>
          <w:noProof/>
        </w:rPr>
        <w:t xml:space="preserve">Άρθρο 10 </w:t>
      </w:r>
      <w:r>
        <w:rPr>
          <w:noProof/>
        </w:rPr>
        <w:br/>
        <w:t>Ασφάλεια – Κράτη μέλη</w:t>
      </w:r>
    </w:p>
    <w:p w:rsidR="001C5284" w:rsidRDefault="00C4410C">
      <w:pPr>
        <w:pStyle w:val="ManualNumPar1"/>
        <w:rPr>
          <w:noProof/>
        </w:rPr>
      </w:pPr>
      <w:r>
        <w:rPr>
          <w:noProof/>
        </w:rPr>
        <w:t>1.</w:t>
      </w:r>
      <w:r>
        <w:rPr>
          <w:noProof/>
        </w:rPr>
        <w:tab/>
        <w:t>Κάθε κράτος μέλος λαμβάνει για το οικείο N.SIS τα απαιτούμενα μέτρα, στα οποία συμπεριλαμβάνε</w:t>
      </w:r>
      <w:r>
        <w:rPr>
          <w:noProof/>
        </w:rPr>
        <w:t>ται σχέδιο ασφάλειας, σχέδιο αδιάλειπτης λειτουργίας και σχέδιο αποκατάστασης λειτουργίας έπειτα από καταστροφή, ώστε:</w:t>
      </w:r>
    </w:p>
    <w:p w:rsidR="001C5284" w:rsidRDefault="00C4410C">
      <w:pPr>
        <w:pStyle w:val="Point1"/>
        <w:rPr>
          <w:noProof/>
        </w:rPr>
      </w:pPr>
      <w:r>
        <w:rPr>
          <w:noProof/>
        </w:rPr>
        <w:t>α)</w:t>
      </w:r>
      <w:r>
        <w:rPr>
          <w:noProof/>
        </w:rPr>
        <w:tab/>
        <w:t>να προστατεύεται η φυσική υπόσταση των δεδομένων, μεταξύ άλλων μέσω της κατάρτισης σχεδίων έκτακτης ανάγκης για την προστασία υποδομών</w:t>
      </w:r>
      <w:r>
        <w:rPr>
          <w:noProof/>
        </w:rPr>
        <w:t xml:space="preserve"> ζωτικής σημασίας·</w:t>
      </w:r>
    </w:p>
    <w:p w:rsidR="001C5284" w:rsidRDefault="00C4410C">
      <w:pPr>
        <w:pStyle w:val="Point1"/>
        <w:rPr>
          <w:noProof/>
        </w:rPr>
      </w:pPr>
      <w:r>
        <w:rPr>
          <w:noProof/>
        </w:rPr>
        <w:t>β)</w:t>
      </w:r>
      <w:r>
        <w:rPr>
          <w:noProof/>
        </w:rPr>
        <w:tab/>
        <w:t>να απαγορεύεται η είσοδος μη εξουσιοδοτημένων προσώπων στις εγκαταστάσεις που χρησιμοποιούνται για την επεξεργασία των δεδομένων προσωπικού χαρακτήρα (έλεγχος της εισόδου στις εγκαταστάσεις)·</w:t>
      </w:r>
    </w:p>
    <w:p w:rsidR="001C5284" w:rsidRDefault="00C4410C">
      <w:pPr>
        <w:pStyle w:val="Point1"/>
        <w:rPr>
          <w:noProof/>
        </w:rPr>
      </w:pPr>
      <w:r>
        <w:rPr>
          <w:noProof/>
        </w:rPr>
        <w:t>γ)</w:t>
      </w:r>
      <w:r>
        <w:rPr>
          <w:noProof/>
        </w:rPr>
        <w:tab/>
        <w:t>να αποτρέπεται η μη εξουσιοδοτημένη ανά</w:t>
      </w:r>
      <w:r>
        <w:rPr>
          <w:noProof/>
        </w:rPr>
        <w:t>γνωση, αντιγραφή, τροποποίηση ή απομάκρυνση των μέσων αποθήκευσης δεδομένων (έλεγχος των μέσων αποθήκευσης δεδομένων)·</w:t>
      </w:r>
    </w:p>
    <w:p w:rsidR="001C5284" w:rsidRDefault="00C4410C">
      <w:pPr>
        <w:pStyle w:val="Point1"/>
        <w:rPr>
          <w:noProof/>
        </w:rPr>
      </w:pPr>
      <w:r>
        <w:rPr>
          <w:noProof/>
        </w:rPr>
        <w:t>δ)</w:t>
      </w:r>
      <w:r>
        <w:rPr>
          <w:noProof/>
        </w:rPr>
        <w:tab/>
        <w:t xml:space="preserve">να αποτρέπεται η μη εξουσιοδοτημένη καταχώριση δεδομένων και κάθε μη εξουσιοδοτημένος έλεγχος, τροποποίηση ή διαγραφή αποθηκευμένων </w:t>
      </w:r>
      <w:r>
        <w:rPr>
          <w:noProof/>
        </w:rPr>
        <w:t>δεδομένων προσωπικού χαρακτήρα (έλεγχος αποθήκευσης)·</w:t>
      </w:r>
    </w:p>
    <w:p w:rsidR="001C5284" w:rsidRDefault="00C4410C">
      <w:pPr>
        <w:pStyle w:val="Point1"/>
        <w:rPr>
          <w:noProof/>
        </w:rPr>
      </w:pPr>
      <w:r>
        <w:rPr>
          <w:noProof/>
        </w:rPr>
        <w:t>ε)</w:t>
      </w:r>
      <w:r>
        <w:rPr>
          <w:noProof/>
        </w:rPr>
        <w:tab/>
        <w:t>να αποτρέπεται η χρήση συστημάτων αυτόματης επεξεργασίας δεδομένων από μη εξουσιοδοτημένα πρόσωπα με τη χρήση εξοπλισμού διαβίβασης δεδομένων (έλεγχος της χρήσης)·</w:t>
      </w:r>
    </w:p>
    <w:p w:rsidR="001C5284" w:rsidRDefault="00C4410C">
      <w:pPr>
        <w:pStyle w:val="Point1"/>
        <w:rPr>
          <w:noProof/>
        </w:rPr>
      </w:pPr>
      <w:r>
        <w:rPr>
          <w:noProof/>
        </w:rPr>
        <w:t>στ)</w:t>
      </w:r>
      <w:r>
        <w:rPr>
          <w:noProof/>
        </w:rPr>
        <w:tab/>
        <w:t>να εξασφαλίζεται ότι τα πρόσωπα</w:t>
      </w:r>
      <w:r>
        <w:rPr>
          <w:noProof/>
        </w:rPr>
        <w:t xml:space="preserve"> που είναι εξουσιοδοτημένα να χρησιμοποιούν ένα σύστημα αυτόματης επεξεργασίας δεδομένων έχουν πρόσβαση μόνο στα δεδομένα που καλύπτονται από την εκάστοτε παρεχόμενη εξουσιοδότηση πρόσβασης, αποκλειστικά μέσω ατομικής και μοναδικής ταυτότητας χρήστη και εμ</w:t>
      </w:r>
      <w:r>
        <w:rPr>
          <w:noProof/>
        </w:rPr>
        <w:t>πιστευτικών τρόπων πρόσβασης (έλεγχος της πρόσβασης σε δεδομένα)·</w:t>
      </w:r>
    </w:p>
    <w:p w:rsidR="001C5284" w:rsidRDefault="00C4410C">
      <w:pPr>
        <w:pStyle w:val="Point1"/>
        <w:rPr>
          <w:noProof/>
        </w:rPr>
      </w:pPr>
      <w:r>
        <w:rPr>
          <w:noProof/>
        </w:rPr>
        <w:t>ζ)</w:t>
      </w:r>
      <w:r>
        <w:rPr>
          <w:noProof/>
        </w:rPr>
        <w:tab/>
        <w:t>να εξασφαλίζεται ότι όλες οι αρχές με δικαίωμα πρόσβασης στο SIS ή στις εγκαταστάσεις επεξεργασίας δεδομένων, καταρτίζουν καταστάσεις με τα καθήκοντα και τις αρμοδιότητες των προσώπων που</w:t>
      </w:r>
      <w:r>
        <w:rPr>
          <w:noProof/>
        </w:rPr>
        <w:t xml:space="preserve"> έχουν εξουσιοδοτηθεί να έχουν πρόσβαση στο σύστημα, να εισέρχονται σε αυτό, να επικαιροποιούν, να διαγράφουν και να αναζητούν τα δεδομένα, και ότι οι προαναφερόμενες καταστάσεις είναι διαθέσιμες στις εθνικές εποπτικές αρχές που μνημονεύονται στο άρθρο 66 </w:t>
      </w:r>
      <w:r>
        <w:rPr>
          <w:noProof/>
        </w:rPr>
        <w:t>χωρίς καθυστέρηση, κατόπιν σχετικής αιτήσεώς τους (χαρακτηριστικά του προσωπικού)·</w:t>
      </w:r>
    </w:p>
    <w:p w:rsidR="001C5284" w:rsidRDefault="00C4410C">
      <w:pPr>
        <w:pStyle w:val="Point1"/>
        <w:rPr>
          <w:noProof/>
        </w:rPr>
      </w:pPr>
      <w:r>
        <w:rPr>
          <w:noProof/>
        </w:rPr>
        <w:t>η)</w:t>
      </w:r>
      <w:r>
        <w:rPr>
          <w:noProof/>
        </w:rPr>
        <w:tab/>
        <w:t>να εξασφαλίζεται η δυνατότητα να ελέγχεται και να εξακριβώνεται σε ποιους φορείς μπορούν να διαβιβάζονται τα δεδομένα προσωπικού χαρακτήρα με τη χρήση εξοπλισμού διαβίβασ</w:t>
      </w:r>
      <w:r>
        <w:rPr>
          <w:noProof/>
        </w:rPr>
        <w:t>ης δεδομένων (έλεγχος διαβίβασης)·</w:t>
      </w:r>
    </w:p>
    <w:p w:rsidR="001C5284" w:rsidRDefault="00C4410C">
      <w:pPr>
        <w:pStyle w:val="Point1"/>
        <w:rPr>
          <w:noProof/>
        </w:rPr>
      </w:pPr>
      <w:r>
        <w:rPr>
          <w:noProof/>
        </w:rPr>
        <w:t>θ)</w:t>
      </w:r>
      <w:r>
        <w:rPr>
          <w:noProof/>
        </w:rPr>
        <w:tab/>
        <w:t>να εξασφαλίζεται η δυνατότητα να ελέγχεται και να εξακριβώνεται εκ των υστέρων ποια δεδομένα προσωπικού χαρακτήρα εισήχθησαν στο σύστημα αυτόματης επεξεργασίας δεδομένων, πότε, από ποιόν και για ποιον σκοπό (έλεγχος ει</w:t>
      </w:r>
      <w:r>
        <w:rPr>
          <w:noProof/>
        </w:rPr>
        <w:t>σαγωγής)·</w:t>
      </w:r>
    </w:p>
    <w:p w:rsidR="001C5284" w:rsidRDefault="00C4410C">
      <w:pPr>
        <w:pStyle w:val="Point1"/>
        <w:rPr>
          <w:noProof/>
        </w:rPr>
      </w:pPr>
      <w:r>
        <w:rPr>
          <w:noProof/>
        </w:rPr>
        <w:t>ι)</w:t>
      </w:r>
      <w:r>
        <w:rPr>
          <w:noProof/>
        </w:rPr>
        <w:tab/>
        <w:t>να αποτρέπεται, ιδίως μέσω κατάλληλων τεχνικών κρυπτογράφησης, η μη εξουσιοδοτημένη ανάγνωση, αντιγραφή, τροποποίηση ή διαγραφή δεδομένων προσωπικού χαρακτήρα κατά τη διαβίβαση δεδομένων προσωπικού χαρακτήρα και κατά τη μεταφορά μέσων αποθήκευ</w:t>
      </w:r>
      <w:r>
        <w:rPr>
          <w:noProof/>
        </w:rPr>
        <w:t>σής τους (έλεγχος μεταφοράς)·</w:t>
      </w:r>
    </w:p>
    <w:p w:rsidR="001C5284" w:rsidRDefault="00C4410C">
      <w:pPr>
        <w:pStyle w:val="Point1"/>
        <w:rPr>
          <w:noProof/>
        </w:rPr>
      </w:pPr>
      <w:r>
        <w:rPr>
          <w:noProof/>
        </w:rPr>
        <w:t>ια)</w:t>
      </w:r>
      <w:r>
        <w:rPr>
          <w:noProof/>
        </w:rPr>
        <w:tab/>
        <w:t>να ελέγχεται η αποτελεσματικότητα των μέτρων ασφαλείας που αναφέρονται στην παρούσα παράγραφο και να λαμβάνονται τα αναγκαία οργανωτικά μέτρα για τη διενέργεια εσωτερικού ελέγχου (αυτοέλεγχος).</w:t>
      </w:r>
    </w:p>
    <w:p w:rsidR="001C5284" w:rsidRDefault="00C4410C">
      <w:pPr>
        <w:pStyle w:val="ManualNumPar1"/>
        <w:rPr>
          <w:noProof/>
        </w:rPr>
      </w:pPr>
      <w:r>
        <w:rPr>
          <w:noProof/>
        </w:rPr>
        <w:t>2.</w:t>
      </w:r>
      <w:r>
        <w:rPr>
          <w:noProof/>
        </w:rPr>
        <w:tab/>
        <w:t>Τα κράτη μέλη λαμβάνουν μ</w:t>
      </w:r>
      <w:r>
        <w:rPr>
          <w:noProof/>
        </w:rPr>
        <w:t>έτρα ισοδύναμα με τα προβλεπόμενα στην παράγραφο 1 για την ασφάλεια της επεξεργασίας και της ανταλλαγής συμπληρωματικών πληροφοριών, συμπεριλαμβανομένης της μέριμνας για την ασφάλεια των εγκαταστάσεων του τμήματος SIRENE.</w:t>
      </w:r>
    </w:p>
    <w:p w:rsidR="001C5284" w:rsidRDefault="00C4410C">
      <w:pPr>
        <w:pStyle w:val="ManualNumPar1"/>
        <w:rPr>
          <w:noProof/>
        </w:rPr>
      </w:pPr>
      <w:r>
        <w:rPr>
          <w:noProof/>
        </w:rPr>
        <w:t>3.</w:t>
      </w:r>
      <w:r>
        <w:rPr>
          <w:noProof/>
        </w:rPr>
        <w:tab/>
        <w:t>Τα κράτη μέλη λαμβάνουν μέτρα ι</w:t>
      </w:r>
      <w:r>
        <w:rPr>
          <w:noProof/>
        </w:rPr>
        <w:t>σοδύναμα με τα προβλεπόμενα στην παράγραφο 1 για την ασφάλεια της επεξεργασίας δεδομένων του SIS από τις αρχές που αναφέρονται στο άρθρο 43.</w:t>
      </w:r>
    </w:p>
    <w:p w:rsidR="001C5284" w:rsidRDefault="00C4410C">
      <w:pPr>
        <w:pStyle w:val="Titrearticle"/>
        <w:rPr>
          <w:noProof/>
        </w:rPr>
      </w:pPr>
      <w:r>
        <w:rPr>
          <w:noProof/>
        </w:rPr>
        <w:t>Άρθρο 11</w:t>
      </w:r>
      <w:r>
        <w:rPr>
          <w:noProof/>
        </w:rPr>
        <w:br/>
        <w:t>Εμπιστευτικότητα – Κράτη μέλη</w:t>
      </w:r>
    </w:p>
    <w:p w:rsidR="001C5284" w:rsidRDefault="00C4410C">
      <w:pPr>
        <w:spacing w:before="100" w:beforeAutospacing="1" w:after="100" w:afterAutospacing="1"/>
        <w:rPr>
          <w:rFonts w:eastAsia="Times New Roman"/>
          <w:noProof/>
          <w:szCs w:val="24"/>
        </w:rPr>
      </w:pPr>
      <w:r>
        <w:rPr>
          <w:noProof/>
        </w:rPr>
        <w:t>Κάθε κράτος μέλος εφαρμόζει τους κανόνες του περί επαγγελματικού απορρήτου ή</w:t>
      </w:r>
      <w:r>
        <w:rPr>
          <w:noProof/>
        </w:rPr>
        <w:t xml:space="preserve"> άλλες ισοδύναμες υποχρεώσεις εμπιστευτικότητας για όλα τα πρόσωπα και όλους τους φορείς που ασχολούνται με δεδομένα του SIS και με συμπληρωματικές πληροφορίες, σύμφωνα με τις διατάξεις του εθνικού του δικαίου. Η εν λόγω υποχρέωση εξακολουθεί να ισχύει ακό</w:t>
      </w:r>
      <w:r>
        <w:rPr>
          <w:noProof/>
        </w:rPr>
        <w:t>μη και αφού τα πρόσωπα αυτά παύσουν να ασκούν τα καθήκοντά τους ή να απασχολούνται στη συγκεκριμένη θέση εργασίας ή μετά τον τερματισμό των δραστηριοτήτων του οικείου φορέα.</w:t>
      </w:r>
    </w:p>
    <w:p w:rsidR="001C5284" w:rsidRDefault="00C4410C">
      <w:pPr>
        <w:pStyle w:val="Titrearticle"/>
        <w:rPr>
          <w:noProof/>
        </w:rPr>
      </w:pPr>
      <w:r>
        <w:rPr>
          <w:noProof/>
        </w:rPr>
        <w:t>Άρθρο 12</w:t>
      </w:r>
      <w:r>
        <w:rPr>
          <w:noProof/>
        </w:rPr>
        <w:br/>
        <w:t>Τήρηση αρχείων καταγραφής σε εθνικό επίπεδο</w:t>
      </w:r>
    </w:p>
    <w:p w:rsidR="001C5284" w:rsidRDefault="00C4410C">
      <w:pPr>
        <w:pStyle w:val="ManualNumPar1"/>
        <w:rPr>
          <w:noProof/>
        </w:rPr>
      </w:pPr>
      <w:r>
        <w:rPr>
          <w:noProof/>
        </w:rPr>
        <w:t>1.</w:t>
      </w:r>
      <w:r>
        <w:rPr>
          <w:noProof/>
        </w:rPr>
        <w:tab/>
        <w:t>Τα κράτη μέλη μεριμνούν ώσ</w:t>
      </w:r>
      <w:r>
        <w:rPr>
          <w:noProof/>
        </w:rPr>
        <w:t>τε να καταγράφεται στο οικείο N.SIS κάθε πρόσβαση και κάθε ανταλλαγή δεδομένων προσωπικού χαρακτήρα που πραγματοποιείται στο πλαίσιο του CS-SIS, με σκοπό να εξακριβώνεται η νομιμότητα της αναζήτησης, να ελέγχεται η νομιμότητα της επεξεργασίας των δεδομένων</w:t>
      </w:r>
      <w:r>
        <w:rPr>
          <w:noProof/>
        </w:rPr>
        <w:t xml:space="preserve"> και να εξασφαλίζεται ο αυτοέλεγχος και η ορθή λειτουργία του N.SIS, καθώς και η ακεραιότητα και ασφάλεια των δεδομένων. </w:t>
      </w:r>
    </w:p>
    <w:p w:rsidR="001C5284" w:rsidRDefault="00C4410C">
      <w:pPr>
        <w:pStyle w:val="ManualNumPar1"/>
        <w:rPr>
          <w:noProof/>
        </w:rPr>
      </w:pPr>
      <w:r>
        <w:rPr>
          <w:noProof/>
        </w:rPr>
        <w:t>2.</w:t>
      </w:r>
      <w:r>
        <w:rPr>
          <w:noProof/>
        </w:rPr>
        <w:tab/>
        <w:t>Στα αρχεία εμφανίζονται, ειδικότερα, το ιστορικό της καταχώρισης, η ημερομηνία και η ώρα της δραστηριότητας επεξεργασίας των δεδομέ</w:t>
      </w:r>
      <w:r>
        <w:rPr>
          <w:noProof/>
        </w:rPr>
        <w:t>νων, τα δεδομένα που χρησιμοποιήθηκαν για την πραγματοποίηση αναζήτησης, μνεία των διαβιβασθέντων δεδομένων, καθώς και τα ονόματα της αρμόδιας αρχής και του προσώπου που είναι υπεύθυνο για την επεξεργασία των δεδομένων.</w:t>
      </w:r>
    </w:p>
    <w:p w:rsidR="001C5284" w:rsidRDefault="00C4410C">
      <w:pPr>
        <w:pStyle w:val="ManualNumPar1"/>
        <w:rPr>
          <w:noProof/>
        </w:rPr>
      </w:pPr>
      <w:r>
        <w:rPr>
          <w:noProof/>
        </w:rPr>
        <w:t>3.</w:t>
      </w:r>
      <w:r>
        <w:rPr>
          <w:noProof/>
        </w:rPr>
        <w:tab/>
        <w:t>Εάν πραγματοποιείται αναζήτηση με</w:t>
      </w:r>
      <w:r>
        <w:rPr>
          <w:noProof/>
        </w:rPr>
        <w:t xml:space="preserve"> δακτυλοσκοπικά δεδομένα ή εικόνα προσώπου σύμφωνα με τα άρθρα 40, 41 και 42, στα αρχεία καταγραφής εμφανίζονται, ειδικότερα, το είδος των δεδομένων που χρησιμοποιήθηκαν για την πραγματοποίηση της αναζήτησης, μνεία του είδους των διαβιβασθέντων δεδομένων, </w:t>
      </w:r>
      <w:r>
        <w:rPr>
          <w:noProof/>
        </w:rPr>
        <w:t>καθώς και τα ονόματα της αρμόδιας αρχής και του προσώπου που είναι υπεύθυνο για την επεξεργασία των δεδομένων.</w:t>
      </w:r>
    </w:p>
    <w:p w:rsidR="001C5284" w:rsidRDefault="00C4410C">
      <w:pPr>
        <w:pStyle w:val="ManualNumPar1"/>
        <w:rPr>
          <w:noProof/>
        </w:rPr>
      </w:pPr>
      <w:r>
        <w:rPr>
          <w:noProof/>
        </w:rPr>
        <w:t>4.</w:t>
      </w:r>
      <w:r>
        <w:rPr>
          <w:noProof/>
        </w:rPr>
        <w:tab/>
        <w:t>Τα αρχεία καταγραφής μπορούν να χρησιμοποιούνται μόνο για τον σκοπό που αναφέρεται στην παράγραφο 1 και διαγράφονται μετά την παρέλευση ενός έ</w:t>
      </w:r>
      <w:r>
        <w:rPr>
          <w:noProof/>
        </w:rPr>
        <w:t xml:space="preserve">τους το νωρίτερο και τριών ετών το αργότερο από τη δημιουργία τους. </w:t>
      </w:r>
    </w:p>
    <w:p w:rsidR="001C5284" w:rsidRDefault="00C4410C">
      <w:pPr>
        <w:pStyle w:val="ManualNumPar1"/>
        <w:rPr>
          <w:noProof/>
        </w:rPr>
      </w:pPr>
      <w:r>
        <w:rPr>
          <w:noProof/>
        </w:rPr>
        <w:t>5.</w:t>
      </w:r>
      <w:r>
        <w:rPr>
          <w:noProof/>
        </w:rPr>
        <w:tab/>
        <w:t>Τα αρχεία καταγραφής μπορούν να διατηρούνται για μεγαλύτερο χρονικό διάστημα, εφόσον αυτό κρίνεται αναγκαίο για διαδικασίες παρακολούθησης που έχουν ήδη αρχίσει.</w:t>
      </w:r>
    </w:p>
    <w:p w:rsidR="001C5284" w:rsidRDefault="00C4410C">
      <w:pPr>
        <w:pStyle w:val="ManualNumPar1"/>
        <w:rPr>
          <w:noProof/>
        </w:rPr>
      </w:pPr>
      <w:r>
        <w:rPr>
          <w:noProof/>
        </w:rPr>
        <w:t>6.</w:t>
      </w:r>
      <w:r>
        <w:rPr>
          <w:noProof/>
        </w:rPr>
        <w:tab/>
        <w:t>Οι αρμόδιες εθνικές</w:t>
      </w:r>
      <w:r>
        <w:rPr>
          <w:noProof/>
        </w:rPr>
        <w:t xml:space="preserve"> αρχές που είναι επιφορτισμένες με τον έλεγχο της νομιμότητας της αναζήτησης και της νομιμότητας της επεξεργασίας των δεδομένων, τον αυτοέλεγχο και την εξασφάλιση της ορθής λειτουργίας του Ν.SIS, της ακεραιότητας και της ασφάλειας των δεδομένων, έχουν, εντ</w:t>
      </w:r>
      <w:r>
        <w:rPr>
          <w:noProof/>
        </w:rPr>
        <w:t xml:space="preserve">ός των ορίων των αρμοδιοτήτων τους και κατόπιν σχετικής αίτησης, πρόσβαση στα εν λόγω αρχεία καταγραφής για τον σκοπό της εκπλήρωσης των καθηκόντων τους. </w:t>
      </w:r>
    </w:p>
    <w:p w:rsidR="001C5284" w:rsidRDefault="00C4410C">
      <w:pPr>
        <w:pStyle w:val="ManualNumPar1"/>
        <w:rPr>
          <w:noProof/>
        </w:rPr>
      </w:pPr>
      <w:r>
        <w:rPr>
          <w:noProof/>
        </w:rPr>
        <w:t>7.</w:t>
      </w:r>
      <w:r>
        <w:rPr>
          <w:noProof/>
        </w:rPr>
        <w:tab/>
        <w:t xml:space="preserve">Όταν τα κράτη μέλη διενεργούν αυτοματοποιημένες αναζητήσεις σάρωσης πινακίδων αριθμού κυκλοφορίας </w:t>
      </w:r>
      <w:r>
        <w:rPr>
          <w:noProof/>
        </w:rPr>
        <w:t>μηχανοκίνητων οχημάτων, με τη χρήση συστημάτων αυτόματης αναγνώρισης πινακίδων αριθμού κυκλοφορίας, τα κράτη μέλη τηρούν αρχείο καταγραφής των εν λόγω αναζητήσεων σύμφωνα με τις διατάξεις του εθνικού δικαίου. Το περιεχόμενο του εν λόγω αρχείου καταγραφής κ</w:t>
      </w:r>
      <w:r>
        <w:rPr>
          <w:noProof/>
        </w:rPr>
        <w:t>αθορίζεται μέσω εκτελεστικών μέτρων σύμφωνα με τη διαδικασία εξέτασης που αναφέρεται στο άρθρο 72 παράγραφος 2. Σε περίπτωση που σημειωθεί θετική αντιστοίχιση με τα δεδομένα που έχουν αποθηκευτεί στο SIS ή σε εθνικό ή τεχνικό αντίγραφο των δεδομένων του SI</w:t>
      </w:r>
      <w:r>
        <w:rPr>
          <w:noProof/>
        </w:rPr>
        <w:t>S, εκτελείται πλήρης αναζήτηση στο SIS προκειμένου να επαληθευθεί ότι επιτεύχθηκε πράγματι αντιστοίχιση. Η εν λόγω πλήρης αναζήτηση διέπεται από τις διατάξεις των παραγράφων 1 έως 6 του παρόντος άρθρου.</w:t>
      </w:r>
    </w:p>
    <w:p w:rsidR="001C5284" w:rsidRDefault="00C4410C">
      <w:pPr>
        <w:pStyle w:val="Titrearticle"/>
        <w:rPr>
          <w:noProof/>
        </w:rPr>
      </w:pPr>
      <w:r>
        <w:rPr>
          <w:noProof/>
        </w:rPr>
        <w:t>Άρθρο 13</w:t>
      </w:r>
      <w:r>
        <w:rPr>
          <w:noProof/>
        </w:rPr>
        <w:br/>
        <w:t>Αυτοέλεγχος</w:t>
      </w:r>
    </w:p>
    <w:p w:rsidR="001C5284" w:rsidRDefault="00C4410C">
      <w:pPr>
        <w:spacing w:before="100" w:beforeAutospacing="1" w:after="100" w:afterAutospacing="1"/>
        <w:rPr>
          <w:rFonts w:eastAsia="Times New Roman"/>
          <w:noProof/>
          <w:szCs w:val="24"/>
        </w:rPr>
      </w:pPr>
      <w:r>
        <w:rPr>
          <w:noProof/>
        </w:rPr>
        <w:t xml:space="preserve">Τα κράτη μέλη μεριμνούν ώστε </w:t>
      </w:r>
      <w:r>
        <w:rPr>
          <w:noProof/>
        </w:rPr>
        <w:t>κάθε αρχή που διαθέτει δικαίωμα πρόσβασης στα δεδομένα του SIS να λαμβάνει τα απαιτούμενα μέτρα συμμόρφωσής της με τον παρόντα κανονισμό και να συνεργάζεται, εφόσον απαιτείται, με την εθνική εποπτική αρχή.</w:t>
      </w:r>
    </w:p>
    <w:p w:rsidR="001C5284" w:rsidRDefault="00C4410C">
      <w:pPr>
        <w:pStyle w:val="Titrearticle"/>
        <w:rPr>
          <w:noProof/>
        </w:rPr>
      </w:pPr>
      <w:r>
        <w:rPr>
          <w:noProof/>
        </w:rPr>
        <w:t>Άρθρο 14</w:t>
      </w:r>
      <w:r>
        <w:rPr>
          <w:noProof/>
        </w:rPr>
        <w:br/>
        <w:t>Κατάρτιση του προσωπικού</w:t>
      </w:r>
    </w:p>
    <w:p w:rsidR="001C5284" w:rsidRDefault="00C4410C">
      <w:pPr>
        <w:spacing w:before="100" w:beforeAutospacing="1" w:after="100" w:afterAutospacing="1"/>
        <w:rPr>
          <w:rFonts w:eastAsia="Times New Roman"/>
          <w:noProof/>
          <w:szCs w:val="24"/>
        </w:rPr>
      </w:pPr>
      <w:r>
        <w:rPr>
          <w:noProof/>
        </w:rPr>
        <w:t>Το προσωπικό των</w:t>
      </w:r>
      <w:r>
        <w:rPr>
          <w:noProof/>
        </w:rPr>
        <w:t xml:space="preserve"> αρχών που έχει δικαίωμα πρόσβασης στο SIS, προτού λάβει εξουσιοδότηση για την επεξεργασία των δεδομένων που αποθηκεύονται στο SIS, και κατόπιν κατά τακτά χρονικά διαστήματα μετά τη χορήγηση πρόσβασης στα δεδομένα του SIS, λαμβάνει τη δέουσα κατάρτιση για </w:t>
      </w:r>
      <w:r>
        <w:rPr>
          <w:noProof/>
        </w:rPr>
        <w:t>την ασφάλεια των δεδομένων, τους κανόνες προστασίας των δεδομένων και τις διαδικασίες που αφορούν την επεξεργασία δεδομένων όπως καθορίζονται στο εγχειρίδιο SIRENE. Το προσωπικό ενημερώνεται για τα σχετικά ποινικά αδικήματα και τις αντίστοιχες ποινές.</w:t>
      </w:r>
    </w:p>
    <w:p w:rsidR="001C5284" w:rsidRDefault="00C4410C">
      <w:pPr>
        <w:pStyle w:val="ChapterTitle"/>
        <w:rPr>
          <w:noProof/>
        </w:rPr>
      </w:pPr>
      <w:r>
        <w:rPr>
          <w:noProof/>
        </w:rPr>
        <w:t>ΚΕΦΑ</w:t>
      </w:r>
      <w:r>
        <w:rPr>
          <w:noProof/>
        </w:rPr>
        <w:t>ΛΑΙΟ III</w:t>
      </w:r>
    </w:p>
    <w:p w:rsidR="001C5284" w:rsidRDefault="00C4410C">
      <w:pPr>
        <w:pStyle w:val="SectionTitle"/>
        <w:rPr>
          <w:noProof/>
        </w:rPr>
      </w:pPr>
      <w:r>
        <w:rPr>
          <w:noProof/>
        </w:rPr>
        <w:t>ΑΡΜΟΔΙΟΤΗΤΕΣ ΤΟΥ ΟΡΓΑΝΙΣΜΟΥ</w:t>
      </w:r>
    </w:p>
    <w:p w:rsidR="001C5284" w:rsidRDefault="00C4410C">
      <w:pPr>
        <w:pStyle w:val="Titrearticle"/>
        <w:rPr>
          <w:noProof/>
        </w:rPr>
      </w:pPr>
      <w:r>
        <w:rPr>
          <w:noProof/>
        </w:rPr>
        <w:t>Άρθρο 15</w:t>
      </w:r>
      <w:r>
        <w:rPr>
          <w:noProof/>
        </w:rPr>
        <w:br/>
        <w:t>Λειτουργική διαχείριση</w:t>
      </w:r>
    </w:p>
    <w:p w:rsidR="001C5284" w:rsidRDefault="00C4410C">
      <w:pPr>
        <w:pStyle w:val="ManualNumPar1"/>
        <w:rPr>
          <w:noProof/>
        </w:rPr>
      </w:pPr>
      <w:r>
        <w:rPr>
          <w:noProof/>
        </w:rPr>
        <w:t>1.</w:t>
      </w:r>
      <w:r>
        <w:rPr>
          <w:noProof/>
        </w:rPr>
        <w:tab/>
        <w:t>Ο Οργανισμός είναι υπεύθυνος για τη λειτουργική διαχείριση του κεντρικού SIS. Ο Οργανισμός, σε συνεργασία με τα κράτη μέλη, μεριμνά ώστε να χρησιμοποιούνται ανά πάσα στιγμή οι καλύτερε</w:t>
      </w:r>
      <w:r>
        <w:rPr>
          <w:noProof/>
        </w:rPr>
        <w:t xml:space="preserve">ς διαθέσιμες τεχνολογίες για το κεντρικό SIS βάσει ανάλυσης κόστους-οφέλους. </w:t>
      </w:r>
    </w:p>
    <w:p w:rsidR="001C5284" w:rsidRDefault="00C4410C">
      <w:pPr>
        <w:pStyle w:val="ManualNumPar1"/>
        <w:rPr>
          <w:noProof/>
        </w:rPr>
      </w:pPr>
      <w:r>
        <w:rPr>
          <w:noProof/>
        </w:rPr>
        <w:t>2.</w:t>
      </w:r>
      <w:r>
        <w:rPr>
          <w:noProof/>
        </w:rPr>
        <w:tab/>
        <w:t>O Οργανισμός είναι επίσης υπεύθυνος για τα ακόλουθα καθήκοντα που σχετίζονται με την επικοινωνιακή υποδομή:</w:t>
      </w:r>
    </w:p>
    <w:p w:rsidR="001C5284" w:rsidRDefault="00C4410C">
      <w:pPr>
        <w:pStyle w:val="Point1"/>
        <w:rPr>
          <w:noProof/>
        </w:rPr>
      </w:pPr>
      <w:r>
        <w:rPr>
          <w:noProof/>
        </w:rPr>
        <w:t>α)</w:t>
      </w:r>
      <w:r>
        <w:rPr>
          <w:noProof/>
        </w:rPr>
        <w:tab/>
        <w:t>εποπτεία·</w:t>
      </w:r>
    </w:p>
    <w:p w:rsidR="001C5284" w:rsidRDefault="00C4410C">
      <w:pPr>
        <w:pStyle w:val="Point1"/>
        <w:rPr>
          <w:noProof/>
        </w:rPr>
      </w:pPr>
      <w:r>
        <w:rPr>
          <w:noProof/>
        </w:rPr>
        <w:t>β)</w:t>
      </w:r>
      <w:r>
        <w:rPr>
          <w:noProof/>
        </w:rPr>
        <w:tab/>
        <w:t>ασφάλεια·</w:t>
      </w:r>
    </w:p>
    <w:p w:rsidR="001C5284" w:rsidRDefault="00C4410C">
      <w:pPr>
        <w:pStyle w:val="Point1"/>
        <w:rPr>
          <w:noProof/>
        </w:rPr>
      </w:pPr>
      <w:r>
        <w:rPr>
          <w:noProof/>
        </w:rPr>
        <w:t>γ)</w:t>
      </w:r>
      <w:r>
        <w:rPr>
          <w:noProof/>
        </w:rPr>
        <w:tab/>
        <w:t>συντονισμός των σχέσεων μεταξύ των κρα</w:t>
      </w:r>
      <w:r>
        <w:rPr>
          <w:noProof/>
        </w:rPr>
        <w:t>τών μελών και του προμηθευτή.</w:t>
      </w:r>
    </w:p>
    <w:p w:rsidR="001C5284" w:rsidRDefault="00C4410C">
      <w:pPr>
        <w:pStyle w:val="ManualNumPar1"/>
        <w:rPr>
          <w:noProof/>
        </w:rPr>
      </w:pPr>
      <w:r>
        <w:rPr>
          <w:noProof/>
        </w:rPr>
        <w:t>3.</w:t>
      </w:r>
      <w:r>
        <w:rPr>
          <w:noProof/>
        </w:rPr>
        <w:tab/>
        <w:t>Η Επιτροπή είναι υπεύθυνη για όλα τα λοιπά καθήκοντα που σχετίζονται με την επικοινωνιακή υποδομή, ιδίως:</w:t>
      </w:r>
    </w:p>
    <w:p w:rsidR="001C5284" w:rsidRDefault="00C4410C">
      <w:pPr>
        <w:pStyle w:val="Point1"/>
        <w:rPr>
          <w:noProof/>
        </w:rPr>
      </w:pPr>
      <w:r>
        <w:rPr>
          <w:noProof/>
        </w:rPr>
        <w:t>α)</w:t>
      </w:r>
      <w:r>
        <w:rPr>
          <w:noProof/>
        </w:rPr>
        <w:tab/>
        <w:t>καθήκοντα εκτέλεσης του προϋπολογισμού·</w:t>
      </w:r>
    </w:p>
    <w:p w:rsidR="001C5284" w:rsidRDefault="00C4410C">
      <w:pPr>
        <w:pStyle w:val="Point1"/>
        <w:rPr>
          <w:noProof/>
        </w:rPr>
      </w:pPr>
      <w:r>
        <w:rPr>
          <w:noProof/>
        </w:rPr>
        <w:t>β)</w:t>
      </w:r>
      <w:r>
        <w:rPr>
          <w:noProof/>
        </w:rPr>
        <w:tab/>
        <w:t>αγορά και ανανέωση·</w:t>
      </w:r>
    </w:p>
    <w:p w:rsidR="001C5284" w:rsidRDefault="00C4410C">
      <w:pPr>
        <w:pStyle w:val="Point1"/>
        <w:rPr>
          <w:noProof/>
        </w:rPr>
      </w:pPr>
      <w:r>
        <w:rPr>
          <w:noProof/>
        </w:rPr>
        <w:t>γ)</w:t>
      </w:r>
      <w:r>
        <w:rPr>
          <w:noProof/>
        </w:rPr>
        <w:tab/>
        <w:t>συμβατικά ζητήματα.</w:t>
      </w:r>
    </w:p>
    <w:p w:rsidR="001C5284" w:rsidRDefault="00C4410C">
      <w:pPr>
        <w:pStyle w:val="ManualNumPar1"/>
        <w:rPr>
          <w:noProof/>
        </w:rPr>
      </w:pPr>
      <w:r>
        <w:rPr>
          <w:noProof/>
        </w:rPr>
        <w:t>4.</w:t>
      </w:r>
      <w:r>
        <w:rPr>
          <w:noProof/>
        </w:rPr>
        <w:tab/>
        <w:t>O Οργανισμός είναι υπεύθυ</w:t>
      </w:r>
      <w:r>
        <w:rPr>
          <w:noProof/>
        </w:rPr>
        <w:t>νος για τα ακόλουθα καθήκοντα που σχετίζονται με τα τμήματα SIRENE και την επικοινωνία μεταξύ των τμημάτων SIRENE:</w:t>
      </w:r>
    </w:p>
    <w:p w:rsidR="001C5284" w:rsidRDefault="00C4410C">
      <w:pPr>
        <w:pStyle w:val="Point1"/>
        <w:rPr>
          <w:noProof/>
        </w:rPr>
      </w:pPr>
      <w:r>
        <w:rPr>
          <w:noProof/>
        </w:rPr>
        <w:t>α)</w:t>
      </w:r>
      <w:r>
        <w:rPr>
          <w:noProof/>
        </w:rPr>
        <w:tab/>
        <w:t>τον συντονισμό και τη διαχείριση των δοκιμών·</w:t>
      </w:r>
    </w:p>
    <w:p w:rsidR="001C5284" w:rsidRDefault="00C4410C">
      <w:pPr>
        <w:pStyle w:val="Point1"/>
        <w:rPr>
          <w:noProof/>
        </w:rPr>
      </w:pPr>
      <w:r>
        <w:rPr>
          <w:noProof/>
        </w:rPr>
        <w:t>β)</w:t>
      </w:r>
      <w:r>
        <w:rPr>
          <w:noProof/>
        </w:rPr>
        <w:tab/>
        <w:t>τη διατήρηση και την επικαιροποίηση των τεχνικών προδιαγραφών για την ανταλλαγή συμπληρωμ</w:t>
      </w:r>
      <w:r>
        <w:rPr>
          <w:noProof/>
        </w:rPr>
        <w:t>ατικών πληροφοριών μεταξύ των τμημάτων SIRENE και της επικοινωνιακής υποδομής, καθώς και τη διαχείριση του αντίκτυπου των τεχνικών αλλαγών εφόσον επηρεάζει τόσο το SIS όσο και την ανταλλαγή συμπληρωματικών πληροφοριών μεταξύ των τμημάτων SIRENE.</w:t>
      </w:r>
    </w:p>
    <w:p w:rsidR="001C5284" w:rsidRDefault="00C4410C">
      <w:pPr>
        <w:pStyle w:val="ManualNumPar1"/>
        <w:rPr>
          <w:noProof/>
        </w:rPr>
      </w:pPr>
      <w:r>
        <w:rPr>
          <w:noProof/>
        </w:rPr>
        <w:t>5.</w:t>
      </w:r>
      <w:r>
        <w:rPr>
          <w:noProof/>
        </w:rPr>
        <w:tab/>
        <w:t>Ο Οργαν</w:t>
      </w:r>
      <w:r>
        <w:rPr>
          <w:noProof/>
        </w:rPr>
        <w:t>ισμός αναπτύσσει και διατηρεί μηχανισμό και διαδικασίες για τη διενέργεια ελέγχων ποιότητας σχετικά με τα δεδομένα στο CS-SIS και υποβάλλει τακτικά εκθέσεις στα κράτη μέλη. Ο Οργανισμός υποβάλλει τακτικά έκθεση στην Επιτροπή, η οποία καλύπτει τα προβλήματα</w:t>
      </w:r>
      <w:r>
        <w:rPr>
          <w:noProof/>
        </w:rPr>
        <w:t xml:space="preserve"> που προκύπτουν και τα κράτη μέλη τα οποία αφορούν. Ο εν λόγω μηχανισμός, οι διαδικασίες και η ερμηνεία της συμμόρφωσης με τα πρότυπα ποιότητας των δεδομένων καθορίζονται μέσω εκτελεστικών μέτρων σύμφωνα με τη διαδικασία εξέτασης που αναφέρεται στο άρθρο 7</w:t>
      </w:r>
      <w:r>
        <w:rPr>
          <w:noProof/>
        </w:rPr>
        <w:t>2 παράγραφος 2.</w:t>
      </w:r>
    </w:p>
    <w:p w:rsidR="001C5284" w:rsidRDefault="00C4410C">
      <w:pPr>
        <w:pStyle w:val="ManualNumPar1"/>
        <w:rPr>
          <w:noProof/>
        </w:rPr>
      </w:pPr>
      <w:r>
        <w:rPr>
          <w:noProof/>
        </w:rPr>
        <w:t>6.</w:t>
      </w:r>
      <w:r>
        <w:rPr>
          <w:noProof/>
        </w:rPr>
        <w:tab/>
        <w:t>Η λειτουργική διαχείριση του κεντρικού SIS περιλαμβάνει όλες τις εργασίες που απαιτούνται προκειμένου να παραμένει το κεντρικό SIS σε λειτουργία επί 24ώρου βάσεως και επί επτά ημέρες την εβδομάδα, και ειδικότερα τις εργασίες συντήρησης κ</w:t>
      </w:r>
      <w:r>
        <w:rPr>
          <w:noProof/>
        </w:rPr>
        <w:t>αι τεχνικής ανάπτυξης που είναι αναγκαίες για την απρόσκοπτη λειτουργία του συστήματος. Στις εργασίες αυτές περιλαμβάνονται επίσης δραστηριότητες δοκιμών που διασφαλίζουν ότι το κεντρικό SIS και τα εθνικά συστήματα λειτουργούν σύμφωνα με τις τεχνικές και λ</w:t>
      </w:r>
      <w:r>
        <w:rPr>
          <w:noProof/>
        </w:rPr>
        <w:t>ειτουργικές απαιτήσεις δυνάμει του άρθρου 9 του παρόντος κανονισμού.</w:t>
      </w:r>
    </w:p>
    <w:p w:rsidR="001C5284" w:rsidRDefault="00C4410C">
      <w:pPr>
        <w:pStyle w:val="Titrearticle"/>
        <w:rPr>
          <w:noProof/>
        </w:rPr>
      </w:pPr>
      <w:r>
        <w:rPr>
          <w:noProof/>
        </w:rPr>
        <w:t>Άρθρο 16</w:t>
      </w:r>
      <w:r>
        <w:rPr>
          <w:noProof/>
        </w:rPr>
        <w:br/>
        <w:t>Ασφάλεια</w:t>
      </w:r>
    </w:p>
    <w:p w:rsidR="001C5284" w:rsidRDefault="00C4410C">
      <w:pPr>
        <w:pStyle w:val="ManualNumPar1"/>
        <w:rPr>
          <w:noProof/>
        </w:rPr>
      </w:pPr>
      <w:r>
        <w:rPr>
          <w:noProof/>
        </w:rPr>
        <w:t>1.</w:t>
      </w:r>
      <w:r>
        <w:rPr>
          <w:noProof/>
        </w:rPr>
        <w:tab/>
        <w:t>Ο Οργανισμός λαμβάνει, όσον αφορά το κεντρικό SIS και την επικοινωνιακή υποδομή, τα απαιτούμενα μέτρα, στα οποία συμπεριλαμβάνεται σχέδιο ασφάλειας, σχέδιο αδιάλειπτη</w:t>
      </w:r>
      <w:r>
        <w:rPr>
          <w:noProof/>
        </w:rPr>
        <w:t>ς λειτουργίας και σχέδιο αποκατάστασης λειτουργίας έπειτα από καταστροφή, ώστε:</w:t>
      </w:r>
    </w:p>
    <w:p w:rsidR="001C5284" w:rsidRDefault="00C4410C">
      <w:pPr>
        <w:pStyle w:val="Point1"/>
        <w:rPr>
          <w:noProof/>
        </w:rPr>
      </w:pPr>
      <w:r>
        <w:rPr>
          <w:noProof/>
        </w:rPr>
        <w:t>α)</w:t>
      </w:r>
      <w:r>
        <w:rPr>
          <w:noProof/>
        </w:rPr>
        <w:tab/>
        <w:t>να προστατεύεται η φυσική υπόσταση των δεδομένων, μεταξύ άλλων μέσω της κατάρτισης σχεδίων έκτακτης ανάγκης για την προστασία υποδομών ζωτικής σημασίας·</w:t>
      </w:r>
    </w:p>
    <w:p w:rsidR="001C5284" w:rsidRDefault="00C4410C">
      <w:pPr>
        <w:pStyle w:val="Point1"/>
        <w:rPr>
          <w:noProof/>
        </w:rPr>
      </w:pPr>
      <w:r>
        <w:rPr>
          <w:noProof/>
        </w:rPr>
        <w:t>β)</w:t>
      </w:r>
      <w:r>
        <w:rPr>
          <w:noProof/>
        </w:rPr>
        <w:tab/>
        <w:t>να απαγορεύεται η</w:t>
      </w:r>
      <w:r>
        <w:rPr>
          <w:noProof/>
        </w:rPr>
        <w:t xml:space="preserve"> είσοδος μη εξουσιοδοτημένων προσώπων στις εγκαταστάσεις που χρησιμοποιούνται για την επεξεργασία των δεδομένων προσωπικού χαρακτήρα (έλεγχος της εισόδου στις εγκαταστάσεις)·</w:t>
      </w:r>
    </w:p>
    <w:p w:rsidR="001C5284" w:rsidRDefault="00C4410C">
      <w:pPr>
        <w:pStyle w:val="Point1"/>
        <w:rPr>
          <w:noProof/>
        </w:rPr>
      </w:pPr>
      <w:r>
        <w:rPr>
          <w:noProof/>
        </w:rPr>
        <w:t>γ)</w:t>
      </w:r>
      <w:r>
        <w:rPr>
          <w:noProof/>
        </w:rPr>
        <w:tab/>
        <w:t xml:space="preserve">να αποτρέπεται η μη εξουσιοδοτημένη ανάγνωση, αντιγραφή, τροποποίηση ή </w:t>
      </w:r>
      <w:r>
        <w:rPr>
          <w:noProof/>
        </w:rPr>
        <w:t>απομάκρυνση των μέσων αποθήκευσης δεδομένων (έλεγχος των μέσων αποθήκευσης δεδομένων)·</w:t>
      </w:r>
    </w:p>
    <w:p w:rsidR="001C5284" w:rsidRDefault="00C4410C">
      <w:pPr>
        <w:pStyle w:val="Point1"/>
        <w:rPr>
          <w:noProof/>
        </w:rPr>
      </w:pPr>
      <w:r>
        <w:rPr>
          <w:noProof/>
        </w:rPr>
        <w:t>δ)</w:t>
      </w:r>
      <w:r>
        <w:rPr>
          <w:noProof/>
        </w:rPr>
        <w:tab/>
        <w:t>να αποτρέπεται η μη εξουσιοδοτημένη καταχώριση δεδομένων και κάθε μη εξουσιοδοτημένος έλεγχος, τροποποίηση ή διαγραφή αποθηκευμένων δεδομένων προσωπικού χαρακτήρα (έλ</w:t>
      </w:r>
      <w:r>
        <w:rPr>
          <w:noProof/>
        </w:rPr>
        <w:t>εγχος αποθήκευσης)·</w:t>
      </w:r>
    </w:p>
    <w:p w:rsidR="001C5284" w:rsidRDefault="00C4410C">
      <w:pPr>
        <w:pStyle w:val="Point1"/>
        <w:rPr>
          <w:noProof/>
        </w:rPr>
      </w:pPr>
      <w:r>
        <w:rPr>
          <w:noProof/>
        </w:rPr>
        <w:t>ε)</w:t>
      </w:r>
      <w:r>
        <w:rPr>
          <w:noProof/>
        </w:rPr>
        <w:tab/>
        <w:t>να αποτρέπεται η χρήση συστημάτων αυτόματης επεξεργασίας δεδομένων από μη εξουσιοδοτημένα πρόσωπα με τη χρήση εξοπλισμού διαβίβασης δεδομένων (έλεγχος της χρήσης)·</w:t>
      </w:r>
    </w:p>
    <w:p w:rsidR="001C5284" w:rsidRDefault="00C4410C">
      <w:pPr>
        <w:pStyle w:val="Point1"/>
        <w:rPr>
          <w:noProof/>
        </w:rPr>
      </w:pPr>
      <w:r>
        <w:rPr>
          <w:noProof/>
        </w:rPr>
        <w:t>στ)</w:t>
      </w:r>
      <w:r>
        <w:rPr>
          <w:noProof/>
        </w:rPr>
        <w:tab/>
        <w:t xml:space="preserve">να εξασφαλίζεται ότι τα πρόσωπα που είναι εξουσιοδοτημένα να </w:t>
      </w:r>
      <w:r>
        <w:rPr>
          <w:noProof/>
        </w:rPr>
        <w:t>χρησιμοποιούν ένα σύστημα αυτόματης επεξεργασίας δεδομένων έχουν πρόσβαση μόνο στα δεδομένα που καλύπτονται από την εκάστοτε παρεχόμενη εξουσιοδότηση πρόσβασης, αποκλειστικά μέσω ατομικής και μοναδικής ταυτότητας χρήστη και εμπιστευτικών τρόπων πρόσβασης (</w:t>
      </w:r>
      <w:r>
        <w:rPr>
          <w:noProof/>
        </w:rPr>
        <w:t>έλεγχος της πρόσβασης σε δεδομένα)·</w:t>
      </w:r>
    </w:p>
    <w:p w:rsidR="001C5284" w:rsidRDefault="00C4410C">
      <w:pPr>
        <w:pStyle w:val="Point1"/>
        <w:rPr>
          <w:noProof/>
        </w:rPr>
      </w:pPr>
      <w:r>
        <w:rPr>
          <w:noProof/>
        </w:rPr>
        <w:t>ζ)</w:t>
      </w:r>
      <w:r>
        <w:rPr>
          <w:noProof/>
        </w:rPr>
        <w:tab/>
        <w:t>να καταρτίζονται καταστάσεις με τα καθήκοντα και τις αρμοδιότητες των προσώπων που έχουν εξουσιοδοτηθεί να έχουν πρόσβαση στα δεδομένα ή στις εγκαταστάσεις επεξεργασίας των δεδομένων, και οι εν λόγω καταστάσεις να είν</w:t>
      </w:r>
      <w:r>
        <w:rPr>
          <w:noProof/>
        </w:rPr>
        <w:t>αι διαθέσιμες στον Ευρωπαίο Επόπτη Προστασίας Δεδομένων που αναφέρεται στο άρθρο 64 χωρίς καθυστέρηση, κατόπιν σχετικής αίτησής του (χαρακτηριστικά του προσωπικού)·</w:t>
      </w:r>
    </w:p>
    <w:p w:rsidR="001C5284" w:rsidRDefault="00C4410C">
      <w:pPr>
        <w:pStyle w:val="Point1"/>
        <w:rPr>
          <w:noProof/>
        </w:rPr>
      </w:pPr>
      <w:r>
        <w:rPr>
          <w:noProof/>
        </w:rPr>
        <w:t>η)</w:t>
      </w:r>
      <w:r>
        <w:rPr>
          <w:noProof/>
        </w:rPr>
        <w:tab/>
        <w:t>να εξασφαλίζεται η δυνατότητα να ελέγχεται και να εξακριβώνεται σε ποιους φορείς μπορούν</w:t>
      </w:r>
      <w:r>
        <w:rPr>
          <w:noProof/>
        </w:rPr>
        <w:t xml:space="preserve"> να διαβιβάζονται τα δεδομένα προσωπικού χαρακτήρα με τη χρήση εξοπλισμού διαβίβασης δεδομένων (έλεγχος διαβίβασης)·</w:t>
      </w:r>
    </w:p>
    <w:p w:rsidR="001C5284" w:rsidRDefault="00C4410C">
      <w:pPr>
        <w:pStyle w:val="Point1"/>
        <w:rPr>
          <w:noProof/>
        </w:rPr>
      </w:pPr>
      <w:r>
        <w:rPr>
          <w:noProof/>
        </w:rPr>
        <w:t>θ)</w:t>
      </w:r>
      <w:r>
        <w:rPr>
          <w:noProof/>
        </w:rPr>
        <w:tab/>
        <w:t>να εξασφαλίζεται η δυνατότητα να ελέγχεται και να εξακριβώνεται εκ των υστέρων ποια δεδομένα προσωπικού χαρακτήρα εισήχθησαν στο σύστημα</w:t>
      </w:r>
      <w:r>
        <w:rPr>
          <w:noProof/>
        </w:rPr>
        <w:t xml:space="preserve"> αυτόματης επεξεργασίας δεδομένων, πότε εισήχθησαν και από ποιον (έλεγχος εισαγωγής)·</w:t>
      </w:r>
    </w:p>
    <w:p w:rsidR="001C5284" w:rsidRDefault="00C4410C">
      <w:pPr>
        <w:pStyle w:val="Point1"/>
        <w:rPr>
          <w:noProof/>
        </w:rPr>
      </w:pPr>
      <w:r>
        <w:rPr>
          <w:noProof/>
        </w:rPr>
        <w:t>ι)</w:t>
      </w:r>
      <w:r>
        <w:rPr>
          <w:noProof/>
        </w:rPr>
        <w:tab/>
        <w:t xml:space="preserve">να αποτρέπεται, ιδίως μέσω κατάλληλων τεχνικών κρυπτογράφησης, η μη εξουσιοδοτημένη ανάγνωση, αντιγραφή, τροποποίηση ή διαγραφή δεδομένων προσωπικού χαρακτήρα κατά τη </w:t>
      </w:r>
      <w:r>
        <w:rPr>
          <w:noProof/>
        </w:rPr>
        <w:t>διαβίβαση δεδομένων προσωπικού χαρακτήρα και κατά τη μεταφορά μέσων αποθήκευσής τους (έλεγχος μεταφοράς)·</w:t>
      </w:r>
    </w:p>
    <w:p w:rsidR="001C5284" w:rsidRDefault="00C4410C">
      <w:pPr>
        <w:pStyle w:val="Point1"/>
        <w:rPr>
          <w:noProof/>
        </w:rPr>
      </w:pPr>
      <w:r>
        <w:rPr>
          <w:noProof/>
        </w:rPr>
        <w:t>ια)</w:t>
      </w:r>
      <w:r>
        <w:rPr>
          <w:noProof/>
        </w:rPr>
        <w:tab/>
        <w:t>να ελέγχεται η αποτελεσματικότητα των μέτρων ασφαλείας που εκτίθενται στην παρούσα παράγραφο και να λαμβάνονται τα αναγκαία οργανωτικά μέτρα για τ</w:t>
      </w:r>
      <w:r>
        <w:rPr>
          <w:noProof/>
        </w:rPr>
        <w:t>η διενέργεια εσωτερικού ελέγχου ώστε να εξασφαλίζεται η συμμόρφωση προς τις διατάξεις του παρόντος κανονισμού (αυτοέλεγχος).</w:t>
      </w:r>
    </w:p>
    <w:p w:rsidR="001C5284" w:rsidRDefault="00C4410C">
      <w:pPr>
        <w:pStyle w:val="ManualNumPar1"/>
        <w:rPr>
          <w:noProof/>
        </w:rPr>
      </w:pPr>
      <w:r>
        <w:rPr>
          <w:noProof/>
        </w:rPr>
        <w:t>2.</w:t>
      </w:r>
      <w:r>
        <w:rPr>
          <w:noProof/>
        </w:rPr>
        <w:tab/>
        <w:t>Ο Οργανισμός λαμβάνει μέτρα ισοδύναμα με τα προβλεπόμενα στην παράγραφο 1 για την ασφάλεια της επεξεργασίας και της ανταλλαγής σ</w:t>
      </w:r>
      <w:r>
        <w:rPr>
          <w:noProof/>
        </w:rPr>
        <w:t>υμπληρωματικών πληροφοριών μέσω της επικοινωνιακής υποδομής.</w:t>
      </w:r>
    </w:p>
    <w:p w:rsidR="001C5284" w:rsidRDefault="00C4410C">
      <w:pPr>
        <w:pStyle w:val="Titrearticle"/>
        <w:rPr>
          <w:noProof/>
        </w:rPr>
      </w:pPr>
      <w:r>
        <w:rPr>
          <w:noProof/>
        </w:rPr>
        <w:t>Άρθρο 17</w:t>
      </w:r>
      <w:r>
        <w:rPr>
          <w:noProof/>
        </w:rPr>
        <w:br/>
        <w:t>Εμπιστευτικότητα – Ο Οργανισμός</w:t>
      </w:r>
    </w:p>
    <w:p w:rsidR="001C5284" w:rsidRDefault="00C4410C">
      <w:pPr>
        <w:pStyle w:val="ManualNumPar1"/>
        <w:rPr>
          <w:noProof/>
        </w:rPr>
      </w:pPr>
      <w:r>
        <w:rPr>
          <w:noProof/>
        </w:rPr>
        <w:t>1.</w:t>
      </w:r>
      <w:r>
        <w:rPr>
          <w:noProof/>
        </w:rPr>
        <w:tab/>
        <w:t xml:space="preserve">Με την επιφύλαξη του άρθρου 17 του κανονισμού υπηρεσιακής κατάστασης των υπαλλήλων της Ευρωπαϊκής Ένωσης, καθώς και του καθεστώτος που εφαρμόζεται στο </w:t>
      </w:r>
      <w:r>
        <w:rPr>
          <w:noProof/>
        </w:rPr>
        <w:t>λοιπό προσωπικό της Ευρωπαϊκής Ένωσης, ο Οργανισμός εφαρμόζει τους δέοντες κανόνες περί επαγγελματικού απορρήτου ή άλλες ισοδύναμες υποχρεώσεις εμπιστευτικότητας σε όλα τα μέλη του προσωπικού του που πρέπει να ασχολούνται με δεδομένα του SIS βάσει προτύπων</w:t>
      </w:r>
      <w:r>
        <w:rPr>
          <w:noProof/>
        </w:rPr>
        <w:t xml:space="preserve"> ανάλογων με τα προβλεπόμενα στο άρθρο 11 του παρόντος κανονισμού. Η υποχρέωση αυτή εξακολουθεί να ισχύει ακόμη και αφού τα πρόσωπα αυτά παύσουν να ασκούν τα καθήκοντά τους ή να απασχολούνται στη συγκεκριμένη θέση εργασίας ή μετά τον τερματισμό των δραστηρ</w:t>
      </w:r>
      <w:r>
        <w:rPr>
          <w:noProof/>
        </w:rPr>
        <w:t>ιοτήτων τους.</w:t>
      </w:r>
    </w:p>
    <w:p w:rsidR="001C5284" w:rsidRDefault="00C4410C">
      <w:pPr>
        <w:pStyle w:val="ManualNumPar1"/>
        <w:rPr>
          <w:noProof/>
        </w:rPr>
      </w:pPr>
      <w:r>
        <w:rPr>
          <w:noProof/>
        </w:rPr>
        <w:t>2.</w:t>
      </w:r>
      <w:r>
        <w:rPr>
          <w:noProof/>
        </w:rPr>
        <w:tab/>
        <w:t>Ο Οργανισμός λαμβάνει μέτρα ισοδύναμα με τα προβλεπόμενα στην παράγραφο 1 όσον αφορά την εμπιστευτικότητα κατά την ανταλλαγή συμπληρωματικών πληροφοριών μέσω της επικοινωνιακής υποδομής.</w:t>
      </w:r>
    </w:p>
    <w:p w:rsidR="001C5284" w:rsidRDefault="00C4410C">
      <w:pPr>
        <w:pStyle w:val="Titrearticle"/>
        <w:rPr>
          <w:noProof/>
        </w:rPr>
      </w:pPr>
      <w:r>
        <w:rPr>
          <w:noProof/>
        </w:rPr>
        <w:t>Άρθρο 18</w:t>
      </w:r>
      <w:r>
        <w:rPr>
          <w:noProof/>
        </w:rPr>
        <w:br/>
        <w:t>Τήρηση αρχείων καταγραφής σε κεντρικό επίπε</w:t>
      </w:r>
      <w:r>
        <w:rPr>
          <w:noProof/>
        </w:rPr>
        <w:t>δο</w:t>
      </w:r>
    </w:p>
    <w:p w:rsidR="001C5284" w:rsidRDefault="00C4410C">
      <w:pPr>
        <w:pStyle w:val="ManualNumPar1"/>
        <w:rPr>
          <w:noProof/>
        </w:rPr>
      </w:pPr>
      <w:r>
        <w:rPr>
          <w:noProof/>
        </w:rPr>
        <w:t>1.</w:t>
      </w:r>
      <w:r>
        <w:rPr>
          <w:noProof/>
        </w:rPr>
        <w:tab/>
        <w:t>Ο Οργανισμός εξασφαλίζει ότι κάθε πρόσβαση και κάθε ανταλλαγή δεδομένων προσωπικού χαρακτήρα που πραγματοποιείται στο πλαίσιο του CS-SIS καταγράφεται για τους σκοπούς που αναφέρονται στο άρθρο 12 παράγραφος 1.</w:t>
      </w:r>
    </w:p>
    <w:p w:rsidR="001C5284" w:rsidRDefault="00C4410C">
      <w:pPr>
        <w:pStyle w:val="ManualNumPar1"/>
        <w:rPr>
          <w:noProof/>
        </w:rPr>
      </w:pPr>
      <w:r>
        <w:rPr>
          <w:noProof/>
        </w:rPr>
        <w:t>2.</w:t>
      </w:r>
      <w:r>
        <w:rPr>
          <w:noProof/>
        </w:rPr>
        <w:tab/>
        <w:t>Στα αρχεία καταγραφής εμφανίζονται, ε</w:t>
      </w:r>
      <w:r>
        <w:rPr>
          <w:noProof/>
        </w:rPr>
        <w:t>ιδικότερα, το ιστορικό των καταχωρίσεων, η ημερομηνία και η ώρα διαβίβασης των δεδομένων, το είδος των δεδομένων που χρησιμοποιήθηκαν για την πραγματοποίηση αναζητήσεων, μνεία του είδους των διαβιβασθέντων δεδομένων και το όνομα της αρμόδιας αρχής που είνα</w:t>
      </w:r>
      <w:r>
        <w:rPr>
          <w:noProof/>
        </w:rPr>
        <w:t>ι υπεύθυνη για την επεξεργασία των δεδομένων.</w:t>
      </w:r>
    </w:p>
    <w:p w:rsidR="001C5284" w:rsidRDefault="00C4410C">
      <w:pPr>
        <w:pStyle w:val="ManualNumPar1"/>
        <w:rPr>
          <w:noProof/>
        </w:rPr>
      </w:pPr>
      <w:r>
        <w:rPr>
          <w:noProof/>
        </w:rPr>
        <w:t>3.</w:t>
      </w:r>
      <w:r>
        <w:rPr>
          <w:noProof/>
        </w:rPr>
        <w:tab/>
        <w:t xml:space="preserve">Εάν πραγματοποιείται αναζήτηση με δακτυλοσκοπικά δεδομένα ή εικόνα προσώπου σύμφωνα με τα άρθρα 40, 41 και 42, στα αρχεία καταγραφής εμφανίζονται, ειδικότερα, το είδος των δεδομένων που χρησιμοποιήθηκαν για </w:t>
      </w:r>
      <w:r>
        <w:rPr>
          <w:noProof/>
        </w:rPr>
        <w:t xml:space="preserve">την πραγματοποίηση της αναζήτησης, μνεία του είδους των διαβιβασθέντων δεδομένων, καθώς και τα ονόματα της αρμόδιας αρχής και του προσώπου που είναι υπεύθυνο για την επεξεργασία των δεδομένων. </w:t>
      </w:r>
    </w:p>
    <w:p w:rsidR="001C5284" w:rsidRDefault="00C4410C">
      <w:pPr>
        <w:pStyle w:val="ManualNumPar1"/>
        <w:rPr>
          <w:noProof/>
        </w:rPr>
      </w:pPr>
      <w:r>
        <w:rPr>
          <w:noProof/>
        </w:rPr>
        <w:t>4.</w:t>
      </w:r>
      <w:r>
        <w:rPr>
          <w:noProof/>
        </w:rPr>
        <w:tab/>
        <w:t>Τα αρχεία καταγραφής μπορούν να χρησιμοποιούνται μόνο για τ</w:t>
      </w:r>
      <w:r>
        <w:rPr>
          <w:noProof/>
        </w:rPr>
        <w:t>ους σκοπούς που αναφέρονται στην παράγραφο 1 και διαγράφονται μετά την παρέλευση ενός έτους το νωρίτερο και τριών ετών το αργότερο από τη δημιουργία τους. Τα αρχεία καταγραφής τα οποία περιλαμβάνουν το ιστορικό των καταχωρίσεων διαγράφονται μετά την παρέλε</w:t>
      </w:r>
      <w:r>
        <w:rPr>
          <w:noProof/>
        </w:rPr>
        <w:t>υση ενός έως τριών ετών από τη διαγραφή των καταχωρίσεων.</w:t>
      </w:r>
    </w:p>
    <w:p w:rsidR="001C5284" w:rsidRDefault="00C4410C">
      <w:pPr>
        <w:pStyle w:val="ManualNumPar1"/>
        <w:rPr>
          <w:noProof/>
        </w:rPr>
      </w:pPr>
      <w:r>
        <w:rPr>
          <w:noProof/>
        </w:rPr>
        <w:t>5.</w:t>
      </w:r>
      <w:r>
        <w:rPr>
          <w:noProof/>
        </w:rPr>
        <w:tab/>
        <w:t>Τα αρχεία καταγραφής μπορούν να διατηρούνται για μεγαλύτερο χρονικό διάστημα, εφόσον αυτό κρίνεται αναγκαίο για διαδικασίες παρακολούθησης που έχουν ήδη αρχίσει.</w:t>
      </w:r>
    </w:p>
    <w:p w:rsidR="001C5284" w:rsidRDefault="00C4410C">
      <w:pPr>
        <w:pStyle w:val="ManualNumPar1"/>
        <w:rPr>
          <w:noProof/>
        </w:rPr>
      </w:pPr>
      <w:r>
        <w:rPr>
          <w:noProof/>
        </w:rPr>
        <w:t>6.</w:t>
      </w:r>
      <w:r>
        <w:rPr>
          <w:noProof/>
        </w:rPr>
        <w:tab/>
        <w:t>Οι αρμόδιες αρχές που είναι επ</w:t>
      </w:r>
      <w:r>
        <w:rPr>
          <w:noProof/>
        </w:rPr>
        <w:t>ιφορτισμένες με τον έλεγχο της νομιμότητας της αναζήτησης και της νομιμότητας της επεξεργασίας των δεδομένων, τον αυτοέλεγχο και την εξασφάλιση της ορθής λειτουργίας του CS-SIS, της ακεραιότητας και της ασφάλειας των δεδομένων, έχουν, εντός των ορίων των α</w:t>
      </w:r>
      <w:r>
        <w:rPr>
          <w:noProof/>
        </w:rPr>
        <w:t>ρμοδιοτήτων τους και κατόπιν σχετικής αίτησης, πρόσβαση στα εν λόγω αρχεία καταγραφής για τον σκοπό της εκπλήρωσης των καθηκόντων τους.</w:t>
      </w:r>
    </w:p>
    <w:p w:rsidR="001C5284" w:rsidRDefault="001C5284">
      <w:pPr>
        <w:pStyle w:val="Text1"/>
        <w:rPr>
          <w:noProof/>
        </w:rPr>
      </w:pPr>
    </w:p>
    <w:p w:rsidR="001C5284" w:rsidRDefault="00C4410C">
      <w:pPr>
        <w:pStyle w:val="ChapterTitle"/>
        <w:rPr>
          <w:noProof/>
        </w:rPr>
      </w:pPr>
      <w:r>
        <w:rPr>
          <w:noProof/>
        </w:rPr>
        <w:t>ΚΕΦΑΛΑΙΟ IV</w:t>
      </w:r>
    </w:p>
    <w:p w:rsidR="001C5284" w:rsidRDefault="00C4410C">
      <w:pPr>
        <w:pStyle w:val="ChapterTitle"/>
        <w:rPr>
          <w:noProof/>
        </w:rPr>
      </w:pPr>
      <w:r>
        <w:rPr>
          <w:noProof/>
        </w:rPr>
        <w:t>ΕΝΗΜΕΡΩΣΗ ΤΟΥ ΚΟΙΝΟΥ</w:t>
      </w:r>
    </w:p>
    <w:p w:rsidR="001C5284" w:rsidRDefault="00C4410C">
      <w:pPr>
        <w:pStyle w:val="Titrearticle"/>
        <w:rPr>
          <w:noProof/>
        </w:rPr>
      </w:pPr>
      <w:r>
        <w:rPr>
          <w:noProof/>
        </w:rPr>
        <w:t>Άρθρο 19</w:t>
      </w:r>
      <w:r>
        <w:rPr>
          <w:noProof/>
        </w:rPr>
        <w:br/>
        <w:t>Ενημερωτικές εκστρατείες για το SIS</w:t>
      </w:r>
    </w:p>
    <w:p w:rsidR="001C5284" w:rsidRDefault="00C4410C">
      <w:pPr>
        <w:spacing w:before="100" w:beforeAutospacing="1" w:after="100" w:afterAutospacing="1"/>
        <w:rPr>
          <w:rFonts w:eastAsia="Times New Roman"/>
          <w:noProof/>
          <w:szCs w:val="24"/>
        </w:rPr>
      </w:pPr>
      <w:r>
        <w:rPr>
          <w:noProof/>
        </w:rPr>
        <w:t xml:space="preserve">Η Επιτροπή, σε συνεργασία με τις εθνικές </w:t>
      </w:r>
      <w:r>
        <w:rPr>
          <w:noProof/>
        </w:rPr>
        <w:t>εποπτικές αρχές και τον Ευρωπαίο Επόπτη Προστασίας Δεδομένων, διεξάγει τακτικά εκστρατείες για την ενημέρωση του κοινού σχετικά με τους στόχους του SIS, τα δεδομένα που αποθηκεύονται, τις αρχές που έχουν πρόσβαση στο SIS και τα δικαιώματα των υποκειμένων τ</w:t>
      </w:r>
      <w:r>
        <w:rPr>
          <w:noProof/>
        </w:rPr>
        <w:t>ων δεδομένων. Τα κράτη μέλη, σε συνεργασία με τις εθνικές εποπτικές τους αρχές, σχεδιάζουν και εφαρμόζουν τις πολιτικές που είναι απαραίτητες προκειμένου να ενημερώνουν τους πολίτες τους γενικά για το SIS.</w:t>
      </w:r>
    </w:p>
    <w:p w:rsidR="001C5284" w:rsidRDefault="00C4410C">
      <w:pPr>
        <w:pStyle w:val="ChapterTitle"/>
        <w:rPr>
          <w:noProof/>
        </w:rPr>
      </w:pPr>
      <w:r>
        <w:rPr>
          <w:noProof/>
        </w:rPr>
        <w:t>ΚΕΦΑΛΑΙΟ V</w:t>
      </w:r>
    </w:p>
    <w:p w:rsidR="001C5284" w:rsidRDefault="00C4410C">
      <w:pPr>
        <w:pStyle w:val="SectionTitle"/>
        <w:rPr>
          <w:noProof/>
        </w:rPr>
      </w:pPr>
      <w:r>
        <w:rPr>
          <w:noProof/>
        </w:rPr>
        <w:t>ΚΑΤΗΓΟΡΙΕΣ ΔΕΔΟΜΕΝΩΝ ΚΑΙ ΕΙΔΙΚΕΣ ΕΝΔΕΙΞ</w:t>
      </w:r>
      <w:r>
        <w:rPr>
          <w:noProof/>
        </w:rPr>
        <w:t>ΕΙΣ</w:t>
      </w:r>
    </w:p>
    <w:p w:rsidR="001C5284" w:rsidRDefault="00C4410C">
      <w:pPr>
        <w:pStyle w:val="Titrearticle"/>
        <w:rPr>
          <w:noProof/>
        </w:rPr>
      </w:pPr>
      <w:r>
        <w:rPr>
          <w:noProof/>
        </w:rPr>
        <w:t>Άρθρο 20</w:t>
      </w:r>
      <w:r>
        <w:rPr>
          <w:noProof/>
        </w:rPr>
        <w:br/>
        <w:t>Κατηγορίες δεδομένων</w:t>
      </w:r>
    </w:p>
    <w:p w:rsidR="001C5284" w:rsidRDefault="00C4410C">
      <w:pPr>
        <w:pStyle w:val="ManualNumPar1"/>
        <w:rPr>
          <w:noProof/>
        </w:rPr>
      </w:pPr>
      <w:r>
        <w:rPr>
          <w:noProof/>
        </w:rPr>
        <w:t>1.</w:t>
      </w:r>
      <w:r>
        <w:rPr>
          <w:noProof/>
        </w:rPr>
        <w:tab/>
        <w:t xml:space="preserve">Με την επιφύλαξη του άρθρου 8 παράγραφος 1 ή των διατάξεων του παρόντος κανονισμού στις οποίες προβλέπεται η αποθήκευση πρόσθετων δεδομένων, το SIS περιέχει αποκλειστικά τις κατηγορίες δεδομένων που παρέχονται από κάθε </w:t>
      </w:r>
      <w:r>
        <w:rPr>
          <w:noProof/>
        </w:rPr>
        <w:t>κράτος μέλος και είναι αναγκαία για τους σκοπούς που προβλέπονται στα άρθρα 26, 32, 34, 36 και 38.</w:t>
      </w:r>
    </w:p>
    <w:p w:rsidR="001C5284" w:rsidRDefault="00C4410C">
      <w:pPr>
        <w:pStyle w:val="ManualNumPar1"/>
        <w:rPr>
          <w:noProof/>
        </w:rPr>
      </w:pPr>
      <w:r>
        <w:rPr>
          <w:noProof/>
        </w:rPr>
        <w:t>2.</w:t>
      </w:r>
      <w:r>
        <w:rPr>
          <w:noProof/>
        </w:rPr>
        <w:tab/>
        <w:t>Οι κατηγορίες δεδομένων είναι οι ακόλουθες:</w:t>
      </w:r>
    </w:p>
    <w:p w:rsidR="001C5284" w:rsidRDefault="00C4410C">
      <w:pPr>
        <w:pStyle w:val="Point2"/>
        <w:rPr>
          <w:noProof/>
        </w:rPr>
      </w:pPr>
      <w:r>
        <w:rPr>
          <w:noProof/>
        </w:rPr>
        <w:t>α)</w:t>
      </w:r>
      <w:r>
        <w:rPr>
          <w:noProof/>
        </w:rPr>
        <w:tab/>
        <w:t>πληροφορίες σχετικά με πρόσωπα για τα οποία έχει εισαχθεί καταχώριση·</w:t>
      </w:r>
    </w:p>
    <w:p w:rsidR="001C5284" w:rsidRDefault="00C4410C">
      <w:pPr>
        <w:pStyle w:val="Point2"/>
        <w:rPr>
          <w:noProof/>
        </w:rPr>
      </w:pPr>
      <w:r>
        <w:rPr>
          <w:noProof/>
        </w:rPr>
        <w:t>β)</w:t>
      </w:r>
      <w:r>
        <w:rPr>
          <w:noProof/>
        </w:rPr>
        <w:tab/>
        <w:t>πληροφορίες σχετικά με αντικείμενα</w:t>
      </w:r>
      <w:r>
        <w:rPr>
          <w:noProof/>
        </w:rPr>
        <w:t xml:space="preserve"> που απαριθμούνται στα άρθρα 32, 36 και 38.</w:t>
      </w:r>
    </w:p>
    <w:p w:rsidR="001C5284" w:rsidRDefault="00C4410C">
      <w:pPr>
        <w:pStyle w:val="ManualNumPar1"/>
        <w:rPr>
          <w:noProof/>
        </w:rPr>
      </w:pPr>
      <w:r>
        <w:rPr>
          <w:noProof/>
        </w:rPr>
        <w:t>3.</w:t>
      </w:r>
      <w:r>
        <w:rPr>
          <w:noProof/>
        </w:rPr>
        <w:tab/>
        <w:t>Τα στοιχεία σχετικά με τα πρόσωπα για τα οποία έχει εισαχθεί καταχώριση περιλαμβάνουν μόνο τα ακόλουθα δεδομένα:</w:t>
      </w:r>
    </w:p>
    <w:p w:rsidR="001C5284" w:rsidRDefault="00C4410C">
      <w:pPr>
        <w:pStyle w:val="Point2"/>
        <w:rPr>
          <w:noProof/>
        </w:rPr>
      </w:pPr>
      <w:r>
        <w:rPr>
          <w:noProof/>
        </w:rPr>
        <w:t>α)</w:t>
      </w:r>
      <w:r>
        <w:rPr>
          <w:noProof/>
        </w:rPr>
        <w:tab/>
        <w:t xml:space="preserve">επώνυμο(-α)· </w:t>
      </w:r>
    </w:p>
    <w:p w:rsidR="001C5284" w:rsidRDefault="00C4410C">
      <w:pPr>
        <w:pStyle w:val="Point2"/>
        <w:rPr>
          <w:noProof/>
        </w:rPr>
      </w:pPr>
      <w:r>
        <w:rPr>
          <w:noProof/>
        </w:rPr>
        <w:t>β)</w:t>
      </w:r>
      <w:r>
        <w:rPr>
          <w:noProof/>
        </w:rPr>
        <w:tab/>
        <w:t xml:space="preserve">όνομα(-τα)· </w:t>
      </w:r>
    </w:p>
    <w:p w:rsidR="001C5284" w:rsidRDefault="00C4410C">
      <w:pPr>
        <w:pStyle w:val="Point2"/>
        <w:rPr>
          <w:noProof/>
        </w:rPr>
      </w:pPr>
      <w:r>
        <w:rPr>
          <w:noProof/>
        </w:rPr>
        <w:t>γ)</w:t>
      </w:r>
      <w:r>
        <w:rPr>
          <w:noProof/>
        </w:rPr>
        <w:tab/>
        <w:t xml:space="preserve">ονοματεπώνυμο(-α) κατά τη γέννηση· </w:t>
      </w:r>
    </w:p>
    <w:p w:rsidR="001C5284" w:rsidRDefault="00C4410C">
      <w:pPr>
        <w:pStyle w:val="Point2"/>
        <w:rPr>
          <w:noProof/>
        </w:rPr>
      </w:pPr>
      <w:r>
        <w:rPr>
          <w:noProof/>
        </w:rPr>
        <w:t>δ)</w:t>
      </w:r>
      <w:r>
        <w:rPr>
          <w:noProof/>
        </w:rPr>
        <w:tab/>
        <w:t>ονοματεπώνυμα που έχο</w:t>
      </w:r>
      <w:r>
        <w:rPr>
          <w:noProof/>
        </w:rPr>
        <w:t>υν χρησιμοποιηθεί κατά το παρελθόν και ψευδώνυμα·</w:t>
      </w:r>
    </w:p>
    <w:p w:rsidR="001C5284" w:rsidRDefault="00C4410C">
      <w:pPr>
        <w:pStyle w:val="Point2"/>
        <w:rPr>
          <w:noProof/>
        </w:rPr>
      </w:pPr>
      <w:r>
        <w:rPr>
          <w:noProof/>
        </w:rPr>
        <w:t>ε)</w:t>
      </w:r>
      <w:r>
        <w:rPr>
          <w:noProof/>
        </w:rPr>
        <w:tab/>
        <w:t>τυχόν ιδιαίτερα, αντικειμενικά και αναλλοίωτα φυσικά χαρακτηριστικά·</w:t>
      </w:r>
    </w:p>
    <w:p w:rsidR="001C5284" w:rsidRDefault="00C4410C">
      <w:pPr>
        <w:pStyle w:val="Point2"/>
        <w:rPr>
          <w:noProof/>
        </w:rPr>
      </w:pPr>
      <w:r>
        <w:rPr>
          <w:noProof/>
        </w:rPr>
        <w:t>στ)</w:t>
      </w:r>
      <w:r>
        <w:rPr>
          <w:noProof/>
        </w:rPr>
        <w:tab/>
        <w:t>τόπο γέννησης</w:t>
      </w:r>
    </w:p>
    <w:p w:rsidR="001C5284" w:rsidRDefault="00C4410C">
      <w:pPr>
        <w:pStyle w:val="Point2"/>
        <w:rPr>
          <w:noProof/>
        </w:rPr>
      </w:pPr>
      <w:r>
        <w:rPr>
          <w:noProof/>
        </w:rPr>
        <w:t>ζ)</w:t>
      </w:r>
      <w:r>
        <w:rPr>
          <w:noProof/>
        </w:rPr>
        <w:tab/>
        <w:t>ημερομηνία γέννησης·</w:t>
      </w:r>
    </w:p>
    <w:p w:rsidR="001C5284" w:rsidRDefault="00C4410C">
      <w:pPr>
        <w:pStyle w:val="Point2"/>
        <w:rPr>
          <w:noProof/>
        </w:rPr>
      </w:pPr>
      <w:r>
        <w:rPr>
          <w:noProof/>
        </w:rPr>
        <w:t>η)</w:t>
      </w:r>
      <w:r>
        <w:rPr>
          <w:noProof/>
        </w:rPr>
        <w:tab/>
        <w:t>φύλο·</w:t>
      </w:r>
    </w:p>
    <w:p w:rsidR="001C5284" w:rsidRDefault="00C4410C">
      <w:pPr>
        <w:pStyle w:val="Point2"/>
        <w:rPr>
          <w:noProof/>
        </w:rPr>
      </w:pPr>
      <w:r>
        <w:rPr>
          <w:noProof/>
        </w:rPr>
        <w:t>θ)</w:t>
      </w:r>
      <w:r>
        <w:rPr>
          <w:noProof/>
        </w:rPr>
        <w:tab/>
        <w:t>ιθαγένεια/ιθαγένειες·</w:t>
      </w:r>
    </w:p>
    <w:p w:rsidR="001C5284" w:rsidRDefault="00C4410C">
      <w:pPr>
        <w:pStyle w:val="Point2"/>
        <w:rPr>
          <w:noProof/>
        </w:rPr>
      </w:pPr>
      <w:r>
        <w:rPr>
          <w:noProof/>
        </w:rPr>
        <w:t>ι)</w:t>
      </w:r>
      <w:r>
        <w:rPr>
          <w:noProof/>
        </w:rPr>
        <w:tab/>
        <w:t>ένδειξη ότι το πρόσωπο οπλοφορεί, είναι βίαιο, έχει απο</w:t>
      </w:r>
      <w:r>
        <w:rPr>
          <w:noProof/>
        </w:rPr>
        <w:t>δράσει ή εμπλέκεται σε δραστηριότητα η οποία αναφέρεται στα άρθρα 1, 2, 3 και 4 της απόφασης-πλαισίου 2002/475/ΔΕΥ του Συμβουλίου για την καταπολέμηση της τρομοκρατίας·</w:t>
      </w:r>
    </w:p>
    <w:p w:rsidR="001C5284" w:rsidRDefault="00C4410C">
      <w:pPr>
        <w:pStyle w:val="Point2"/>
        <w:rPr>
          <w:noProof/>
        </w:rPr>
      </w:pPr>
      <w:r>
        <w:rPr>
          <w:noProof/>
        </w:rPr>
        <w:t>ια)</w:t>
      </w:r>
      <w:r>
        <w:rPr>
          <w:noProof/>
        </w:rPr>
        <w:tab/>
        <w:t>λόγο της καταχώρισης·</w:t>
      </w:r>
    </w:p>
    <w:p w:rsidR="001C5284" w:rsidRDefault="00C4410C">
      <w:pPr>
        <w:pStyle w:val="Point2"/>
        <w:rPr>
          <w:noProof/>
        </w:rPr>
      </w:pPr>
      <w:r>
        <w:rPr>
          <w:noProof/>
        </w:rPr>
        <w:t>ιβ)</w:t>
      </w:r>
      <w:r>
        <w:rPr>
          <w:noProof/>
        </w:rPr>
        <w:tab/>
        <w:t>αρχή που εισάγει την καταχώριση·</w:t>
      </w:r>
    </w:p>
    <w:p w:rsidR="001C5284" w:rsidRDefault="00C4410C">
      <w:pPr>
        <w:pStyle w:val="Point2"/>
        <w:rPr>
          <w:noProof/>
        </w:rPr>
      </w:pPr>
      <w:r>
        <w:rPr>
          <w:noProof/>
        </w:rPr>
        <w:t>ιγ)</w:t>
      </w:r>
      <w:r>
        <w:rPr>
          <w:noProof/>
        </w:rPr>
        <w:tab/>
        <w:t>μνεία της απόφασης β</w:t>
      </w:r>
      <w:r>
        <w:rPr>
          <w:noProof/>
        </w:rPr>
        <w:t>άσει της οποίας εισάγεται η καταχώριση·</w:t>
      </w:r>
    </w:p>
    <w:p w:rsidR="001C5284" w:rsidRDefault="00C4410C">
      <w:pPr>
        <w:pStyle w:val="Point2"/>
        <w:rPr>
          <w:noProof/>
        </w:rPr>
      </w:pPr>
      <w:r>
        <w:rPr>
          <w:noProof/>
        </w:rPr>
        <w:t>ιδ)</w:t>
      </w:r>
      <w:r>
        <w:rPr>
          <w:noProof/>
        </w:rPr>
        <w:tab/>
        <w:t>δράση που πρέπει να αναληφθεί·</w:t>
      </w:r>
    </w:p>
    <w:p w:rsidR="001C5284" w:rsidRDefault="00C4410C">
      <w:pPr>
        <w:pStyle w:val="Point2"/>
        <w:rPr>
          <w:noProof/>
        </w:rPr>
      </w:pPr>
      <w:r>
        <w:rPr>
          <w:noProof/>
        </w:rPr>
        <w:t>ιε)</w:t>
      </w:r>
      <w:r>
        <w:rPr>
          <w:noProof/>
        </w:rPr>
        <w:tab/>
        <w:t>σύνδεσμο ή συνδέσμους με άλλες καταχωρίσεις που έχουν εισαχθεί στο SIS δυνάμει του άρθρου 53·</w:t>
      </w:r>
    </w:p>
    <w:p w:rsidR="001C5284" w:rsidRDefault="00C4410C">
      <w:pPr>
        <w:pStyle w:val="Point2"/>
        <w:rPr>
          <w:noProof/>
        </w:rPr>
      </w:pPr>
      <w:r>
        <w:rPr>
          <w:noProof/>
        </w:rPr>
        <w:t>ιστ)</w:t>
      </w:r>
      <w:r>
        <w:rPr>
          <w:noProof/>
        </w:rPr>
        <w:tab/>
        <w:t>είδος του αδικήματος για το οποίο έχει εισαχθεί η καταχώριση·</w:t>
      </w:r>
    </w:p>
    <w:p w:rsidR="001C5284" w:rsidRDefault="00C4410C">
      <w:pPr>
        <w:pStyle w:val="Point2"/>
        <w:rPr>
          <w:noProof/>
        </w:rPr>
      </w:pPr>
      <w:r>
        <w:rPr>
          <w:noProof/>
        </w:rPr>
        <w:t>ιζ)</w:t>
      </w:r>
      <w:r>
        <w:rPr>
          <w:noProof/>
        </w:rPr>
        <w:tab/>
        <w:t xml:space="preserve">αριθμό </w:t>
      </w:r>
      <w:r>
        <w:rPr>
          <w:noProof/>
        </w:rPr>
        <w:t>μητρώου του προσώπου βάσει καταχώρισης σε εθνικό μητρώο·</w:t>
      </w:r>
    </w:p>
    <w:p w:rsidR="001C5284" w:rsidRDefault="00C4410C">
      <w:pPr>
        <w:pStyle w:val="Point2"/>
        <w:rPr>
          <w:noProof/>
        </w:rPr>
      </w:pPr>
      <w:r>
        <w:rPr>
          <w:noProof/>
        </w:rPr>
        <w:t>ιη)</w:t>
      </w:r>
      <w:r>
        <w:rPr>
          <w:noProof/>
        </w:rPr>
        <w:tab/>
        <w:t>κατηγοριοποίηση του είδους της υπόθεσης εξαφανισθέντος προσώπου (μόνο για καταχωρίσεις που αναφέρονται στο άρθρο 32)·</w:t>
      </w:r>
    </w:p>
    <w:p w:rsidR="001C5284" w:rsidRDefault="00C4410C">
      <w:pPr>
        <w:pStyle w:val="Point2"/>
        <w:rPr>
          <w:noProof/>
        </w:rPr>
      </w:pPr>
      <w:r>
        <w:rPr>
          <w:noProof/>
        </w:rPr>
        <w:t>ιθ)</w:t>
      </w:r>
      <w:r>
        <w:rPr>
          <w:noProof/>
        </w:rPr>
        <w:tab/>
        <w:t>κατηγορία του εγγράφου ταυτότητας του προσώπου·</w:t>
      </w:r>
    </w:p>
    <w:p w:rsidR="001C5284" w:rsidRDefault="00C4410C">
      <w:pPr>
        <w:pStyle w:val="Point2"/>
        <w:rPr>
          <w:noProof/>
        </w:rPr>
      </w:pPr>
      <w:r>
        <w:rPr>
          <w:noProof/>
        </w:rPr>
        <w:t>κ)</w:t>
      </w:r>
      <w:r>
        <w:rPr>
          <w:noProof/>
        </w:rPr>
        <w:tab/>
        <w:t>χώρα έκδοσης του εγγρά</w:t>
      </w:r>
      <w:r>
        <w:rPr>
          <w:noProof/>
        </w:rPr>
        <w:t>φου ταυτότητας του προσώπου·</w:t>
      </w:r>
    </w:p>
    <w:p w:rsidR="001C5284" w:rsidRDefault="00C4410C">
      <w:pPr>
        <w:pStyle w:val="Point2"/>
        <w:rPr>
          <w:noProof/>
        </w:rPr>
      </w:pPr>
      <w:r>
        <w:rPr>
          <w:noProof/>
        </w:rPr>
        <w:t>κα)</w:t>
      </w:r>
      <w:r>
        <w:rPr>
          <w:noProof/>
        </w:rPr>
        <w:tab/>
        <w:t>αριθμό(-ούς) του εγγράφου ταυτότητας του προσώπου·</w:t>
      </w:r>
    </w:p>
    <w:p w:rsidR="001C5284" w:rsidRDefault="00C4410C">
      <w:pPr>
        <w:pStyle w:val="Point2"/>
        <w:rPr>
          <w:noProof/>
        </w:rPr>
      </w:pPr>
      <w:r>
        <w:rPr>
          <w:noProof/>
        </w:rPr>
        <w:t>κβ)</w:t>
      </w:r>
      <w:r>
        <w:rPr>
          <w:noProof/>
        </w:rPr>
        <w:tab/>
        <w:t>ημερομηνία έκδοσης του εγγράφου ταυτότητας του προσώπου·</w:t>
      </w:r>
    </w:p>
    <w:p w:rsidR="001C5284" w:rsidRDefault="00C4410C">
      <w:pPr>
        <w:pStyle w:val="Point2"/>
        <w:rPr>
          <w:noProof/>
        </w:rPr>
      </w:pPr>
      <w:r>
        <w:rPr>
          <w:noProof/>
        </w:rPr>
        <w:t>κγ)</w:t>
      </w:r>
      <w:r>
        <w:rPr>
          <w:noProof/>
        </w:rPr>
        <w:tab/>
        <w:t>φωτογραφίες και εικόνες προσώπου·</w:t>
      </w:r>
    </w:p>
    <w:p w:rsidR="001C5284" w:rsidRDefault="00C4410C">
      <w:pPr>
        <w:pStyle w:val="Point2"/>
        <w:rPr>
          <w:noProof/>
        </w:rPr>
      </w:pPr>
      <w:r>
        <w:rPr>
          <w:noProof/>
        </w:rPr>
        <w:t>κδ)</w:t>
      </w:r>
      <w:r>
        <w:rPr>
          <w:noProof/>
        </w:rPr>
        <w:tab/>
        <w:t>σχετικά προφίλ DNA με την επιφύλαξη του άρθρου 22 παράγραφος 1 στοιχε</w:t>
      </w:r>
      <w:r>
        <w:rPr>
          <w:noProof/>
        </w:rPr>
        <w:t>ίο β) του παρόντος κανονισμού·</w:t>
      </w:r>
    </w:p>
    <w:p w:rsidR="001C5284" w:rsidRDefault="00C4410C">
      <w:pPr>
        <w:pStyle w:val="Point2"/>
        <w:rPr>
          <w:noProof/>
        </w:rPr>
      </w:pPr>
      <w:r>
        <w:rPr>
          <w:noProof/>
        </w:rPr>
        <w:t>κε)</w:t>
      </w:r>
      <w:r>
        <w:rPr>
          <w:noProof/>
        </w:rPr>
        <w:tab/>
        <w:t>δακτυλοσκοπικά δεδομένα·</w:t>
      </w:r>
    </w:p>
    <w:p w:rsidR="001C5284" w:rsidRDefault="00C4410C">
      <w:pPr>
        <w:pStyle w:val="Point2"/>
        <w:rPr>
          <w:noProof/>
        </w:rPr>
      </w:pPr>
      <w:r>
        <w:rPr>
          <w:noProof/>
        </w:rPr>
        <w:t>κστ)</w:t>
      </w:r>
      <w:r>
        <w:rPr>
          <w:noProof/>
        </w:rPr>
        <w:tab/>
        <w:t>έγχρωμο αντίγραφο του εγγράφου ταυτότητας.</w:t>
      </w:r>
    </w:p>
    <w:p w:rsidR="001C5284" w:rsidRDefault="00C4410C">
      <w:pPr>
        <w:pStyle w:val="ManualNumPar1"/>
        <w:rPr>
          <w:noProof/>
        </w:rPr>
      </w:pPr>
      <w:r>
        <w:rPr>
          <w:noProof/>
        </w:rPr>
        <w:t>4.</w:t>
      </w:r>
      <w:r>
        <w:rPr>
          <w:noProof/>
        </w:rPr>
        <w:tab/>
      </w:r>
      <w:r>
        <w:rPr>
          <w:noProof/>
        </w:rPr>
        <w:t>Οι τεχνικοί κανόνες που απαιτούνται για την εισαγωγή, την επικαιροποίηση, τη διαγραφή και την αναζήτηση των δεδομένων που αναφέρονται στις παραγράφους 2 και 3 καθορίζονται και αναπτύσσονται μέσω εκτελεστικών μέτρων σύμφωνα με τη διαδικασία εξέτασης που ανα</w:t>
      </w:r>
      <w:r>
        <w:rPr>
          <w:noProof/>
        </w:rPr>
        <w:t xml:space="preserve">φέρεται στο άρθρο 72 παράγραφος 2. </w:t>
      </w:r>
    </w:p>
    <w:p w:rsidR="001C5284" w:rsidRDefault="00C4410C">
      <w:pPr>
        <w:pStyle w:val="ManualNumPar1"/>
        <w:rPr>
          <w:noProof/>
        </w:rPr>
      </w:pPr>
      <w:r>
        <w:rPr>
          <w:noProof/>
        </w:rPr>
        <w:t>5.</w:t>
      </w:r>
      <w:r>
        <w:rPr>
          <w:noProof/>
        </w:rPr>
        <w:tab/>
        <w:t>Οι τεχνικοί κανόνες που απαιτούνται για την αναζήτηση των δεδομένων που αναφέρονται στην παράγραφο 3 καθορίζονται και αναπτύσσονται σύμφωνα με τη διαδικασία εξέτασης που αναφέρεται στο άρθρο 72 παράγραφος 2. Οι εν λόγ</w:t>
      </w:r>
      <w:r>
        <w:rPr>
          <w:noProof/>
        </w:rPr>
        <w:t>ω τεχνικοί κανόνες είναι παρεμφερείς για τις αναζητήσεις στο CS-SIS, στα εθνικά αντίγραφα και στα τεχνικά αντίγραφα, όπως αναφέρονται στο άρθρο 53 παράγραφος 2, και βασίζονται σε κοινά πρότυπα που καθορίζονται και αναπτύσσονται μέσω εκτελεστικών μέτρων σύμ</w:t>
      </w:r>
      <w:r>
        <w:rPr>
          <w:noProof/>
        </w:rPr>
        <w:t>φωνα με τη διαδικασία εξέτασης που αναφέρεται στο άρθρο 72 παράγραφος 2.</w:t>
      </w:r>
    </w:p>
    <w:p w:rsidR="001C5284" w:rsidRDefault="00C4410C">
      <w:pPr>
        <w:pStyle w:val="Titrearticle"/>
        <w:rPr>
          <w:noProof/>
        </w:rPr>
      </w:pPr>
      <w:r>
        <w:rPr>
          <w:noProof/>
        </w:rPr>
        <w:t>Άρθρο 21</w:t>
      </w:r>
      <w:r>
        <w:rPr>
          <w:noProof/>
        </w:rPr>
        <w:br/>
        <w:t>Αναλογικότητα</w:t>
      </w:r>
    </w:p>
    <w:p w:rsidR="001C5284" w:rsidRDefault="00C4410C">
      <w:pPr>
        <w:pStyle w:val="ManualNumPar1"/>
        <w:rPr>
          <w:noProof/>
        </w:rPr>
      </w:pPr>
      <w:r>
        <w:rPr>
          <w:noProof/>
        </w:rPr>
        <w:t>1.</w:t>
      </w:r>
      <w:r>
        <w:rPr>
          <w:noProof/>
        </w:rPr>
        <w:tab/>
        <w:t xml:space="preserve">Πριν από την εισαγωγή καταχώρισης και κατά την παράταση της περιόδου ισχύος μιας καταχώρισης, τα κράτη μέλη αποφασίζουν αν η καταλληλότητα, η συνάφεια και η </w:t>
      </w:r>
      <w:r>
        <w:rPr>
          <w:noProof/>
        </w:rPr>
        <w:t xml:space="preserve">σπουδαιότητα της συγκεκριμένης περίπτωσης δικαιολογούν την εισαγωγή καταχώρισης στο SIS. </w:t>
      </w:r>
    </w:p>
    <w:p w:rsidR="001C5284" w:rsidRDefault="00C4410C">
      <w:pPr>
        <w:pStyle w:val="ManualNumPar1"/>
        <w:rPr>
          <w:noProof/>
        </w:rPr>
      </w:pPr>
      <w:r>
        <w:rPr>
          <w:noProof/>
        </w:rPr>
        <w:t>2.</w:t>
      </w:r>
      <w:r>
        <w:rPr>
          <w:noProof/>
        </w:rPr>
        <w:tab/>
        <w:t>Όταν ένα πρόσωπο ή αντικείμενο αναζητείται από κράτος μέλος σε σχέση με αδίκημα που εμπίπτει στο πεδίο εφαρμογής των άρθρων 1 έως 4 της απόφασης-πλαισίου 2002/475/</w:t>
      </w:r>
      <w:r>
        <w:rPr>
          <w:noProof/>
        </w:rPr>
        <w:t>ΔΕΥ του Συμβουλίου για την καταπολέμηση της τρομοκρατίας, το εν λόγω κράτος μέλος δημιουργεί, σε κάθε περίπτωση, την αντίστοιχη καταχώριση δυνάμει του άρθρου 34, 36 ή 38, κατά περίπτωση.</w:t>
      </w:r>
    </w:p>
    <w:p w:rsidR="001C5284" w:rsidRDefault="00C4410C">
      <w:pPr>
        <w:pStyle w:val="Titrearticle"/>
        <w:rPr>
          <w:noProof/>
        </w:rPr>
      </w:pPr>
      <w:r>
        <w:rPr>
          <w:noProof/>
        </w:rPr>
        <w:t>Άρθρο 22</w:t>
      </w:r>
      <w:r>
        <w:rPr>
          <w:noProof/>
        </w:rPr>
        <w:br/>
        <w:t>Ειδικοί κανόνες για την εισαγωγή φωτογραφιών, εικόνων προσώπ</w:t>
      </w:r>
      <w:r>
        <w:rPr>
          <w:noProof/>
        </w:rPr>
        <w:t>ου, δακτυλοσκοπικών δεδομένων και προφίλ DNA</w:t>
      </w:r>
    </w:p>
    <w:p w:rsidR="001C5284" w:rsidRDefault="00C4410C">
      <w:pPr>
        <w:pStyle w:val="ManualNumPar1"/>
        <w:rPr>
          <w:noProof/>
        </w:rPr>
      </w:pPr>
      <w:r>
        <w:rPr>
          <w:noProof/>
        </w:rPr>
        <w:t>1.</w:t>
      </w:r>
      <w:r>
        <w:rPr>
          <w:noProof/>
        </w:rPr>
        <w:tab/>
        <w:t>Η εισαγωγή στο SIS των δεδομένων που αναφέρονται στο άρθρο 20 παράγραφος 3 στοιχεία κγ), κδ) και κε) διέπεται από τις ακόλουθες διατάξεις:</w:t>
      </w:r>
    </w:p>
    <w:p w:rsidR="001C5284" w:rsidRDefault="00C4410C">
      <w:pPr>
        <w:pStyle w:val="Point0"/>
        <w:ind w:left="1440"/>
        <w:rPr>
          <w:noProof/>
        </w:rPr>
      </w:pPr>
      <w:r>
        <w:rPr>
          <w:noProof/>
        </w:rPr>
        <w:t>α)</w:t>
      </w:r>
      <w:r>
        <w:rPr>
          <w:noProof/>
        </w:rPr>
        <w:tab/>
        <w:t xml:space="preserve">Φωτογραφίες, εικόνες προσώπου, δακτυλοσκοπικά δεδομένα και προφίλ </w:t>
      </w:r>
      <w:r>
        <w:rPr>
          <w:noProof/>
        </w:rPr>
        <w:t xml:space="preserve">DNA εισάγονται μόνον κατόπιν ελέγχου της ποιότητας, ώστε να εξακριβώνεται ότι πληρούνται τα ελάχιστα πρότυπα ποιότητας των δεδομένων. </w:t>
      </w:r>
    </w:p>
    <w:p w:rsidR="001C5284" w:rsidRDefault="00C4410C">
      <w:pPr>
        <w:pStyle w:val="Point0"/>
        <w:ind w:left="1440"/>
        <w:rPr>
          <w:noProof/>
        </w:rPr>
      </w:pPr>
      <w:r>
        <w:rPr>
          <w:noProof/>
        </w:rPr>
        <w:t>β)</w:t>
      </w:r>
      <w:r>
        <w:rPr>
          <w:noProof/>
        </w:rPr>
        <w:tab/>
        <w:t xml:space="preserve">Προφίλ DNA επιτρέπεται να προστεθεί μόνο στις καταχωρίσεις που προβλέπονται στο άρθρο 32 παράγραφος 2 στοιχεία α) και </w:t>
      </w:r>
      <w:r>
        <w:rPr>
          <w:noProof/>
        </w:rPr>
        <w:t>γ) και μόνον ελλείψει διαθέσιμων φωτογραφιών, εικόνων προσώπου ή δακτυλοσκοπικών δεδομένων κατάλληλων για τους σκοπούς της ταυτοποίησης. Η προσθήκη στην καταχώριση των προφίλ DNA προσώπων που είναι άμεσοι ανιόντες, κατιόντες ή αδέλφια του υποκειμένου της κ</w:t>
      </w:r>
      <w:r>
        <w:rPr>
          <w:noProof/>
        </w:rPr>
        <w:t>αταχώρισης επιτρέπεται υπό την προϋπόθεση ότι τα εν λόγω ενδιαφερόμενα πρόσωπα έχουν δώσει τη ρητή συγκατάθεσή τους. Η φυλετική καταγωγή του προσώπου δεν περιλαμβάνεται στο προφίλ DNA.</w:t>
      </w:r>
    </w:p>
    <w:p w:rsidR="001C5284" w:rsidRDefault="00C4410C">
      <w:pPr>
        <w:pStyle w:val="ManualNumPar1"/>
        <w:rPr>
          <w:noProof/>
        </w:rPr>
      </w:pPr>
      <w:r>
        <w:rPr>
          <w:noProof/>
        </w:rPr>
        <w:t>2.</w:t>
      </w:r>
      <w:r>
        <w:rPr>
          <w:noProof/>
        </w:rPr>
        <w:tab/>
        <w:t>Ορίζονται πρότυπα ποιότητας για την αποθήκευση των δεδομένων που ανα</w:t>
      </w:r>
      <w:r>
        <w:rPr>
          <w:noProof/>
        </w:rPr>
        <w:t>φέρονται στην παράγραφο 1 στοιχείο α) του παρόντος άρθρου και στο άρθρο 40. Ο καθορισμός των εν λόγω προτύπων προβλέπεται μέσω εκτελεστικών μέτρων και επικαιροποιείται σύμφωνα με τη διαδικασία εξέτασης που αναφέρεται στο άρθρο 72 παράγραφος 2.</w:t>
      </w:r>
    </w:p>
    <w:p w:rsidR="001C5284" w:rsidRDefault="00C4410C">
      <w:pPr>
        <w:pStyle w:val="Titrearticle"/>
        <w:rPr>
          <w:noProof/>
        </w:rPr>
      </w:pPr>
      <w:r>
        <w:rPr>
          <w:noProof/>
        </w:rPr>
        <w:t>Άρθρο 23</w:t>
      </w:r>
      <w:r>
        <w:rPr>
          <w:noProof/>
        </w:rPr>
        <w:br/>
        <w:t>Απα</w:t>
      </w:r>
      <w:r>
        <w:rPr>
          <w:noProof/>
        </w:rPr>
        <w:t>ίτηση για την εισαγωγή καταχώρισης</w:t>
      </w:r>
    </w:p>
    <w:p w:rsidR="001C5284" w:rsidRDefault="00C4410C">
      <w:pPr>
        <w:pStyle w:val="ManualNumPar1"/>
        <w:rPr>
          <w:noProof/>
        </w:rPr>
      </w:pPr>
      <w:r>
        <w:rPr>
          <w:noProof/>
        </w:rPr>
        <w:t>1.</w:t>
      </w:r>
      <w:r>
        <w:rPr>
          <w:noProof/>
        </w:rPr>
        <w:tab/>
        <w:t>Δεν μπορεί να εισαχθεί καταχώριση για ένα πρόσωπο χωρίς τα δεδομένα του άρθρου 20 παράγραφος 3 στοιχεία α), ζ), ια), ιγ), ιδ) και, κατά περίπτωση, ιστ), με εξαίρεση τις περιπτώσεις που αναφέρονται στο άρθρο 40.</w:t>
      </w:r>
    </w:p>
    <w:p w:rsidR="001C5284" w:rsidRDefault="00C4410C">
      <w:pPr>
        <w:pStyle w:val="ManualNumPar1"/>
        <w:rPr>
          <w:noProof/>
        </w:rPr>
      </w:pPr>
      <w:r>
        <w:rPr>
          <w:noProof/>
        </w:rPr>
        <w:t>2.</w:t>
      </w:r>
      <w:r>
        <w:rPr>
          <w:noProof/>
        </w:rPr>
        <w:tab/>
        <w:t xml:space="preserve">Εάν </w:t>
      </w:r>
      <w:r>
        <w:rPr>
          <w:noProof/>
        </w:rPr>
        <w:t>είναι διαθέσιμα, εισάγονται επίσης και όλα τα άλλα δεδομένα που απαριθμούνται στο άρθρο 20 παράγραφος 3.</w:t>
      </w:r>
    </w:p>
    <w:p w:rsidR="001C5284" w:rsidRDefault="00C4410C">
      <w:pPr>
        <w:pStyle w:val="Titrearticle"/>
        <w:rPr>
          <w:noProof/>
        </w:rPr>
      </w:pPr>
      <w:r>
        <w:rPr>
          <w:noProof/>
        </w:rPr>
        <w:t>Άρθρο 24</w:t>
      </w:r>
      <w:r>
        <w:rPr>
          <w:noProof/>
        </w:rPr>
        <w:br/>
        <w:t>Γενικές διατάξεις για την προσθήκη ειδικής ένδειξης</w:t>
      </w:r>
    </w:p>
    <w:p w:rsidR="001C5284" w:rsidRDefault="00C4410C">
      <w:pPr>
        <w:pStyle w:val="ManualNumPar1"/>
        <w:rPr>
          <w:noProof/>
        </w:rPr>
      </w:pPr>
      <w:r>
        <w:rPr>
          <w:noProof/>
        </w:rPr>
        <w:t>1.</w:t>
      </w:r>
      <w:r>
        <w:rPr>
          <w:noProof/>
        </w:rPr>
        <w:tab/>
        <w:t>Εφόσον ένα κράτος μέλος εκτιμά ότι η εκτέλεση μιας καταχώρισης που έχει εισαχθεί δυνάμε</w:t>
      </w:r>
      <w:r>
        <w:rPr>
          <w:noProof/>
        </w:rPr>
        <w:t>ι των άρθρων 26, 32 και 36 αντίκειται στην εθνική του νομοθεσία, στις διεθνείς του υποχρεώσεις ή στα ουσιώδη εθνικά του συμφέροντα, μπορεί να ζητεί εκ των υστέρων την προσθήκη ειδικής ένδειξης στην καταχώριση, ώστε η δράση που πρέπει να αναληφθεί βάσει της</w:t>
      </w:r>
      <w:r>
        <w:rPr>
          <w:noProof/>
        </w:rPr>
        <w:t xml:space="preserve"> συγκεκριμένης καταχώρισης να μην εκτελεστεί στο έδαφός του. Την ειδική ένδειξη προσθέτει το τμήμα SIRENE του καταχωρίζοντος κράτους μέλους.</w:t>
      </w:r>
    </w:p>
    <w:p w:rsidR="001C5284" w:rsidRDefault="00C4410C">
      <w:pPr>
        <w:pStyle w:val="ManualNumPar1"/>
        <w:rPr>
          <w:noProof/>
        </w:rPr>
      </w:pPr>
      <w:r>
        <w:rPr>
          <w:noProof/>
        </w:rPr>
        <w:t>2.</w:t>
      </w:r>
      <w:r>
        <w:rPr>
          <w:noProof/>
        </w:rPr>
        <w:tab/>
        <w:t xml:space="preserve">Για να είναι σε θέση κάθε κράτος μέλος να ζητήσει την προσθήκη της ειδικής ένδειξης σε καταχώριση σύμφωνα με το </w:t>
      </w:r>
      <w:r>
        <w:rPr>
          <w:noProof/>
        </w:rPr>
        <w:t>άρθρο 26, όλα τα κράτη μέλη ειδοποιούνται αυτομάτως για κάθε νέα καταχώριση της κατηγορίας αυτής μέσω της ανταλλαγής συμπληρωματικών πληροφοριών.</w:t>
      </w:r>
    </w:p>
    <w:p w:rsidR="001C5284" w:rsidRDefault="00C4410C">
      <w:pPr>
        <w:pStyle w:val="ManualNumPar1"/>
        <w:rPr>
          <w:noProof/>
        </w:rPr>
      </w:pPr>
      <w:r>
        <w:rPr>
          <w:noProof/>
        </w:rPr>
        <w:t>3.</w:t>
      </w:r>
      <w:r>
        <w:rPr>
          <w:noProof/>
        </w:rPr>
        <w:tab/>
        <w:t>Εάν το καταχωρίζον κράτος μέλος ζητήσει, σε κατεπείγουσες και σοβαρές περιπτώσεις, την εκτέλεση της απαιτού</w:t>
      </w:r>
      <w:r>
        <w:rPr>
          <w:noProof/>
        </w:rPr>
        <w:t>μενης δράσης, το κράτος μέλος εκτέλεσης εξετάζει τη δυνατότητα να αποσύρει την ειδική ένδειξη που προστέθηκε κατ’ εντολή του. Σε περίπτωση που το κράτος μέλος εκτέλεσης είναι πράγματι σε θέση να αποσύρει την ειδική ένδειξη, προβαίνει στις αναγκαίες ενέργει</w:t>
      </w:r>
      <w:r>
        <w:rPr>
          <w:noProof/>
        </w:rPr>
        <w:t>ες για την άμεση εκτέλεση της απαιτούμενης δράσης.</w:t>
      </w:r>
    </w:p>
    <w:p w:rsidR="001C5284" w:rsidRDefault="00C4410C">
      <w:pPr>
        <w:pStyle w:val="Titrearticle"/>
        <w:rPr>
          <w:noProof/>
        </w:rPr>
      </w:pPr>
      <w:r>
        <w:rPr>
          <w:noProof/>
        </w:rPr>
        <w:t>Άρθρο 25</w:t>
      </w:r>
      <w:r>
        <w:rPr>
          <w:noProof/>
        </w:rPr>
        <w:br/>
        <w:t>Προσθήκη ειδικής ένδειξης σε καταχωρίσεις για σύλληψη προσώπου με σκοπό την παράδοσή του</w:t>
      </w:r>
    </w:p>
    <w:p w:rsidR="001C5284" w:rsidRDefault="00C4410C">
      <w:pPr>
        <w:pStyle w:val="ManualNumPar1"/>
        <w:rPr>
          <w:noProof/>
        </w:rPr>
      </w:pPr>
      <w:r>
        <w:rPr>
          <w:noProof/>
        </w:rPr>
        <w:t>1.</w:t>
      </w:r>
      <w:r>
        <w:rPr>
          <w:noProof/>
        </w:rPr>
        <w:tab/>
        <w:t>Στις περιπτώσεις που εφαρμόζεται η απόφαση-πλαίσιο 2002/584/ΔΕΥ, η προσθήκη ειδικής ένδειξης για απαγόρε</w:t>
      </w:r>
      <w:r>
        <w:rPr>
          <w:noProof/>
        </w:rPr>
        <w:t>υση σύλληψης σε καταχώριση για σύλληψη προσώπου με σκοπό την παράδοσή του είναι δυνατή μόνον εφόσον η αρμόδια δικαστική αρχή για την εκτέλεση του ευρωπαϊκού εντάλματος σύλληψης, δυνάμει του εθνικού δικαίου, έχει αρνηθεί την εκτέλεσή του βάσει ενός εκ των λ</w:t>
      </w:r>
      <w:r>
        <w:rPr>
          <w:noProof/>
        </w:rPr>
        <w:t>όγων μη εκτέλεσης, οπότε έχει καταστεί αναγκαία η προσθήκη της ειδικής ένδειξης.</w:t>
      </w:r>
    </w:p>
    <w:p w:rsidR="001C5284" w:rsidRDefault="00C4410C">
      <w:pPr>
        <w:pStyle w:val="ManualNumPar1"/>
        <w:rPr>
          <w:noProof/>
        </w:rPr>
      </w:pPr>
      <w:r>
        <w:rPr>
          <w:noProof/>
        </w:rPr>
        <w:t>2.</w:t>
      </w:r>
      <w:r>
        <w:rPr>
          <w:noProof/>
        </w:rPr>
        <w:tab/>
        <w:t>Ωστόσο, κατόπιν εντολής της αρμόδιας δικαστικής αρχής βάσει του εθνικού δικαίου, είτε πρόκειται για γενική εντολή είτε για συγκεκριμένη περίπτωση, η προσθήκη ειδικής ένδειξ</w:t>
      </w:r>
      <w:r>
        <w:rPr>
          <w:noProof/>
        </w:rPr>
        <w:t>ης σε καταχώριση για σύλληψη προσώπου με σκοπό την παράδοσή του είναι επίσης δυνατή εάν είναι προφανές ότι η εκτέλεση του ευρωπαϊκού εντάλματος σύλληψης θα πρέπει να απορριφθεί.</w:t>
      </w:r>
    </w:p>
    <w:p w:rsidR="001C5284" w:rsidRDefault="00C4410C">
      <w:pPr>
        <w:pStyle w:val="ChapterTitle"/>
        <w:rPr>
          <w:noProof/>
        </w:rPr>
      </w:pPr>
      <w:r>
        <w:rPr>
          <w:noProof/>
        </w:rPr>
        <w:t>ΚΕΦΑΛΑΙΟ VΙ</w:t>
      </w:r>
    </w:p>
    <w:p w:rsidR="001C5284" w:rsidRDefault="00C4410C">
      <w:pPr>
        <w:pStyle w:val="SectionTitle"/>
        <w:rPr>
          <w:noProof/>
        </w:rPr>
      </w:pPr>
      <w:r>
        <w:rPr>
          <w:noProof/>
        </w:rPr>
        <w:t>ΚΑΤΑΧΩΡΙΣΕΙΣ ΓΙΑ ΠΡΟΣΩΠΑ ΠΟΥ ΚΑΤΑΖΗΤΟΥΝΤΑΙ ΓΙΑ ΝΑ ΣΥΛΛΗΦΘΟΥΝ ΜΕ ΣΚ</w:t>
      </w:r>
      <w:r>
        <w:rPr>
          <w:noProof/>
        </w:rPr>
        <w:t>ΟΠΟ ΤΗΝ ΠΑΡΑΔΟΣΗ Ή ΤΗΝ ΕΚΔΟΣΗ ΤΟΥΣ</w:t>
      </w:r>
    </w:p>
    <w:p w:rsidR="001C5284" w:rsidRDefault="00C4410C">
      <w:pPr>
        <w:pStyle w:val="Titrearticle"/>
        <w:rPr>
          <w:noProof/>
        </w:rPr>
      </w:pPr>
      <w:r>
        <w:rPr>
          <w:noProof/>
        </w:rPr>
        <w:t>Άρθρο 26</w:t>
      </w:r>
      <w:r>
        <w:rPr>
          <w:noProof/>
        </w:rPr>
        <w:br/>
        <w:t>Στόχοι και προϋποθέσεις εισαγωγής καταχωρίσεων</w:t>
      </w:r>
    </w:p>
    <w:p w:rsidR="001C5284" w:rsidRDefault="00C4410C">
      <w:pPr>
        <w:pStyle w:val="ManualNumPar1"/>
        <w:rPr>
          <w:noProof/>
        </w:rPr>
      </w:pPr>
      <w:r>
        <w:rPr>
          <w:noProof/>
        </w:rPr>
        <w:t>1.</w:t>
      </w:r>
      <w:r>
        <w:rPr>
          <w:noProof/>
        </w:rPr>
        <w:tab/>
        <w:t>Δεδομένα σχετικά με πρόσωπα που καταζητούνται για να συλληφθούν με σκοπό την παράδοσή τους βάσει ευρωπαϊκού εντάλματος σύλληψης ή για πρόσωπα που καταζητούνται γι</w:t>
      </w:r>
      <w:r>
        <w:rPr>
          <w:noProof/>
        </w:rPr>
        <w:t>α να συλληφθούν με σκοπό την έκδοσή τους, εισάγονται κατόπιν αίτησης της δικαστικής αρχής του καταχωρίζοντος κράτους μέλους.</w:t>
      </w:r>
    </w:p>
    <w:p w:rsidR="001C5284" w:rsidRDefault="00C4410C">
      <w:pPr>
        <w:pStyle w:val="ManualNumPar1"/>
        <w:rPr>
          <w:noProof/>
        </w:rPr>
      </w:pPr>
      <w:r>
        <w:rPr>
          <w:noProof/>
        </w:rPr>
        <w:t>2.</w:t>
      </w:r>
      <w:r>
        <w:rPr>
          <w:noProof/>
        </w:rPr>
        <w:tab/>
        <w:t>Δεδομένα σχετικά με πρόσωπα που καταζητούνται για να συλληφθούν με σκοπό την παράδοσή τους εισάγονται επίσης βάσει ενταλμάτων σύ</w:t>
      </w:r>
      <w:r>
        <w:rPr>
          <w:noProof/>
        </w:rPr>
        <w:t>λληψης που εκδίδονται δυνάμει συμφωνιών που έχουν συναφθεί μεταξύ της Ένωσης και τρίτων χωρών βάσει του άρθρου 37 της Συνθήκης για την Ευρωπαϊκή Ένωση με σκοπό την παράδοση προσώπων βάσει εντάλματος σύλληψης, οι οποίες προβλέπουν τη διαβίβαση του εν λόγω ε</w:t>
      </w:r>
      <w:r>
        <w:rPr>
          <w:noProof/>
        </w:rPr>
        <w:t>ντάλματος σύλληψης μέσω του SIS.</w:t>
      </w:r>
    </w:p>
    <w:p w:rsidR="001C5284" w:rsidRDefault="00C4410C">
      <w:pPr>
        <w:pStyle w:val="ManualNumPar1"/>
        <w:rPr>
          <w:noProof/>
        </w:rPr>
      </w:pPr>
      <w:r>
        <w:rPr>
          <w:noProof/>
        </w:rPr>
        <w:t>3.</w:t>
      </w:r>
      <w:r>
        <w:rPr>
          <w:noProof/>
        </w:rPr>
        <w:tab/>
        <w:t xml:space="preserve">Στον παρόντα κανονισμό, κάθε μνεία διατάξεων της απόφασης-πλαισίου 2002/584/ΔΕΥ τεκμαίρεται ότι περιλαμβάνει τις αντίστοιχες διατάξεις των συμφωνιών που έχουν συναφθεί μεταξύ της Ευρωπαϊκής Ένωσης και τρίτων χωρών βάσει </w:t>
      </w:r>
      <w:r>
        <w:rPr>
          <w:noProof/>
        </w:rPr>
        <w:t>του άρθρου 37 της Συνθήκης για την Ευρωπαϊκή Ένωση με σκοπό την παράδοση προσώπων βάσει εντάλματος σύλληψης, οι οποίες προβλέπουν τη διαβίβαση του εν λόγω εντάλματος σύλληψης μέσω του SIS.</w:t>
      </w:r>
    </w:p>
    <w:p w:rsidR="001C5284" w:rsidRDefault="00C4410C">
      <w:pPr>
        <w:pStyle w:val="ManualNumPar1"/>
        <w:rPr>
          <w:noProof/>
        </w:rPr>
      </w:pPr>
      <w:r>
        <w:rPr>
          <w:noProof/>
        </w:rPr>
        <w:t>4.</w:t>
      </w:r>
      <w:r>
        <w:rPr>
          <w:noProof/>
        </w:rPr>
        <w:tab/>
        <w:t>Το καταχωρίζον κράτος μέλος μπορεί, σε περίπτωση επιχείρησης ανα</w:t>
      </w:r>
      <w:r>
        <w:rPr>
          <w:noProof/>
        </w:rPr>
        <w:t>ζήτησης που βρίσκεται σε εξέλιξη και κατόπιν έγκρισης από την αρμόδια δικαστική αρχή του καταχωρίζοντος κράτους μέλους, να καθιστά προσωρινά μη διαθέσιμη για αναζήτηση υφιστάμενη καταχώριση με σκοπό τη σύλληψη προσώπου που έχει εισαχθεί δυνάμει του άρθρου </w:t>
      </w:r>
      <w:r>
        <w:rPr>
          <w:noProof/>
        </w:rPr>
        <w:t xml:space="preserve">26 του παρόντος κανονισμού, ούτως ώστε η εν λόγω καταχώριση να μην μπορεί να αναζητηθεί από τον τελικό χρήστη και να είναι προσβάσιμη μόνο για τα τμήματα SIRENE. Η συγκεκριμένη λειτουργία χρησιμοποιείται για μέγιστο χρονικό διάστημα 48 ωρών. Σε περίπτωση, </w:t>
      </w:r>
      <w:r>
        <w:rPr>
          <w:noProof/>
        </w:rPr>
        <w:t xml:space="preserve">ωστόσο, που συντρέχουν επιχειρησιακοί λόγοι, επιτρέπεται η παράτασή της για επιπλέον περιόδους διάρκειας 48 ωρών. Τα κράτη μέλη τηρούν στατιστικά στοιχεία σχετικά με τον αριθμό των καταχωρίσεων στις οποίες έχει χρησιμοποιηθεί η συγκεκριμένη λειτουργία. </w:t>
      </w:r>
    </w:p>
    <w:p w:rsidR="001C5284" w:rsidRDefault="00C4410C">
      <w:pPr>
        <w:pStyle w:val="Titrearticle"/>
        <w:rPr>
          <w:noProof/>
        </w:rPr>
      </w:pPr>
      <w:r>
        <w:rPr>
          <w:noProof/>
        </w:rPr>
        <w:t>Άρ</w:t>
      </w:r>
      <w:r>
        <w:rPr>
          <w:noProof/>
        </w:rPr>
        <w:t>θρο 27</w:t>
      </w:r>
      <w:r>
        <w:rPr>
          <w:noProof/>
        </w:rPr>
        <w:br/>
        <w:t>Πρόσθετα δεδομένα για πρόσωπα που καταζητούνται για να συλληφθούν με σκοπό την παράδοσή τους</w:t>
      </w:r>
    </w:p>
    <w:p w:rsidR="001C5284" w:rsidRDefault="00C4410C">
      <w:pPr>
        <w:pStyle w:val="ManualNumPar1"/>
        <w:rPr>
          <w:noProof/>
        </w:rPr>
      </w:pPr>
      <w:r>
        <w:rPr>
          <w:noProof/>
        </w:rPr>
        <w:t>1.</w:t>
      </w:r>
      <w:r>
        <w:rPr>
          <w:noProof/>
        </w:rPr>
        <w:tab/>
        <w:t xml:space="preserve">Στην περίπτωση προσώπου που καταζητείται για να συλληφθεί με σκοπό την παράδοσή του βάσει ευρωπαϊκού εντάλματος σύλληψης, το καταχωρίζον κράτος μέλος </w:t>
      </w:r>
      <w:r>
        <w:rPr>
          <w:noProof/>
        </w:rPr>
        <w:t>εισάγει στο SIS αντίγραφο του ευρωπαϊκού εντάλματος σύλληψης.</w:t>
      </w:r>
    </w:p>
    <w:p w:rsidR="001C5284" w:rsidRDefault="00C4410C">
      <w:pPr>
        <w:pStyle w:val="ManualNumPar1"/>
        <w:rPr>
          <w:noProof/>
        </w:rPr>
      </w:pPr>
      <w:r>
        <w:rPr>
          <w:noProof/>
        </w:rPr>
        <w:t>2.</w:t>
      </w:r>
      <w:r>
        <w:rPr>
          <w:noProof/>
        </w:rPr>
        <w:tab/>
        <w:t>Το καταχωρίζον κράτος μέλος μπορεί να εισαγάγει αντίγραφο της μετάφρασης του ευρωπαϊκού εντάλματος σύλληψης σε μία ή περισσότερες από τις άλλες επίσημες γλώσσες των θεσμικών οργάνων της Ευρωπ</w:t>
      </w:r>
      <w:r>
        <w:rPr>
          <w:noProof/>
        </w:rPr>
        <w:t>αϊκής Ένωσης.</w:t>
      </w:r>
    </w:p>
    <w:p w:rsidR="001C5284" w:rsidRDefault="00C4410C">
      <w:pPr>
        <w:pStyle w:val="Titrearticle"/>
        <w:rPr>
          <w:noProof/>
        </w:rPr>
      </w:pPr>
      <w:r>
        <w:rPr>
          <w:noProof/>
        </w:rPr>
        <w:t>Άρθρο 28</w:t>
      </w:r>
      <w:r>
        <w:rPr>
          <w:noProof/>
        </w:rPr>
        <w:br/>
        <w:t>Συμπληρωματικές πληροφορίες για πρόσωπα που καταζητούνται για να συλληφθούν με σκοπό την παράδοσή τους</w:t>
      </w:r>
    </w:p>
    <w:p w:rsidR="001C5284" w:rsidRDefault="00C4410C">
      <w:pPr>
        <w:spacing w:before="100" w:beforeAutospacing="1" w:after="100" w:afterAutospacing="1"/>
        <w:rPr>
          <w:rFonts w:eastAsia="Times New Roman"/>
          <w:noProof/>
          <w:szCs w:val="24"/>
        </w:rPr>
      </w:pPr>
      <w:r>
        <w:rPr>
          <w:noProof/>
        </w:rPr>
        <w:t>Το κράτος μέλος που εισήγαγε την καταχώριση στο SIS για τη σύλληψη προσώπου με σκοπό την παράδοσή του κοινοποιεί στα υπόλοιπα κράτ</w:t>
      </w:r>
      <w:r>
        <w:rPr>
          <w:noProof/>
        </w:rPr>
        <w:t>η μέλη τις πληροφορίες που αναφέρονται στο άρθρο 8 παράγραφος 1 της απόφασης-πλαισίου 2002/584/ΔΕΥ μέσω της ανταλλαγής συμπληρωματικών πληροφοριών.</w:t>
      </w:r>
    </w:p>
    <w:p w:rsidR="001C5284" w:rsidRDefault="00C4410C">
      <w:pPr>
        <w:pStyle w:val="Titrearticle"/>
        <w:rPr>
          <w:noProof/>
        </w:rPr>
      </w:pPr>
      <w:r>
        <w:rPr>
          <w:noProof/>
        </w:rPr>
        <w:t>Άρθρο 29</w:t>
      </w:r>
      <w:r>
        <w:rPr>
          <w:noProof/>
        </w:rPr>
        <w:br/>
        <w:t>Συμπληρωματικές πληροφορίες για πρόσωπα που καταζητούνται για να συλληφθούν με σκοπό την έκδοσή του</w:t>
      </w:r>
      <w:r>
        <w:rPr>
          <w:noProof/>
        </w:rPr>
        <w:t>ς</w:t>
      </w:r>
    </w:p>
    <w:p w:rsidR="001C5284" w:rsidRDefault="00C4410C">
      <w:pPr>
        <w:pStyle w:val="ManualNumPar1"/>
        <w:rPr>
          <w:noProof/>
        </w:rPr>
      </w:pPr>
      <w:r>
        <w:rPr>
          <w:noProof/>
        </w:rPr>
        <w:t>1.</w:t>
      </w:r>
      <w:r>
        <w:rPr>
          <w:noProof/>
        </w:rPr>
        <w:tab/>
        <w:t>Τα κράτη μέλη που εισάγουν καταχώριση στο SIS με σκοπό την έκδοση προσώπου κοινοποιούν στα υπόλοιπα κράτη μέλη, μέσω της ανταλλαγής συμπληρωματικών πληροφοριών, τα ακόλουθα δεδομένα:</w:t>
      </w:r>
    </w:p>
    <w:p w:rsidR="001C5284" w:rsidRDefault="00C4410C">
      <w:pPr>
        <w:pStyle w:val="Point1"/>
        <w:rPr>
          <w:noProof/>
        </w:rPr>
      </w:pPr>
      <w:r>
        <w:rPr>
          <w:noProof/>
        </w:rPr>
        <w:t>α)</w:t>
      </w:r>
      <w:r>
        <w:rPr>
          <w:noProof/>
        </w:rPr>
        <w:tab/>
        <w:t>την αρχή από την οποία προέρχεται η αίτηση σύλληψης·</w:t>
      </w:r>
    </w:p>
    <w:p w:rsidR="001C5284" w:rsidRDefault="00C4410C">
      <w:pPr>
        <w:pStyle w:val="Point1"/>
        <w:rPr>
          <w:noProof/>
        </w:rPr>
      </w:pPr>
      <w:r>
        <w:rPr>
          <w:noProof/>
        </w:rPr>
        <w:t>β)</w:t>
      </w:r>
      <w:r>
        <w:rPr>
          <w:noProof/>
        </w:rPr>
        <w:tab/>
        <w:t xml:space="preserve">αν </w:t>
      </w:r>
      <w:r>
        <w:rPr>
          <w:noProof/>
        </w:rPr>
        <w:t>υπάρχει ένταλμα σύλληψης ή πράξη ανάλογης ισχύος ή εκτελεστή απόφαση·</w:t>
      </w:r>
    </w:p>
    <w:p w:rsidR="001C5284" w:rsidRDefault="00C4410C">
      <w:pPr>
        <w:pStyle w:val="Point1"/>
        <w:rPr>
          <w:noProof/>
        </w:rPr>
      </w:pPr>
      <w:r>
        <w:rPr>
          <w:noProof/>
        </w:rPr>
        <w:t>γ)</w:t>
      </w:r>
      <w:r>
        <w:rPr>
          <w:noProof/>
        </w:rPr>
        <w:tab/>
        <w:t>τη φύση και τον νομικό χαρακτηρισμό του αδικήματος·</w:t>
      </w:r>
    </w:p>
    <w:p w:rsidR="001C5284" w:rsidRDefault="00C4410C">
      <w:pPr>
        <w:pStyle w:val="Point1"/>
        <w:rPr>
          <w:noProof/>
        </w:rPr>
      </w:pPr>
      <w:r>
        <w:rPr>
          <w:noProof/>
        </w:rPr>
        <w:t>δ)</w:t>
      </w:r>
      <w:r>
        <w:rPr>
          <w:noProof/>
        </w:rPr>
        <w:tab/>
        <w:t>περιγραφή των περιστάσεων τέλεσης του αδικήματος, συμπεριλαμβανομένων του χρόνου, του τόπου και του βαθμού συμμετοχής στο εν λόγ</w:t>
      </w:r>
      <w:r>
        <w:rPr>
          <w:noProof/>
        </w:rPr>
        <w:t>ω αδίκημα του προσώπου για το οποίο εισήχθη η καταχώριση·</w:t>
      </w:r>
    </w:p>
    <w:p w:rsidR="001C5284" w:rsidRDefault="00C4410C">
      <w:pPr>
        <w:pStyle w:val="Point1"/>
        <w:rPr>
          <w:noProof/>
        </w:rPr>
      </w:pPr>
      <w:r>
        <w:rPr>
          <w:noProof/>
        </w:rPr>
        <w:t>ε)</w:t>
      </w:r>
      <w:r>
        <w:rPr>
          <w:noProof/>
        </w:rPr>
        <w:tab/>
        <w:t>στο μέτρο του δυνατού, τις συνέπειες του αδικήματος·</w:t>
      </w:r>
    </w:p>
    <w:p w:rsidR="001C5284" w:rsidRDefault="00C4410C">
      <w:pPr>
        <w:pStyle w:val="Point1"/>
        <w:rPr>
          <w:noProof/>
        </w:rPr>
      </w:pPr>
      <w:r>
        <w:rPr>
          <w:noProof/>
        </w:rPr>
        <w:t>στ)</w:t>
      </w:r>
      <w:r>
        <w:rPr>
          <w:noProof/>
        </w:rPr>
        <w:tab/>
        <w:t>κάθε άλλη πληροφορία η οποία είναι χρήσιμη ή αναγκαία για την εκτέλεση της καταχώρισης.</w:t>
      </w:r>
    </w:p>
    <w:p w:rsidR="001C5284" w:rsidRDefault="00C4410C">
      <w:pPr>
        <w:pStyle w:val="ManualNumPar1"/>
        <w:rPr>
          <w:noProof/>
        </w:rPr>
      </w:pPr>
      <w:r>
        <w:rPr>
          <w:noProof/>
        </w:rPr>
        <w:t>2.</w:t>
      </w:r>
      <w:r>
        <w:rPr>
          <w:noProof/>
        </w:rPr>
        <w:tab/>
        <w:t xml:space="preserve">Τα δεδομένα που απαριθμούνται στην παράγραφο 1 </w:t>
      </w:r>
      <w:r>
        <w:rPr>
          <w:noProof/>
        </w:rPr>
        <w:t>δεν ανακοινώνονται εάν οι πληροφορίες των άρθρων 27 ή 28 έχουν ήδη διαβιβαστεί και θεωρούνται επαρκείς για την εκτέλεση της καταχώρισης εκ μέρους του ενδιαφερομένου κράτους μέλους.</w:t>
      </w:r>
    </w:p>
    <w:p w:rsidR="001C5284" w:rsidRDefault="00C4410C">
      <w:pPr>
        <w:pStyle w:val="Titrearticle"/>
        <w:rPr>
          <w:noProof/>
        </w:rPr>
      </w:pPr>
      <w:r>
        <w:rPr>
          <w:noProof/>
        </w:rPr>
        <w:t>Άρθρο 30</w:t>
      </w:r>
      <w:r>
        <w:rPr>
          <w:noProof/>
        </w:rPr>
        <w:br/>
        <w:t>Μετατροπή καταχωρίσεων για πρόσωπα που καταζητούνται για να συλληφ</w:t>
      </w:r>
      <w:r>
        <w:rPr>
          <w:noProof/>
        </w:rPr>
        <w:t>θούν με σκοπό την παράδοση ή την έκδοσή τους</w:t>
      </w:r>
    </w:p>
    <w:p w:rsidR="001C5284" w:rsidRDefault="00C4410C">
      <w:pPr>
        <w:spacing w:before="100" w:beforeAutospacing="1" w:after="100" w:afterAutospacing="1"/>
        <w:rPr>
          <w:rFonts w:eastAsia="Times New Roman"/>
          <w:noProof/>
          <w:szCs w:val="24"/>
        </w:rPr>
      </w:pPr>
      <w:r>
        <w:rPr>
          <w:noProof/>
        </w:rPr>
        <w:t>Εάν δεν είναι εφικτή η σύλληψη, είτε λόγω άρνησης εκ μέρους του κράτους μέλους προς το οποίο απευθύνεται η αίτηση σύμφωνα με τη διαδικασία για την προσθήκη ειδικής ένδειξης των άρθρων 24 ή 25 είτε λόγω μη ολοκλή</w:t>
      </w:r>
      <w:r>
        <w:rPr>
          <w:noProof/>
        </w:rPr>
        <w:t>ρωσης μιας έρευνας στην περίπτωση καταχώρισης για σύλληψη με σκοπό την έκδοση, το κράτος μέλος προς το οποίο απευθύνεται η αίτηση θεωρεί ως σκοπό της καταχώρισης τη γνωστοποίηση του τόπου όπου ενδέχεται να βρίσκεται το ενδιαφερόμενο πρόσωπο.</w:t>
      </w:r>
    </w:p>
    <w:p w:rsidR="001C5284" w:rsidRDefault="00C4410C">
      <w:pPr>
        <w:pStyle w:val="Titrearticle"/>
        <w:rPr>
          <w:noProof/>
        </w:rPr>
      </w:pPr>
      <w:r>
        <w:rPr>
          <w:noProof/>
        </w:rPr>
        <w:t>Άρθρο 31</w:t>
      </w:r>
      <w:r>
        <w:rPr>
          <w:noProof/>
        </w:rPr>
        <w:br/>
        <w:t>Εκτέλ</w:t>
      </w:r>
      <w:r>
        <w:rPr>
          <w:noProof/>
        </w:rPr>
        <w:t>εση απαιτούμενης δράσης βάσει καταχώρισης που αφορά πρόσωπο το οποίο καταζητείται για να συλληφθεί με σκοπό την παράδοση ή την έκδοσή του</w:t>
      </w:r>
    </w:p>
    <w:p w:rsidR="001C5284" w:rsidRDefault="00C4410C">
      <w:pPr>
        <w:pStyle w:val="ManualNumPar1"/>
        <w:rPr>
          <w:noProof/>
        </w:rPr>
      </w:pPr>
      <w:r>
        <w:rPr>
          <w:noProof/>
        </w:rPr>
        <w:t>1.</w:t>
      </w:r>
      <w:r>
        <w:rPr>
          <w:noProof/>
        </w:rPr>
        <w:tab/>
        <w:t>Στις περιπτώσεις που εφαρμόζεται η απόφαση-πλαίσιο 2002/584/ΔΕΥ, καταχώριση που εισάγεται στο SIS σύμφωνα με το άρθ</w:t>
      </w:r>
      <w:r>
        <w:rPr>
          <w:noProof/>
        </w:rPr>
        <w:t>ρο 26, σε συνδυασμό με τα πρόσθετα δεδομένα που αναφέρονται στο άρθρο 27, συνιστά ευρωπαϊκό ένταλμα σύλληψης που έχει εκδοθεί σύμφωνα με την εν λόγω απόφαση-πλαίσιο και παράγει τα ίδια αποτελέσματα.</w:t>
      </w:r>
    </w:p>
    <w:p w:rsidR="001C5284" w:rsidRDefault="00C4410C">
      <w:pPr>
        <w:pStyle w:val="ManualNumPar1"/>
        <w:rPr>
          <w:rFonts w:eastAsia="Times New Roman"/>
          <w:noProof/>
          <w:szCs w:val="24"/>
        </w:rPr>
      </w:pPr>
      <w:r>
        <w:rPr>
          <w:noProof/>
        </w:rPr>
        <w:t>2.</w:t>
      </w:r>
      <w:r>
        <w:rPr>
          <w:noProof/>
        </w:rPr>
        <w:tab/>
        <w:t>Στις περιπτώσεις που δεν εφαρμόζεται η απόφαση-πλαίσιο</w:t>
      </w:r>
      <w:r>
        <w:rPr>
          <w:noProof/>
        </w:rPr>
        <w:t xml:space="preserve"> 2002/584/ΔΕΥ, καταχώριση που εισάγεται στο SIS σύμφωνα με τα άρθρα 26 και 29 έχει την ίδια νομική ισχύ με αίτηση προσωρινής σύλληψης κατά την έννοια του άρθρου 16 της ευρωπαϊκής σύμβασης εκδόσεως της 13ης Δεκεμβρίου 1957 ή του άρθρου 15 της συνθήκης Μπενε</w:t>
      </w:r>
      <w:r>
        <w:rPr>
          <w:noProof/>
        </w:rPr>
        <w:t>λούξ, της 27ης Ιουνίου 1962, για την έκδοση και τη δικαστική συνδρομή σε ποινικές υποθέσεις.</w:t>
      </w:r>
    </w:p>
    <w:p w:rsidR="001C5284" w:rsidRDefault="00C4410C">
      <w:pPr>
        <w:pStyle w:val="ChapterTitle"/>
        <w:rPr>
          <w:noProof/>
        </w:rPr>
      </w:pPr>
      <w:r>
        <w:rPr>
          <w:noProof/>
        </w:rPr>
        <w:t>ΚΕΦΑΛΑΙΟ VIΙ</w:t>
      </w:r>
    </w:p>
    <w:p w:rsidR="001C5284" w:rsidRDefault="00C4410C">
      <w:pPr>
        <w:pStyle w:val="SectionTitle"/>
        <w:rPr>
          <w:noProof/>
        </w:rPr>
      </w:pPr>
      <w:r>
        <w:rPr>
          <w:noProof/>
        </w:rPr>
        <w:t>ΚΑΤΑΧΩΡΙΣΕΙΣ ΓΙΑ ΕΞΑΦΑΝΙΣΘΕΝΤΑ ΠΡΟΣΩΠΑ</w:t>
      </w:r>
    </w:p>
    <w:p w:rsidR="001C5284" w:rsidRDefault="00C4410C">
      <w:pPr>
        <w:pStyle w:val="Titrearticle"/>
        <w:rPr>
          <w:noProof/>
        </w:rPr>
      </w:pPr>
      <w:r>
        <w:rPr>
          <w:noProof/>
        </w:rPr>
        <w:t>Άρθρο 32</w:t>
      </w:r>
      <w:r>
        <w:rPr>
          <w:noProof/>
        </w:rPr>
        <w:br/>
        <w:t>Στόχοι και προϋποθέσεις εισαγωγής καταχωρίσεων</w:t>
      </w:r>
    </w:p>
    <w:p w:rsidR="001C5284" w:rsidRDefault="00C4410C">
      <w:pPr>
        <w:pStyle w:val="ManualNumPar1"/>
        <w:rPr>
          <w:noProof/>
        </w:rPr>
      </w:pPr>
      <w:r>
        <w:rPr>
          <w:noProof/>
        </w:rPr>
        <w:t>1.</w:t>
      </w:r>
      <w:r>
        <w:rPr>
          <w:noProof/>
        </w:rPr>
        <w:tab/>
        <w:t>Δεδομένα σχετικά με εξαφανισθέντα πρόσωπα ή άλλα πρό</w:t>
      </w:r>
      <w:r>
        <w:rPr>
          <w:noProof/>
        </w:rPr>
        <w:t>σωπα τα οποία πρέπει να τεθούν υπό προστασία ή για τα οποία πρέπει να εξακριβωθεί ο τόπος στον οποίο βρίσκονται, καταχωρίζονται στο SIS κατόπιν αίτησης της αρμόδιας αρχής του καταχωρίζοντος κράτους μέλους.</w:t>
      </w:r>
    </w:p>
    <w:p w:rsidR="001C5284" w:rsidRDefault="00C4410C">
      <w:pPr>
        <w:pStyle w:val="ManualNumPar1"/>
        <w:rPr>
          <w:noProof/>
        </w:rPr>
      </w:pPr>
      <w:r>
        <w:rPr>
          <w:noProof/>
        </w:rPr>
        <w:t>2.</w:t>
      </w:r>
      <w:r>
        <w:rPr>
          <w:noProof/>
        </w:rPr>
        <w:tab/>
        <w:t>Μπορούν να εισαχθούν οι ακόλουθες κατηγορίες εξ</w:t>
      </w:r>
      <w:r>
        <w:rPr>
          <w:noProof/>
        </w:rPr>
        <w:t>αφανισθέντων προσώπων:</w:t>
      </w:r>
    </w:p>
    <w:p w:rsidR="001C5284" w:rsidRDefault="00C4410C">
      <w:pPr>
        <w:pStyle w:val="Point1"/>
        <w:rPr>
          <w:noProof/>
        </w:rPr>
      </w:pPr>
      <w:r>
        <w:rPr>
          <w:noProof/>
        </w:rPr>
        <w:t>α)</w:t>
      </w:r>
      <w:r>
        <w:rPr>
          <w:noProof/>
        </w:rPr>
        <w:tab/>
        <w:t>πρόσωπα που έχουν εξαφανιστεί και τα οποία πρέπει να τεθούν υπό προστασία:</w:t>
      </w:r>
    </w:p>
    <w:p w:rsidR="001C5284" w:rsidRDefault="00C4410C">
      <w:pPr>
        <w:pStyle w:val="Point2"/>
        <w:rPr>
          <w:noProof/>
        </w:rPr>
      </w:pPr>
      <w:r>
        <w:rPr>
          <w:noProof/>
        </w:rPr>
        <w:t>i) για δική τους προστασία·</w:t>
      </w:r>
    </w:p>
    <w:p w:rsidR="001C5284" w:rsidRDefault="00C4410C">
      <w:pPr>
        <w:pStyle w:val="Point2"/>
        <w:rPr>
          <w:noProof/>
        </w:rPr>
      </w:pPr>
      <w:r>
        <w:rPr>
          <w:noProof/>
        </w:rPr>
        <w:t>ii) για την αποτροπή απειλών·</w:t>
      </w:r>
    </w:p>
    <w:p w:rsidR="001C5284" w:rsidRDefault="00C4410C">
      <w:pPr>
        <w:pStyle w:val="Point1"/>
        <w:rPr>
          <w:noProof/>
        </w:rPr>
      </w:pPr>
      <w:r>
        <w:rPr>
          <w:noProof/>
        </w:rPr>
        <w:t>β)</w:t>
      </w:r>
      <w:r>
        <w:rPr>
          <w:noProof/>
        </w:rPr>
        <w:tab/>
        <w:t>πρόσωπα που έχουν εξαφανιστεί τα οποία δεν χρειάζεται να τεθούν υπό προστασία·</w:t>
      </w:r>
    </w:p>
    <w:p w:rsidR="001C5284" w:rsidRDefault="00C4410C">
      <w:pPr>
        <w:pStyle w:val="Point1"/>
        <w:rPr>
          <w:noProof/>
        </w:rPr>
      </w:pPr>
      <w:r>
        <w:rPr>
          <w:noProof/>
        </w:rPr>
        <w:t>γ)</w:t>
      </w:r>
      <w:r>
        <w:rPr>
          <w:noProof/>
        </w:rPr>
        <w:tab/>
        <w:t xml:space="preserve">παιδιά που </w:t>
      </w:r>
      <w:r>
        <w:rPr>
          <w:noProof/>
        </w:rPr>
        <w:t>διατρέχουν κίνδυνο απαγωγής σύμφωνα με την παράγραφο 4.</w:t>
      </w:r>
    </w:p>
    <w:p w:rsidR="001C5284" w:rsidRDefault="00C4410C">
      <w:pPr>
        <w:pStyle w:val="ManualNumPar1"/>
        <w:rPr>
          <w:noProof/>
        </w:rPr>
      </w:pPr>
      <w:r>
        <w:rPr>
          <w:noProof/>
        </w:rPr>
        <w:t>3.</w:t>
      </w:r>
      <w:r>
        <w:rPr>
          <w:noProof/>
        </w:rPr>
        <w:tab/>
        <w:t xml:space="preserve">Η παράγραφος 2 στοιχείο α) εφαρμόζεται ειδικότερα για τα παιδιά και για τα πρόσωπα που πρέπει να εγκλειστούν σε ίδρυμα σύμφωνα με απόφαση αρμόδιας αρχής. </w:t>
      </w:r>
    </w:p>
    <w:p w:rsidR="001C5284" w:rsidRDefault="00C4410C">
      <w:pPr>
        <w:pStyle w:val="ManualNumPar1"/>
        <w:rPr>
          <w:noProof/>
        </w:rPr>
      </w:pPr>
      <w:r>
        <w:rPr>
          <w:noProof/>
        </w:rPr>
        <w:t>4.</w:t>
      </w:r>
      <w:r>
        <w:rPr>
          <w:noProof/>
        </w:rPr>
        <w:tab/>
        <w:t>Καταχώριση σχετικά με παιδί που αναφέρε</w:t>
      </w:r>
      <w:r>
        <w:rPr>
          <w:noProof/>
        </w:rPr>
        <w:t>ται στην παράγραφο 2 στοιχείο γ) εισάγεται κατόπιν αιτήματος της αρμόδιας δικαστικής αρχής του κράτους μέλους που έχει δικαιοδοσία σε υποθέσεις γονικής μέριμνας σύμφωνα με τον κανονισμό (ΕΚ) αριθ. 2201/2003 του Συμβουλίου</w:t>
      </w:r>
      <w:r>
        <w:rPr>
          <w:rStyle w:val="FootnoteReference"/>
          <w:noProof/>
        </w:rPr>
        <w:footnoteReference w:id="75"/>
      </w:r>
      <w:r>
        <w:rPr>
          <w:noProof/>
        </w:rPr>
        <w:t>, σε περίπτωση απτού και προφανούς</w:t>
      </w:r>
      <w:r>
        <w:rPr>
          <w:noProof/>
        </w:rPr>
        <w:t xml:space="preserve"> κινδύνου παράνομης και επικείμενης απομάκρυνσης του παιδιού από το κράτος μέλος της έδρας της εν λόγω αρμόδιας δικαστικής αρχής. Στα κράτη μέλη τα οποία είναι συμβαλλόμενα μέρη της σύμβασης της Χάγης, της 19ης Οκτωβρίου 1996, για τη διεθνή δικαιοδοσία, το</w:t>
      </w:r>
      <w:r>
        <w:rPr>
          <w:noProof/>
        </w:rPr>
        <w:t xml:space="preserve"> εφαρμοστέο δίκαιο, την αναγνώριση, την εκτέλεση και τη συνεργασία ως προς τη γονική ευθύνη και τα μέτρα προστασίας των παιδιών, και σε περίπτωση που δεν εφαρμόζεται ο κανονισμός (ΕΚ) αριθ. 2201/2003, εφαρμόζονται οι διατάξεις της σύμβασης της Χάγης.</w:t>
      </w:r>
    </w:p>
    <w:p w:rsidR="001C5284" w:rsidRDefault="00C4410C">
      <w:pPr>
        <w:pStyle w:val="ManualNumPar1"/>
        <w:rPr>
          <w:noProof/>
        </w:rPr>
      </w:pPr>
      <w:r>
        <w:rPr>
          <w:noProof/>
        </w:rPr>
        <w:t>5.</w:t>
      </w:r>
      <w:r>
        <w:rPr>
          <w:noProof/>
        </w:rPr>
        <w:tab/>
        <w:t>Τα</w:t>
      </w:r>
      <w:r>
        <w:rPr>
          <w:noProof/>
        </w:rPr>
        <w:t xml:space="preserve"> κράτη μέλη μεριμνούν ώστε τα δεδομένα που εισάγονται στο SIS να αναφέρουν σε ποια από τις κατηγορίες της παραγράφου 2 εμπίπτει το εξαφανισθέν πρόσωπο. Επιπροσθέτως, τα κράτη μέλη μεριμνούν επίσης ώστε τα δεδομένα που εισάγονται στο SIS να αναφέρουν σε ποι</w:t>
      </w:r>
      <w:r>
        <w:rPr>
          <w:noProof/>
        </w:rPr>
        <w:t>α κατηγορία εξαφανισθέντος ή ευάλωτου προσώπου εμπίπτει η συγκεκριμένη περίπτωση. Οι κανόνες σχετικά με την κατηγοριοποίηση των διαφόρων περιπτώσεων και την εισαγωγή των εν λόγω δεδομένων καθορίζονται και αναπτύσσονται μέσω εκτελεστικών μέτρων σύμφωνα με τ</w:t>
      </w:r>
      <w:r>
        <w:rPr>
          <w:noProof/>
        </w:rPr>
        <w:t>η διαδικασία εξέτασης που αναφέρεται στο άρθρο 72 παράγραφος 2.</w:t>
      </w:r>
    </w:p>
    <w:p w:rsidR="001C5284" w:rsidRDefault="00C4410C">
      <w:pPr>
        <w:pStyle w:val="ManualNumPar1"/>
        <w:rPr>
          <w:noProof/>
        </w:rPr>
      </w:pPr>
      <w:r>
        <w:rPr>
          <w:noProof/>
        </w:rPr>
        <w:t>6.</w:t>
      </w:r>
      <w:r>
        <w:rPr>
          <w:noProof/>
        </w:rPr>
        <w:tab/>
        <w:t>Τέσσερις μήνες πριν από την ημερομηνία ενηλικίωσης του παιδιού για το οποίο έχει εισαχθεί καταχώριση δυνάμει του παρόντος άρθρου, το CS-SIS ειδοποιεί αυτομάτως το καταχωρίζον κράτος μέλος ό</w:t>
      </w:r>
      <w:r>
        <w:rPr>
          <w:noProof/>
        </w:rPr>
        <w:t>τι ο λόγος της αίτησης και η απαιτούμενη δράση πρέπει να επικαιροποιηθούν, διαφορετικά η καταχώριση πρέπει να διαγραφεί.</w:t>
      </w:r>
    </w:p>
    <w:p w:rsidR="001C5284" w:rsidRDefault="00C4410C">
      <w:pPr>
        <w:pStyle w:val="ManualNumPar1"/>
        <w:rPr>
          <w:noProof/>
        </w:rPr>
      </w:pPr>
      <w:r>
        <w:rPr>
          <w:noProof/>
        </w:rPr>
        <w:t>7.</w:t>
      </w:r>
      <w:r>
        <w:rPr>
          <w:noProof/>
        </w:rPr>
        <w:tab/>
        <w:t>Όταν υπάρχουν σαφείς ενδείξεις ότι οχήματα, πλοία ή αεροσκάφη συνδέονται με πρόσωπο για το οποίο έχει εισαχθεί καταχώριση δυνάμει τη</w:t>
      </w:r>
      <w:r>
        <w:rPr>
          <w:noProof/>
        </w:rPr>
        <w:t>ς παραγράφου 2, είναι δυνατή η εισαγωγή καταχωρίσεων σχετικά με τα εν λόγω οχήματα, πλοία και αεροσκάφη προκειμένου να εντοπιστεί το συγκεκριμένο πρόσωπο. Στις περιπτώσεις αυτές, η καταχώριση για το εξαφανισθέν πρόσωπο και η καταχώριση για το αντικείμενο σ</w:t>
      </w:r>
      <w:r>
        <w:rPr>
          <w:noProof/>
        </w:rPr>
        <w:t>υνδέονται σύμφωνα με το άρθρο 60. Οι τεχνικοί κανόνες που απαιτούνται για την εισαγωγή, την επικαιροποίηση, τη διαγραφή και την αναζήτηση των δεδομένων που αναφέρονται στην παρούσα παράγραφο καθορίζονται και αναπτύσσονται μέσω εκτελεστικών μέτρων σύμφωνα μ</w:t>
      </w:r>
      <w:r>
        <w:rPr>
          <w:noProof/>
        </w:rPr>
        <w:t>ε τη διαδικασία εξέτασης που αναφέρεται στο άρθρο 72 παράγραφος 2.</w:t>
      </w:r>
    </w:p>
    <w:p w:rsidR="001C5284" w:rsidRDefault="00C4410C">
      <w:pPr>
        <w:pStyle w:val="Titrearticle"/>
        <w:rPr>
          <w:noProof/>
        </w:rPr>
      </w:pPr>
      <w:r>
        <w:rPr>
          <w:noProof/>
        </w:rPr>
        <w:t>Άρθρο 33</w:t>
      </w:r>
      <w:r>
        <w:rPr>
          <w:noProof/>
        </w:rPr>
        <w:br/>
        <w:t>Εκτέλεση απαιτούμενης δράσης βάσει καταχώρισης</w:t>
      </w:r>
    </w:p>
    <w:p w:rsidR="001C5284" w:rsidRDefault="00C4410C">
      <w:pPr>
        <w:pStyle w:val="ManualNumPar1"/>
        <w:rPr>
          <w:noProof/>
        </w:rPr>
      </w:pPr>
      <w:r>
        <w:rPr>
          <w:noProof/>
        </w:rPr>
        <w:t>1.</w:t>
      </w:r>
      <w:r>
        <w:rPr>
          <w:noProof/>
        </w:rPr>
        <w:tab/>
        <w:t>Στην περίπτωση εντοπισμού προσώπου που αναφέρεται στο άρθρο 32, οι αρμόδιες αρχές γνωστοποιούν στο καταχωρίζον κράτος μέλος, με τη</w:t>
      </w:r>
      <w:r>
        <w:rPr>
          <w:noProof/>
        </w:rPr>
        <w:t>ν επιφύλαξη της παραγράφου 2, τον τόπο στον οποίο βρίσκεται το εν λόγω πρόσωπο. Στην περίπτωση αγνοούμενων παιδιών ή παιδιών που πρέπει να τεθούν υπό προστασία, το κράτος μέλος εκτέλεσης διαβουλεύεται αμέσως με το καταχωρίζον κράτος μέλος προκειμένου να συ</w:t>
      </w:r>
      <w:r>
        <w:rPr>
          <w:noProof/>
        </w:rPr>
        <w:t>μφωνήσουν χωρίς καθυστέρηση τα μέτρα που πρέπει να ληφθούν για τη διασφάλιση του υπέρτατου συμφέροντος του παιδιού. Για τις περιπτώσεις του άρθρου 32 παράγραφος 2 στοιχεία α) και γ), οι αρμόδιες αρχές μπορούν να μεταφέρουν το εν λόγω πρόσωπο σε ασφαλή χώρο</w:t>
      </w:r>
      <w:r>
        <w:rPr>
          <w:noProof/>
        </w:rPr>
        <w:t xml:space="preserve"> με σκοπό να το εμποδίσουν να συνεχίσει το ταξίδι του, εφόσον αυτό επιτρέπεται από το εθνικό δίκαιο. </w:t>
      </w:r>
    </w:p>
    <w:p w:rsidR="001C5284" w:rsidRDefault="00C4410C">
      <w:pPr>
        <w:pStyle w:val="ManualNumPar1"/>
        <w:rPr>
          <w:noProof/>
        </w:rPr>
      </w:pPr>
      <w:r>
        <w:rPr>
          <w:noProof/>
        </w:rPr>
        <w:t>2.</w:t>
      </w:r>
      <w:r>
        <w:rPr>
          <w:noProof/>
        </w:rPr>
        <w:tab/>
        <w:t>Η γνωστοποίηση, πέραν της περίπτωσης που πραγματοποιείται μεταξύ των αρμόδιων αρχών, δεδομένων που αφορούν εξαφανισθέν πρόσωπο που έχει εντοπιστεί προϋ</w:t>
      </w:r>
      <w:r>
        <w:rPr>
          <w:noProof/>
        </w:rPr>
        <w:t>ποθέτει τη συγκατάθεση του εν λόγω προσώπου, εφόσον πρόκειται για ενήλικο. Ωστόσο, οι αρμόδιες αρχές μπορούν να γνωστοποιούν προς τον ενδιαφερόμενο τρίτο που δήλωσε την εξαφάνιση του εν λόγω προσώπου ότι η καταχώριση έχει διαγραφεί λόγω εντοπισμού του εξαφ</w:t>
      </w:r>
      <w:r>
        <w:rPr>
          <w:noProof/>
        </w:rPr>
        <w:t>ανισθέντος προσώπου.</w:t>
      </w:r>
    </w:p>
    <w:p w:rsidR="001C5284" w:rsidRDefault="00C4410C">
      <w:pPr>
        <w:pStyle w:val="ChapterTitle"/>
        <w:rPr>
          <w:noProof/>
        </w:rPr>
      </w:pPr>
      <w:r>
        <w:rPr>
          <w:noProof/>
        </w:rPr>
        <w:t>ΚΕΦΑΛΑΙΟ VIΙI</w:t>
      </w:r>
    </w:p>
    <w:p w:rsidR="001C5284" w:rsidRDefault="00C4410C">
      <w:pPr>
        <w:pStyle w:val="SectionTitle"/>
        <w:rPr>
          <w:noProof/>
        </w:rPr>
      </w:pPr>
      <w:r>
        <w:rPr>
          <w:noProof/>
        </w:rPr>
        <w:t>ΚΑΤΑΧΩΡΙΣΕΙΣ ΓΙΑ ΠΡΟΣΩΠΑ ΠΟΥ ΑΝΑΖΗΤΟΥΝΤΑΙ ΜΕ ΣΚΟΠΟ ΤΗ ΣΥΜΜΕΤΟΧΗ ΣΕ ΔΙΚΑΣΤΙΚΗ ΔΙΑΔΙΚΑΣΙΑ</w:t>
      </w:r>
    </w:p>
    <w:p w:rsidR="001C5284" w:rsidRDefault="00C4410C">
      <w:pPr>
        <w:pStyle w:val="Titrearticle"/>
        <w:rPr>
          <w:noProof/>
        </w:rPr>
      </w:pPr>
      <w:r>
        <w:rPr>
          <w:noProof/>
        </w:rPr>
        <w:t>Άρθρο 34</w:t>
      </w:r>
      <w:r>
        <w:rPr>
          <w:noProof/>
        </w:rPr>
        <w:br/>
        <w:t>Στόχοι και προϋποθέσεις εισαγωγής καταχωρίσεων</w:t>
      </w:r>
    </w:p>
    <w:p w:rsidR="001C5284" w:rsidRDefault="00C4410C">
      <w:pPr>
        <w:pStyle w:val="ManualNumPar1"/>
        <w:rPr>
          <w:noProof/>
        </w:rPr>
      </w:pPr>
      <w:r>
        <w:rPr>
          <w:noProof/>
        </w:rPr>
        <w:t>1.</w:t>
      </w:r>
      <w:r>
        <w:rPr>
          <w:noProof/>
        </w:rPr>
        <w:tab/>
        <w:t>Για τους σκοπούς της γνωστοποίησης του τόπου διαμονής ή κατοικίας προσώπων</w:t>
      </w:r>
      <w:r>
        <w:rPr>
          <w:noProof/>
        </w:rPr>
        <w:t>, τα κράτη μέλη καταχωρίζουν στο SIS, κατόπιν αίτησης αρμόδιας αρχής, δεδομένα σχετικά με:</w:t>
      </w:r>
    </w:p>
    <w:p w:rsidR="001C5284" w:rsidRDefault="00C4410C">
      <w:pPr>
        <w:pStyle w:val="Point1"/>
        <w:rPr>
          <w:noProof/>
        </w:rPr>
      </w:pPr>
      <w:r>
        <w:rPr>
          <w:noProof/>
        </w:rPr>
        <w:t>α)</w:t>
      </w:r>
      <w:r>
        <w:rPr>
          <w:noProof/>
        </w:rPr>
        <w:tab/>
        <w:t>μάρτυρες·</w:t>
      </w:r>
    </w:p>
    <w:p w:rsidR="001C5284" w:rsidRDefault="00C4410C">
      <w:pPr>
        <w:pStyle w:val="Point1"/>
        <w:rPr>
          <w:noProof/>
        </w:rPr>
      </w:pPr>
      <w:r>
        <w:rPr>
          <w:noProof/>
        </w:rPr>
        <w:t>β)</w:t>
      </w:r>
      <w:r>
        <w:rPr>
          <w:noProof/>
        </w:rPr>
        <w:tab/>
        <w:t>πρόσωπα που καλούνται ή πρόσωπα αναζητούμενα για να κληθούν να εμφανιστούν ενώπιον των δικαστικών αρχών στο πλαίσιο ποινικής διαδικασίας για να καταθ</w:t>
      </w:r>
      <w:r>
        <w:rPr>
          <w:noProof/>
        </w:rPr>
        <w:t>έσουν σχετικά με πράξεις για τις οποίες διώκονται·</w:t>
      </w:r>
    </w:p>
    <w:p w:rsidR="001C5284" w:rsidRDefault="00C4410C">
      <w:pPr>
        <w:pStyle w:val="Point1"/>
        <w:rPr>
          <w:noProof/>
        </w:rPr>
      </w:pPr>
      <w:r>
        <w:rPr>
          <w:noProof/>
        </w:rPr>
        <w:t>γ)</w:t>
      </w:r>
      <w:r>
        <w:rPr>
          <w:noProof/>
        </w:rPr>
        <w:tab/>
        <w:t>πρόσωπα στα οποία πρέπει να επιδοθεί καταδικαστική απόφαση ή άλλα έγγραφα στο πλαίσιο ποινικής διαδικασίας για να καταθέσουν σχετικά με πράξεις για τις οποίες διώκονται·</w:t>
      </w:r>
    </w:p>
    <w:p w:rsidR="001C5284" w:rsidRDefault="00C4410C">
      <w:pPr>
        <w:pStyle w:val="Point1"/>
        <w:rPr>
          <w:noProof/>
        </w:rPr>
      </w:pPr>
      <w:r>
        <w:rPr>
          <w:noProof/>
        </w:rPr>
        <w:t>δ)</w:t>
      </w:r>
      <w:r>
        <w:rPr>
          <w:noProof/>
        </w:rPr>
        <w:tab/>
        <w:t xml:space="preserve">πρόσωπα προς τα οποία πρέπει </w:t>
      </w:r>
      <w:r>
        <w:rPr>
          <w:noProof/>
        </w:rPr>
        <w:t>να επιδοθεί κλήση να εμφανιστούν για να εκτίσουν στερητική της ελευθερίας ποινή.</w:t>
      </w:r>
    </w:p>
    <w:p w:rsidR="001C5284" w:rsidRDefault="00C4410C">
      <w:pPr>
        <w:pStyle w:val="ManualNumPar1"/>
        <w:rPr>
          <w:noProof/>
        </w:rPr>
      </w:pPr>
      <w:r>
        <w:rPr>
          <w:noProof/>
        </w:rPr>
        <w:t>2.</w:t>
      </w:r>
      <w:r>
        <w:rPr>
          <w:noProof/>
        </w:rPr>
        <w:tab/>
        <w:t xml:space="preserve">Όταν υπάρχουν σαφείς ενδείξεις ότι οχήματα, πλοία ή αεροσκάφη συνδέονται με πρόσωπο για το οποίο έχει εισαχθεί καταχώριση δυνάμει της παραγράφου 1, είναι δυνατή η εισαγωγή </w:t>
      </w:r>
      <w:r>
        <w:rPr>
          <w:noProof/>
        </w:rPr>
        <w:t>καταχωρίσεων σχετικά με τα εν λόγω οχήματα, πλοία και αεροσκάφη προκειμένου να εντοπιστεί το συγκεκριμένο πρόσωπο. Στις περιπτώσεις αυτές, οι καταχωρίσεις για το πρόσωπο και η καταχώριση για το αντικείμενο συνδέονται σύμφωνα με το άρθρο 60. Οι τεχνικοί καν</w:t>
      </w:r>
      <w:r>
        <w:rPr>
          <w:noProof/>
        </w:rPr>
        <w:t>όνες που απαιτούνται για την εισαγωγή, την επικαιροποίηση, τη διαγραφή και την αναζήτηση των δεδομένων που αναφέρονται στην παρούσα παράγραφο καθορίζονται και αναπτύσσονται μέσω εκτελεστικών μέτρων σύμφωνα με τη διαδικασία εξέτασης που αναφέρεται στο άρθρο</w:t>
      </w:r>
      <w:r>
        <w:rPr>
          <w:noProof/>
        </w:rPr>
        <w:t> 72 παράγραφος 2.</w:t>
      </w:r>
    </w:p>
    <w:p w:rsidR="001C5284" w:rsidRDefault="00C4410C">
      <w:pPr>
        <w:pStyle w:val="Titrearticle"/>
        <w:rPr>
          <w:noProof/>
        </w:rPr>
      </w:pPr>
      <w:r>
        <w:rPr>
          <w:noProof/>
        </w:rPr>
        <w:t>Άρθρο 35</w:t>
      </w:r>
      <w:r>
        <w:rPr>
          <w:noProof/>
        </w:rPr>
        <w:br/>
        <w:t>Εκτέλεση της απαιτούμενης δράσης βάσει καταχώρισης</w:t>
      </w:r>
    </w:p>
    <w:p w:rsidR="001C5284" w:rsidRDefault="00C4410C">
      <w:pPr>
        <w:spacing w:before="100" w:beforeAutospacing="1" w:after="100" w:afterAutospacing="1"/>
        <w:rPr>
          <w:rFonts w:eastAsia="Times New Roman"/>
          <w:noProof/>
          <w:szCs w:val="24"/>
        </w:rPr>
      </w:pPr>
      <w:r>
        <w:rPr>
          <w:noProof/>
        </w:rPr>
        <w:t>Οι ζητούμενες πληροφορίες κοινοποιούνται στο αιτούν κράτος μέλος μέσω της ανταλλαγής συμπληρωματικών πληροφοριών.</w:t>
      </w:r>
    </w:p>
    <w:p w:rsidR="001C5284" w:rsidRDefault="00C4410C">
      <w:pPr>
        <w:pStyle w:val="ChapterTitle"/>
        <w:rPr>
          <w:noProof/>
        </w:rPr>
      </w:pPr>
      <w:r>
        <w:rPr>
          <w:noProof/>
        </w:rPr>
        <w:t>ΚΕΦΑΛΑΙΟ ΙΧ</w:t>
      </w:r>
    </w:p>
    <w:p w:rsidR="001C5284" w:rsidRDefault="00C4410C">
      <w:pPr>
        <w:pStyle w:val="SectionTitle"/>
        <w:rPr>
          <w:noProof/>
        </w:rPr>
      </w:pPr>
      <w:r>
        <w:rPr>
          <w:noProof/>
        </w:rPr>
        <w:t>ΚΑΤΑΧΩΡΙΣΕΙΣ ΓΙΑ ΠΡΟΣΩΠΑ ΚΑΙ ΑΝΤΙΚΕΙΜΕΝΑ ΜΕ ΣΚΟΠΟ ΤΗ</w:t>
      </w:r>
      <w:r>
        <w:rPr>
          <w:noProof/>
        </w:rPr>
        <w:t xml:space="preserve"> ΔΙΑΚΡΙΤΙΚΗ ΠΑΡΑΚΟΛΟΥΘΗΣΗ, ΤΟΝ ΕΛΕΓΧΟ ΕΡΕΥΝΑΣ Ή ΤΟΝ ΕΙΔΙΚΟ ΕΛΕΓΧΟ</w:t>
      </w:r>
    </w:p>
    <w:p w:rsidR="001C5284" w:rsidRDefault="00C4410C">
      <w:pPr>
        <w:pStyle w:val="Titrearticle"/>
        <w:rPr>
          <w:noProof/>
        </w:rPr>
      </w:pPr>
      <w:r>
        <w:rPr>
          <w:noProof/>
        </w:rPr>
        <w:t>Άρθρο 36</w:t>
      </w:r>
      <w:r>
        <w:rPr>
          <w:noProof/>
        </w:rPr>
        <w:br/>
        <w:t>Στόχοι και προϋποθέσεις εισαγωγής καταχωρίσεων</w:t>
      </w:r>
    </w:p>
    <w:p w:rsidR="001C5284" w:rsidRDefault="00C4410C">
      <w:pPr>
        <w:pStyle w:val="ManualNumPar1"/>
        <w:rPr>
          <w:noProof/>
        </w:rPr>
      </w:pPr>
      <w:r>
        <w:rPr>
          <w:noProof/>
        </w:rPr>
        <w:t>1.</w:t>
      </w:r>
      <w:r>
        <w:rPr>
          <w:noProof/>
        </w:rPr>
        <w:tab/>
        <w:t xml:space="preserve">Δεδομένα σχετικά με πρόσωπα ή σχετικά με οχήματα, πλοία, αεροσκάφη και εμπορευματοκιβώτια εισάγονται, σύμφωνα με το εθνικό δίκαιο </w:t>
      </w:r>
      <w:r>
        <w:rPr>
          <w:noProof/>
        </w:rPr>
        <w:t>του κράτους μέλους που εισάγει την καταχώριση, με σκοπό τη διακριτική παρακολούθηση, τον έλεγχο έρευνας ή τον ειδικό έλεγχο σύμφωνα με το άρθρο 37 παράγραφος 4.</w:t>
      </w:r>
    </w:p>
    <w:p w:rsidR="001C5284" w:rsidRDefault="00C4410C">
      <w:pPr>
        <w:pStyle w:val="ManualNumPar1"/>
        <w:rPr>
          <w:noProof/>
        </w:rPr>
      </w:pPr>
      <w:r>
        <w:rPr>
          <w:noProof/>
        </w:rPr>
        <w:t>2.</w:t>
      </w:r>
      <w:r>
        <w:rPr>
          <w:noProof/>
        </w:rPr>
        <w:tab/>
        <w:t>Η καταχώριση μπορεί να εισάγεται με σκοπό τη δίωξη για ποινικά αδικήματα, την εκτέλεση ποινι</w:t>
      </w:r>
      <w:r>
        <w:rPr>
          <w:noProof/>
        </w:rPr>
        <w:t>κής καταδικαστικής απόφασης και την αποτροπή απειλών κατά της δημόσιας ασφάλειας:</w:t>
      </w:r>
    </w:p>
    <w:p w:rsidR="001C5284" w:rsidRDefault="00C4410C">
      <w:pPr>
        <w:pStyle w:val="Point1"/>
        <w:rPr>
          <w:noProof/>
        </w:rPr>
      </w:pPr>
      <w:r>
        <w:rPr>
          <w:noProof/>
        </w:rPr>
        <w:t>α)</w:t>
      </w:r>
      <w:r>
        <w:rPr>
          <w:noProof/>
        </w:rPr>
        <w:tab/>
        <w:t xml:space="preserve">όταν υπάρχουν σαφείς ενδείξεις ότι ένα πρόσωπο σκοπεύει να διαπράξει ή διαπράττει σοβαρό έγκλημα, και ειδικότερα τα αδικήματα που αναφέρονται στο άρθρο 2 παράγραφος 2 της </w:t>
      </w:r>
      <w:r>
        <w:rPr>
          <w:noProof/>
        </w:rPr>
        <w:t xml:space="preserve">απόφασης-πλαισίου 2002/584/ΔΕΥ· </w:t>
      </w:r>
    </w:p>
    <w:p w:rsidR="001C5284" w:rsidRDefault="00C4410C">
      <w:pPr>
        <w:pStyle w:val="Point1"/>
        <w:rPr>
          <w:noProof/>
        </w:rPr>
      </w:pPr>
      <w:r>
        <w:rPr>
          <w:noProof/>
        </w:rPr>
        <w:t>β)</w:t>
      </w:r>
      <w:r>
        <w:rPr>
          <w:noProof/>
        </w:rPr>
        <w:tab/>
        <w:t>όταν οι πληροφορίες που αναφέρονται στο άρθρο 37 παράγραφος 1 είναι απαραίτητες για την εκτέλεση ποινικής καταδικαστικής απόφασης εις βάρος προσώπου καταδικασθέντος για την τέλεση σοβαρού εγκλήματος, και ειδικότερα των α</w:t>
      </w:r>
      <w:r>
        <w:rPr>
          <w:noProof/>
        </w:rPr>
        <w:t xml:space="preserve">δικημάτων που αναφέρονται στο άρθρο 2 παράγραφος 2 της απόφασης-πλαισίου 2002/584/ΔΕΥ· ή </w:t>
      </w:r>
    </w:p>
    <w:p w:rsidR="001C5284" w:rsidRDefault="00C4410C">
      <w:pPr>
        <w:pStyle w:val="Point1"/>
        <w:rPr>
          <w:noProof/>
        </w:rPr>
      </w:pPr>
      <w:r>
        <w:rPr>
          <w:noProof/>
        </w:rPr>
        <w:t>γ)</w:t>
      </w:r>
      <w:r>
        <w:rPr>
          <w:noProof/>
        </w:rPr>
        <w:tab/>
        <w:t xml:space="preserve">όταν η συνολική εκτίμηση για το συγκεκριμένο πρόσωπο, ιδίως βάσει ποινικών αδικημάτων τα οποία έχει τελέσει κατά το παρελθόν, επιτρέπει να πιστεύεται ότι το </w:t>
      </w:r>
      <w:r>
        <w:rPr>
          <w:noProof/>
        </w:rPr>
        <w:t>πρόσωπο αυτό ενδέχεται να διαπράξει και στο μέλλον σοβαρά εγκλήματα, και ειδικότερα τα αδικήματα που αναφέρονται στο άρθρο 2 παράγραφος 2 της απόφασης-πλαισίου 2002/584/ΔΕΥ.</w:t>
      </w:r>
    </w:p>
    <w:p w:rsidR="001C5284" w:rsidRDefault="00C4410C">
      <w:pPr>
        <w:pStyle w:val="ManualNumPar1"/>
        <w:rPr>
          <w:noProof/>
        </w:rPr>
      </w:pPr>
      <w:r>
        <w:rPr>
          <w:noProof/>
        </w:rPr>
        <w:t>3.</w:t>
      </w:r>
      <w:r>
        <w:rPr>
          <w:noProof/>
        </w:rPr>
        <w:tab/>
        <w:t>Επιπλέον, μπορεί να εισάγεται καταχώριση σύμφωνα με το εθνικό δίκαιο, κατόπιν α</w:t>
      </w:r>
      <w:r>
        <w:rPr>
          <w:noProof/>
        </w:rPr>
        <w:t>ίτησης των αρμοδίων για την εθνική ασφάλεια αρχών, στις περιπτώσεις ύπαρξης συγκεκριμένων ενδείξεων ότι οι πληροφορίες που αναφέρονται στο άρθρο 37 παράγραφος 1 είναι απαραίτητες για την αποτροπή σοβαρής απειλής, προερχόμενης από το εν λόγω πρόσωπο, ή άλλω</w:t>
      </w:r>
      <w:r>
        <w:rPr>
          <w:noProof/>
        </w:rPr>
        <w:t>ν σοβαρών απειλών κατά της εσωτερικής ή εξωτερικής εθνικής ασφάλειας. Το καταχωρίζον κράτος μέλος, δυνάμει της παρούσας παραγράφου, ενημερώνει σχετικά τα άλλα κράτη μέλη. Κάθε κράτος μέλος καθορίζει σε ποιες αρχές διαβιβάζονται οι εν λόγω πληροφορίες.</w:t>
      </w:r>
    </w:p>
    <w:p w:rsidR="001C5284" w:rsidRDefault="00C4410C">
      <w:pPr>
        <w:pStyle w:val="ManualNumPar1"/>
        <w:rPr>
          <w:noProof/>
        </w:rPr>
      </w:pPr>
      <w:r>
        <w:rPr>
          <w:noProof/>
        </w:rPr>
        <w:t>4.</w:t>
      </w:r>
      <w:r>
        <w:rPr>
          <w:noProof/>
        </w:rPr>
        <w:tab/>
        <w:t>Ό</w:t>
      </w:r>
      <w:r>
        <w:rPr>
          <w:noProof/>
        </w:rPr>
        <w:t>ταν υπάρχουν σαφείς ενδείξεις ότι οχήματα, πλοία, αεροσκάφη και εμπορευματοκιβώτια συνδέονται με τα σοβαρά εγκλήματα που αναφέρονται στην παράγραφο 2 ή με τις σοβαρές απειλές που αναφέρονται στην παράγραφο 3, είναι δυνατή η εισαγωγή καταχωρίσεων σχετικά με</w:t>
      </w:r>
      <w:r>
        <w:rPr>
          <w:noProof/>
        </w:rPr>
        <w:t xml:space="preserve"> τα εν λόγω οχήματα, πλοία, αεροσκάφη και εμπορευματοκιβώτια.</w:t>
      </w:r>
    </w:p>
    <w:p w:rsidR="001C5284" w:rsidRDefault="00C4410C">
      <w:pPr>
        <w:pStyle w:val="ManualNumPar1"/>
        <w:rPr>
          <w:noProof/>
        </w:rPr>
      </w:pPr>
      <w:r>
        <w:rPr>
          <w:noProof/>
        </w:rPr>
        <w:t>5.</w:t>
      </w:r>
      <w:r>
        <w:rPr>
          <w:noProof/>
        </w:rPr>
        <w:tab/>
        <w:t>Όταν υπάρχουν σαφείς ενδείξεις ότι ασυμπλήρωτα επίσημα έγγραφα ή εκδοθέντα έγγραφα ταυτότητας συνδέονται με τα σοβαρά εγκλήματα που αναφέρονται στην παράγραφο 2 ή με τις σοβαρές απειλές που α</w:t>
      </w:r>
      <w:r>
        <w:rPr>
          <w:noProof/>
        </w:rPr>
        <w:t xml:space="preserve">ναφέρονται στην παράγραφο 3, είναι δυνατή η εισαγωγή καταχωρίσεων σχετικά με τα εν λόγω έγγραφα, ανεξαρτήτως της ταυτότητας του αρχικού κατόχου του εγγράφου ταυτότητας, εάν υπάρχει. Οι τεχνικοί κανόνες που απαιτούνται για την εισαγωγή, την επικαιροποίηση, </w:t>
      </w:r>
      <w:r>
        <w:rPr>
          <w:noProof/>
        </w:rPr>
        <w:t>τη διαγραφή και την αναζήτηση των δεδομένων που αναφέρονται στην παρούσα παράγραφο καθορίζονται και αναπτύσσονται μέσω εκτελεστικών μέτρων σύμφωνα με τη διαδικασία εξέτασης που αναφέρεται στο άρθρο 72 παράγραφος 2.</w:t>
      </w:r>
    </w:p>
    <w:p w:rsidR="001C5284" w:rsidRDefault="00C4410C">
      <w:pPr>
        <w:pStyle w:val="Titrearticle"/>
        <w:rPr>
          <w:noProof/>
        </w:rPr>
      </w:pPr>
      <w:r>
        <w:rPr>
          <w:noProof/>
        </w:rPr>
        <w:t>Άρθρο 37</w:t>
      </w:r>
      <w:r>
        <w:rPr>
          <w:noProof/>
        </w:rPr>
        <w:br/>
        <w:t>Εκτέλεση της απαιτούμενης δράσης</w:t>
      </w:r>
      <w:r>
        <w:rPr>
          <w:noProof/>
        </w:rPr>
        <w:t xml:space="preserve"> βάσει καταχώρισης</w:t>
      </w:r>
    </w:p>
    <w:p w:rsidR="001C5284" w:rsidRDefault="00C4410C">
      <w:pPr>
        <w:pStyle w:val="ManualNumPar1"/>
        <w:rPr>
          <w:noProof/>
        </w:rPr>
      </w:pPr>
      <w:r>
        <w:rPr>
          <w:noProof/>
        </w:rPr>
        <w:t>1.</w:t>
      </w:r>
      <w:r>
        <w:rPr>
          <w:noProof/>
        </w:rPr>
        <w:tab/>
        <w:t>Για τους σκοπούς διακριτικής παρακολούθησης, ελέγχου έρευνας ή ειδικού ελέγχου, όλες ή ορισμένες από τις πληροφορίες που παρατίθενται κατωτέρω συλλέγονται και να κοινοποιούνται στην καταχωρίζουσα αρχή, όταν διενεργούνται συνοριακοί έλ</w:t>
      </w:r>
      <w:r>
        <w:rPr>
          <w:noProof/>
        </w:rPr>
        <w:t>εγχοι, αστυνομικοί και τελωνειακοί έλεγχοι ή άλλες δραστηριότητες επιβολής του νόμου στο εσωτερικό ενός κράτους μέλους:</w:t>
      </w:r>
    </w:p>
    <w:p w:rsidR="001C5284" w:rsidRDefault="00C4410C">
      <w:pPr>
        <w:pStyle w:val="Point1"/>
        <w:rPr>
          <w:noProof/>
        </w:rPr>
      </w:pPr>
      <w:r>
        <w:rPr>
          <w:noProof/>
        </w:rPr>
        <w:t>α)</w:t>
      </w:r>
      <w:r>
        <w:rPr>
          <w:noProof/>
        </w:rPr>
        <w:tab/>
        <w:t>το γεγονός ότι βρέθηκε το καταχωρισμένο πρόσωπο ή όχημα, πλοίο, αεροσκάφος, εμπορευματοκιβώτιο, ασυμπλήρωτο επίσημο έγγραφο ή εκδοθέν</w:t>
      </w:r>
      <w:r>
        <w:rPr>
          <w:noProof/>
        </w:rPr>
        <w:t xml:space="preserve"> έγγραφο ταυτότητας για το οποίο έχει εισαχθεί καταχώριση·</w:t>
      </w:r>
    </w:p>
    <w:p w:rsidR="001C5284" w:rsidRDefault="00C4410C">
      <w:pPr>
        <w:pStyle w:val="Point1"/>
        <w:rPr>
          <w:noProof/>
        </w:rPr>
      </w:pPr>
      <w:r>
        <w:rPr>
          <w:noProof/>
        </w:rPr>
        <w:t>β)</w:t>
      </w:r>
      <w:r>
        <w:rPr>
          <w:noProof/>
        </w:rPr>
        <w:tab/>
        <w:t>ο τόπος, ο χρόνος και ο λόγος του ελέγχου·</w:t>
      </w:r>
    </w:p>
    <w:p w:rsidR="001C5284" w:rsidRDefault="00C4410C">
      <w:pPr>
        <w:pStyle w:val="Point1"/>
        <w:rPr>
          <w:noProof/>
        </w:rPr>
      </w:pPr>
      <w:r>
        <w:rPr>
          <w:noProof/>
        </w:rPr>
        <w:t>γ)</w:t>
      </w:r>
      <w:r>
        <w:rPr>
          <w:noProof/>
        </w:rPr>
        <w:tab/>
        <w:t>το δρομολόγιο του ταξιδιού και ο προορισμός·</w:t>
      </w:r>
    </w:p>
    <w:p w:rsidR="001C5284" w:rsidRDefault="00C4410C">
      <w:pPr>
        <w:pStyle w:val="Point1"/>
        <w:rPr>
          <w:noProof/>
        </w:rPr>
      </w:pPr>
      <w:r>
        <w:rPr>
          <w:noProof/>
        </w:rPr>
        <w:t>δ)</w:t>
      </w:r>
      <w:r>
        <w:rPr>
          <w:noProof/>
        </w:rPr>
        <w:tab/>
        <w:t>τα πρόσωπα που συνοδεύουν τον ενδιαφερόμενο ή οι επιβαίνοντες στο όχημα, πλοίο ή αεροσκάφος ή τα πρό</w:t>
      </w:r>
      <w:r>
        <w:rPr>
          <w:noProof/>
        </w:rPr>
        <w:t>σωπα που συνοδεύουν τον κάτοχο του ασυμπλήρωτου επίσημου εγγράφου ή του εκδοθέντος εγγράφου ταυτότητας για τα οποία μπορεί ευλόγως να πιστεύεται ότι συνδέονται με τα ενδιαφερόμενα πρόσωπα·</w:t>
      </w:r>
    </w:p>
    <w:p w:rsidR="001C5284" w:rsidRDefault="00C4410C">
      <w:pPr>
        <w:pStyle w:val="Point1"/>
        <w:rPr>
          <w:noProof/>
        </w:rPr>
      </w:pPr>
      <w:r>
        <w:rPr>
          <w:noProof/>
        </w:rPr>
        <w:t>ε)</w:t>
      </w:r>
      <w:r>
        <w:rPr>
          <w:noProof/>
        </w:rPr>
        <w:tab/>
        <w:t>η αποκαλυφθείσα ταυτότητα και η προσωπική περιγραφή του προσώπου</w:t>
      </w:r>
      <w:r>
        <w:rPr>
          <w:noProof/>
        </w:rPr>
        <w:t xml:space="preserve"> που χρησιμοποιεί το ασυμπλήρωτο επίσημο έγγραφο ή το εκδοθέν έγγραφο ταυτότητας για το οποίο έχει εισαχθεί καταχώριση·</w:t>
      </w:r>
    </w:p>
    <w:p w:rsidR="001C5284" w:rsidRDefault="00C4410C">
      <w:pPr>
        <w:pStyle w:val="Point1"/>
        <w:rPr>
          <w:noProof/>
        </w:rPr>
      </w:pPr>
      <w:r>
        <w:rPr>
          <w:noProof/>
        </w:rPr>
        <w:t>στ)</w:t>
      </w:r>
      <w:r>
        <w:rPr>
          <w:noProof/>
        </w:rPr>
        <w:tab/>
        <w:t>το χρησιμοποιούμενο όχημα, πλοίο, αεροσκάφος ή εμπορευματοκιβώτιο·</w:t>
      </w:r>
    </w:p>
    <w:p w:rsidR="001C5284" w:rsidRDefault="00C4410C">
      <w:pPr>
        <w:pStyle w:val="Point1"/>
        <w:rPr>
          <w:noProof/>
        </w:rPr>
      </w:pPr>
      <w:r>
        <w:rPr>
          <w:noProof/>
        </w:rPr>
        <w:t>ζ)</w:t>
      </w:r>
      <w:r>
        <w:rPr>
          <w:noProof/>
        </w:rPr>
        <w:tab/>
        <w:t>μεταφερόμενα αντικείμενα, συμπεριλαμβανομένων των ταξιδιωτικών</w:t>
      </w:r>
      <w:r>
        <w:rPr>
          <w:noProof/>
        </w:rPr>
        <w:t xml:space="preserve"> εγγράφων·</w:t>
      </w:r>
    </w:p>
    <w:p w:rsidR="001C5284" w:rsidRDefault="00C4410C">
      <w:pPr>
        <w:pStyle w:val="Point1"/>
        <w:rPr>
          <w:noProof/>
        </w:rPr>
      </w:pPr>
      <w:r>
        <w:rPr>
          <w:noProof/>
        </w:rPr>
        <w:t>η)</w:t>
      </w:r>
      <w:r>
        <w:rPr>
          <w:noProof/>
        </w:rPr>
        <w:tab/>
        <w:t>οι περιστάσεις υπό τις οποίες εντοπίστηκε το πρόσωπο ή το όχημα, το πλοίο, το αεροσκάφος, το εμπορευματοκιβώτιο, το ασυμπλήρωτο επίσημο έγγραφο ή το εκδοθέν έγγραφο ταυτότητας.</w:t>
      </w:r>
    </w:p>
    <w:p w:rsidR="001C5284" w:rsidRDefault="00C4410C">
      <w:pPr>
        <w:pStyle w:val="ManualNumPar1"/>
        <w:rPr>
          <w:noProof/>
        </w:rPr>
      </w:pPr>
      <w:r>
        <w:rPr>
          <w:noProof/>
        </w:rPr>
        <w:t>2.</w:t>
      </w:r>
      <w:r>
        <w:rPr>
          <w:noProof/>
        </w:rPr>
        <w:tab/>
        <w:t>Οι πληροφορίες της παραγράφου 1 κοινοποιούνται μέσω της ανταλλ</w:t>
      </w:r>
      <w:r>
        <w:rPr>
          <w:noProof/>
        </w:rPr>
        <w:t>αγής συμπληρωματικών πληροφοριών.</w:t>
      </w:r>
    </w:p>
    <w:p w:rsidR="001C5284" w:rsidRDefault="00C4410C">
      <w:pPr>
        <w:pStyle w:val="ManualNumPar1"/>
        <w:rPr>
          <w:noProof/>
        </w:rPr>
      </w:pPr>
      <w:r>
        <w:rPr>
          <w:noProof/>
        </w:rPr>
        <w:t>3.</w:t>
      </w:r>
      <w:r>
        <w:rPr>
          <w:noProof/>
        </w:rPr>
        <w:tab/>
        <w:t>Ανάλογα με τις επιχειρησιακές περιστάσεις και σύμφωνα με τις διατάξεις του εθνικού δικαίου, η διακριτική παρακολούθηση περιλαμβάνει τον τυπικό έλεγχο ενός προσώπου ή αντικειμένου με σκοπό τη συλλογή όσο το δυνατόν περισ</w:t>
      </w:r>
      <w:r>
        <w:rPr>
          <w:noProof/>
        </w:rPr>
        <w:t xml:space="preserve">σότερων από τις πληροφορίες που περιγράφονται στην παράγραφο 1, χωρίς να τίθεται σε κίνδυνο ο διακριτικός χαρακτήρας του ελέγχου. </w:t>
      </w:r>
    </w:p>
    <w:p w:rsidR="001C5284" w:rsidRDefault="00C4410C">
      <w:pPr>
        <w:pStyle w:val="ManualNumPar1"/>
        <w:rPr>
          <w:noProof/>
        </w:rPr>
      </w:pPr>
      <w:r>
        <w:rPr>
          <w:noProof/>
        </w:rPr>
        <w:t>4.</w:t>
      </w:r>
      <w:r>
        <w:rPr>
          <w:noProof/>
        </w:rPr>
        <w:tab/>
        <w:t>Ανάλογα με τις επιχειρησιακές περιστάσεις και σύμφωνα με τις διατάξεις του εθνικού δικαίου, ο έλεγχος έρευνας περιλαμβάνει</w:t>
      </w:r>
      <w:r>
        <w:rPr>
          <w:noProof/>
        </w:rPr>
        <w:t xml:space="preserve"> διεξοδικότερο έλεγχο και υποβολή ερωτήσεων στο πρόσωπο. Εάν η νομοθεσία κράτους μέλους δεν επιτρέπει τη διενέργεια ελέγχων έρευνας, το εν λόγω μέτρο αντικαθίσταται στο συγκεκριμένο κράτος μέλος από τη διακριτική παρακολούθηση.</w:t>
      </w:r>
    </w:p>
    <w:p w:rsidR="001C5284" w:rsidRDefault="00C4410C">
      <w:pPr>
        <w:pStyle w:val="ManualNumPar1"/>
        <w:rPr>
          <w:noProof/>
        </w:rPr>
      </w:pPr>
      <w:r>
        <w:rPr>
          <w:noProof/>
        </w:rPr>
        <w:t>5.</w:t>
      </w:r>
      <w:r>
        <w:rPr>
          <w:noProof/>
        </w:rPr>
        <w:tab/>
        <w:t>Κατά τους ειδικούς ελέγχο</w:t>
      </w:r>
      <w:r>
        <w:rPr>
          <w:noProof/>
        </w:rPr>
        <w:t>υς επιτρέπεται να υποβληθούν σε έρευνα πρόσωπα, οχήματα, πλοία, αεροσκάφη, εμπορευματοκιβώτια και μεταφερόμενα αντικείμενα σύμφωνα με τις διατάξεις του εθνικού δικαίου για τους σκοπούς του άρθρου 36. Οι έρευνες διεξάγονται σύμφωνα με τις διατάξεις του εθνι</w:t>
      </w:r>
      <w:r>
        <w:rPr>
          <w:noProof/>
        </w:rPr>
        <w:t xml:space="preserve">κού δικαίου. Εάν η νομοθεσία κράτους μέλους δεν επιτρέπει τη διενέργεια ειδικών ελέγχων, το εν λόγω μέτρο αντικαθίσταται στο συγκεκριμένο κράτος μέλος από τον έλεγχο έρευνας. </w:t>
      </w:r>
    </w:p>
    <w:p w:rsidR="001C5284" w:rsidRDefault="00C4410C">
      <w:pPr>
        <w:pStyle w:val="ChapterTitle"/>
        <w:rPr>
          <w:noProof/>
        </w:rPr>
      </w:pPr>
      <w:r>
        <w:rPr>
          <w:noProof/>
        </w:rPr>
        <w:t>ΚΕΦΑΛΑΙΟ Χ</w:t>
      </w:r>
    </w:p>
    <w:p w:rsidR="001C5284" w:rsidRDefault="00C4410C">
      <w:pPr>
        <w:pStyle w:val="SectionTitle"/>
        <w:rPr>
          <w:noProof/>
        </w:rPr>
      </w:pPr>
      <w:r>
        <w:rPr>
          <w:noProof/>
        </w:rPr>
        <w:t>ΚΑΤΑΧΩΡΙΣΕΙΣ ΓΙΑ ΑΝΤΙΚΕΙΜΕΝΑ ΠΟΥ ΠΡΕΠΕΙ ΝΑ ΚΑΤΑΣΧΕΘΟΥΝ Ή ΝΑ ΧΡΗΣΙΜΟΠΟ</w:t>
      </w:r>
      <w:r>
        <w:rPr>
          <w:noProof/>
        </w:rPr>
        <w:t>ΙΗΘΟΥΝ ΩΣ ΑΠΟΔΕΙΚΤΙΚΑ ΣΤΟΙΧΕΙΑ ΣΕ ΠΟΙΝΙΚΗ ΔΙΑΔΙΚΑΣΙΑ</w:t>
      </w:r>
    </w:p>
    <w:p w:rsidR="001C5284" w:rsidRDefault="00C4410C">
      <w:pPr>
        <w:pStyle w:val="Titrearticle"/>
        <w:rPr>
          <w:noProof/>
        </w:rPr>
      </w:pPr>
      <w:r>
        <w:rPr>
          <w:noProof/>
        </w:rPr>
        <w:t>Άρθρο 38</w:t>
      </w:r>
      <w:r>
        <w:rPr>
          <w:noProof/>
        </w:rPr>
        <w:br/>
        <w:t>Στόχοι και προϋποθέσεις εισαγωγής καταχωρίσεων</w:t>
      </w:r>
    </w:p>
    <w:p w:rsidR="001C5284" w:rsidRDefault="00C4410C">
      <w:pPr>
        <w:pStyle w:val="ManualNumPar1"/>
        <w:rPr>
          <w:noProof/>
        </w:rPr>
      </w:pPr>
      <w:r>
        <w:rPr>
          <w:noProof/>
        </w:rPr>
        <w:t>1.</w:t>
      </w:r>
      <w:r>
        <w:rPr>
          <w:noProof/>
        </w:rPr>
        <w:tab/>
        <w:t>Στο SIS εισάγονται δεδομένα σχετικά με αντικείμενα που αναζητούνται προκειμένου να κατασχεθούν για σκοπούς επιβολής του νόμου ή να χρησιμοποιηθο</w:t>
      </w:r>
      <w:r>
        <w:rPr>
          <w:noProof/>
        </w:rPr>
        <w:t>ύν ως αποδεικτικά στοιχεία σε ποινική διαδικασία.</w:t>
      </w:r>
    </w:p>
    <w:p w:rsidR="001C5284" w:rsidRDefault="00C4410C">
      <w:pPr>
        <w:pStyle w:val="ManualNumPar1"/>
        <w:rPr>
          <w:noProof/>
        </w:rPr>
      </w:pPr>
      <w:r>
        <w:rPr>
          <w:noProof/>
        </w:rPr>
        <w:t>2.</w:t>
      </w:r>
      <w:r>
        <w:rPr>
          <w:noProof/>
        </w:rPr>
        <w:tab/>
        <w:t>Καταχωρίζονται οι ακόλουθες κατηγορίες εύκολα αναγνωρίσιμων αντικειμένων:</w:t>
      </w:r>
    </w:p>
    <w:p w:rsidR="001C5284" w:rsidRDefault="00C4410C">
      <w:pPr>
        <w:pStyle w:val="Point1"/>
        <w:rPr>
          <w:noProof/>
        </w:rPr>
      </w:pPr>
      <w:r>
        <w:rPr>
          <w:noProof/>
        </w:rPr>
        <w:t>α)</w:t>
      </w:r>
      <w:r>
        <w:rPr>
          <w:noProof/>
        </w:rPr>
        <w:tab/>
        <w:t>μηχανοκίνητα οχήματα, όπως ορίζονται βάσει του εθνικού δικαίου, ανεξάρτητα από το σύστημα πρόωσης·</w:t>
      </w:r>
    </w:p>
    <w:p w:rsidR="001C5284" w:rsidRDefault="00C4410C">
      <w:pPr>
        <w:pStyle w:val="Point1"/>
        <w:rPr>
          <w:noProof/>
        </w:rPr>
      </w:pPr>
      <w:r>
        <w:rPr>
          <w:noProof/>
        </w:rPr>
        <w:t>β)</w:t>
      </w:r>
      <w:r>
        <w:rPr>
          <w:noProof/>
        </w:rPr>
        <w:tab/>
        <w:t xml:space="preserve">ρυμούλκες βάρους, χωρίς </w:t>
      </w:r>
      <w:r>
        <w:rPr>
          <w:noProof/>
        </w:rPr>
        <w:t xml:space="preserve">φορτίο, άνω των 750 χιλιογράμμων· </w:t>
      </w:r>
    </w:p>
    <w:p w:rsidR="001C5284" w:rsidRDefault="00C4410C">
      <w:pPr>
        <w:pStyle w:val="Point1"/>
        <w:rPr>
          <w:noProof/>
        </w:rPr>
      </w:pPr>
      <w:r>
        <w:rPr>
          <w:noProof/>
        </w:rPr>
        <w:t>γ)</w:t>
      </w:r>
      <w:r>
        <w:rPr>
          <w:noProof/>
        </w:rPr>
        <w:tab/>
        <w:t xml:space="preserve">τροχόσπιτα· </w:t>
      </w:r>
    </w:p>
    <w:p w:rsidR="001C5284" w:rsidRDefault="00C4410C">
      <w:pPr>
        <w:pStyle w:val="Point1"/>
        <w:rPr>
          <w:noProof/>
        </w:rPr>
      </w:pPr>
      <w:r>
        <w:rPr>
          <w:noProof/>
        </w:rPr>
        <w:t>δ)</w:t>
      </w:r>
      <w:r>
        <w:rPr>
          <w:noProof/>
        </w:rPr>
        <w:tab/>
        <w:t>βιομηχανικός εξοπλισμός·</w:t>
      </w:r>
    </w:p>
    <w:p w:rsidR="001C5284" w:rsidRDefault="00C4410C">
      <w:pPr>
        <w:pStyle w:val="Point1"/>
        <w:rPr>
          <w:noProof/>
        </w:rPr>
      </w:pPr>
      <w:r>
        <w:rPr>
          <w:noProof/>
        </w:rPr>
        <w:t>ε)</w:t>
      </w:r>
      <w:r>
        <w:rPr>
          <w:noProof/>
        </w:rPr>
        <w:tab/>
        <w:t xml:space="preserve">πλοία· </w:t>
      </w:r>
    </w:p>
    <w:p w:rsidR="001C5284" w:rsidRDefault="00C4410C">
      <w:pPr>
        <w:pStyle w:val="Point1"/>
        <w:rPr>
          <w:noProof/>
        </w:rPr>
      </w:pPr>
      <w:r>
        <w:rPr>
          <w:noProof/>
        </w:rPr>
        <w:t>στ)</w:t>
      </w:r>
      <w:r>
        <w:rPr>
          <w:noProof/>
        </w:rPr>
        <w:tab/>
        <w:t xml:space="preserve">κινητήρες πλοίων· </w:t>
      </w:r>
    </w:p>
    <w:p w:rsidR="001C5284" w:rsidRDefault="00C4410C">
      <w:pPr>
        <w:pStyle w:val="Point1"/>
        <w:rPr>
          <w:noProof/>
        </w:rPr>
      </w:pPr>
      <w:r>
        <w:rPr>
          <w:noProof/>
        </w:rPr>
        <w:t>ζ)</w:t>
      </w:r>
      <w:r>
        <w:rPr>
          <w:noProof/>
        </w:rPr>
        <w:tab/>
        <w:t>εμπορευματοκιβώτια·</w:t>
      </w:r>
    </w:p>
    <w:p w:rsidR="001C5284" w:rsidRDefault="00C4410C">
      <w:pPr>
        <w:pStyle w:val="Point1"/>
        <w:rPr>
          <w:noProof/>
        </w:rPr>
      </w:pPr>
      <w:r>
        <w:rPr>
          <w:noProof/>
        </w:rPr>
        <w:t>η)</w:t>
      </w:r>
      <w:r>
        <w:rPr>
          <w:noProof/>
        </w:rPr>
        <w:tab/>
        <w:t>αεροσκάφη·</w:t>
      </w:r>
    </w:p>
    <w:p w:rsidR="001C5284" w:rsidRDefault="00C4410C">
      <w:pPr>
        <w:pStyle w:val="Point1"/>
        <w:rPr>
          <w:noProof/>
        </w:rPr>
      </w:pPr>
      <w:r>
        <w:rPr>
          <w:noProof/>
        </w:rPr>
        <w:t>θ)</w:t>
      </w:r>
      <w:r>
        <w:rPr>
          <w:noProof/>
        </w:rPr>
        <w:tab/>
        <w:t>πυροβόλα όπλα·</w:t>
      </w:r>
    </w:p>
    <w:p w:rsidR="001C5284" w:rsidRDefault="00C4410C">
      <w:pPr>
        <w:pStyle w:val="Point1"/>
        <w:rPr>
          <w:noProof/>
        </w:rPr>
      </w:pPr>
      <w:r>
        <w:rPr>
          <w:noProof/>
        </w:rPr>
        <w:t>ι)</w:t>
      </w:r>
      <w:r>
        <w:rPr>
          <w:noProof/>
        </w:rPr>
        <w:tab/>
        <w:t>ασυμπλήρωτα επίσημα έγγραφα που έχουν κλαπεί, υπεξαιρεθεί ή απολεσθεί·</w:t>
      </w:r>
    </w:p>
    <w:p w:rsidR="001C5284" w:rsidRDefault="00C4410C">
      <w:pPr>
        <w:pStyle w:val="Point1"/>
        <w:rPr>
          <w:noProof/>
        </w:rPr>
      </w:pPr>
      <w:r>
        <w:rPr>
          <w:noProof/>
        </w:rPr>
        <w:t>ια)</w:t>
      </w:r>
      <w:r>
        <w:rPr>
          <w:noProof/>
        </w:rPr>
        <w:tab/>
        <w:t xml:space="preserve">εκδοθέντα </w:t>
      </w:r>
      <w:r>
        <w:rPr>
          <w:noProof/>
        </w:rPr>
        <w:t>έγγραφα ταυτότητας, όπως διαβατήρια, δελτία ταυτότητας, άδειες οδήγησης, άδειες διαμονής και ταξιδιωτικά έγγραφα που έχουν κλαπεί, υπεξαιρεθεί, απολεσθεί ή ακυρωθεί, ή που εμφανίζονται ως τέτοια έγγραφα αλλά έχουν παραποιηθεί·</w:t>
      </w:r>
    </w:p>
    <w:p w:rsidR="001C5284" w:rsidRDefault="00C4410C">
      <w:pPr>
        <w:pStyle w:val="Point1"/>
        <w:rPr>
          <w:noProof/>
        </w:rPr>
      </w:pPr>
      <w:r>
        <w:rPr>
          <w:noProof/>
        </w:rPr>
        <w:t>ιβ)</w:t>
      </w:r>
      <w:r>
        <w:rPr>
          <w:noProof/>
        </w:rPr>
        <w:tab/>
        <w:t>άδειες κυκλοφορίας οχημάτ</w:t>
      </w:r>
      <w:r>
        <w:rPr>
          <w:noProof/>
        </w:rPr>
        <w:t>ων και πινακίδες αριθμού κυκλοφορίας οχημάτων που έχουν κλαπεί, υπεξαιρεθεί, απολεσθεί ή ακυρωθεί, ή που εμφανίζονται ως τέτοια έγγραφα ή πινακίδες αλλά έχουν παραποιηθεί·</w:t>
      </w:r>
    </w:p>
    <w:p w:rsidR="001C5284" w:rsidRDefault="00C4410C">
      <w:pPr>
        <w:pStyle w:val="Point1"/>
        <w:rPr>
          <w:noProof/>
        </w:rPr>
      </w:pPr>
      <w:r>
        <w:rPr>
          <w:noProof/>
        </w:rPr>
        <w:t>ιγ)</w:t>
      </w:r>
      <w:r>
        <w:rPr>
          <w:noProof/>
        </w:rPr>
        <w:tab/>
        <w:t>τραπεζογραμμάτια (προσημειωμένα χαρτονομίσματα) και παραποιημένα τραπεζογραμμάτι</w:t>
      </w:r>
      <w:r>
        <w:rPr>
          <w:noProof/>
        </w:rPr>
        <w:t>α·</w:t>
      </w:r>
    </w:p>
    <w:p w:rsidR="001C5284" w:rsidRDefault="00C4410C">
      <w:pPr>
        <w:pStyle w:val="Point1"/>
        <w:rPr>
          <w:noProof/>
        </w:rPr>
      </w:pPr>
      <w:r>
        <w:rPr>
          <w:noProof/>
        </w:rPr>
        <w:t>ιδ)</w:t>
      </w:r>
      <w:r>
        <w:rPr>
          <w:noProof/>
        </w:rPr>
        <w:tab/>
        <w:t>τεχνικός εξοπλισμός, είδη τεχνολογίας των πληροφοριών και άλλα εύκολα αναγνωρίσιμα αντικείμενα υψηλής αξίας·</w:t>
      </w:r>
    </w:p>
    <w:p w:rsidR="001C5284" w:rsidRDefault="00C4410C">
      <w:pPr>
        <w:pStyle w:val="Point1"/>
        <w:rPr>
          <w:noProof/>
        </w:rPr>
      </w:pPr>
      <w:r>
        <w:rPr>
          <w:noProof/>
        </w:rPr>
        <w:t>ιε)</w:t>
      </w:r>
      <w:r>
        <w:rPr>
          <w:noProof/>
        </w:rPr>
        <w:tab/>
        <w:t>ταυτοποιήσιμα εξαρτήματα μηχανοκίνητων οχημάτων·</w:t>
      </w:r>
    </w:p>
    <w:p w:rsidR="001C5284" w:rsidRDefault="00C4410C">
      <w:pPr>
        <w:pStyle w:val="Point1"/>
        <w:rPr>
          <w:rFonts w:eastAsia="Times New Roman"/>
          <w:noProof/>
          <w:szCs w:val="24"/>
        </w:rPr>
      </w:pPr>
      <w:r>
        <w:rPr>
          <w:noProof/>
        </w:rPr>
        <w:t>ιστ)</w:t>
      </w:r>
      <w:r>
        <w:rPr>
          <w:noProof/>
        </w:rPr>
        <w:tab/>
        <w:t>ταυτοποιήσιμα εξαρτήματα βιομηχανικού εξοπλισμού.</w:t>
      </w:r>
    </w:p>
    <w:p w:rsidR="001C5284" w:rsidRDefault="00C4410C">
      <w:pPr>
        <w:pStyle w:val="ManualNumPar1"/>
        <w:rPr>
          <w:noProof/>
        </w:rPr>
      </w:pPr>
      <w:r>
        <w:rPr>
          <w:noProof/>
        </w:rPr>
        <w:t>3.</w:t>
      </w:r>
      <w:r>
        <w:rPr>
          <w:noProof/>
        </w:rPr>
        <w:tab/>
        <w:t xml:space="preserve">Ο ορισμός νέων υποκατηγοριών </w:t>
      </w:r>
      <w:r>
        <w:rPr>
          <w:noProof/>
        </w:rPr>
        <w:t>αντικειμένων βάσει της παραγράφου 2 στοιχείο ιδ) και οι τεχνικοί κανόνες που απαιτούνται για την εισαγωγή, την επικαιροποίηση, τη διαγραφή και την αναζήτηση των δεδομένων που αναφέρονται στην παράγραφο 2 καθορίζονται και αναπτύσσονται μέσω εκτελεστικών μέτ</w:t>
      </w:r>
      <w:r>
        <w:rPr>
          <w:noProof/>
        </w:rPr>
        <w:t>ρων σύμφωνα με τη διαδικασία εξέτασης που αναφέρεται στο άρθρο 72 παράγραφος 2.</w:t>
      </w:r>
    </w:p>
    <w:p w:rsidR="001C5284" w:rsidRDefault="00C4410C">
      <w:pPr>
        <w:pStyle w:val="Titrearticle"/>
        <w:rPr>
          <w:noProof/>
        </w:rPr>
      </w:pPr>
      <w:r>
        <w:rPr>
          <w:noProof/>
        </w:rPr>
        <w:t>Άρθρο 39</w:t>
      </w:r>
      <w:r>
        <w:rPr>
          <w:noProof/>
        </w:rPr>
        <w:br/>
        <w:t>Εκτέλεση της απαιτούμενης δράσης βάσει καταχώρισης</w:t>
      </w:r>
    </w:p>
    <w:p w:rsidR="001C5284" w:rsidRDefault="00C4410C">
      <w:pPr>
        <w:pStyle w:val="ManualNumPar1"/>
        <w:rPr>
          <w:noProof/>
        </w:rPr>
      </w:pPr>
      <w:r>
        <w:rPr>
          <w:noProof/>
        </w:rPr>
        <w:t>1.</w:t>
      </w:r>
      <w:r>
        <w:rPr>
          <w:noProof/>
        </w:rPr>
        <w:tab/>
        <w:t xml:space="preserve">Εάν από αναζήτηση διαπιστωθεί ότι υπάρχει καταχώριση για αντικείμενο το οποίο έχει εντοπιστεί, η αρχή η οποία </w:t>
      </w:r>
      <w:r>
        <w:rPr>
          <w:noProof/>
        </w:rPr>
        <w:t>πραγματοποίησε την αντιστοίχιση των δύο αυτών στοιχείων δεδομένων προβαίνει, σύμφωνα με το εθνικό δίκαιο, σε κατάσχεση του αντικειμένου και επικοινωνεί με την αρχή που εισήγαγε την καταχώριση, προκειμένου να επιτευχθεί συμφωνία για τα μέτρα που πρέπει να λ</w:t>
      </w:r>
      <w:r>
        <w:rPr>
          <w:noProof/>
        </w:rPr>
        <w:t>ηφθούν. Για τον σκοπό αυτό, μπορούν να διαβιβάζονται και δεδομένα προσωπικού χαρακτήρα σύμφωνα με τον παρόντα κανονισμό.</w:t>
      </w:r>
    </w:p>
    <w:p w:rsidR="001C5284" w:rsidRDefault="00C4410C">
      <w:pPr>
        <w:pStyle w:val="ManualNumPar1"/>
        <w:rPr>
          <w:noProof/>
        </w:rPr>
      </w:pPr>
      <w:r>
        <w:rPr>
          <w:noProof/>
        </w:rPr>
        <w:t>2.</w:t>
      </w:r>
      <w:r>
        <w:rPr>
          <w:noProof/>
        </w:rPr>
        <w:tab/>
        <w:t>Οι πληροφορίες της παραγράφου 1 κοινοποιούνται μέσω της ανταλλαγής συμπληρωματικών πληροφοριών.</w:t>
      </w:r>
    </w:p>
    <w:p w:rsidR="001C5284" w:rsidRDefault="00C4410C">
      <w:pPr>
        <w:pStyle w:val="ManualNumPar1"/>
        <w:rPr>
          <w:noProof/>
        </w:rPr>
      </w:pPr>
      <w:r>
        <w:rPr>
          <w:noProof/>
        </w:rPr>
        <w:t>3.</w:t>
      </w:r>
      <w:r>
        <w:rPr>
          <w:noProof/>
        </w:rPr>
        <w:tab/>
        <w:t>Το κράτος μέλος που εντόπισε το α</w:t>
      </w:r>
      <w:r>
        <w:rPr>
          <w:noProof/>
        </w:rPr>
        <w:t>ντικείμενο λαμβάνει τα απαιτούμενα μέτρα σύμφωνα με το εθνικό του δίκαιο.</w:t>
      </w:r>
    </w:p>
    <w:p w:rsidR="001C5284" w:rsidRDefault="00C4410C">
      <w:pPr>
        <w:pStyle w:val="ChapterTitle"/>
        <w:rPr>
          <w:noProof/>
        </w:rPr>
      </w:pPr>
      <w:r>
        <w:rPr>
          <w:noProof/>
        </w:rPr>
        <w:t>ΚΕΦΑΛΑΙΟ XΙ</w:t>
      </w:r>
    </w:p>
    <w:p w:rsidR="001C5284" w:rsidRDefault="00C4410C">
      <w:pPr>
        <w:pStyle w:val="SectionTitle"/>
        <w:rPr>
          <w:noProof/>
        </w:rPr>
      </w:pPr>
      <w:r>
        <w:rPr>
          <w:noProof/>
        </w:rPr>
        <w:t>ΚΑΤΑΧΩΡΙΣΕΙΣ ΓΙΑ ΚΑΤΑΖΗΤΟΥΜΕΝΑ ΑΓΝΩΣΤΑ ΑΤΟΜΑ ΜΕ ΣΚΟΠΟ ΤΗΝ ΤΑΥΤΟΠΟΙΗΣΗ ΤΟΥΣ ΣΥΜΦΩΝΑ ΜΕ ΤΟ ΕΘΝΙΚΟ ΔΙΚΑΙΟ ΚΑΙ ΑΝΑΖΗΤΗΣΗ ΜΕ ΧΡΗΣΗ ΒΙΟΜΕΤΡΙΚΩΝ ΔΕΔΟΜΕΝΩΝ</w:t>
      </w:r>
    </w:p>
    <w:p w:rsidR="001C5284" w:rsidRDefault="00C4410C">
      <w:pPr>
        <w:pStyle w:val="Titrearticle"/>
        <w:rPr>
          <w:noProof/>
        </w:rPr>
      </w:pPr>
      <w:r>
        <w:rPr>
          <w:noProof/>
        </w:rPr>
        <w:t>Άρθρο 40</w:t>
      </w:r>
      <w:r>
        <w:rPr>
          <w:noProof/>
        </w:rPr>
        <w:br/>
        <w:t xml:space="preserve">Καταχωρίσεις </w:t>
      </w:r>
      <w:r>
        <w:rPr>
          <w:noProof/>
        </w:rPr>
        <w:t>για καταζητούμενα άγνωστα άτομα με σκοπό τη σύλληψη δυνάμει του εθνικού δικαίου</w:t>
      </w:r>
    </w:p>
    <w:p w:rsidR="001C5284" w:rsidRDefault="00C4410C">
      <w:pPr>
        <w:rPr>
          <w:noProof/>
        </w:rPr>
      </w:pPr>
      <w:r>
        <w:rPr>
          <w:noProof/>
        </w:rPr>
        <w:t>Στο SIS μπορούν να εισάγονται δακτυλοσκοπικά δεδομένα που δεν συνδέονται με πρόσωπα για τα οποία έχει εισαχθεί καταχώριση. Τα εν λόγω δακτυλοσκοπικά δεδομένα είναι είτε πλήρεις</w:t>
      </w:r>
      <w:r>
        <w:rPr>
          <w:noProof/>
        </w:rPr>
        <w:t xml:space="preserve"> είτε ημιτελείς σειρές δακτυλικών αποτυπωμάτων ή αποτυπωμάτων παλάμης που έχουν ανακαλυφθεί σε τόπους εγκλημάτων στο πλαίσιο έρευνας, ή σε τόπους σοβαρού ή τρομοκρατικού εγκλήματος, και εφόσον μπορεί να διαπιστωθεί με υψηλό βαθμό πιθανότητας ότι ανήκουν στ</w:t>
      </w:r>
      <w:r>
        <w:rPr>
          <w:noProof/>
        </w:rPr>
        <w:t>ον δράστη του αδικήματος. Τα δακτυλοσκοπικά δεδομένα αυτής της κατηγορίας αποθηκεύονται ως «στοιχεία αγνώστου υπόπτου ή καταζητούμενου ατόμου», υπό την προϋπόθεση ότι οι αρμόδιες αρχές δεν είναι σε θέση να εξακριβώσουν την ταυτότητα του προσώπου με τη χρήσ</w:t>
      </w:r>
      <w:r>
        <w:rPr>
          <w:noProof/>
        </w:rPr>
        <w:t xml:space="preserve">η οποιασδήποτε άλλης εθνικής, ευρωπαϊκής ή διεθνούς βάσης δεδομένων. </w:t>
      </w:r>
    </w:p>
    <w:p w:rsidR="001C5284" w:rsidRDefault="00C4410C">
      <w:pPr>
        <w:pStyle w:val="Titrearticle"/>
        <w:rPr>
          <w:noProof/>
        </w:rPr>
      </w:pPr>
      <w:r>
        <w:rPr>
          <w:noProof/>
        </w:rPr>
        <w:t>Άρθρο 41</w:t>
      </w:r>
      <w:r>
        <w:rPr>
          <w:noProof/>
        </w:rPr>
        <w:br/>
        <w:t>Εκτέλεση της απαιτούμενης δράσης βάσει καταχώρισης</w:t>
      </w:r>
    </w:p>
    <w:p w:rsidR="001C5284" w:rsidRDefault="00C4410C">
      <w:pPr>
        <w:rPr>
          <w:noProof/>
        </w:rPr>
      </w:pPr>
      <w:r>
        <w:rPr>
          <w:noProof/>
        </w:rPr>
        <w:t>Σε περίπτωση θετικής απάντησης στο SIS ή δυνητικής αντιστοίχισης με τα δεδομένα που έχουν αποθηκευτεί δυνάμει του άρθρου 40, η</w:t>
      </w:r>
      <w:r>
        <w:rPr>
          <w:noProof/>
        </w:rPr>
        <w:t xml:space="preserve"> ταυτότητα του προσώπου εξακριβώνεται σύμφωνα με τις διατάξεις του εθνικού δικαίου, σε συνδυασμό με την επαλήθευση ότι τα δακτυλοσκοπικά δεδομένα που έχουν αποθηκευτεί στο SIS ανήκουν στο εν λόγω πρόσωπο. Τα κράτη μέλη επικοινωνούν με τη χρήση συμπληρωματι</w:t>
      </w:r>
      <w:r>
        <w:rPr>
          <w:noProof/>
        </w:rPr>
        <w:t>κών πληροφοριών προκειμένου να διευκολύνουν την έγκαιρη διερεύνηση της υπόθεσης.</w:t>
      </w:r>
    </w:p>
    <w:p w:rsidR="001C5284" w:rsidRDefault="00C4410C">
      <w:pPr>
        <w:pStyle w:val="Titrearticle"/>
        <w:rPr>
          <w:noProof/>
        </w:rPr>
      </w:pPr>
      <w:r>
        <w:rPr>
          <w:noProof/>
        </w:rPr>
        <w:t>Άρθρο 42</w:t>
      </w:r>
      <w:r>
        <w:rPr>
          <w:noProof/>
        </w:rPr>
        <w:br/>
        <w:t>Ειδικοί κανόνες για επαλήθευση ή αναζήτηση με φωτογραφίες, εικόνες προσώπου, δακτυλοσκοπικά δεδομένα και προφίλ DNA</w:t>
      </w:r>
    </w:p>
    <w:p w:rsidR="001C5284" w:rsidRDefault="00C4410C">
      <w:pPr>
        <w:pStyle w:val="ManualNumPar1"/>
        <w:rPr>
          <w:noProof/>
        </w:rPr>
      </w:pPr>
      <w:r>
        <w:rPr>
          <w:noProof/>
        </w:rPr>
        <w:t>1.</w:t>
      </w:r>
      <w:r>
        <w:rPr>
          <w:noProof/>
        </w:rPr>
        <w:tab/>
        <w:t>Οι φωτογραφίες, οι εικόνες προσώπου, τα δακτυλο</w:t>
      </w:r>
      <w:r>
        <w:rPr>
          <w:noProof/>
        </w:rPr>
        <w:t>σκοπικά δεδομένα και τα προφίλ DNA αντλούνται από το SIS για την επαλήθευση της ταυτότητας προσώπου που εντοπίστηκε έπειτα από αναζήτηση στο SIS με βάση αλφαριθμητικά δεδομένα.</w:t>
      </w:r>
    </w:p>
    <w:p w:rsidR="001C5284" w:rsidRDefault="00C4410C">
      <w:pPr>
        <w:pStyle w:val="ManualNumPar1"/>
        <w:rPr>
          <w:noProof/>
        </w:rPr>
      </w:pPr>
      <w:r>
        <w:rPr>
          <w:noProof/>
        </w:rPr>
        <w:t>2.</w:t>
      </w:r>
      <w:r>
        <w:rPr>
          <w:noProof/>
        </w:rPr>
        <w:tab/>
        <w:t>Τα δακτυλοσκοπικά δεδομένα μπορούν επίσης να χρησιμοποιούνται για την ταυτοπ</w:t>
      </w:r>
      <w:r>
        <w:rPr>
          <w:noProof/>
        </w:rPr>
        <w:t xml:space="preserve">οίηση ενός προσώπου. Εάν δεν είναι δυνατό να εξακριβωθεί η ταυτότητα του προσώπου με άλλα μέσα, πραγματοποιείται αναζήτηση στα δακτυλοσκοπικά δεδομένα που αποθηκεύονται στο SIS για σκοπούς ταυτοποίησης. </w:t>
      </w:r>
    </w:p>
    <w:p w:rsidR="001C5284" w:rsidRDefault="00C4410C">
      <w:pPr>
        <w:pStyle w:val="ManualNumPar1"/>
        <w:rPr>
          <w:noProof/>
        </w:rPr>
      </w:pPr>
      <w:r>
        <w:rPr>
          <w:noProof/>
        </w:rPr>
        <w:t>3.</w:t>
      </w:r>
      <w:r>
        <w:rPr>
          <w:noProof/>
        </w:rPr>
        <w:tab/>
        <w:t>Στα δακτυλοσκοπικά δεδομένα που αποθηκεύονται στο</w:t>
      </w:r>
      <w:r>
        <w:rPr>
          <w:noProof/>
        </w:rPr>
        <w:t xml:space="preserve"> SIS σχετικά με καταχωρίσεις που εισάγονται δυνάμει του άρθρου 26, του άρθρου 34 παράγραφος 1 στοιχεία β) και δ) και του άρθρου 36 μπορεί επίσης να πραγματοποιείται αναζήτηση με τη χρήση πλήρων ή ημιτελών σειρών δακτυλικών αποτυπωμάτων ή αποτυπωμάτων παλάμ</w:t>
      </w:r>
      <w:r>
        <w:rPr>
          <w:noProof/>
        </w:rPr>
        <w:t xml:space="preserve">ης που έχουν ανακαλυφθεί σε τόπους εγκλημάτων στο πλαίσιο έρευνας, και εφόσον μπορεί να διαπιστωθεί με υψηλό βαθμό πιθανότητας ότι ανήκουν στον δράστη του αδικήματος, υπό την προϋπόθεση ότι οι αρμόδιες αρχές δεν είναι σε θέση να εξακριβώσουν την ταυτότητα </w:t>
      </w:r>
      <w:r>
        <w:rPr>
          <w:noProof/>
        </w:rPr>
        <w:t>του προσώπου με τη χρήση οποιασδήποτε άλλης εθνικής, ευρωπαϊκής ή διεθνούς βάσης δεδομένων.</w:t>
      </w:r>
    </w:p>
    <w:p w:rsidR="001C5284" w:rsidRDefault="00C4410C">
      <w:pPr>
        <w:pStyle w:val="ManualNumPar1"/>
        <w:rPr>
          <w:i/>
          <w:noProof/>
        </w:rPr>
      </w:pPr>
      <w:r>
        <w:rPr>
          <w:noProof/>
        </w:rPr>
        <w:t>4.</w:t>
      </w:r>
      <w:r>
        <w:rPr>
          <w:noProof/>
        </w:rPr>
        <w:tab/>
        <w:t>Μόλις καταστεί εφικτό από τεχνική άποψη, και με παράλληλη διασφάλιση υψηλού βαθμού αξιοπιστίας της ταυτοποίησης, για την ταυτοποίηση ενός ατόμου μπορούν να χρησι</w:t>
      </w:r>
      <w:r>
        <w:rPr>
          <w:noProof/>
        </w:rPr>
        <w:t xml:space="preserve">μοποιούνται επίσης φωτογραφίες και εικόνες προσώπου. Η ταυτοποίηση με βάση φωτογραφίες ή εικόνες προσώπου χρησιμοποιείται μόνο σε σημεία τακτικής διέλευσης των συνόρων όπου βρίσκονται σε λειτουργία συστήματα αυτοεξυπηρέτησης και αυτοματοποιημένα συστήματα </w:t>
      </w:r>
      <w:r>
        <w:rPr>
          <w:noProof/>
        </w:rPr>
        <w:t>ελέγχου των συνόρων.</w:t>
      </w:r>
    </w:p>
    <w:p w:rsidR="001C5284" w:rsidRDefault="00C4410C">
      <w:pPr>
        <w:pStyle w:val="ChapterTitle"/>
        <w:rPr>
          <w:noProof/>
        </w:rPr>
      </w:pPr>
      <w:r>
        <w:rPr>
          <w:noProof/>
        </w:rPr>
        <w:t>ΚΕΦΑΛΑΙΟ XΙΙ</w:t>
      </w:r>
    </w:p>
    <w:p w:rsidR="001C5284" w:rsidRDefault="00C4410C">
      <w:pPr>
        <w:pStyle w:val="SectionTitle"/>
        <w:rPr>
          <w:noProof/>
        </w:rPr>
      </w:pPr>
      <w:r>
        <w:rPr>
          <w:noProof/>
        </w:rPr>
        <w:t>ΔΙΚΑΙΩΜΑ ΠΡΟΣΒΑΣΗΣ ΣΕ ΚΑΤΑΧΩΡΙΣΕΙΣ ΚΑΙ ΔΙΑΤΗΡΗΣΗ ΤΩΝ ΚΑΤΑΧΩΡΙΣΕΩΝ</w:t>
      </w:r>
    </w:p>
    <w:p w:rsidR="001C5284" w:rsidRDefault="00C4410C">
      <w:pPr>
        <w:pStyle w:val="Titrearticle"/>
        <w:rPr>
          <w:noProof/>
        </w:rPr>
      </w:pPr>
      <w:r>
        <w:rPr>
          <w:noProof/>
        </w:rPr>
        <w:t>Άρθρο 43</w:t>
      </w:r>
      <w:r>
        <w:rPr>
          <w:noProof/>
        </w:rPr>
        <w:br/>
        <w:t>Αρχές που έχουν δικαίωμα πρόσβασης στις καταχωρίσεις</w:t>
      </w:r>
    </w:p>
    <w:p w:rsidR="001C5284" w:rsidRDefault="00C4410C">
      <w:pPr>
        <w:pStyle w:val="ManualNumPar1"/>
        <w:rPr>
          <w:noProof/>
        </w:rPr>
      </w:pPr>
      <w:r>
        <w:rPr>
          <w:noProof/>
        </w:rPr>
        <w:t>1.</w:t>
      </w:r>
      <w:r>
        <w:rPr>
          <w:noProof/>
        </w:rPr>
        <w:tab/>
        <w:t xml:space="preserve">Η πρόσβαση στα δεδομένα που εισάγονται στο SIS και το δικαίωμα αναζήτησης, είτε απευθείας </w:t>
      </w:r>
      <w:r>
        <w:rPr>
          <w:noProof/>
        </w:rPr>
        <w:t>στα δεδομένα αυτά είτε σε αντίγραφο δεδομένων του SIS, επιτρέπεται μόνο στις αρχές που είναι αρμόδιες για:</w:t>
      </w:r>
    </w:p>
    <w:p w:rsidR="001C5284" w:rsidRDefault="00C4410C">
      <w:pPr>
        <w:pStyle w:val="Point1"/>
        <w:rPr>
          <w:noProof/>
        </w:rPr>
      </w:pPr>
      <w:r>
        <w:rPr>
          <w:noProof/>
        </w:rPr>
        <w:t>α)</w:t>
      </w:r>
      <w:r>
        <w:rPr>
          <w:noProof/>
        </w:rPr>
        <w:tab/>
        <w:t>τον έλεγχο των συνόρων, σύμφωνα με τον κανονισμό (ΕΕ) 2016/399 του Ευρωπαϊκού Κοινοβουλίου και του Συμβουλίου, της 9ης Μαρτίου 2016, περί κώδικα τ</w:t>
      </w:r>
      <w:r>
        <w:rPr>
          <w:noProof/>
        </w:rPr>
        <w:t>ης Ένωσης σχετικά με το καθεστώς διέλευσης προσώπων από τα σύνορα (κώδικας συνόρων του Σένγκεν)·</w:t>
      </w:r>
    </w:p>
    <w:p w:rsidR="001C5284" w:rsidRDefault="00C4410C">
      <w:pPr>
        <w:pStyle w:val="Point1"/>
        <w:rPr>
          <w:noProof/>
        </w:rPr>
      </w:pPr>
      <w:r>
        <w:rPr>
          <w:noProof/>
        </w:rPr>
        <w:t>β)</w:t>
      </w:r>
      <w:r>
        <w:rPr>
          <w:noProof/>
        </w:rPr>
        <w:tab/>
        <w:t>αστυνομικούς και τελωνειακούς ελέγχους που διενεργούνται εντός του οικείου κράτους μέλους, καθώς και για τον συντονισμό των ελέγχων αυτών από τις εντεταλμέν</w:t>
      </w:r>
      <w:r>
        <w:rPr>
          <w:noProof/>
        </w:rPr>
        <w:t>ες αρχές·</w:t>
      </w:r>
    </w:p>
    <w:p w:rsidR="001C5284" w:rsidRDefault="00C4410C">
      <w:pPr>
        <w:pStyle w:val="Point1"/>
        <w:rPr>
          <w:noProof/>
        </w:rPr>
      </w:pPr>
      <w:r>
        <w:rPr>
          <w:noProof/>
        </w:rPr>
        <w:t>γ)</w:t>
      </w:r>
      <w:r>
        <w:rPr>
          <w:noProof/>
        </w:rPr>
        <w:tab/>
        <w:t>άλλες δραστηριότητες επιβολής του νόμου που διεξάγονται για την πρόληψη, τον εντοπισμό και τη διερεύνηση ποινικών αδικημάτων εντός του οικείου κράτους μέλους·</w:t>
      </w:r>
    </w:p>
    <w:p w:rsidR="001C5284" w:rsidRDefault="00C4410C">
      <w:pPr>
        <w:pStyle w:val="Point1"/>
        <w:rPr>
          <w:noProof/>
        </w:rPr>
      </w:pPr>
      <w:r>
        <w:rPr>
          <w:noProof/>
        </w:rPr>
        <w:t>δ)</w:t>
      </w:r>
      <w:r>
        <w:rPr>
          <w:noProof/>
        </w:rPr>
        <w:tab/>
        <w:t xml:space="preserve">την εξέταση των προϋποθέσεων και τη λήψη αποφάσεων σχετικά με την είσοδο και την </w:t>
      </w:r>
      <w:r>
        <w:rPr>
          <w:noProof/>
        </w:rPr>
        <w:t>παραμονή υπηκόων τρίτων χωρών στο έδαφος των κρατών μελών, συμπεριλαμβανομένων των αδειών διαμονής και των θεωρήσεων μακράς διάρκειας, καθώς και σχετικά με την επιστροφή υπηκόων τρίτων χωρών.</w:t>
      </w:r>
    </w:p>
    <w:p w:rsidR="001C5284" w:rsidRDefault="00C4410C">
      <w:pPr>
        <w:pStyle w:val="ManualNumPar1"/>
        <w:rPr>
          <w:noProof/>
        </w:rPr>
      </w:pPr>
      <w:r>
        <w:rPr>
          <w:noProof/>
        </w:rPr>
        <w:t>2.</w:t>
      </w:r>
      <w:r>
        <w:rPr>
          <w:noProof/>
        </w:rPr>
        <w:tab/>
        <w:t>Το δικαίωμα πρόσβασης στα δεδομένα που έχουν εισαχθεί στο SIS</w:t>
      </w:r>
      <w:r>
        <w:rPr>
          <w:noProof/>
        </w:rPr>
        <w:t xml:space="preserve"> και το δικαίωμα απευθείας αναζήτησής τους μπορεί επίσης να ασκείται από τις εθνικές δικαστικές αρχές, συμπεριλαμβανομένων εκείνων που είναι αρμόδιες για την άσκηση ποινικής δίωξης και τη διενέργεια δικαστικής έρευνας πριν από την απαγγελία κατηγορίας, κατ</w:t>
      </w:r>
      <w:r>
        <w:rPr>
          <w:noProof/>
        </w:rPr>
        <w:t>ά την εκτέλεση των καθηκόντων τους, όπως προβλέπεται από το εθνικό δίκαιο, καθώς και από τις συντονιστικές αρχές τους.</w:t>
      </w:r>
    </w:p>
    <w:p w:rsidR="001C5284" w:rsidRDefault="00C4410C">
      <w:pPr>
        <w:pStyle w:val="ManualNumPar1"/>
        <w:rPr>
          <w:noProof/>
        </w:rPr>
      </w:pPr>
      <w:r>
        <w:rPr>
          <w:noProof/>
        </w:rPr>
        <w:t>3.</w:t>
      </w:r>
      <w:r>
        <w:rPr>
          <w:noProof/>
        </w:rPr>
        <w:tab/>
        <w:t>Το δικαίωμα της πρόσβασης στα δεδομένα που εισάγονται στο SIS, καθώς και της απευθείας αναζήτησης των εν λόγω δεδομένων, μπορεί να ασκ</w:t>
      </w:r>
      <w:r>
        <w:rPr>
          <w:noProof/>
        </w:rPr>
        <w:t>ηθεί από τις αρχές που είναι αρμόδιες για την εκτέλεση των καθηκόντων που αναφέρονται στην παράγραφο 1 στοιχείο γ) κατά την άσκηση των καθηκόντων αυτών. Η πρόσβαση των εν λόγω αρχών ρυθμίζεται από το δίκαιο κάθε κράτους μέλους.</w:t>
      </w:r>
    </w:p>
    <w:p w:rsidR="001C5284" w:rsidRDefault="00C4410C">
      <w:pPr>
        <w:pStyle w:val="ManualNumPar1"/>
        <w:rPr>
          <w:noProof/>
        </w:rPr>
      </w:pPr>
      <w:r>
        <w:rPr>
          <w:noProof/>
        </w:rPr>
        <w:t>4.</w:t>
      </w:r>
      <w:r>
        <w:rPr>
          <w:noProof/>
        </w:rPr>
        <w:tab/>
        <w:t xml:space="preserve">Οι αρχές που αναφέρονται </w:t>
      </w:r>
      <w:r>
        <w:rPr>
          <w:noProof/>
        </w:rPr>
        <w:t>στο παρόν άρθρο συμπεριλαμβάνονται στον κατάλογο του άρθρου 53 παράγραφος 8.</w:t>
      </w:r>
    </w:p>
    <w:p w:rsidR="001C5284" w:rsidRDefault="00C4410C">
      <w:pPr>
        <w:pStyle w:val="Titrearticle"/>
        <w:rPr>
          <w:noProof/>
        </w:rPr>
      </w:pPr>
      <w:r>
        <w:rPr>
          <w:noProof/>
        </w:rPr>
        <w:t>Άρθρο 44</w:t>
      </w:r>
      <w:r>
        <w:rPr>
          <w:noProof/>
        </w:rPr>
        <w:br/>
        <w:t>Αρχές αρμόδιες για την έκδοση αδειών κυκλοφορίας οχημάτων</w:t>
      </w:r>
    </w:p>
    <w:p w:rsidR="001C5284" w:rsidRDefault="00C4410C">
      <w:pPr>
        <w:pStyle w:val="ManualNumPar1"/>
        <w:rPr>
          <w:noProof/>
        </w:rPr>
      </w:pPr>
      <w:r>
        <w:rPr>
          <w:noProof/>
        </w:rPr>
        <w:t>1.</w:t>
      </w:r>
      <w:r>
        <w:rPr>
          <w:noProof/>
        </w:rPr>
        <w:tab/>
        <w:t xml:space="preserve">Οι υπηρεσίες των κρατών μελών που είναι αρμόδιες για την έκδοση αδειών κυκλοφορίας οχημάτων όπως αναφέρονται </w:t>
      </w:r>
      <w:r>
        <w:rPr>
          <w:noProof/>
        </w:rPr>
        <w:t>στην οδηγία 1999/37/EΚ του Συμβουλίου</w:t>
      </w:r>
      <w:r>
        <w:rPr>
          <w:rStyle w:val="FootnoteReference"/>
          <w:noProof/>
        </w:rPr>
        <w:footnoteReference w:id="76"/>
      </w:r>
      <w:r>
        <w:rPr>
          <w:noProof/>
        </w:rPr>
        <w:t>, δικαιούνται πρόσβαση στα ακόλουθα δεδομένα που έχουν εισαχθεί στο SIS σύμφωνα με το άρθρο 38 παράγραφος 2 στοιχεία α), β), γ) και ιβ) του παρόντος κανονισμού, αποκλειστικά και μόνο προκειμένου να ελέγχουν αν τα οχήμα</w:t>
      </w:r>
      <w:r>
        <w:rPr>
          <w:noProof/>
        </w:rPr>
        <w:t>τα για τα οποία τους ζητείται να εκδώσουν άδεια κυκλοφορίας έχουν κλαπεί, υπεξαιρεθεί ή απολεσθεί ή αναζητούνται ως αποδεικτικά στοιχεία στο πλαίσιο ποινικής διαδικασίας:</w:t>
      </w:r>
    </w:p>
    <w:p w:rsidR="001C5284" w:rsidRDefault="00C4410C">
      <w:pPr>
        <w:pStyle w:val="Point1"/>
        <w:rPr>
          <w:noProof/>
        </w:rPr>
      </w:pPr>
      <w:r>
        <w:rPr>
          <w:noProof/>
        </w:rPr>
        <w:t>α)</w:t>
      </w:r>
      <w:r>
        <w:rPr>
          <w:noProof/>
        </w:rPr>
        <w:tab/>
        <w:t>δεδομένα που αφορούν μηχανοκίνητα οχήματα, όπως ορίζονται βάσει του εθνικού δικαίο</w:t>
      </w:r>
      <w:r>
        <w:rPr>
          <w:noProof/>
        </w:rPr>
        <w:t>υ, ανεξάρτητα από το σύστημα πρόωσης·</w:t>
      </w:r>
    </w:p>
    <w:p w:rsidR="001C5284" w:rsidRDefault="00C4410C">
      <w:pPr>
        <w:pStyle w:val="Point1"/>
        <w:rPr>
          <w:noProof/>
        </w:rPr>
      </w:pPr>
      <w:r>
        <w:rPr>
          <w:noProof/>
        </w:rPr>
        <w:t>β)</w:t>
      </w:r>
      <w:r>
        <w:rPr>
          <w:noProof/>
        </w:rPr>
        <w:tab/>
        <w:t>δεδομένα που αφορούν ρυμούλκες βάρους, χωρίς φορτίο, άνω των 750 χιλιογράμμων και τροχόσπιτα·</w:t>
      </w:r>
    </w:p>
    <w:p w:rsidR="001C5284" w:rsidRDefault="00C4410C">
      <w:pPr>
        <w:pStyle w:val="Point1"/>
        <w:rPr>
          <w:noProof/>
        </w:rPr>
      </w:pPr>
      <w:r>
        <w:rPr>
          <w:noProof/>
        </w:rPr>
        <w:t>γ)</w:t>
      </w:r>
      <w:r>
        <w:rPr>
          <w:noProof/>
        </w:rPr>
        <w:tab/>
        <w:t>δεδομένα που αφορούν άδειες κυκλοφορίας οχημάτων και πινακίδες αριθμού κυκλοφορίας, οι οποίες έχουν κλαπεί, υπεξαιρεθε</w:t>
      </w:r>
      <w:r>
        <w:rPr>
          <w:noProof/>
        </w:rPr>
        <w:t>ί, απολεσθεί ή ακυρωθεί.</w:t>
      </w:r>
    </w:p>
    <w:p w:rsidR="001C5284" w:rsidRDefault="00C4410C">
      <w:pPr>
        <w:pStyle w:val="ListParagraph"/>
        <w:ind w:left="850"/>
        <w:rPr>
          <w:noProof/>
        </w:rPr>
      </w:pPr>
      <w:r>
        <w:rPr>
          <w:noProof/>
        </w:rPr>
        <w:t>Η πρόσβαση στα εν λόγω δεδομένα εκ μέρους των υπηρεσιών που είναι αρμόδιες για την έκδοση αδειών κυκλοφορίας οχημάτων ρυθμίζεται από το εθνικό δίκαιο του εκάστοτε κράτους μέλους.</w:t>
      </w:r>
    </w:p>
    <w:p w:rsidR="001C5284" w:rsidRDefault="00C4410C">
      <w:pPr>
        <w:pStyle w:val="ManualNumPar1"/>
        <w:rPr>
          <w:noProof/>
        </w:rPr>
      </w:pPr>
      <w:r>
        <w:rPr>
          <w:noProof/>
        </w:rPr>
        <w:t>2.</w:t>
      </w:r>
      <w:r>
        <w:rPr>
          <w:noProof/>
        </w:rPr>
        <w:tab/>
        <w:t xml:space="preserve">Οι υπηρεσίες της παραγράφου 1 που είναι κρατικές </w:t>
      </w:r>
      <w:r>
        <w:rPr>
          <w:noProof/>
        </w:rPr>
        <w:t>έχουν δικαίωμα απευθείας πρόσβασης στα δεδομένα που εισάγονται στο SIS.</w:t>
      </w:r>
    </w:p>
    <w:p w:rsidR="001C5284" w:rsidRDefault="00C4410C">
      <w:pPr>
        <w:pStyle w:val="ManualNumPar1"/>
        <w:rPr>
          <w:noProof/>
        </w:rPr>
      </w:pPr>
      <w:r>
        <w:rPr>
          <w:noProof/>
        </w:rPr>
        <w:t>3.</w:t>
      </w:r>
      <w:r>
        <w:rPr>
          <w:noProof/>
        </w:rPr>
        <w:tab/>
        <w:t>Οι υπηρεσίες της παραγράφου 1 που δεν είναι κρατικές έχουν πρόσβαση στα δεδομένα που εισάγονται στο SIS μόνο μέσω αρχής που αναφέρεται στο άρθρο 43 του παρόντος κανονισμού. Η εν λόγ</w:t>
      </w:r>
      <w:r>
        <w:rPr>
          <w:noProof/>
        </w:rPr>
        <w:t>ω αρχή έχει δικαίωμα να αποκτά απευθείας πρόσβαση στα συγκεκριμένα δεδομένα και να τα διαβιβάζει στην ενδιαφερόμενη υπηρεσία. Τα ενδιαφερόμενα κράτη μέλη διασφαλίζουν ότι η εν λόγω υπηρεσία και οι υπάλληλοί της υποχρεούνται να τηρούν τυχόν περιορισμούς όσο</w:t>
      </w:r>
      <w:r>
        <w:rPr>
          <w:noProof/>
        </w:rPr>
        <w:t>ν αφορά την επιτρεπτή χρήση των δεδομένων που τους διαβιβάζει η αρχή.</w:t>
      </w:r>
    </w:p>
    <w:p w:rsidR="001C5284" w:rsidRDefault="00C4410C">
      <w:pPr>
        <w:pStyle w:val="ManualNumPar1"/>
        <w:rPr>
          <w:noProof/>
        </w:rPr>
      </w:pPr>
      <w:r>
        <w:rPr>
          <w:noProof/>
        </w:rPr>
        <w:t>4.</w:t>
      </w:r>
      <w:r>
        <w:rPr>
          <w:noProof/>
        </w:rPr>
        <w:tab/>
        <w:t>Το άρθρο 39 του παρόντος κανονισμού δεν εφαρμόζεται για πρόσβαση που πραγματοποιείται σύμφωνα με το παρόν άρθρο. Η ανακοίνωση από τις υπηρεσίες της παραγράφου 1 προς τις αστυνομικές ή</w:t>
      </w:r>
      <w:r>
        <w:rPr>
          <w:noProof/>
        </w:rPr>
        <w:t xml:space="preserve"> τις δικαστικές αρχές κάθε πληροφορίας που προκύπτει από αναζήτηση στο SIS και δημιουργεί υπόνοιες για διάπραξη ποινικού αδικήματος ρυθμίζεται από την εθνική νομοθεσία.</w:t>
      </w:r>
    </w:p>
    <w:p w:rsidR="001C5284" w:rsidRDefault="00C4410C">
      <w:pPr>
        <w:pStyle w:val="Titrearticle"/>
        <w:rPr>
          <w:noProof/>
        </w:rPr>
      </w:pPr>
      <w:r>
        <w:rPr>
          <w:noProof/>
        </w:rPr>
        <w:t>Άρθρο 45</w:t>
      </w:r>
      <w:r>
        <w:rPr>
          <w:noProof/>
        </w:rPr>
        <w:br/>
        <w:t xml:space="preserve">Αρχές αρμόδιες για τη νηολόγηση πλοίων και αεροσκαφών </w:t>
      </w:r>
    </w:p>
    <w:p w:rsidR="001C5284" w:rsidRDefault="00C4410C">
      <w:pPr>
        <w:pStyle w:val="ManualNumPar1"/>
        <w:rPr>
          <w:noProof/>
        </w:rPr>
      </w:pPr>
      <w:r>
        <w:rPr>
          <w:noProof/>
        </w:rPr>
        <w:t>1.</w:t>
      </w:r>
      <w:r>
        <w:rPr>
          <w:noProof/>
        </w:rPr>
        <w:tab/>
        <w:t>Οι υπηρεσίες των κρα</w:t>
      </w:r>
      <w:r>
        <w:rPr>
          <w:noProof/>
        </w:rPr>
        <w:t>τών μελών που είναι αρμόδιες για τη έκδοση πιστοποιητικών νηολόγησης ή για τη διαχείριση της κυκλοφορίας των πλοίων, συμπεριλαμβανομένων των κινητήρων πλοίων, καθώς και των αεροσκαφών δικαιούνται πρόσβαση στα ακόλουθα δεδομένα που έχουν εισαχθεί στο SIS σύ</w:t>
      </w:r>
      <w:r>
        <w:rPr>
          <w:noProof/>
        </w:rPr>
        <w:t>μφωνα με το άρθρο 38 παράγραφος 2 του παρόντος κανονισμού αποκλειστικά και μόνο προκειμένου να ελέγχουν αν τα πλοία, συμπεριλαμβανομένων των κινητήρων πλοίων, τα αεροσκάφη ή τα εμπορευματοκιβώτια για τα οποία τους ζητείται να εκδώσουν πιστοποιητικό νηολόγη</w:t>
      </w:r>
      <w:r>
        <w:rPr>
          <w:noProof/>
        </w:rPr>
        <w:t>σης ή τα οποία υπόκεινται σε διαχείριση κυκλοφορίας έχουν κλαπεί, υπεξαιρεθεί ή απολεσθεί ή αναζητούνται ως αποδεικτικά στοιχεία στο πλαίσιο ποινικής διαδικασίας:</w:t>
      </w:r>
    </w:p>
    <w:p w:rsidR="001C5284" w:rsidRDefault="00C4410C">
      <w:pPr>
        <w:pStyle w:val="Point1"/>
        <w:rPr>
          <w:noProof/>
        </w:rPr>
      </w:pPr>
      <w:r>
        <w:rPr>
          <w:noProof/>
        </w:rPr>
        <w:t>α)</w:t>
      </w:r>
      <w:r>
        <w:rPr>
          <w:noProof/>
        </w:rPr>
        <w:tab/>
        <w:t>δεδομένα σχετικά με πλοία·</w:t>
      </w:r>
    </w:p>
    <w:p w:rsidR="001C5284" w:rsidRDefault="00C4410C">
      <w:pPr>
        <w:pStyle w:val="Point1"/>
        <w:rPr>
          <w:noProof/>
        </w:rPr>
      </w:pPr>
      <w:r>
        <w:rPr>
          <w:noProof/>
        </w:rPr>
        <w:t>β)</w:t>
      </w:r>
      <w:r>
        <w:rPr>
          <w:noProof/>
        </w:rPr>
        <w:tab/>
        <w:t>δεδομένα σχετικά με κινητήρες πλοίων·</w:t>
      </w:r>
    </w:p>
    <w:p w:rsidR="001C5284" w:rsidRDefault="00C4410C">
      <w:pPr>
        <w:pStyle w:val="Point1"/>
        <w:rPr>
          <w:noProof/>
        </w:rPr>
      </w:pPr>
      <w:r>
        <w:rPr>
          <w:noProof/>
        </w:rPr>
        <w:t>γ)</w:t>
      </w:r>
      <w:r>
        <w:rPr>
          <w:noProof/>
        </w:rPr>
        <w:tab/>
        <w:t>δεδομένα σχετικά με</w:t>
      </w:r>
      <w:r>
        <w:rPr>
          <w:noProof/>
        </w:rPr>
        <w:t xml:space="preserve"> αεροσκάφη.</w:t>
      </w:r>
    </w:p>
    <w:p w:rsidR="001C5284" w:rsidRDefault="00C4410C">
      <w:pPr>
        <w:spacing w:before="100" w:beforeAutospacing="1" w:after="100" w:afterAutospacing="1"/>
        <w:ind w:left="851"/>
        <w:rPr>
          <w:rFonts w:eastAsia="Times New Roman"/>
          <w:noProof/>
          <w:szCs w:val="24"/>
        </w:rPr>
      </w:pPr>
      <w:r>
        <w:rPr>
          <w:noProof/>
        </w:rPr>
        <w:t>Με την επιφύλαξη της παραγράφου 2, η πρόσβαση των συγκεκριμένων υπηρεσιών κάθε κράτους μέλους στα ανωτέρω δεδομένα ρυθμίζεται από τη νομοθεσία κάθε κράτους μέλους. Η πρόσβαση στα δεδομένα που αναφέρονται στα στοιχεία α) έως γ) ανωτέρω περιορίζε</w:t>
      </w:r>
      <w:r>
        <w:rPr>
          <w:noProof/>
        </w:rPr>
        <w:t>ται στην ειδική αρμοδιότητα των οικείων υπηρεσιών.</w:t>
      </w:r>
    </w:p>
    <w:p w:rsidR="001C5284" w:rsidRDefault="00C4410C">
      <w:pPr>
        <w:pStyle w:val="ManualNumPar1"/>
        <w:rPr>
          <w:noProof/>
        </w:rPr>
      </w:pPr>
      <w:r>
        <w:rPr>
          <w:noProof/>
        </w:rPr>
        <w:t>2.</w:t>
      </w:r>
      <w:r>
        <w:rPr>
          <w:noProof/>
        </w:rPr>
        <w:tab/>
        <w:t>Οι υπηρεσίες της παραγράφου 1 που είναι κρατικές έχουν δικαίωμα απευθείας πρόσβασης στα δεδομένα που εισάγονται στο SIS.</w:t>
      </w:r>
    </w:p>
    <w:p w:rsidR="001C5284" w:rsidRDefault="00C4410C">
      <w:pPr>
        <w:pStyle w:val="ManualNumPar1"/>
        <w:rPr>
          <w:noProof/>
        </w:rPr>
      </w:pPr>
      <w:r>
        <w:rPr>
          <w:noProof/>
        </w:rPr>
        <w:t>3.</w:t>
      </w:r>
      <w:r>
        <w:rPr>
          <w:noProof/>
        </w:rPr>
        <w:tab/>
        <w:t xml:space="preserve">Οι υπηρεσίες της παραγράφου 1 που δεν είναι κρατικές έχουν πρόσβαση στα </w:t>
      </w:r>
      <w:r>
        <w:rPr>
          <w:noProof/>
        </w:rPr>
        <w:t>δεδομένα που εισάγονται στο SIS μόνο μέσω αρχής που αναφέρεται στο άρθρο 43 του παρόντος κανονισμού. Η εν λόγω αρχή έχει δικαίωμα να αποκτά απευθείας πρόσβαση στα συγκεκριμένα δεδομένα και να τα διαβιβάζει στην ενδιαφερόμενη υπηρεσία. Τα ενδιαφερόμενα κράτ</w:t>
      </w:r>
      <w:r>
        <w:rPr>
          <w:noProof/>
        </w:rPr>
        <w:t>η μέλη διασφαλίζουν ότι η εν λόγω υπηρεσία και οι υπάλληλοί της υποχρεούνται να τηρούν τυχόν περιορισμούς όσον αφορά την επιτρεπτή χρήση των δεδομένων που τους διαβιβάζει η αρχή.</w:t>
      </w:r>
    </w:p>
    <w:p w:rsidR="001C5284" w:rsidRDefault="00C4410C">
      <w:pPr>
        <w:pStyle w:val="ManualNumPar1"/>
        <w:rPr>
          <w:noProof/>
        </w:rPr>
      </w:pPr>
      <w:r>
        <w:rPr>
          <w:noProof/>
        </w:rPr>
        <w:t>4.</w:t>
      </w:r>
      <w:r>
        <w:rPr>
          <w:noProof/>
        </w:rPr>
        <w:tab/>
        <w:t>Το άρθρο 39 του παρόντος κανονισμού δεν εφαρμόζεται για πρόσβαση που πραγμ</w:t>
      </w:r>
      <w:r>
        <w:rPr>
          <w:noProof/>
        </w:rPr>
        <w:t xml:space="preserve">ατοποιείται σύμφωνα με το παρόν άρθρο. Η ανακοίνωση από τις υπηρεσίες της παραγράφου 1 προς τις αστυνομικές ή τις δικαστικές αρχές κάθε πληροφορίας που προκύπτει από αναζήτηση στο SIS και δημιουργεί υπόνοιες για διάπραξη ποινικού αδικήματος ρυθμίζεται από </w:t>
      </w:r>
      <w:r>
        <w:rPr>
          <w:noProof/>
        </w:rPr>
        <w:t>την εθνική νομοθεσία.</w:t>
      </w:r>
    </w:p>
    <w:p w:rsidR="001C5284" w:rsidRDefault="00C4410C">
      <w:pPr>
        <w:pStyle w:val="Titrearticle"/>
        <w:rPr>
          <w:noProof/>
        </w:rPr>
      </w:pPr>
      <w:r>
        <w:rPr>
          <w:noProof/>
        </w:rPr>
        <w:t>Άρθρο 46</w:t>
      </w:r>
      <w:r>
        <w:rPr>
          <w:noProof/>
        </w:rPr>
        <w:br/>
        <w:t>Πρόσβαση της Ευρωπόλ σε δεδομένα του SIS</w:t>
      </w:r>
    </w:p>
    <w:p w:rsidR="001C5284" w:rsidRDefault="00C4410C">
      <w:pPr>
        <w:pStyle w:val="ManualNumPar1"/>
        <w:rPr>
          <w:noProof/>
        </w:rPr>
      </w:pPr>
      <w:r>
        <w:rPr>
          <w:noProof/>
        </w:rPr>
        <w:t>1.</w:t>
      </w:r>
      <w:r>
        <w:rPr>
          <w:noProof/>
        </w:rPr>
        <w:tab/>
        <w:t>Ο Οργανισμός της Ευρωπαϊκής Ένωσης για τη Συνεργασία στον Τομέα της Επιβολής του Νόμου (Ευρωπόλ) έχει, στο πλαίσιο της εντολής του, το δικαίωμα πρόσβασης και αναζήτησης στα δεδομένα</w:t>
      </w:r>
      <w:r>
        <w:rPr>
          <w:noProof/>
        </w:rPr>
        <w:t xml:space="preserve"> που εισάγονται στο SIS. </w:t>
      </w:r>
    </w:p>
    <w:p w:rsidR="001C5284" w:rsidRDefault="00C4410C">
      <w:pPr>
        <w:pStyle w:val="ManualNumPar1"/>
        <w:rPr>
          <w:noProof/>
        </w:rPr>
      </w:pPr>
      <w:r>
        <w:rPr>
          <w:noProof/>
        </w:rPr>
        <w:t>2.</w:t>
      </w:r>
      <w:r>
        <w:rPr>
          <w:noProof/>
        </w:rPr>
        <w:tab/>
        <w:t>Όταν από αναζήτηση που πραγματοποιεί η Ευρωπόλ διαπιστώνεται η ύπαρξη καταχώρισης στο SIS, η Ευρωπόλ ενημερώνει το καταχωρίζον κράτος μέλος μέσω των διαύλων που ορίζονται στον κανονισμό (ΕΕ) 2016/794.</w:t>
      </w:r>
    </w:p>
    <w:p w:rsidR="001C5284" w:rsidRDefault="00C4410C">
      <w:pPr>
        <w:pStyle w:val="ManualNumPar1"/>
        <w:rPr>
          <w:noProof/>
        </w:rPr>
      </w:pPr>
      <w:r>
        <w:rPr>
          <w:noProof/>
        </w:rPr>
        <w:t>3.</w:t>
      </w:r>
      <w:r>
        <w:rPr>
          <w:noProof/>
        </w:rPr>
        <w:tab/>
        <w:t>Για τη χρήση των πληροφ</w:t>
      </w:r>
      <w:r>
        <w:rPr>
          <w:noProof/>
        </w:rPr>
        <w:t>οριών που λαμβάνονται έπειτα από αναζήτηση στο SIS απαιτείται η συγκατάθεση του ενδιαφερόμενου κράτους μέλους. Εάν το κράτος μέλος επιτρέπει τη χρήση των πληροφοριών αυτών, ο χειρισμός τους από την Ευρωπόλ ρυθμίζεται από τον κανονισμό (ΕΕ) 2016/794. Η Ευρω</w:t>
      </w:r>
      <w:r>
        <w:rPr>
          <w:noProof/>
        </w:rPr>
        <w:t>πόλ μπορεί να ανακοινώνει τις πληροφορίες αυτές σε τρίτες χώρες και τρίτους οργανισμούς μόνο με τη συγκατάθεση του ενδιαφερόμενου κράτους μέλους.</w:t>
      </w:r>
    </w:p>
    <w:p w:rsidR="001C5284" w:rsidRDefault="00C4410C">
      <w:pPr>
        <w:pStyle w:val="ManualNumPar1"/>
        <w:rPr>
          <w:noProof/>
        </w:rPr>
      </w:pPr>
      <w:r>
        <w:rPr>
          <w:noProof/>
        </w:rPr>
        <w:t>4.</w:t>
      </w:r>
      <w:r>
        <w:rPr>
          <w:noProof/>
        </w:rPr>
        <w:tab/>
        <w:t>Η Ευρωπόλ μπορεί να ζητήσει περαιτέρω πληροφορίες από το ενδιαφερόμενο κράτος μέλος σύμφωνα με τις διατάξει</w:t>
      </w:r>
      <w:r>
        <w:rPr>
          <w:noProof/>
        </w:rPr>
        <w:t>ς του κανονισμού (ΕΕ) 2016/794.</w:t>
      </w:r>
    </w:p>
    <w:p w:rsidR="001C5284" w:rsidRDefault="00C4410C">
      <w:pPr>
        <w:pStyle w:val="ManualNumPar1"/>
        <w:rPr>
          <w:noProof/>
        </w:rPr>
      </w:pPr>
      <w:r>
        <w:rPr>
          <w:noProof/>
        </w:rPr>
        <w:t>5.</w:t>
      </w:r>
      <w:r>
        <w:rPr>
          <w:noProof/>
        </w:rPr>
        <w:tab/>
        <w:t>Η Ευρωπόλ:</w:t>
      </w:r>
    </w:p>
    <w:p w:rsidR="001C5284" w:rsidRDefault="00C4410C">
      <w:pPr>
        <w:pStyle w:val="Point1"/>
        <w:rPr>
          <w:noProof/>
        </w:rPr>
      </w:pPr>
      <w:r>
        <w:rPr>
          <w:noProof/>
        </w:rPr>
        <w:t>α)</w:t>
      </w:r>
      <w:r>
        <w:rPr>
          <w:noProof/>
        </w:rPr>
        <w:tab/>
        <w:t>με την επιφύλαξη των παραγράφων 3, 4 και 6, δεν συνδέει μέρη του SIS ούτε μεταφέρει τα δεδομένα του SIS στα οποία έχει πρόσβαση σε οποιοδήποτε υπολογιστικό σύστημα συλλογής και επεξεργασίας δεδομένων το οποί</w:t>
      </w:r>
      <w:r>
        <w:rPr>
          <w:noProof/>
        </w:rPr>
        <w:t>ο διαχειρίζεται η Ευρωπόλ ή το οποίο λειτουργεί σε αυτήν, ούτε μεταφορτώνει ούτε αντιγράφει με άλλον τρόπο μέρη του SIS·</w:t>
      </w:r>
    </w:p>
    <w:p w:rsidR="001C5284" w:rsidRDefault="00C4410C">
      <w:pPr>
        <w:pStyle w:val="Point1"/>
        <w:rPr>
          <w:noProof/>
        </w:rPr>
      </w:pPr>
      <w:r>
        <w:rPr>
          <w:noProof/>
        </w:rPr>
        <w:t>β)</w:t>
      </w:r>
      <w:r>
        <w:rPr>
          <w:noProof/>
        </w:rPr>
        <w:tab/>
        <w:t>περιορίζει την πρόσβαση στα δεδομένα που έχουν εισαχθεί στο SIS στο ειδικά εξουσιοδοτημένο προσωπικό της Ευρωπόλ·</w:t>
      </w:r>
    </w:p>
    <w:p w:rsidR="001C5284" w:rsidRDefault="00C4410C">
      <w:pPr>
        <w:pStyle w:val="Point1"/>
        <w:rPr>
          <w:noProof/>
        </w:rPr>
      </w:pPr>
      <w:r>
        <w:rPr>
          <w:noProof/>
        </w:rPr>
        <w:t>γ)</w:t>
      </w:r>
      <w:r>
        <w:rPr>
          <w:noProof/>
        </w:rPr>
        <w:tab/>
        <w:t>λαμβάνει και εφ</w:t>
      </w:r>
      <w:r>
        <w:rPr>
          <w:noProof/>
        </w:rPr>
        <w:t>αρμόζει τα μέτρα που προβλέπονται στα άρθρα 10 και 11·</w:t>
      </w:r>
    </w:p>
    <w:p w:rsidR="001C5284" w:rsidRDefault="00C4410C">
      <w:pPr>
        <w:pStyle w:val="Point1"/>
        <w:rPr>
          <w:noProof/>
        </w:rPr>
      </w:pPr>
      <w:r>
        <w:rPr>
          <w:noProof/>
        </w:rPr>
        <w:t>δ)</w:t>
      </w:r>
      <w:r>
        <w:rPr>
          <w:noProof/>
        </w:rPr>
        <w:tab/>
        <w:t>επιτρέπει στον Ευρωπαίο Επόπτη Προστασίας Δεδομένων να ελέγχει τις δραστηριότητες της Ευρωπόλ κατά την άσκηση του δικαιώματός της για πρόσβαση και αναζήτηση στα δεδομένα που εισάγονται στο SIS.</w:t>
      </w:r>
    </w:p>
    <w:p w:rsidR="001C5284" w:rsidRDefault="00C4410C">
      <w:pPr>
        <w:pStyle w:val="ManualNumPar1"/>
        <w:rPr>
          <w:noProof/>
        </w:rPr>
      </w:pPr>
      <w:r>
        <w:rPr>
          <w:noProof/>
        </w:rPr>
        <w:t>6.</w:t>
      </w:r>
      <w:r>
        <w:rPr>
          <w:noProof/>
        </w:rPr>
        <w:tab/>
        <w:t>Τ</w:t>
      </w:r>
      <w:r>
        <w:rPr>
          <w:noProof/>
        </w:rPr>
        <w:t>α δεδομένα μπορούν να αντιγράφονται μόνο για τεχνικούς σκοπούς, υπό τον όρο ότι η αντιγραφή αυτή είναι αναγκαία για την πραγματοποίηση απευθείας αναζήτησης από το δεόντως εξουσιοδοτημένο προσωπικό της Ευρωπόλ. Οι διατάξεις του παρόντος κανονισμού εφαρμόζον</w:t>
      </w:r>
      <w:r>
        <w:rPr>
          <w:noProof/>
        </w:rPr>
        <w:t>ται στα εν λόγω αντίγραφα. Το τεχνικό αντίγραφο χρησιμοποιείται για την αποθήκευση δεδομένων του SIS κατά τη διάρκεια της αναζήτησης των εν λόγω δεδομένων. Μόλις ολοκληρωθεί η αναζήτηση των δεδομένων, αυτά διαγράφονται. Οι συγκεκριμένες χρήσεις δεν θεωρείτ</w:t>
      </w:r>
      <w:r>
        <w:rPr>
          <w:noProof/>
        </w:rPr>
        <w:t>αι ότι αποτελούν παράνομη μεταφόρτωση ή αντιγραφή των δεδομένων του SIS. Η Ευρωπόλ δεν αντιγράφει δεδομένα καταχωρίσεων ή πρόσθετα δεδομένα που εισάγονται από κράτη μέλη ή από το CS-SIS σε άλλα συστήματα της Ευρωπόλ.</w:t>
      </w:r>
    </w:p>
    <w:p w:rsidR="001C5284" w:rsidRDefault="00C4410C">
      <w:pPr>
        <w:pStyle w:val="ManualNumPar1"/>
        <w:rPr>
          <w:noProof/>
        </w:rPr>
      </w:pPr>
      <w:r>
        <w:rPr>
          <w:noProof/>
        </w:rPr>
        <w:t>7.</w:t>
      </w:r>
      <w:r>
        <w:rPr>
          <w:noProof/>
        </w:rPr>
        <w:tab/>
        <w:t>Τυχόν αντίγραφα, αναφερόμενα στην πα</w:t>
      </w:r>
      <w:r>
        <w:rPr>
          <w:noProof/>
        </w:rPr>
        <w:t>ράγραφο 6, τα οποία συνεπάγονται τη λειτουργία βάσεων δεδομένων εκτός σύνδεσης (off-line) μπορούν να διατηρούνται μόνο για ανώτατη περίοδο 48 ωρών. Η περίοδος αυτή μπορεί να παραταθεί σε περιπτώσεις έκτακτης ανάγκης, έως ότου τερματιστεί η κατάσταση έκτακτ</w:t>
      </w:r>
      <w:r>
        <w:rPr>
          <w:noProof/>
        </w:rPr>
        <w:t>ης ανάγκης. Η Ευρωπόλ υποβάλλει αναφορά για κάθε τέτοια παράταση στον Ευρωπαίο Επόπτη Προστασίας Δεδομένων.</w:t>
      </w:r>
    </w:p>
    <w:p w:rsidR="001C5284" w:rsidRDefault="00C4410C">
      <w:pPr>
        <w:pStyle w:val="ManualNumPar1"/>
        <w:rPr>
          <w:noProof/>
        </w:rPr>
      </w:pPr>
      <w:r>
        <w:rPr>
          <w:noProof/>
        </w:rPr>
        <w:t>8.</w:t>
      </w:r>
      <w:r>
        <w:rPr>
          <w:noProof/>
        </w:rPr>
        <w:tab/>
        <w:t xml:space="preserve">Η Ευρωπόλ μπορεί να λαμβάνει και να επεξεργάζεται συμπληρωματικές πληροφορίες σχετικά με τις αντίστοιχες καταχωρίσεις στο SIS υπό την προϋπόθεση </w:t>
      </w:r>
      <w:r>
        <w:rPr>
          <w:noProof/>
        </w:rPr>
        <w:t>ότι εφαρμόζονται δεόντως οι κανόνες περί επεξεργασίας δεδομένων που αναφέρονται στις παραγράφους 2 έως 7.</w:t>
      </w:r>
    </w:p>
    <w:p w:rsidR="001C5284" w:rsidRDefault="00C4410C">
      <w:pPr>
        <w:pStyle w:val="ManualNumPar1"/>
        <w:rPr>
          <w:noProof/>
        </w:rPr>
      </w:pPr>
      <w:r>
        <w:rPr>
          <w:noProof/>
        </w:rPr>
        <w:t>9.</w:t>
      </w:r>
      <w:r>
        <w:rPr>
          <w:noProof/>
        </w:rPr>
        <w:tab/>
        <w:t>Για τον σκοπό της εξακρίβωσης της νομιμότητας της επεξεργασίας δεδομένων, του αυτοελέγχου και της διασφάλισης της δέουσας ακεραιότητας και ασφάλεια</w:t>
      </w:r>
      <w:r>
        <w:rPr>
          <w:noProof/>
        </w:rPr>
        <w:t>ς των δεδομένων, η Ευρωπόλ θα πρέπει να τηρεί αρχείο καταγραφής για κάθε πρόσβαση και αναζήτηση που πραγματοποιεί στο SIS. Τα εν λόγω αρχεία καταγραφής και έγγραφα τεκμηρίωσης δεν θεωρείται ότι αποτελούν παράνομη μεταφόρτωση ή αντιγραφή οποιουδήποτε μέρους</w:t>
      </w:r>
      <w:r>
        <w:rPr>
          <w:noProof/>
        </w:rPr>
        <w:t xml:space="preserve"> του SIS.</w:t>
      </w:r>
    </w:p>
    <w:p w:rsidR="001C5284" w:rsidRDefault="00C4410C">
      <w:pPr>
        <w:pStyle w:val="Titrearticle"/>
        <w:rPr>
          <w:noProof/>
        </w:rPr>
      </w:pPr>
      <w:r>
        <w:rPr>
          <w:noProof/>
        </w:rPr>
        <w:t>Άρθρο 47</w:t>
      </w:r>
      <w:r>
        <w:rPr>
          <w:noProof/>
        </w:rPr>
        <w:br/>
        <w:t>Πρόσβαση της Eurojust σε δεδομένα του SIS</w:t>
      </w:r>
    </w:p>
    <w:p w:rsidR="001C5284" w:rsidRDefault="00C4410C">
      <w:pPr>
        <w:pStyle w:val="ManualNumPar1"/>
        <w:rPr>
          <w:noProof/>
        </w:rPr>
      </w:pPr>
      <w:r>
        <w:rPr>
          <w:noProof/>
        </w:rPr>
        <w:t>1.</w:t>
      </w:r>
      <w:r>
        <w:rPr>
          <w:noProof/>
        </w:rPr>
        <w:tab/>
        <w:t>Στο πλαίσιο της εντολής που τους ανατίθεται, τα εθνικά μέλη της Eurojust και οι βοηθοί τους έχουν δικαίωμα πρόσβασης και αναζήτησης στα δεδομένα που εισάγονται στο SIS, σύμφωνα με τα άρθρα 26,</w:t>
      </w:r>
      <w:r>
        <w:rPr>
          <w:noProof/>
        </w:rPr>
        <w:t xml:space="preserve"> 32, 34, 38 και 40.</w:t>
      </w:r>
    </w:p>
    <w:p w:rsidR="001C5284" w:rsidRDefault="00C4410C">
      <w:pPr>
        <w:pStyle w:val="ManualNumPar1"/>
        <w:rPr>
          <w:noProof/>
        </w:rPr>
      </w:pPr>
      <w:r>
        <w:rPr>
          <w:noProof/>
        </w:rPr>
        <w:t>2.</w:t>
      </w:r>
      <w:r>
        <w:rPr>
          <w:noProof/>
        </w:rPr>
        <w:tab/>
        <w:t xml:space="preserve">Όταν, έπειτα από αναζήτηση που διενεργεί εθνικό μέλος της Eurojust, εντοπίζεται η ύπαρξη καταχώρισης στο SIS, το εν λόγω μέλος ενημερώνει το καταχωρίζον κράτος μέλος. </w:t>
      </w:r>
    </w:p>
    <w:p w:rsidR="001C5284" w:rsidRDefault="00C4410C">
      <w:pPr>
        <w:pStyle w:val="ManualNumPar1"/>
        <w:rPr>
          <w:noProof/>
        </w:rPr>
      </w:pPr>
      <w:r>
        <w:rPr>
          <w:noProof/>
        </w:rPr>
        <w:t>3.</w:t>
      </w:r>
      <w:r>
        <w:rPr>
          <w:noProof/>
        </w:rPr>
        <w:tab/>
        <w:t>Το παρόν άρθρο ουδόλως μπορεί να ερμηνευθεί κατά την έννοια ότ</w:t>
      </w:r>
      <w:r>
        <w:rPr>
          <w:noProof/>
        </w:rPr>
        <w:t xml:space="preserve">ι θίγει τις διατάξεις της απόφασης 2002/187/ΔΕΥ όσον αφορά την προστασία των δεδομένων και την ευθύνη σχετικά με οποιαδήποτε μη εξουσιοδοτημένη ή εσφαλμένη επεξεργασία των δεδομένων αυτών από τα εθνικά μέλη της Eurojust ή τους βοηθούς τους ή ότι θίγει τις </w:t>
      </w:r>
      <w:r>
        <w:rPr>
          <w:noProof/>
        </w:rPr>
        <w:t>αρμοδιότητες του κοινού εποπτικού οργάνου το οποίο δημιουργείται δυνάμει της εν λόγω απόφασης.</w:t>
      </w:r>
    </w:p>
    <w:p w:rsidR="001C5284" w:rsidRDefault="00C4410C">
      <w:pPr>
        <w:pStyle w:val="ManualNumPar1"/>
        <w:rPr>
          <w:noProof/>
        </w:rPr>
      </w:pPr>
      <w:r>
        <w:rPr>
          <w:noProof/>
        </w:rPr>
        <w:t>4.</w:t>
      </w:r>
      <w:r>
        <w:rPr>
          <w:noProof/>
        </w:rPr>
        <w:tab/>
        <w:t xml:space="preserve">Κάθε πρόσβαση και αναζήτηση που διενεργεί εθνικό μέλος της Eurojust ή βοηθός του καταγράφεται σύμφωνα με τις διατάξεις του άρθρου 12, ενώ επίσης καταγράφεται </w:t>
      </w:r>
      <w:r>
        <w:rPr>
          <w:noProof/>
        </w:rPr>
        <w:t>και κάθε χρήση από το πρόσωπο αυτό των δεδομένων στα οποία είχε πρόσβαση.</w:t>
      </w:r>
    </w:p>
    <w:p w:rsidR="001C5284" w:rsidRDefault="00C4410C">
      <w:pPr>
        <w:pStyle w:val="ManualNumPar1"/>
        <w:rPr>
          <w:noProof/>
        </w:rPr>
      </w:pPr>
      <w:r>
        <w:rPr>
          <w:noProof/>
        </w:rPr>
        <w:t>5.</w:t>
      </w:r>
      <w:r>
        <w:rPr>
          <w:noProof/>
        </w:rPr>
        <w:tab/>
        <w:t>Κανένα μέρος του SIS δεν συνδέεται με οποιοδήποτε υπολογιστικό σύστημα συλλογής και επεξεργασίας δεδομένων το οποίο διαχειρίζεται η Eurojust ή το οποίο λειτουργεί σε αυτήν, ούτε μ</w:t>
      </w:r>
      <w:r>
        <w:rPr>
          <w:noProof/>
        </w:rPr>
        <w:t xml:space="preserve">εταφέρονται σε τέτοιο υπολογιστικό σύστημα τα δεδομένα του SIS στα οποία έχουν πρόσβαση τα εθνικά μέλη ή οι βοηθοί τους. Κανένα μέρος του SIS δεν μεταφορτώνεται. Η καταγραφή των περιπτώσεων πρόσβασης και των αναζητήσεων δεν θεωρείται ότι αποτελεί παράνομη </w:t>
      </w:r>
      <w:r>
        <w:rPr>
          <w:noProof/>
        </w:rPr>
        <w:t>μεταφόρτωση ή αντιγραφή των δεδομένων του SIS.</w:t>
      </w:r>
    </w:p>
    <w:p w:rsidR="001C5284" w:rsidRDefault="00C4410C">
      <w:pPr>
        <w:pStyle w:val="ManualNumPar1"/>
        <w:rPr>
          <w:noProof/>
        </w:rPr>
      </w:pPr>
      <w:r>
        <w:rPr>
          <w:noProof/>
        </w:rPr>
        <w:t>6.</w:t>
      </w:r>
      <w:r>
        <w:rPr>
          <w:noProof/>
        </w:rPr>
        <w:tab/>
        <w:t>Η πρόσβαση σε δεδομένα που εισάγονται στο SIS επιτρέπεται μόνο στα εθνικά μέλη και στους βοηθούς τους και δεν επεκτείνεται στο προσωπικό της Eurojust.</w:t>
      </w:r>
    </w:p>
    <w:p w:rsidR="001C5284" w:rsidRDefault="00C4410C">
      <w:pPr>
        <w:pStyle w:val="ManualNumPar1"/>
        <w:rPr>
          <w:noProof/>
        </w:rPr>
      </w:pPr>
      <w:r>
        <w:rPr>
          <w:noProof/>
        </w:rPr>
        <w:t>7.</w:t>
      </w:r>
      <w:r>
        <w:rPr>
          <w:noProof/>
        </w:rPr>
        <w:tab/>
        <w:t>Λαμβάνονται και εφαρμόζονται μέτρα των άρθρων 10 και</w:t>
      </w:r>
      <w:r>
        <w:rPr>
          <w:noProof/>
        </w:rPr>
        <w:t xml:space="preserve"> 11 για τη διασφάλιση της ασφάλειας και της εμπιστευτικότητας.</w:t>
      </w:r>
    </w:p>
    <w:p w:rsidR="001C5284" w:rsidRDefault="00C4410C">
      <w:pPr>
        <w:pStyle w:val="Titrearticle"/>
        <w:rPr>
          <w:noProof/>
        </w:rPr>
      </w:pPr>
      <w:r>
        <w:rPr>
          <w:noProof/>
        </w:rPr>
        <w:t>Άρθρο 48</w:t>
      </w:r>
      <w:r>
        <w:rPr>
          <w:noProof/>
        </w:rPr>
        <w:br/>
        <w:t>Πρόσβαση των ομάδων ευρωπαϊκής συνοριοφυλακής και ακτοφυλακής, των ομάδων του προσωπικού που συμμετέχει στην εκτέλεση καθηκόντων που αφορούν την επιστροφή και των μελών της ομάδας στήρ</w:t>
      </w:r>
      <w:r>
        <w:rPr>
          <w:noProof/>
        </w:rPr>
        <w:t>ιξης για τη διαχείριση των μεταναστευτικών ροών στα δεδομένα του SIS</w:t>
      </w:r>
    </w:p>
    <w:p w:rsidR="001C5284" w:rsidRDefault="00C4410C">
      <w:pPr>
        <w:pStyle w:val="ManualNumPar1"/>
        <w:rPr>
          <w:noProof/>
        </w:rPr>
      </w:pPr>
      <w:r>
        <w:rPr>
          <w:noProof/>
        </w:rPr>
        <w:t>1.</w:t>
      </w:r>
      <w:r>
        <w:rPr>
          <w:noProof/>
        </w:rPr>
        <w:tab/>
        <w:t>Σύμφωνα με το άρθρο 40 παράγραφος 8 του κανονισμού (ΕΕ) 2016/1624, τα μέλη των ομάδων ευρωπαϊκής συνοριοφυλακής και ακτοφυλακής ή των ομάδων του προσωπικού που συμμετέχει στην εκτέλεση</w:t>
      </w:r>
      <w:r>
        <w:rPr>
          <w:noProof/>
        </w:rPr>
        <w:t xml:space="preserve"> καθηκόντων που αφορούν την επιστροφή, καθώς και τα μέλη των ομάδων στήριξης για τη διαχείριση των μεταναστευτικών ροών έχουν, στο πλαίσιο της εντολής τους, το δικαίωμα πρόσβασης και αναζήτησης στα δεδομένα που εισάγονται στο SIS.</w:t>
      </w:r>
    </w:p>
    <w:p w:rsidR="001C5284" w:rsidRDefault="00C4410C">
      <w:pPr>
        <w:pStyle w:val="ManualNumPar1"/>
        <w:rPr>
          <w:noProof/>
          <w:color w:val="FF0000"/>
        </w:rPr>
      </w:pPr>
      <w:r>
        <w:rPr>
          <w:noProof/>
        </w:rPr>
        <w:t>2.</w:t>
      </w:r>
      <w:r>
        <w:rPr>
          <w:noProof/>
        </w:rPr>
        <w:tab/>
        <w:t>Τα μέλη των ομάδων ευρ</w:t>
      </w:r>
      <w:r>
        <w:rPr>
          <w:noProof/>
        </w:rPr>
        <w:t>ωπαϊκής συνοριοφυλακής και ακτοφυλακής ή των ομάδων του προσωπικού που συμμετέχει στην εκτέλεση καθηκόντων που αφορούν την επιστροφή, καθώς και τα μέλη των ομάδων στήριξης για τη διαχείριση των μεταναστευτικών ροών έχουν δυνατότητα πρόσβασης και αναζήτησης</w:t>
      </w:r>
      <w:r>
        <w:rPr>
          <w:noProof/>
        </w:rPr>
        <w:t xml:space="preserve"> στα δεδομένα που εισάγονται στο SIS σύμφωνα με την παράγραφο 1 μέσω της τεχνικής διεπαφής που δημιουργείται και συντηρείται από τον Ευρωπαϊκό Οργανισμό Συνοριοφυλακής και Ακτοφυλακής, όπως αναφέρεται στο άρθρο 49 παράγραφος 1.</w:t>
      </w:r>
    </w:p>
    <w:p w:rsidR="001C5284" w:rsidRDefault="00C4410C">
      <w:pPr>
        <w:pStyle w:val="ManualNumPar1"/>
        <w:rPr>
          <w:noProof/>
        </w:rPr>
      </w:pPr>
      <w:r>
        <w:rPr>
          <w:noProof/>
        </w:rPr>
        <w:t>3.</w:t>
      </w:r>
      <w:r>
        <w:rPr>
          <w:noProof/>
        </w:rPr>
        <w:tab/>
        <w:t>Όταν από αναζήτηση που πρ</w:t>
      </w:r>
      <w:r>
        <w:rPr>
          <w:noProof/>
        </w:rPr>
        <w:t>αγματοποιεί μέλος των ομάδων ευρωπαϊκής συνοριοφυλακής και ακτοφυλακής ή των ομάδων του προσωπικού που συμμετέχει στην εκτέλεση καθηκόντων που αφορούν την επιστροφή ή μέλος της ομάδας στήριξης για τη διαχείριση των μεταναστευτικών ροών διαπιστώνεται η ύπαρ</w:t>
      </w:r>
      <w:r>
        <w:rPr>
          <w:noProof/>
        </w:rPr>
        <w:t xml:space="preserve">ξη καταχώρισης στο SIS, το καταχωρίζον κράτος μέλος ενημερώνεται σχετικά. Σύμφωνα με το άρθρο 40 του κανονισμού (ΕΕ) 2016/1624, τα μέλη των ομάδων δύνανται να ενεργούν ανταποκρινόμενα σε καταχώριση στο SIS μόνον υπό τις εντολές και, κατά γενικό κανόνα, με </w:t>
      </w:r>
      <w:r>
        <w:rPr>
          <w:noProof/>
        </w:rPr>
        <w:t>την παρουσία συνοριοφυλάκων ή προσωπικού που εκτελεί καθήκοντα σχετικά με τις επιστροφές από το κράτος μέλος υποδοχής, στο οποίο επιχειρούν. Το κράτος μέλος υποδοχής δύναται να εξουσιοδοτεί τα μέλη των ομάδων να ενεργούν εξ ονόματός του.</w:t>
      </w:r>
    </w:p>
    <w:p w:rsidR="001C5284" w:rsidRDefault="00C4410C">
      <w:pPr>
        <w:pStyle w:val="ManualNumPar1"/>
        <w:rPr>
          <w:noProof/>
        </w:rPr>
      </w:pPr>
      <w:r>
        <w:rPr>
          <w:noProof/>
        </w:rPr>
        <w:t>4.</w:t>
      </w:r>
      <w:r>
        <w:rPr>
          <w:noProof/>
        </w:rPr>
        <w:tab/>
        <w:t xml:space="preserve">Κάθε περίπτωση </w:t>
      </w:r>
      <w:r>
        <w:rPr>
          <w:noProof/>
        </w:rPr>
        <w:t>πρόσβασης και κάθε αναζήτηση που πραγματοποιείται από μέλος των ομάδων ευρωπαϊκής συνοριοφυλακής και ακτοφυλακής ή των ομάδων του προσωπικού που συμμετέχει στην εκτέλεση καθηκόντων που αφορούν την επιστροφή ή από μέλος της ομάδας στήριξης για τη διαχείριση</w:t>
      </w:r>
      <w:r>
        <w:rPr>
          <w:noProof/>
        </w:rPr>
        <w:t xml:space="preserve"> των μεταναστευτικών ροών καταγράφεται σε αρχείο σύμφωνα με τις διατάξεις του άρθρου 12, ενώ επίσης καταχωρίζεται κάθε χρήση εκ μέρους τους των δεδομένων στα οποία απέκτησαν πρόσβαση.</w:t>
      </w:r>
    </w:p>
    <w:p w:rsidR="001C5284" w:rsidRDefault="00C4410C">
      <w:pPr>
        <w:pStyle w:val="ManualNumPar1"/>
        <w:rPr>
          <w:noProof/>
        </w:rPr>
      </w:pPr>
      <w:r>
        <w:rPr>
          <w:noProof/>
        </w:rPr>
        <w:t>5.</w:t>
      </w:r>
      <w:r>
        <w:rPr>
          <w:noProof/>
        </w:rPr>
        <w:tab/>
        <w:t xml:space="preserve">Η πρόσβαση στα δεδομένα που εισάγονται στο SIS περιορίζεται σε μέλη </w:t>
      </w:r>
      <w:r>
        <w:rPr>
          <w:noProof/>
        </w:rPr>
        <w:t>των ομάδων ευρωπαϊκής συνοριοφυλακής και ακτοφυλακής ή των ομάδων του προσωπικού που συμμετέχει στην εκτέλεση καθηκόντων που αφορούν την επιστροφή ή σε μέλη της ομάδας στήριξης για τη διαχείριση των μεταναστευτικών ροών και δεν επεκτείνεται στα μέλη οποιασ</w:t>
      </w:r>
      <w:r>
        <w:rPr>
          <w:noProof/>
        </w:rPr>
        <w:t>δήποτε άλλης ομάδας.</w:t>
      </w:r>
    </w:p>
    <w:p w:rsidR="001C5284" w:rsidRDefault="00C4410C">
      <w:pPr>
        <w:pStyle w:val="ManualNumPar1"/>
        <w:rPr>
          <w:noProof/>
        </w:rPr>
      </w:pPr>
      <w:r>
        <w:rPr>
          <w:noProof/>
        </w:rPr>
        <w:t>6.</w:t>
      </w:r>
      <w:r>
        <w:rPr>
          <w:noProof/>
        </w:rPr>
        <w:tab/>
        <w:t>Λαμβάνονται και εφαρμόζονται μέτρα των άρθρων 10 και 11 για τη διασφάλιση της ασφάλειας και της εμπιστευτικότητας.</w:t>
      </w:r>
    </w:p>
    <w:p w:rsidR="001C5284" w:rsidRDefault="00C4410C">
      <w:pPr>
        <w:pStyle w:val="Titrearticle"/>
        <w:rPr>
          <w:noProof/>
        </w:rPr>
      </w:pPr>
      <w:r>
        <w:rPr>
          <w:noProof/>
        </w:rPr>
        <w:t>Άρθρο 49</w:t>
      </w:r>
      <w:r>
        <w:rPr>
          <w:noProof/>
        </w:rPr>
        <w:br/>
        <w:t>Πρόσβαση του Ευρωπαϊκού Οργανισμού Συνοριοφυλακής και Ακτοφυλακής στα δεδομένα του SIS</w:t>
      </w:r>
    </w:p>
    <w:p w:rsidR="001C5284" w:rsidRDefault="00C4410C">
      <w:pPr>
        <w:pStyle w:val="ManualNumPar1"/>
        <w:rPr>
          <w:noProof/>
        </w:rPr>
      </w:pPr>
      <w:r>
        <w:rPr>
          <w:noProof/>
        </w:rPr>
        <w:t>1.</w:t>
      </w:r>
      <w:r>
        <w:rPr>
          <w:noProof/>
        </w:rPr>
        <w:tab/>
        <w:t>Για τους σκοπούς τ</w:t>
      </w:r>
      <w:r>
        <w:rPr>
          <w:noProof/>
        </w:rPr>
        <w:t>ου άρθρου 48 παράγραφος 1 και της παραγράφου 2 του παρόντος άρθρου, ο Ευρωπαϊκός Οργανισμός Συνοριοφυλακής και Ακτοφυλακής δημιουργεί και συντηρεί τεχνική διεπαφή η οποία καθιστά δυνατή την απευθείας σύνδεση με το κεντρικό SIS.</w:t>
      </w:r>
    </w:p>
    <w:p w:rsidR="001C5284" w:rsidRDefault="00C4410C">
      <w:pPr>
        <w:pStyle w:val="ManualNumPar1"/>
        <w:rPr>
          <w:noProof/>
        </w:rPr>
      </w:pPr>
      <w:r>
        <w:rPr>
          <w:noProof/>
        </w:rPr>
        <w:t>2.</w:t>
      </w:r>
      <w:r>
        <w:rPr>
          <w:noProof/>
        </w:rPr>
        <w:tab/>
        <w:t>Ο Ευρωπαϊκός Οργανισμός Σ</w:t>
      </w:r>
      <w:r>
        <w:rPr>
          <w:noProof/>
        </w:rPr>
        <w:t xml:space="preserve">υνοριοφυλακής και Ακτοφυλακής έχει το δικαίωμα πρόσβασης και αναζήτησης στα δεδομένα που εισάγονται στο SIS, σύμφωνα με τα άρθρα 26, 32, 34, 36 και το άρθρο 38 παράγραφος 2 στοιχεία ι) και ια), για τον σκοπό της εκτέλεσης των καθηκόντων </w:t>
      </w:r>
      <w:r>
        <w:rPr>
          <w:noProof/>
          <w:color w:val="000000" w:themeColor="text1"/>
        </w:rPr>
        <w:t>που του έχουν ανατε</w:t>
      </w:r>
      <w:r>
        <w:rPr>
          <w:noProof/>
          <w:color w:val="000000" w:themeColor="text1"/>
        </w:rPr>
        <w:t>θεί βάσει του κανονισμού για τη θέσπιση ευρωπαϊκού συστήματος πληροφοριών και αδείας ταξιδίου (ETIAS)</w:t>
      </w:r>
      <w:r>
        <w:rPr>
          <w:noProof/>
        </w:rPr>
        <w:t>.</w:t>
      </w:r>
    </w:p>
    <w:p w:rsidR="001C5284" w:rsidRDefault="00C4410C">
      <w:pPr>
        <w:pStyle w:val="ManualNumPar1"/>
        <w:rPr>
          <w:noProof/>
        </w:rPr>
      </w:pPr>
      <w:r>
        <w:rPr>
          <w:noProof/>
        </w:rPr>
        <w:t>3.</w:t>
      </w:r>
      <w:r>
        <w:rPr>
          <w:noProof/>
        </w:rPr>
        <w:tab/>
        <w:t>Όταν από επαλήθευση που πραγματοποιεί ο Ευρωπαϊκός Οργανισμός Συνοριοφυλακής και Ακτοφυλακής διαπιστώνεται η ύπαρξη καταχώρισης στο SIS, εφαρμόζεται η</w:t>
      </w:r>
      <w:r>
        <w:rPr>
          <w:noProof/>
        </w:rPr>
        <w:t xml:space="preserve"> διαδικασία που αναφέρεται στο άρθρο 22</w:t>
      </w:r>
      <w:r>
        <w:rPr>
          <w:noProof/>
          <w:color w:val="000000" w:themeColor="text1"/>
        </w:rPr>
        <w:t xml:space="preserve"> του κανονισμού για τη θέσπιση ευρωπαϊκού συστήματος πληροφοριών και αδείας ταξιδίου (ETIAS)</w:t>
      </w:r>
      <w:r>
        <w:rPr>
          <w:noProof/>
        </w:rPr>
        <w:t>.</w:t>
      </w:r>
    </w:p>
    <w:p w:rsidR="001C5284" w:rsidRDefault="00C4410C">
      <w:pPr>
        <w:pStyle w:val="ManualNumPar1"/>
        <w:rPr>
          <w:noProof/>
        </w:rPr>
      </w:pPr>
      <w:r>
        <w:rPr>
          <w:noProof/>
        </w:rPr>
        <w:t>4.</w:t>
      </w:r>
      <w:r>
        <w:rPr>
          <w:noProof/>
        </w:rPr>
        <w:tab/>
        <w:t>Το παρόν άρθρο ουδόλως μπορεί να ερμηνευθεί κατά την έννοια ότι θίγει τις διατάξεις του κανονισμού (ΕΕ) 2016/1624 όσον α</w:t>
      </w:r>
      <w:r>
        <w:rPr>
          <w:noProof/>
        </w:rPr>
        <w:t>φορά την προστασία των δεδομένων και την ευθύνη σχετικά με οποιαδήποτε μη εξουσιοδοτημένη ή εσφαλμένη επεξεργασία των δεδομένων αυτών από τον Ευρωπαϊκό Οργανισμό Συνοριοφυλακής και Ακτοφυλακής.</w:t>
      </w:r>
    </w:p>
    <w:p w:rsidR="001C5284" w:rsidRDefault="00C4410C">
      <w:pPr>
        <w:pStyle w:val="ManualNumPar1"/>
        <w:rPr>
          <w:noProof/>
        </w:rPr>
      </w:pPr>
      <w:r>
        <w:rPr>
          <w:noProof/>
        </w:rPr>
        <w:t>5.</w:t>
      </w:r>
      <w:r>
        <w:rPr>
          <w:noProof/>
        </w:rPr>
        <w:tab/>
        <w:t>Κάθε περίπτωση πρόσβασης και κάθε αναζήτηση που πραγματοποι</w:t>
      </w:r>
      <w:r>
        <w:rPr>
          <w:noProof/>
        </w:rPr>
        <w:t>είται από τον Ευρωπαϊκό Οργανισμό Συνοριοφυλακής και Ακτοφυλακής καταγράφεται σε αρχείο σύμφωνα με τις διατάξεις του άρθρου 12, ενώ επίσης καταχωρίζεται κάθε χρήση των δεδομένων στα οποία απέκτησε πρόσβαση.</w:t>
      </w:r>
    </w:p>
    <w:p w:rsidR="001C5284" w:rsidRDefault="00C4410C">
      <w:pPr>
        <w:pStyle w:val="ManualNumPar1"/>
        <w:rPr>
          <w:noProof/>
        </w:rPr>
      </w:pPr>
      <w:r>
        <w:rPr>
          <w:noProof/>
        </w:rPr>
        <w:t>6.</w:t>
      </w:r>
      <w:r>
        <w:rPr>
          <w:noProof/>
        </w:rPr>
        <w:tab/>
        <w:t>Εκτός των περιπτώσεων στις οποίες κρίνεται ανα</w:t>
      </w:r>
      <w:r>
        <w:rPr>
          <w:noProof/>
        </w:rPr>
        <w:t>γκαίο για την εκτέλεση των προβλεπόμενων εργασιών για τους σκοπούς του κανονισμού για τη θέσπιση ευρωπαϊκού συστήματος πληροφοριών και αδείας ταξιδίου (ETIAS), κανένα από τα μέρη του SIS δεν συνδέεται με οποιοδήποτε υπολογιστικό σύστημα συλλογής και επεξερ</w:t>
      </w:r>
      <w:r>
        <w:rPr>
          <w:noProof/>
        </w:rPr>
        <w:t>γασίας δεδομένων το οποίο διαχειρίζεται ο Ευρωπαϊκός Οργανισμός Συνοριοφυλακής και Ακτοφυλακής ή το οποίο λειτουργεί σε αυτόν, ούτε μεταφέρονται σε τέτοιο σύστημα τα δεδομένα του SIS στα οποία έχει πρόσβαση ο Ευρωπαϊκός Οργανισμός Συνοριοφυλακής και Ακτοφυ</w:t>
      </w:r>
      <w:r>
        <w:rPr>
          <w:noProof/>
        </w:rPr>
        <w:t>λακής. Κανένα μέρος του SIS δεν μεταφορτώνεται. Η καταγραφή των περιπτώσεων πρόσβασης και των αναζητήσεων δεν θεωρείται ότι αποτελεί μεταφόρτωση ή αντιγραφή των δεδομένων του SIS.</w:t>
      </w:r>
    </w:p>
    <w:p w:rsidR="001C5284" w:rsidRDefault="00C4410C">
      <w:pPr>
        <w:pStyle w:val="ManualNumPar1"/>
        <w:rPr>
          <w:noProof/>
        </w:rPr>
      </w:pPr>
      <w:r>
        <w:rPr>
          <w:noProof/>
        </w:rPr>
        <w:t>7.</w:t>
      </w:r>
      <w:r>
        <w:rPr>
          <w:noProof/>
        </w:rPr>
        <w:tab/>
        <w:t>Ο Ευρωπαϊκός Οργανισμός Συνοριοφυλακής και Ακτοφυλακής λαμβάνει και εφαρμ</w:t>
      </w:r>
      <w:r>
        <w:rPr>
          <w:noProof/>
        </w:rPr>
        <w:t>όζει μέτρα που προβλέπονται στα άρθρα 10 και 11 για τη διασφάλιση της ασφάλειας και της εμπιστευτικότητας.</w:t>
      </w:r>
    </w:p>
    <w:p w:rsidR="001C5284" w:rsidRDefault="00C4410C">
      <w:pPr>
        <w:pStyle w:val="Titrearticle"/>
        <w:rPr>
          <w:noProof/>
        </w:rPr>
      </w:pPr>
      <w:r>
        <w:rPr>
          <w:noProof/>
        </w:rPr>
        <w:t>Άρθρο 50</w:t>
      </w:r>
      <w:r>
        <w:rPr>
          <w:noProof/>
        </w:rPr>
        <w:br/>
        <w:t>Έκταση της πρόσβασης</w:t>
      </w:r>
    </w:p>
    <w:p w:rsidR="001C5284" w:rsidRDefault="00C4410C">
      <w:pPr>
        <w:spacing w:before="100" w:beforeAutospacing="1" w:after="100" w:afterAutospacing="1"/>
        <w:rPr>
          <w:rFonts w:eastAsia="Times New Roman"/>
          <w:noProof/>
          <w:szCs w:val="24"/>
        </w:rPr>
      </w:pPr>
      <w:r>
        <w:rPr>
          <w:noProof/>
        </w:rPr>
        <w:t xml:space="preserve">Οι τελικοί χρήστες, συμπεριλαμβανομένης της Ευρωπόλ, των εθνικών μελών της Eurojust και των βοηθών τους και του </w:t>
      </w:r>
      <w:r>
        <w:rPr>
          <w:noProof/>
        </w:rPr>
        <w:t>Ευρωπαϊκού Οργανισμού Συνοριοφυλακής και Ακτοφυλακής, μπορούν να έχουν πρόσβαση μόνον στα δεδομένα που είναι απαραίτητα για την εκτέλεση των καθηκόντων τους.</w:t>
      </w:r>
    </w:p>
    <w:p w:rsidR="001C5284" w:rsidRDefault="00C4410C">
      <w:pPr>
        <w:pStyle w:val="Titrearticle"/>
        <w:rPr>
          <w:noProof/>
        </w:rPr>
      </w:pPr>
      <w:r>
        <w:rPr>
          <w:noProof/>
        </w:rPr>
        <w:t>Άρθρο 51</w:t>
      </w:r>
      <w:r>
        <w:rPr>
          <w:noProof/>
        </w:rPr>
        <w:br/>
        <w:t xml:space="preserve">Περίοδος διατήρησης των καταχωρίσεων </w:t>
      </w:r>
    </w:p>
    <w:p w:rsidR="001C5284" w:rsidRDefault="00C4410C">
      <w:pPr>
        <w:pStyle w:val="ManualNumPar1"/>
        <w:rPr>
          <w:noProof/>
        </w:rPr>
      </w:pPr>
      <w:r>
        <w:rPr>
          <w:noProof/>
        </w:rPr>
        <w:t>1.</w:t>
      </w:r>
      <w:r>
        <w:rPr>
          <w:noProof/>
        </w:rPr>
        <w:tab/>
        <w:t>Οι καταχωρίσεις που εισάγονται στο SIS σύμφωνα μ</w:t>
      </w:r>
      <w:r>
        <w:rPr>
          <w:noProof/>
        </w:rPr>
        <w:t>ε τον παρόντα κανονισμό διατηρούνται μόνο για το χρονικό διάστημα που απαιτείται για την επίτευξη των σκοπών για τους οποίους εισήχθησαν.</w:t>
      </w:r>
    </w:p>
    <w:p w:rsidR="001C5284" w:rsidRDefault="00C4410C">
      <w:pPr>
        <w:pStyle w:val="ManualNumPar1"/>
        <w:rPr>
          <w:noProof/>
        </w:rPr>
      </w:pPr>
      <w:r>
        <w:rPr>
          <w:noProof/>
        </w:rPr>
        <w:t>2.</w:t>
      </w:r>
      <w:r>
        <w:rPr>
          <w:noProof/>
        </w:rPr>
        <w:tab/>
        <w:t>Εντός πενταετίας από την εισαγωγή μιας καταχώρισης στο SIS, η ανάγκη διατήρησής της επανεξετάζεται από το κράτος μέ</w:t>
      </w:r>
      <w:r>
        <w:rPr>
          <w:noProof/>
        </w:rPr>
        <w:t>λος που την εισήγαγε. Οι καταχωρίσεις που εισάγονται για τους σκοπούς του άρθρου 36 του παρόντος κανονισμού διατηρούνται για μέγιστη περίοδο ενός έτους.</w:t>
      </w:r>
    </w:p>
    <w:p w:rsidR="001C5284" w:rsidRDefault="00C4410C">
      <w:pPr>
        <w:pStyle w:val="ManualNumPar1"/>
        <w:rPr>
          <w:noProof/>
        </w:rPr>
      </w:pPr>
      <w:r>
        <w:rPr>
          <w:noProof/>
        </w:rPr>
        <w:t>3.</w:t>
      </w:r>
      <w:r>
        <w:rPr>
          <w:noProof/>
        </w:rPr>
        <w:tab/>
        <w:t>Οι καταχωρίσεις για ασυμπλήρωτα επίσημα έγγραφα και εκδοθέντα έγγραφα ταυτότητας που εισάγονται σύμφ</w:t>
      </w:r>
      <w:r>
        <w:rPr>
          <w:noProof/>
        </w:rPr>
        <w:t>ωνα με το άρθρο 38 διατηρούνται για μέγιστη περίοδο 10 ετών. Είναι δυνατόν να οριστούν μικρότερες περίοδοι διατήρησης για κατηγορίες καταχωρίσεων που αφορούν αντικείμενα μέσω εκτελεστικών μέτρων που εγκρίνονται σύμφωνα με τη διαδικασία εξέτασης που αναφέρε</w:t>
      </w:r>
      <w:r>
        <w:rPr>
          <w:noProof/>
        </w:rPr>
        <w:t>ται στο άρθρο 72 παράγραφος 2.</w:t>
      </w:r>
    </w:p>
    <w:p w:rsidR="001C5284" w:rsidRDefault="00C4410C">
      <w:pPr>
        <w:pStyle w:val="ManualNumPar1"/>
        <w:rPr>
          <w:noProof/>
        </w:rPr>
      </w:pPr>
      <w:r>
        <w:rPr>
          <w:noProof/>
        </w:rPr>
        <w:t>4.</w:t>
      </w:r>
      <w:r>
        <w:rPr>
          <w:noProof/>
        </w:rPr>
        <w:tab/>
        <w:t>Κάθε κράτος μέλος ορίζει, κατά περίπτωση, μικρότερες περιόδους επανεξέτασης σύμφωνα με το εθνικό του δίκαιο.</w:t>
      </w:r>
    </w:p>
    <w:p w:rsidR="001C5284" w:rsidRDefault="00C4410C">
      <w:pPr>
        <w:pStyle w:val="ManualNumPar1"/>
        <w:rPr>
          <w:noProof/>
        </w:rPr>
      </w:pPr>
      <w:r>
        <w:rPr>
          <w:noProof/>
        </w:rPr>
        <w:t>5.</w:t>
      </w:r>
      <w:r>
        <w:rPr>
          <w:noProof/>
        </w:rPr>
        <w:tab/>
        <w:t>Σε περιπτώσεις στις οποίες καθίσταται σαφές στο προσωπικό του τμήματος SIRENE, που είναι αρμόδιο για τον συντο</w:t>
      </w:r>
      <w:r>
        <w:rPr>
          <w:noProof/>
        </w:rPr>
        <w:t>νισμό και την επαλήθευση της ποιότητας των δεδομένων, ότι μια καταχώριση που αφορά πρόσωπο έχει εκπληρώσει τον σκοπό της και ότι θα πρέπει να διαγραφεί από το SIS, το προσωπικό ενημερώνει την αρχή που εισήγαγε την καταχώριση για το ζήτημα αυτό. Η αρχή έχει</w:t>
      </w:r>
      <w:r>
        <w:rPr>
          <w:noProof/>
        </w:rPr>
        <w:t xml:space="preserve"> στη διάθεσή της 30 ημερολογιακές ημέρες από την παραλαβή της εν λόγω ενημέρωσης για να απαντήσει αν η καταχώριση έχει διαγραφεί ή πρόκειται να διαγραφεί, ή για να αναφέρει τους λόγους για τη διατήρηση της καταχώρισης. Εάν η περίοδος των 30 ημερών παρέλθει</w:t>
      </w:r>
      <w:r>
        <w:rPr>
          <w:noProof/>
        </w:rPr>
        <w:t xml:space="preserve"> χωρίς να ληφθεί σχετική απάντηση, η καταχώριση διαγράφεται από το προσωπικό του τμήματος SIRENE. Τα τμήματα SIRENE αναφέρουν στην οικεία εθνική εποπτική αρχή κάθε ζήτημα που ανακύπτει επανειλημμένα στον τομέα αυτό.</w:t>
      </w:r>
    </w:p>
    <w:p w:rsidR="001C5284" w:rsidRDefault="00C4410C">
      <w:pPr>
        <w:pStyle w:val="ManualNumPar1"/>
        <w:rPr>
          <w:noProof/>
        </w:rPr>
      </w:pPr>
      <w:r>
        <w:rPr>
          <w:noProof/>
        </w:rPr>
        <w:t>6.</w:t>
      </w:r>
      <w:r>
        <w:rPr>
          <w:noProof/>
        </w:rPr>
        <w:tab/>
        <w:t>Εντός της ορισθείσας περιόδου επανεξέ</w:t>
      </w:r>
      <w:r>
        <w:rPr>
          <w:noProof/>
        </w:rPr>
        <w:t>τασης, το καταχωρίζον κράτος μέλος μπορεί, κατόπιν ολοκληρωμένης και ατομικής αξιολόγησης η οποία καταγράφεται, να αποφασίσει τη διατήρηση της καταχώρισης για μεγαλύτερο χρονικό διάστημα, εφόσον αυτό κρίνεται αναγκαίο για τους σκοπούς για τους οποίους εισή</w:t>
      </w:r>
      <w:r>
        <w:rPr>
          <w:noProof/>
        </w:rPr>
        <w:t>χθη η καταχώριση. Στην περίπτωση αυτή η παράγραφος 2 διέπει επίσης τη διατήρηση της καταχώρισης. Η παράταση της περιόδου διατήρησης της καταχώρισης κοινοποιείται στο CS-SIS.</w:t>
      </w:r>
    </w:p>
    <w:p w:rsidR="001C5284" w:rsidRDefault="00C4410C">
      <w:pPr>
        <w:pStyle w:val="ManualNumPar1"/>
        <w:rPr>
          <w:noProof/>
        </w:rPr>
      </w:pPr>
      <w:r>
        <w:rPr>
          <w:noProof/>
        </w:rPr>
        <w:t>7.</w:t>
      </w:r>
      <w:r>
        <w:rPr>
          <w:noProof/>
        </w:rPr>
        <w:tab/>
        <w:t>Οι καταχωρίσεις διαγράφονται αυτομάτως μετά την παρέλευση της περιόδου επανεξέτ</w:t>
      </w:r>
      <w:r>
        <w:rPr>
          <w:noProof/>
        </w:rPr>
        <w:t>ασης που αναφέρεται στην παράγραφο 2, εκτός εάν το κράτος μέλος που εισήγαγε την καταχώριση ενημερώσει το CS-SIS σχετικά με την παράταση της περιόδου διατήρησης της καταχώρισης σύμφωνα με την παράγραφο 6. Το CS-SIS ενημερώνει αυτομάτως τα κράτη μέλη για τη</w:t>
      </w:r>
      <w:r>
        <w:rPr>
          <w:noProof/>
        </w:rPr>
        <w:t>ν προγραμματισμένη διαγραφή δεδομένων από το σύστημα τέσσερις μήνες πριν από την εκτέλεσή της.</w:t>
      </w:r>
    </w:p>
    <w:p w:rsidR="001C5284" w:rsidRDefault="00C4410C">
      <w:pPr>
        <w:pStyle w:val="ManualNumPar1"/>
        <w:rPr>
          <w:noProof/>
        </w:rPr>
      </w:pPr>
      <w:r>
        <w:rPr>
          <w:noProof/>
        </w:rPr>
        <w:t>8.</w:t>
      </w:r>
      <w:r>
        <w:rPr>
          <w:noProof/>
        </w:rPr>
        <w:tab/>
        <w:t>Τα κράτη μέλη διατηρούν στατιστικά στοιχεία για τον αριθμό καταχωρίσεων των οποίων η περίοδος διατήρησης έχει παραταθεί σύμφωνα με την παράγραφο 6.</w:t>
      </w:r>
    </w:p>
    <w:p w:rsidR="001C5284" w:rsidRDefault="001C5284">
      <w:pPr>
        <w:rPr>
          <w:noProof/>
        </w:rPr>
      </w:pPr>
    </w:p>
    <w:p w:rsidR="001C5284" w:rsidRDefault="00C4410C">
      <w:pPr>
        <w:pStyle w:val="ChapterTitle"/>
        <w:rPr>
          <w:noProof/>
        </w:rPr>
      </w:pPr>
      <w:r>
        <w:rPr>
          <w:noProof/>
        </w:rPr>
        <w:t xml:space="preserve">ΚΕΦΑΛΑΙΟ </w:t>
      </w:r>
      <w:r>
        <w:rPr>
          <w:noProof/>
        </w:rPr>
        <w:t>XIΙΙ</w:t>
      </w:r>
    </w:p>
    <w:p w:rsidR="001C5284" w:rsidRDefault="00C4410C">
      <w:pPr>
        <w:pStyle w:val="SectionTitle"/>
        <w:rPr>
          <w:noProof/>
        </w:rPr>
      </w:pPr>
      <w:r>
        <w:rPr>
          <w:noProof/>
        </w:rPr>
        <w:t>ΔΙΑΓΡΑΦΗ ΚΑΤΑΧΩΡΙΣΕΩΝ</w:t>
      </w:r>
    </w:p>
    <w:p w:rsidR="001C5284" w:rsidRDefault="00C4410C">
      <w:pPr>
        <w:pStyle w:val="Titrearticle"/>
        <w:rPr>
          <w:noProof/>
        </w:rPr>
      </w:pPr>
      <w:r>
        <w:rPr>
          <w:noProof/>
        </w:rPr>
        <w:t>Άρθρο 52</w:t>
      </w:r>
      <w:r>
        <w:rPr>
          <w:noProof/>
        </w:rPr>
        <w:br/>
        <w:t>Διαγραφή καταχωρίσεων</w:t>
      </w:r>
    </w:p>
    <w:p w:rsidR="001C5284" w:rsidRDefault="00C4410C">
      <w:pPr>
        <w:pStyle w:val="ManualNumPar1"/>
        <w:rPr>
          <w:noProof/>
        </w:rPr>
      </w:pPr>
      <w:r>
        <w:rPr>
          <w:noProof/>
        </w:rPr>
        <w:t>1.</w:t>
      </w:r>
      <w:r>
        <w:rPr>
          <w:noProof/>
        </w:rPr>
        <w:tab/>
        <w:t>Οι καταχωρίσεις για σύλληψη προσώπων με σκοπό την παράδοση ή την έκδοσή τους δυνάμει του άρθρου 26 διαγράφονται αμέσως μετά την παράδοση ή την έκδοση του προσώπου στις αρμόδιες αρχές του καταχωρί</w:t>
      </w:r>
      <w:r>
        <w:rPr>
          <w:noProof/>
        </w:rPr>
        <w:t>ζοντος κράτος μέλους. Η διαγραφή τους είναι επίσης δυνατή σε περίπτωση που η δικαστική απόφαση στην οποία βασίστηκε η καταχώριση έχει ανακληθεί από την αρμόδια δικαστική αρχή σύμφωνα με τις διατάξεις του εθνικού δικαίου.</w:t>
      </w:r>
    </w:p>
    <w:p w:rsidR="001C5284" w:rsidRDefault="00C4410C">
      <w:pPr>
        <w:pStyle w:val="ManualNumPar1"/>
        <w:rPr>
          <w:noProof/>
        </w:rPr>
      </w:pPr>
      <w:r>
        <w:rPr>
          <w:noProof/>
        </w:rPr>
        <w:t>2.</w:t>
      </w:r>
      <w:r>
        <w:rPr>
          <w:noProof/>
        </w:rPr>
        <w:tab/>
        <w:t>Οι καταχωρίσεις για εξαφανισθέντ</w:t>
      </w:r>
      <w:r>
        <w:rPr>
          <w:noProof/>
        </w:rPr>
        <w:t>α πρόσωπα διαγράφονται σύμφωνα με τους ακόλουθους κανόνες:</w:t>
      </w:r>
    </w:p>
    <w:p w:rsidR="001C5284" w:rsidRDefault="00C4410C">
      <w:pPr>
        <w:pStyle w:val="Point1"/>
        <w:rPr>
          <w:noProof/>
        </w:rPr>
      </w:pPr>
      <w:r>
        <w:rPr>
          <w:noProof/>
        </w:rPr>
        <w:t>α)</w:t>
      </w:r>
      <w:r>
        <w:rPr>
          <w:noProof/>
        </w:rPr>
        <w:tab/>
        <w:t xml:space="preserve">Όσον αφορά τα αγνοούμενα παιδιά, δυνάμει του άρθρου 32, η καταχώριση διαγράφεται: </w:t>
      </w:r>
    </w:p>
    <w:p w:rsidR="001C5284" w:rsidRDefault="00C4410C">
      <w:pPr>
        <w:pStyle w:val="Tiret2"/>
        <w:numPr>
          <w:ilvl w:val="0"/>
          <w:numId w:val="11"/>
        </w:numPr>
        <w:rPr>
          <w:noProof/>
        </w:rPr>
      </w:pPr>
      <w:r>
        <w:rPr>
          <w:noProof/>
        </w:rPr>
        <w:t xml:space="preserve">με τη διευθέτηση της υπόθεσης, π.χ. με τον επαναπατρισμό του παιδιού ή με τη λήψη απόφασης από τις αρμόδιες </w:t>
      </w:r>
      <w:r>
        <w:rPr>
          <w:noProof/>
        </w:rPr>
        <w:t>αρχές του κράτους μέλους εκτέλεσης σχετικά με την επιμέλεια του παιδιού·</w:t>
      </w:r>
    </w:p>
    <w:p w:rsidR="001C5284" w:rsidRDefault="00C4410C">
      <w:pPr>
        <w:pStyle w:val="Tiret2"/>
        <w:numPr>
          <w:ilvl w:val="0"/>
          <w:numId w:val="11"/>
        </w:numPr>
        <w:rPr>
          <w:noProof/>
        </w:rPr>
      </w:pPr>
      <w:r>
        <w:rPr>
          <w:noProof/>
        </w:rPr>
        <w:t>με τη λήξη ισχύος της καταχώρισης σύμφωνα με το άρθρο 51·</w:t>
      </w:r>
    </w:p>
    <w:p w:rsidR="001C5284" w:rsidRDefault="00C4410C">
      <w:pPr>
        <w:pStyle w:val="Tiret2"/>
        <w:numPr>
          <w:ilvl w:val="0"/>
          <w:numId w:val="11"/>
        </w:numPr>
        <w:rPr>
          <w:noProof/>
        </w:rPr>
      </w:pPr>
      <w:r>
        <w:rPr>
          <w:noProof/>
        </w:rPr>
        <w:t>με τη λήψη απόφασης από την αρμόδια αρχή του καταχωρίζοντος κράτους μέλους· ή</w:t>
      </w:r>
    </w:p>
    <w:p w:rsidR="001C5284" w:rsidRDefault="00C4410C">
      <w:pPr>
        <w:pStyle w:val="Tiret2"/>
        <w:numPr>
          <w:ilvl w:val="0"/>
          <w:numId w:val="11"/>
        </w:numPr>
        <w:rPr>
          <w:noProof/>
        </w:rPr>
      </w:pPr>
      <w:r>
        <w:rPr>
          <w:noProof/>
        </w:rPr>
        <w:t xml:space="preserve">με τον εντοπισμό του παιδιού. </w:t>
      </w:r>
    </w:p>
    <w:p w:rsidR="001C5284" w:rsidRDefault="001C5284">
      <w:pPr>
        <w:pStyle w:val="Default"/>
        <w:rPr>
          <w:noProof/>
        </w:rPr>
      </w:pPr>
    </w:p>
    <w:p w:rsidR="001C5284" w:rsidRDefault="00C4410C">
      <w:pPr>
        <w:pStyle w:val="Default"/>
        <w:ind w:left="1417" w:hanging="697"/>
        <w:jc w:val="both"/>
        <w:rPr>
          <w:noProof/>
        </w:rPr>
      </w:pPr>
      <w:r>
        <w:rPr>
          <w:noProof/>
        </w:rPr>
        <w:t xml:space="preserve">β) </w:t>
      </w:r>
      <w:r>
        <w:rPr>
          <w:noProof/>
        </w:rPr>
        <w:tab/>
        <w:t xml:space="preserve">Όσον αφορά </w:t>
      </w:r>
      <w:r>
        <w:rPr>
          <w:noProof/>
        </w:rPr>
        <w:t>τα εξαφανισθέντα ενήλικα πρόσωπα δυνάμει του άρθρου 32, σε περίπτωση που δεν έχει υποβληθεί αίτημα λήψης προστατευτικών μέτρων,</w:t>
      </w:r>
      <w:r>
        <w:rPr>
          <w:i/>
          <w:noProof/>
        </w:rPr>
        <w:t xml:space="preserve"> </w:t>
      </w:r>
      <w:r>
        <w:rPr>
          <w:noProof/>
        </w:rPr>
        <w:t xml:space="preserve">η καταχώριση διαγράφεται: </w:t>
      </w:r>
    </w:p>
    <w:p w:rsidR="001C5284" w:rsidRDefault="00C4410C">
      <w:pPr>
        <w:pStyle w:val="Tiret2"/>
        <w:numPr>
          <w:ilvl w:val="0"/>
          <w:numId w:val="12"/>
        </w:numPr>
        <w:rPr>
          <w:noProof/>
        </w:rPr>
      </w:pPr>
      <w:r>
        <w:rPr>
          <w:noProof/>
        </w:rPr>
        <w:t>με την εκτέλεση της δράσης που πρέπει να αναληφθεί (εξακρίβωση του τόπου όπου βρίσκεται το εν λόγω πρ</w:t>
      </w:r>
      <w:r>
        <w:rPr>
          <w:noProof/>
        </w:rPr>
        <w:t>όσωπο από το κράτος μέλος εκτέλεσης)·</w:t>
      </w:r>
    </w:p>
    <w:p w:rsidR="001C5284" w:rsidRDefault="00C4410C">
      <w:pPr>
        <w:pStyle w:val="Tiret2"/>
        <w:numPr>
          <w:ilvl w:val="0"/>
          <w:numId w:val="12"/>
        </w:numPr>
        <w:rPr>
          <w:noProof/>
        </w:rPr>
      </w:pPr>
      <w:r>
        <w:rPr>
          <w:noProof/>
        </w:rPr>
        <w:t xml:space="preserve">με τη λήξη ισχύος της καταχώρισης σύμφωνα με το άρθρο 51· ή </w:t>
      </w:r>
    </w:p>
    <w:p w:rsidR="001C5284" w:rsidRDefault="00C4410C">
      <w:pPr>
        <w:pStyle w:val="Tiret2"/>
        <w:numPr>
          <w:ilvl w:val="0"/>
          <w:numId w:val="12"/>
        </w:numPr>
        <w:rPr>
          <w:noProof/>
        </w:rPr>
      </w:pPr>
      <w:r>
        <w:rPr>
          <w:noProof/>
        </w:rPr>
        <w:t xml:space="preserve">με τη λήψη απόφασης από την αρμόδια αρχή του καταχωρίζοντος κράτους μέλους. </w:t>
      </w:r>
    </w:p>
    <w:p w:rsidR="001C5284" w:rsidRDefault="001C5284">
      <w:pPr>
        <w:pStyle w:val="Default"/>
        <w:rPr>
          <w:noProof/>
        </w:rPr>
      </w:pPr>
    </w:p>
    <w:p w:rsidR="001C5284" w:rsidRDefault="00C4410C">
      <w:pPr>
        <w:pStyle w:val="Default"/>
        <w:ind w:left="1417" w:hanging="697"/>
        <w:jc w:val="both"/>
        <w:rPr>
          <w:noProof/>
        </w:rPr>
      </w:pPr>
      <w:r>
        <w:rPr>
          <w:noProof/>
        </w:rPr>
        <w:t xml:space="preserve">γ) </w:t>
      </w:r>
      <w:r>
        <w:rPr>
          <w:noProof/>
        </w:rPr>
        <w:tab/>
        <w:t>Όσον αφορά τα εξαφανισθέντα ενήλικα πρόσωπα σε περίπτωση που έχει υποβληθεί</w:t>
      </w:r>
      <w:r>
        <w:rPr>
          <w:noProof/>
        </w:rPr>
        <w:t xml:space="preserve"> αίτημα λήψης προστατευτικών μέτρων, δυνάμει του άρθρου 32, η καταχώριση διαγράφεται: </w:t>
      </w:r>
    </w:p>
    <w:p w:rsidR="001C5284" w:rsidRDefault="00C4410C">
      <w:pPr>
        <w:pStyle w:val="Tiret2"/>
        <w:numPr>
          <w:ilvl w:val="0"/>
          <w:numId w:val="13"/>
        </w:numPr>
        <w:rPr>
          <w:noProof/>
        </w:rPr>
      </w:pPr>
      <w:r>
        <w:rPr>
          <w:noProof/>
        </w:rPr>
        <w:t xml:space="preserve">με την εκτέλεση της δράσης που πρέπει να αναληφθεί (το πρόσωπο τίθεται υπό προστασία)· </w:t>
      </w:r>
    </w:p>
    <w:p w:rsidR="001C5284" w:rsidRDefault="00C4410C">
      <w:pPr>
        <w:pStyle w:val="Tiret2"/>
        <w:numPr>
          <w:ilvl w:val="0"/>
          <w:numId w:val="13"/>
        </w:numPr>
        <w:rPr>
          <w:noProof/>
        </w:rPr>
      </w:pPr>
      <w:r>
        <w:rPr>
          <w:noProof/>
        </w:rPr>
        <w:t xml:space="preserve">με τη λήξη ισχύος της καταχώρισης σύμφωνα με το άρθρο 51· ή </w:t>
      </w:r>
    </w:p>
    <w:p w:rsidR="001C5284" w:rsidRDefault="00C4410C">
      <w:pPr>
        <w:pStyle w:val="Tiret2"/>
        <w:numPr>
          <w:ilvl w:val="0"/>
          <w:numId w:val="13"/>
        </w:numPr>
        <w:rPr>
          <w:noProof/>
        </w:rPr>
      </w:pPr>
      <w:r>
        <w:rPr>
          <w:noProof/>
        </w:rPr>
        <w:t xml:space="preserve">με τη λήψη απόφασης </w:t>
      </w:r>
      <w:r>
        <w:rPr>
          <w:noProof/>
        </w:rPr>
        <w:t xml:space="preserve">από την αρμόδια αρχή του καταχωρίζοντος κράτους μέλους. </w:t>
      </w:r>
    </w:p>
    <w:p w:rsidR="001C5284" w:rsidRDefault="00C4410C">
      <w:pPr>
        <w:pStyle w:val="Text1"/>
        <w:rPr>
          <w:noProof/>
          <w:szCs w:val="24"/>
        </w:rPr>
      </w:pPr>
      <w:r>
        <w:rPr>
          <w:noProof/>
        </w:rPr>
        <w:t>Με την επιφύλαξη των διατάξεων του εθνικού δικαίου, όταν ένα πρόσωπο έχει εγκλειστεί σε ίδρυμα κατόπιν απόφασης αρμόδιας αρχής, η σχετική καταχώριση μπορεί να διατηρηθεί έως ότου επαναπατριστεί το εν</w:t>
      </w:r>
      <w:r>
        <w:rPr>
          <w:noProof/>
        </w:rPr>
        <w:t xml:space="preserve"> λόγω πρόσωπο.</w:t>
      </w:r>
    </w:p>
    <w:p w:rsidR="001C5284" w:rsidRDefault="00C4410C">
      <w:pPr>
        <w:pStyle w:val="ManualNumPar1"/>
        <w:rPr>
          <w:noProof/>
        </w:rPr>
      </w:pPr>
      <w:r>
        <w:rPr>
          <w:noProof/>
        </w:rPr>
        <w:t>3.</w:t>
      </w:r>
      <w:r>
        <w:rPr>
          <w:noProof/>
        </w:rPr>
        <w:tab/>
        <w:t>Οι καταχωρίσεις για πρόσωπα που αναζητούνται με σκοπό τη διεξαγωγή δικαστικής διαδικασίας διαγράφονται σύμφωνα με τους ακόλουθους κανόνες:</w:t>
      </w:r>
    </w:p>
    <w:p w:rsidR="001C5284" w:rsidRDefault="00C4410C">
      <w:pPr>
        <w:pStyle w:val="Text1"/>
        <w:rPr>
          <w:noProof/>
        </w:rPr>
      </w:pPr>
      <w:r>
        <w:rPr>
          <w:noProof/>
        </w:rPr>
        <w:t>Όσον αφορά τις καταχωρίσεις για πρόσωπα που αναζητούνται με σκοπό τη διεξαγωγή δικαστικής διαδικασί</w:t>
      </w:r>
      <w:r>
        <w:rPr>
          <w:noProof/>
        </w:rPr>
        <w:t xml:space="preserve">ας δυνάμει του άρθρου 34, η καταχώριση διαγράφεται: </w:t>
      </w:r>
    </w:p>
    <w:p w:rsidR="001C5284" w:rsidRDefault="00C4410C">
      <w:pPr>
        <w:pStyle w:val="Point1"/>
        <w:rPr>
          <w:noProof/>
        </w:rPr>
      </w:pPr>
      <w:r>
        <w:rPr>
          <w:noProof/>
        </w:rPr>
        <w:t>α)</w:t>
      </w:r>
      <w:r>
        <w:rPr>
          <w:noProof/>
        </w:rPr>
        <w:tab/>
        <w:t>με τη γνωστοποίηση του τόπου όπου βρίσκεται το εν λόγω πρόσωπο στην αρμόδια αρχή του καταχωρίζοντος κράτους μέλους. Σε περίπτωση που δεν μπορεί να δοθεί συνέχεια στις διαβιβαζόμενες πληροφορίες, το τμ</w:t>
      </w:r>
      <w:r>
        <w:rPr>
          <w:noProof/>
        </w:rPr>
        <w:t xml:space="preserve">ήμα SIRENE του καταχωρίζοντος κράτους μέλους ενημερώνει σχετικά το τμήμα SIRENE του κράτους μέλους εκτέλεσης προκειμένου να επιλυθεί το πρόβλημα· </w:t>
      </w:r>
    </w:p>
    <w:p w:rsidR="001C5284" w:rsidRDefault="00C4410C">
      <w:pPr>
        <w:pStyle w:val="Point1"/>
        <w:rPr>
          <w:noProof/>
        </w:rPr>
      </w:pPr>
      <w:r>
        <w:rPr>
          <w:noProof/>
        </w:rPr>
        <w:t>β)</w:t>
      </w:r>
      <w:r>
        <w:rPr>
          <w:noProof/>
        </w:rPr>
        <w:tab/>
        <w:t xml:space="preserve">με τη λήξη ισχύος της καταχώρισης σύμφωνα με το άρθρο 51· ή </w:t>
      </w:r>
    </w:p>
    <w:p w:rsidR="001C5284" w:rsidRDefault="00C4410C">
      <w:pPr>
        <w:pStyle w:val="Point1"/>
        <w:rPr>
          <w:rFonts w:eastAsia="Times New Roman"/>
          <w:noProof/>
        </w:rPr>
      </w:pPr>
      <w:r>
        <w:rPr>
          <w:noProof/>
        </w:rPr>
        <w:t>γ)</w:t>
      </w:r>
      <w:r>
        <w:rPr>
          <w:noProof/>
        </w:rPr>
        <w:tab/>
        <w:t>με τη λήψη απόφασης από την αρμόδια αρχή τ</w:t>
      </w:r>
      <w:r>
        <w:rPr>
          <w:noProof/>
        </w:rPr>
        <w:t>ου καταχωρίζοντος κράτους μέλους.</w:t>
      </w:r>
    </w:p>
    <w:p w:rsidR="001C5284" w:rsidRDefault="00C4410C">
      <w:pPr>
        <w:ind w:left="851"/>
        <w:rPr>
          <w:noProof/>
        </w:rPr>
      </w:pPr>
      <w:r>
        <w:rPr>
          <w:noProof/>
        </w:rPr>
        <w:t>Όταν επιτευχθεί θετική απάντηση στο SIS σε κράτος μέλος και τα σχετικά με τη διεύθυνση στοιχεία διαβιβάστηκαν στο καταχωρίζον κράτος μέλος και μεταγενέστερη θετική απάντηση στο εν λόγω κράτος μέλος αποκαλύψει τα ίδια στοιχ</w:t>
      </w:r>
      <w:r>
        <w:rPr>
          <w:noProof/>
        </w:rPr>
        <w:t>εία διεύθυνσης, η θετική απάντηση καταγράφεται στο κράτος μέλος εκτέλεσης, αλλά δεν αποστέλλονται εκ νέου στο καταχωρίζον κράτος μέλος ούτε τα στοιχεία διεύθυνσης ούτε οι συμπληρωματικές πληροφορίες. Στις περιπτώσεις αυτές, το κράτος μέλος εκτέλεσης ενημερ</w:t>
      </w:r>
      <w:r>
        <w:rPr>
          <w:noProof/>
        </w:rPr>
        <w:t>ώνει το καταχωρίζον κράτος μέλος σχετικά με τις επανειλημμένες θετικές απαντήσεις στο SIS και το καταχωρίζον κράτος μέλος εξετάζει την ανάγκη διατήρησης της καταχώρισης.</w:t>
      </w:r>
    </w:p>
    <w:p w:rsidR="001C5284" w:rsidRDefault="00C4410C">
      <w:pPr>
        <w:pStyle w:val="ManualNumPar1"/>
        <w:rPr>
          <w:noProof/>
        </w:rPr>
      </w:pPr>
      <w:r>
        <w:rPr>
          <w:noProof/>
        </w:rPr>
        <w:t>4.</w:t>
      </w:r>
      <w:r>
        <w:rPr>
          <w:noProof/>
        </w:rPr>
        <w:tab/>
        <w:t>Οι καταχωρίσεις με σκοπό τη διακριτική παρακολούθηση, τον έλεγχο έρευνας και τον ει</w:t>
      </w:r>
      <w:r>
        <w:rPr>
          <w:noProof/>
        </w:rPr>
        <w:t>δικό έλεγχο διαγράφονται σύμφωνα με τους ακόλουθους κανόνες:</w:t>
      </w:r>
    </w:p>
    <w:p w:rsidR="001C5284" w:rsidRDefault="00C4410C">
      <w:pPr>
        <w:pStyle w:val="Text1"/>
        <w:rPr>
          <w:noProof/>
        </w:rPr>
      </w:pPr>
      <w:r>
        <w:rPr>
          <w:noProof/>
        </w:rPr>
        <w:t xml:space="preserve">Όσον αφορά τις καταχωρίσεις με σκοπό τη διακριτική παρακολούθηση, τον έλεγχο έρευνας και τον ειδικό έλεγχο, δυνάμει του άρθρου 36, η καταχώριση διαγράφεται: </w:t>
      </w:r>
    </w:p>
    <w:p w:rsidR="001C5284" w:rsidRDefault="00C4410C">
      <w:pPr>
        <w:pStyle w:val="Point1"/>
        <w:rPr>
          <w:noProof/>
        </w:rPr>
      </w:pPr>
      <w:r>
        <w:rPr>
          <w:noProof/>
        </w:rPr>
        <w:t>α)</w:t>
      </w:r>
      <w:r>
        <w:rPr>
          <w:noProof/>
        </w:rPr>
        <w:tab/>
      </w:r>
      <w:r>
        <w:rPr>
          <w:noProof/>
        </w:rPr>
        <w:t xml:space="preserve">με τη λήξη ισχύος της καταχώρισης σύμφωνα με το άρθρο 51· </w:t>
      </w:r>
    </w:p>
    <w:p w:rsidR="001C5284" w:rsidRDefault="00C4410C">
      <w:pPr>
        <w:pStyle w:val="Point1"/>
        <w:rPr>
          <w:noProof/>
        </w:rPr>
      </w:pPr>
      <w:r>
        <w:rPr>
          <w:noProof/>
        </w:rPr>
        <w:t>β)</w:t>
      </w:r>
      <w:r>
        <w:rPr>
          <w:noProof/>
        </w:rPr>
        <w:tab/>
        <w:t>με τη λήψη απόφασης διαγραφής από την αρμόδια αρχή του καταχωρίζοντος κράτους μέλους.</w:t>
      </w:r>
    </w:p>
    <w:p w:rsidR="001C5284" w:rsidRDefault="00C4410C">
      <w:pPr>
        <w:pStyle w:val="ManualNumPar1"/>
        <w:rPr>
          <w:noProof/>
        </w:rPr>
      </w:pPr>
      <w:r>
        <w:rPr>
          <w:noProof/>
        </w:rPr>
        <w:t>5.</w:t>
      </w:r>
      <w:r>
        <w:rPr>
          <w:noProof/>
        </w:rPr>
        <w:tab/>
        <w:t>Οι καταχωρίσεις για αντικείμενα που πρέπει να κατασχεθούν ή να χρησιμοποιηθούν ως αποδεικτικά στοιχεία δι</w:t>
      </w:r>
      <w:r>
        <w:rPr>
          <w:noProof/>
        </w:rPr>
        <w:t>αγράφονται σύμφωνα με τους ακόλουθους κανόνες:</w:t>
      </w:r>
    </w:p>
    <w:p w:rsidR="001C5284" w:rsidRDefault="00C4410C">
      <w:pPr>
        <w:pStyle w:val="Text1"/>
        <w:rPr>
          <w:noProof/>
        </w:rPr>
      </w:pPr>
      <w:r>
        <w:rPr>
          <w:noProof/>
        </w:rPr>
        <w:t xml:space="preserve">Όσον αφορά τη διαγραφή των καταχωρίσεων για αντικείμενα που πρέπει να κατασχεθούν ή να χρησιμοποιηθούν ως αποδεικτικά στοιχεία σε ποινική διαδικασία δυνάμει του άρθρου 38, η καταχώριση διαγράφεται: </w:t>
      </w:r>
    </w:p>
    <w:p w:rsidR="001C5284" w:rsidRDefault="00C4410C">
      <w:pPr>
        <w:pStyle w:val="Point1"/>
        <w:rPr>
          <w:noProof/>
        </w:rPr>
      </w:pPr>
      <w:r>
        <w:rPr>
          <w:noProof/>
        </w:rPr>
        <w:t>α)</w:t>
      </w:r>
      <w:r>
        <w:rPr>
          <w:noProof/>
        </w:rPr>
        <w:tab/>
      </w:r>
      <w:r>
        <w:rPr>
          <w:noProof/>
        </w:rPr>
        <w:t xml:space="preserve">με την κατάσχεση του αντικειμένου ή με τη λήψη ισοδύναμου μέτρου είτε αμέσως μετά την απαιτούμενη μεταγενέστερη ανταλλαγή συμπληρωματικών πληροφοριών μεταξύ των τμημάτων SIRENE είτε αφού το αντικείμενο υποβληθεί σε άλλη δικαστική ή διοικητική διαδικασία· </w:t>
      </w:r>
    </w:p>
    <w:p w:rsidR="001C5284" w:rsidRDefault="00C4410C">
      <w:pPr>
        <w:pStyle w:val="Point1"/>
        <w:rPr>
          <w:noProof/>
        </w:rPr>
      </w:pPr>
      <w:r>
        <w:rPr>
          <w:noProof/>
        </w:rPr>
        <w:t>β)</w:t>
      </w:r>
      <w:r>
        <w:rPr>
          <w:noProof/>
        </w:rPr>
        <w:tab/>
        <w:t xml:space="preserve">με τη λήξη ισχύος της καταχώρισης· ή </w:t>
      </w:r>
    </w:p>
    <w:p w:rsidR="001C5284" w:rsidRDefault="00C4410C">
      <w:pPr>
        <w:pStyle w:val="Point1"/>
        <w:rPr>
          <w:noProof/>
        </w:rPr>
      </w:pPr>
      <w:r>
        <w:rPr>
          <w:noProof/>
        </w:rPr>
        <w:t>γ)</w:t>
      </w:r>
      <w:r>
        <w:rPr>
          <w:noProof/>
        </w:rPr>
        <w:tab/>
        <w:t>με τη λήψη απόφασης διαγραφής από την αρμόδια αρχή του καταχωρίζοντος κράτους μέλους.</w:t>
      </w:r>
    </w:p>
    <w:p w:rsidR="001C5284" w:rsidRDefault="00C4410C">
      <w:pPr>
        <w:pStyle w:val="ManualNumPar1"/>
        <w:rPr>
          <w:noProof/>
        </w:rPr>
      </w:pPr>
      <w:r>
        <w:rPr>
          <w:noProof/>
        </w:rPr>
        <w:t>6.</w:t>
      </w:r>
      <w:r>
        <w:rPr>
          <w:noProof/>
        </w:rPr>
        <w:tab/>
        <w:t>Οι καταχωρίσεις για καταζητούμενα άγνωστα άτομα δυνάμει του άρθρου 40 διαγράφονται σύμφωνα με τους ακόλουθους κανόνες:</w:t>
      </w:r>
    </w:p>
    <w:p w:rsidR="001C5284" w:rsidRDefault="00C4410C">
      <w:pPr>
        <w:pStyle w:val="ManualNumPar1"/>
        <w:rPr>
          <w:noProof/>
        </w:rPr>
      </w:pPr>
      <w:r>
        <w:rPr>
          <w:noProof/>
        </w:rPr>
        <w:t>7.</w:t>
      </w:r>
      <w:r>
        <w:rPr>
          <w:noProof/>
        </w:rPr>
        <w:tab/>
        <w:t>α</w:t>
      </w:r>
      <w:r>
        <w:rPr>
          <w:noProof/>
        </w:rPr>
        <w:t>)</w:t>
      </w:r>
      <w:r>
        <w:rPr>
          <w:noProof/>
        </w:rPr>
        <w:tab/>
        <w:t>με την ταυτοποίηση του προσώπου· ή</w:t>
      </w:r>
    </w:p>
    <w:p w:rsidR="001C5284" w:rsidRDefault="00C4410C">
      <w:pPr>
        <w:pStyle w:val="ManualNumPar1"/>
        <w:rPr>
          <w:noProof/>
        </w:rPr>
      </w:pPr>
      <w:r>
        <w:rPr>
          <w:noProof/>
        </w:rPr>
        <w:t>8.</w:t>
      </w:r>
      <w:r>
        <w:rPr>
          <w:noProof/>
        </w:rPr>
        <w:tab/>
        <w:t>β)</w:t>
      </w:r>
      <w:r>
        <w:rPr>
          <w:noProof/>
        </w:rPr>
        <w:tab/>
        <w:t xml:space="preserve">με τη λήξη ισχύος της καταχώρισης. </w:t>
      </w:r>
    </w:p>
    <w:p w:rsidR="001C5284" w:rsidRDefault="001C5284">
      <w:pPr>
        <w:rPr>
          <w:noProof/>
        </w:rPr>
      </w:pPr>
    </w:p>
    <w:p w:rsidR="001C5284" w:rsidRDefault="00C4410C">
      <w:pPr>
        <w:pStyle w:val="ChapterTitle"/>
        <w:rPr>
          <w:noProof/>
        </w:rPr>
      </w:pPr>
      <w:r>
        <w:rPr>
          <w:noProof/>
        </w:rPr>
        <w:t>ΚΕΦΑΛΑΙΟ XIV</w:t>
      </w:r>
    </w:p>
    <w:p w:rsidR="001C5284" w:rsidRDefault="00C4410C">
      <w:pPr>
        <w:pStyle w:val="SectionTitle"/>
        <w:rPr>
          <w:noProof/>
        </w:rPr>
      </w:pPr>
      <w:r>
        <w:rPr>
          <w:noProof/>
        </w:rPr>
        <w:t>ΓΕΝΙΚΟΙ ΚΑΝΟΝΕΣ ΓΙΑ ΤΗΝ ΕΠΕΞΕΡΓΑΣΙΑ ΔΕΔΟΜΕΝΩΝ</w:t>
      </w:r>
    </w:p>
    <w:p w:rsidR="001C5284" w:rsidRDefault="00C4410C">
      <w:pPr>
        <w:pStyle w:val="Titrearticle"/>
        <w:rPr>
          <w:noProof/>
        </w:rPr>
      </w:pPr>
      <w:r>
        <w:rPr>
          <w:noProof/>
        </w:rPr>
        <w:t>Άρθρο 53</w:t>
      </w:r>
      <w:r>
        <w:rPr>
          <w:noProof/>
        </w:rPr>
        <w:br/>
        <w:t>Επεξεργασία των δεδομένων του SIS</w:t>
      </w:r>
    </w:p>
    <w:p w:rsidR="001C5284" w:rsidRDefault="00C4410C">
      <w:pPr>
        <w:pStyle w:val="ManualNumPar1"/>
        <w:rPr>
          <w:noProof/>
        </w:rPr>
      </w:pPr>
      <w:r>
        <w:rPr>
          <w:noProof/>
        </w:rPr>
        <w:t>1.</w:t>
      </w:r>
      <w:r>
        <w:rPr>
          <w:noProof/>
        </w:rPr>
        <w:tab/>
        <w:t>Τα κράτη μέλη μπορούν να επεξεργάζονται τα δεδομένα που αναφέρονται στο</w:t>
      </w:r>
      <w:r>
        <w:rPr>
          <w:noProof/>
        </w:rPr>
        <w:t xml:space="preserve"> άρθρο 20 μόνο για τους σκοπούς που προβλέπονται για κάθε κατηγορία καταχώρισης των άρθρων 26, 32, 34, 36, 38 και 40.</w:t>
      </w:r>
    </w:p>
    <w:p w:rsidR="001C5284" w:rsidRDefault="00C4410C">
      <w:pPr>
        <w:pStyle w:val="ManualNumPar1"/>
        <w:rPr>
          <w:noProof/>
        </w:rPr>
      </w:pPr>
      <w:r>
        <w:rPr>
          <w:noProof/>
        </w:rPr>
        <w:t>2.</w:t>
      </w:r>
      <w:r>
        <w:rPr>
          <w:noProof/>
        </w:rPr>
        <w:tab/>
        <w:t>Τα δεδομένα μπορούν να αντιγράφονται μόνο για τεχνικούς σκοπούς, υπό τον όρο ότι η αντιγραφή αυτή είναι αναγκαία για την πραγματοποίηση</w:t>
      </w:r>
      <w:r>
        <w:rPr>
          <w:noProof/>
        </w:rPr>
        <w:t xml:space="preserve"> απευθείας αναζήτησης από τις αρχές που αναφέρονται στο άρθρο 43. Οι διατάξεις του παρόντος κανονισμού εφαρμόζονται στα εν λόγω αντίγραφα. Δεν επιτρέπεται σε κράτος μέλος να αντιγράφει δεδομένα καταχωρίσεων ή πρόσθετα δεδομένα που έχουν εισαχθεί από άλλο κ</w:t>
      </w:r>
      <w:r>
        <w:rPr>
          <w:noProof/>
        </w:rPr>
        <w:t>ράτος μέλος από το οικείο N.SIS ή από το CS-SIS σε άλλα εθνικά αρχεία δεδομένων.</w:t>
      </w:r>
    </w:p>
    <w:p w:rsidR="001C5284" w:rsidRDefault="00C4410C">
      <w:pPr>
        <w:pStyle w:val="ManualNumPar1"/>
        <w:rPr>
          <w:noProof/>
        </w:rPr>
      </w:pPr>
      <w:r>
        <w:rPr>
          <w:noProof/>
        </w:rPr>
        <w:t>3.</w:t>
      </w:r>
      <w:r>
        <w:rPr>
          <w:noProof/>
        </w:rPr>
        <w:tab/>
        <w:t>Τα αναφερόμενα στην παράγραφο 2 τεχνικά αντίγραφα, τα οποία συνεπάγονται τη λειτουργία βάσεων δεδομένων εκτός σύνδεσης (off-line) μπορούν να διατηρούνται μόνο για ανώτατη π</w:t>
      </w:r>
      <w:r>
        <w:rPr>
          <w:noProof/>
        </w:rPr>
        <w:t>ερίοδο 48 ωρών. Η περίοδος αυτή μπορεί να παραταθεί σε περιπτώσεις έκτακτης ανάγκης, έως ότου τερματιστεί η κατάσταση έκτακτης ανάγκης.</w:t>
      </w:r>
    </w:p>
    <w:p w:rsidR="001C5284" w:rsidRDefault="00C4410C">
      <w:pPr>
        <w:pStyle w:val="ManualNumPar1"/>
        <w:rPr>
          <w:noProof/>
        </w:rPr>
      </w:pPr>
      <w:r>
        <w:rPr>
          <w:noProof/>
        </w:rPr>
        <w:t>4.</w:t>
      </w:r>
      <w:r>
        <w:rPr>
          <w:noProof/>
        </w:rPr>
        <w:tab/>
        <w:t>Τα κράτη μέλη τηρούν επικαιροποιημένη κατάσταση των εν λόγω αντιγράφων, την οποία θέτουν στη διάθεση της οικείας εθνι</w:t>
      </w:r>
      <w:r>
        <w:rPr>
          <w:noProof/>
        </w:rPr>
        <w:t>κής εποπτικής αρχής, και μεριμνούν για την εφαρμογή των διατάξεων του παρόντος κανονισμού, και ειδικότερα των διατάξεων του άρθρου 10, σε σχέση με τα εν λόγω αντίγραφα.</w:t>
      </w:r>
    </w:p>
    <w:p w:rsidR="001C5284" w:rsidRDefault="00C4410C">
      <w:pPr>
        <w:pStyle w:val="ManualNumPar1"/>
        <w:rPr>
          <w:noProof/>
        </w:rPr>
      </w:pPr>
      <w:r>
        <w:rPr>
          <w:noProof/>
        </w:rPr>
        <w:t>5.</w:t>
      </w:r>
      <w:r>
        <w:rPr>
          <w:noProof/>
        </w:rPr>
        <w:tab/>
        <w:t>Η πρόσβαση στα δεδομένα επιτρέπεται μόνον εντός των ορίων της αρμοδιότητας των εθνικ</w:t>
      </w:r>
      <w:r>
        <w:rPr>
          <w:noProof/>
        </w:rPr>
        <w:t>ών αρχών που αναφέρονται στο άρθρο 43 και σε δεόντως εξουσιοδοτημένο προσωπικό.</w:t>
      </w:r>
    </w:p>
    <w:p w:rsidR="001C5284" w:rsidRDefault="00C4410C">
      <w:pPr>
        <w:pStyle w:val="ManualNumPar1"/>
        <w:rPr>
          <w:noProof/>
        </w:rPr>
      </w:pPr>
      <w:r>
        <w:rPr>
          <w:noProof/>
        </w:rPr>
        <w:t>6.</w:t>
      </w:r>
      <w:r>
        <w:rPr>
          <w:noProof/>
        </w:rPr>
        <w:tab/>
        <w:t>Όσον αφορά τις καταχωρίσεις που προβλέπονται στα άρθρα 26, 32, 34, 36, 38 και 40 του παρόντος κανονισμού, κάθε επεξεργασία πληροφοριών που περιλαμβάνονται στο SIS για σκοπού</w:t>
      </w:r>
      <w:r>
        <w:rPr>
          <w:noProof/>
        </w:rPr>
        <w:t>ς διαφορετικούς από τους λόγους της εισαγωγής τους σε αυτό πρέπει να συνδέεται με συγκεκριμένη υπόθεση και να δικαιολογείται από την ανάγκη αποτροπής επικείμενης και σοβαρής απειλής κατά της δημόσιας τάξης και της δημόσιας ασφάλειας, ένεκα σοβαρών λόγων εθ</w:t>
      </w:r>
      <w:r>
        <w:rPr>
          <w:noProof/>
        </w:rPr>
        <w:t xml:space="preserve">νικής ασφάλειας ή για να αποτραπεί η διάπραξη σοβαρού εγκλήματος. Για τον σκοπό αυτό εξασφαλίζεται εκ των προτέρων η άδεια του κράτους μέλους που εισήγαγε την καταχώριση. </w:t>
      </w:r>
    </w:p>
    <w:p w:rsidR="001C5284" w:rsidRDefault="00C4410C">
      <w:pPr>
        <w:pStyle w:val="ManualNumPar1"/>
        <w:rPr>
          <w:noProof/>
        </w:rPr>
      </w:pPr>
      <w:r>
        <w:rPr>
          <w:noProof/>
        </w:rPr>
        <w:t>7.</w:t>
      </w:r>
      <w:r>
        <w:rPr>
          <w:noProof/>
        </w:rPr>
        <w:tab/>
        <w:t>Κάθε χρήση δεδομένων αντίθετη προς τις παραγράφους 1 έως 6 θεωρείται καταχρηστική</w:t>
      </w:r>
      <w:r>
        <w:rPr>
          <w:noProof/>
        </w:rPr>
        <w:t xml:space="preserve"> σύμφωνα με το εθνικό δίκαιο κάθε κράτους μέλους.</w:t>
      </w:r>
    </w:p>
    <w:p w:rsidR="001C5284" w:rsidRDefault="00C4410C">
      <w:pPr>
        <w:pStyle w:val="ManualNumPar1"/>
        <w:rPr>
          <w:noProof/>
        </w:rPr>
      </w:pPr>
      <w:r>
        <w:rPr>
          <w:noProof/>
        </w:rPr>
        <w:t>8.</w:t>
      </w:r>
      <w:r>
        <w:rPr>
          <w:noProof/>
        </w:rPr>
        <w:tab/>
        <w:t>Κάθε κράτος μέλος αποστέλλει στον Οργανισμό κατάλογο των οικείων αρμόδιων αρχών που εξουσιοδοτούνται να πραγματοποιούν απευθείας αναζήτηση στα δεδομένα του SIS σύμφωνα με τον παρόντα κανονισμό, καθώς και</w:t>
      </w:r>
      <w:r>
        <w:rPr>
          <w:noProof/>
        </w:rPr>
        <w:t xml:space="preserve"> οποιεσδήποτε τροποποιήσεις του καταλόγου αυτού. Στον κατάλογο αυτό προσδιορίζονται, για κάθε αρχή, τα δεδομένα τα οποία μπορεί να αναζητεί και για ποιους σκοπούς. Ο Οργανισμός μεριμνά για την ετήσια δημοσίευση του καταλόγου αυτού στην </w:t>
      </w:r>
      <w:r>
        <w:rPr>
          <w:i/>
          <w:noProof/>
        </w:rPr>
        <w:t>Επίσημη Εφημερίδα τη</w:t>
      </w:r>
      <w:r>
        <w:rPr>
          <w:i/>
          <w:noProof/>
        </w:rPr>
        <w:t>ς Ευρωπαϊκής Ένωσης</w:t>
      </w:r>
      <w:r>
        <w:rPr>
          <w:noProof/>
        </w:rPr>
        <w:t>.</w:t>
      </w:r>
    </w:p>
    <w:p w:rsidR="001C5284" w:rsidRDefault="00C4410C">
      <w:pPr>
        <w:pStyle w:val="ManualNumPar1"/>
        <w:rPr>
          <w:noProof/>
        </w:rPr>
      </w:pPr>
      <w:r>
        <w:rPr>
          <w:noProof/>
        </w:rPr>
        <w:t>9.</w:t>
      </w:r>
      <w:r>
        <w:rPr>
          <w:noProof/>
        </w:rPr>
        <w:tab/>
        <w:t>Εφόσον δεν οριστούν ειδικές διατάξεις στο ενωσιακό δίκαιο, το δίκαιο κάθε κράτους μέλους εφαρμόζεται στα δεδομένα που εισάγονται στο οικείο N.SIS.</w:t>
      </w:r>
    </w:p>
    <w:p w:rsidR="001C5284" w:rsidRDefault="00C4410C">
      <w:pPr>
        <w:pStyle w:val="Titrearticle"/>
        <w:rPr>
          <w:noProof/>
        </w:rPr>
      </w:pPr>
      <w:r>
        <w:rPr>
          <w:noProof/>
        </w:rPr>
        <w:t>Άρθρο 54</w:t>
      </w:r>
      <w:r>
        <w:rPr>
          <w:noProof/>
        </w:rPr>
        <w:br/>
        <w:t>Δεδομένα του SIS και εθνικά αρχεία</w:t>
      </w:r>
    </w:p>
    <w:p w:rsidR="001C5284" w:rsidRDefault="00C4410C">
      <w:pPr>
        <w:pStyle w:val="ManualNumPar1"/>
        <w:rPr>
          <w:noProof/>
        </w:rPr>
      </w:pPr>
      <w:r>
        <w:rPr>
          <w:noProof/>
        </w:rPr>
        <w:t>1.</w:t>
      </w:r>
      <w:r>
        <w:rPr>
          <w:noProof/>
        </w:rPr>
        <w:tab/>
        <w:t> Το άρθρο 53 παράγραφος 2 δεν θίγει το</w:t>
      </w:r>
      <w:r>
        <w:rPr>
          <w:noProof/>
        </w:rPr>
        <w:t xml:space="preserve"> δικαίωμα κράτους μέλους να διατηρεί στα εθνικά του αρχεία δεδομένα του SIS σε σχέση με τα οποία έχει αναληφθεί δράση στο έδαφός του. Τα δεδομένα αυτά διατηρούνται στα εθνικά αρχεία για μέγιστη περίοδο τριών ετών, εκτός εάν ειδικές διατάξεις του εθνικού δι</w:t>
      </w:r>
      <w:r>
        <w:rPr>
          <w:noProof/>
        </w:rPr>
        <w:t>καίου προβλέπουν μεγαλύτερη περίοδο διατήρησης.</w:t>
      </w:r>
    </w:p>
    <w:p w:rsidR="001C5284" w:rsidRDefault="00C4410C">
      <w:pPr>
        <w:pStyle w:val="ManualNumPar1"/>
        <w:rPr>
          <w:noProof/>
        </w:rPr>
      </w:pPr>
      <w:r>
        <w:rPr>
          <w:noProof/>
        </w:rPr>
        <w:t>2.</w:t>
      </w:r>
      <w:r>
        <w:rPr>
          <w:noProof/>
        </w:rPr>
        <w:tab/>
        <w:t>Το άρθρο 53 παράγραφος 2 δεν θίγει το δικαίωμα κράτους μέλους να διατηρεί στα εθνικά του αρχεία δεδομένα που περιέχονται σε συγκεκριμένη καταχώριση την οποία έχει εισαγάγει το ίδιο κράτος μέλος στο SIS.</w:t>
      </w:r>
    </w:p>
    <w:p w:rsidR="001C5284" w:rsidRDefault="00C4410C">
      <w:pPr>
        <w:pStyle w:val="Titrearticle"/>
        <w:rPr>
          <w:noProof/>
        </w:rPr>
      </w:pPr>
      <w:r>
        <w:rPr>
          <w:noProof/>
        </w:rPr>
        <w:t>Άρ</w:t>
      </w:r>
      <w:r>
        <w:rPr>
          <w:noProof/>
        </w:rPr>
        <w:t>θρο 55</w:t>
      </w:r>
      <w:r>
        <w:rPr>
          <w:noProof/>
        </w:rPr>
        <w:br/>
        <w:t>Ενημέρωση σε περίπτωση μη εκτέλεσης καταχώρισης</w:t>
      </w:r>
    </w:p>
    <w:p w:rsidR="001C5284" w:rsidRDefault="00C4410C">
      <w:pPr>
        <w:spacing w:before="100" w:beforeAutospacing="1" w:after="100" w:afterAutospacing="1"/>
        <w:rPr>
          <w:rFonts w:eastAsia="Times New Roman"/>
          <w:noProof/>
          <w:szCs w:val="24"/>
        </w:rPr>
      </w:pPr>
      <w:r>
        <w:rPr>
          <w:noProof/>
        </w:rPr>
        <w:t>Εάν δεν είναι δυνατή η εκτέλεση της ζητούμενης δράσης, το κράτος μέλος στο οποίο απευθύνεται η αίτηση ενημερώνει αμέσως το καταχωρίζον κράτος μέλος.</w:t>
      </w:r>
    </w:p>
    <w:p w:rsidR="001C5284" w:rsidRDefault="00C4410C">
      <w:pPr>
        <w:pStyle w:val="Titrearticle"/>
        <w:rPr>
          <w:noProof/>
        </w:rPr>
      </w:pPr>
      <w:r>
        <w:rPr>
          <w:noProof/>
        </w:rPr>
        <w:t>Άρθρο 56</w:t>
      </w:r>
      <w:r>
        <w:rPr>
          <w:noProof/>
        </w:rPr>
        <w:br/>
      </w:r>
      <w:r>
        <w:rPr>
          <w:noProof/>
        </w:rPr>
        <w:t xml:space="preserve">Ποιότητα των δεδομένων που υποβάλλονται σε επεξεργασία στο SIS </w:t>
      </w:r>
    </w:p>
    <w:p w:rsidR="001C5284" w:rsidRDefault="00C4410C">
      <w:pPr>
        <w:pStyle w:val="ManualNumPar1"/>
        <w:rPr>
          <w:noProof/>
        </w:rPr>
      </w:pPr>
      <w:r>
        <w:rPr>
          <w:noProof/>
        </w:rPr>
        <w:t>1.</w:t>
      </w:r>
      <w:r>
        <w:rPr>
          <w:noProof/>
        </w:rPr>
        <w:tab/>
        <w:t>Το καταχωρίζον κράτος μέλος είναι υπεύθυνο για τη διασφάλιση της ακρίβειας και της ενημερότητας των δεδομένων, καθώς και της νομότυπης εισαγωγής τους στο SIS.</w:t>
      </w:r>
    </w:p>
    <w:p w:rsidR="001C5284" w:rsidRDefault="00C4410C">
      <w:pPr>
        <w:pStyle w:val="ManualNumPar1"/>
        <w:rPr>
          <w:noProof/>
        </w:rPr>
      </w:pPr>
      <w:r>
        <w:rPr>
          <w:noProof/>
        </w:rPr>
        <w:t>2.</w:t>
      </w:r>
      <w:r>
        <w:rPr>
          <w:noProof/>
        </w:rPr>
        <w:tab/>
        <w:t xml:space="preserve">Μόνο το καταχωρίζον κράτος </w:t>
      </w:r>
      <w:r>
        <w:rPr>
          <w:noProof/>
        </w:rPr>
        <w:t>μέλος επιτρέπεται να τροποποιεί, να συμπληρώνει, να διορθώνει, να επικαιροποιεί ή να διαγράφει δεδομένα τα οποία έχει εισαγάγει.</w:t>
      </w:r>
    </w:p>
    <w:p w:rsidR="001C5284" w:rsidRDefault="00C4410C">
      <w:pPr>
        <w:pStyle w:val="ManualNumPar1"/>
        <w:rPr>
          <w:noProof/>
        </w:rPr>
      </w:pPr>
      <w:r>
        <w:rPr>
          <w:noProof/>
        </w:rPr>
        <w:t>3.</w:t>
      </w:r>
      <w:r>
        <w:rPr>
          <w:noProof/>
        </w:rPr>
        <w:tab/>
        <w:t>Εάν ένα κράτος μέλος, διαφορετικό από εκείνο που εισήγαγε καταχώριση, διαθέτει ενδείξεις ότι ένα στοιχείο δεδομένων περιέχει</w:t>
      </w:r>
      <w:r>
        <w:rPr>
          <w:noProof/>
        </w:rPr>
        <w:t xml:space="preserve"> πραγματικό σφάλμα ή έχει αποθηκευτεί παράνομα, ενημερώνει το καταχωρίζον κράτος μέλος, μέσω της ανταλλαγής συμπληρωματικών πληροφοριών, το ταχύτερο δυνατόν και το αργότερο εντός 10 ημερών από την ημέρα που περιήλθαν σε γνώση του οι εν λόγω ενδείξεις. Το κ</w:t>
      </w:r>
      <w:r>
        <w:rPr>
          <w:noProof/>
        </w:rPr>
        <w:t>αταχωρίζον κράτος μέλος ελέγχει την πληροφορία και, εφόσον είναι απαραίτητο, διορθώνει ή διαγράφει το εν λόγω στοιχείο χωρίς καθυστέρηση.</w:t>
      </w:r>
    </w:p>
    <w:p w:rsidR="001C5284" w:rsidRDefault="00C4410C">
      <w:pPr>
        <w:pStyle w:val="ManualNumPar1"/>
        <w:rPr>
          <w:noProof/>
        </w:rPr>
      </w:pPr>
      <w:r>
        <w:rPr>
          <w:noProof/>
        </w:rPr>
        <w:t>4.</w:t>
      </w:r>
      <w:r>
        <w:rPr>
          <w:noProof/>
        </w:rPr>
        <w:tab/>
        <w:t>Εάν τα κράτη μέλη αδυνατούν να καταλήξουν σε συμφωνία εντός δύο μηνών από τη στιγμή που πρωτοεμφανίστηκαν οι εν λόγ</w:t>
      </w:r>
      <w:r>
        <w:rPr>
          <w:noProof/>
        </w:rPr>
        <w:t>ω ενδείξεις, όπως περιγράφεται στην παράγραφο 3, το κράτος μέλος που δεν εισήγαγε την καταχώριση υποβάλλει το ζήτημα στις σχετικές εθνικές εποπτικές αρχές για λήψη απόφασης.</w:t>
      </w:r>
    </w:p>
    <w:p w:rsidR="001C5284" w:rsidRDefault="00C4410C">
      <w:pPr>
        <w:pStyle w:val="ManualNumPar1"/>
        <w:rPr>
          <w:noProof/>
        </w:rPr>
      </w:pPr>
      <w:r>
        <w:rPr>
          <w:noProof/>
        </w:rPr>
        <w:t>5.</w:t>
      </w:r>
      <w:r>
        <w:rPr>
          <w:noProof/>
        </w:rPr>
        <w:tab/>
        <w:t>Τα κράτη μέλη ανταλλάσσουν συμπληρωματικές πληροφορίες σε περίπτωση που ένα πρό</w:t>
      </w:r>
      <w:r>
        <w:rPr>
          <w:noProof/>
        </w:rPr>
        <w:t>σωπο ισχυρίζεται ότι δεν είναι το πρόσωπο το οποίο αναζητείται βάσει καταχώρισης. Εφόσον έπειτα από έλεγχο διαπιστωθεί ότι πρόκειται πράγματι για δύο διαφορετικά πρόσωπα, ο ενδιαφερόμενος ενημερώνεται σχετικά με τα μέτρα που προβλέπονται στο άρθρο 59.</w:t>
      </w:r>
    </w:p>
    <w:p w:rsidR="001C5284" w:rsidRDefault="00C4410C">
      <w:pPr>
        <w:pStyle w:val="ManualNumPar1"/>
        <w:rPr>
          <w:noProof/>
        </w:rPr>
      </w:pPr>
      <w:r>
        <w:rPr>
          <w:noProof/>
        </w:rPr>
        <w:t>6.</w:t>
      </w:r>
      <w:r>
        <w:rPr>
          <w:noProof/>
        </w:rPr>
        <w:tab/>
        <w:t>Ό</w:t>
      </w:r>
      <w:r>
        <w:rPr>
          <w:noProof/>
        </w:rPr>
        <w:t>ταν για ένα πρόσωπο έχει ήδη εισαχθεί καταχώριση στο SIS, το κράτος μέλος που εισάγει νέα καταχώριση καταλήγει σε συμφωνία με το κράτος μέλος που εισήγαγε την αρχική καταχώριση ως προς το περιεχόμενο της καταχώρισης. Η συμφωνία επιτυγχάνεται βάσει της αντα</w:t>
      </w:r>
      <w:r>
        <w:rPr>
          <w:noProof/>
        </w:rPr>
        <w:t>λλαγής συμπληρωματικών πληροφοριών.</w:t>
      </w:r>
    </w:p>
    <w:p w:rsidR="001C5284" w:rsidRDefault="00C4410C">
      <w:pPr>
        <w:pStyle w:val="Titrearticle"/>
        <w:rPr>
          <w:noProof/>
        </w:rPr>
      </w:pPr>
      <w:r>
        <w:rPr>
          <w:noProof/>
        </w:rPr>
        <w:t xml:space="preserve">Άρθρο 57 </w:t>
      </w:r>
      <w:r>
        <w:rPr>
          <w:noProof/>
        </w:rPr>
        <w:br/>
      </w:r>
      <w:r>
        <w:rPr>
          <w:noProof/>
          <w:color w:val="444444"/>
        </w:rPr>
        <w:t>Συμβάντα που θέτουν σε κίνδυνο την ασφάλεια</w:t>
      </w:r>
    </w:p>
    <w:p w:rsidR="001C5284" w:rsidRDefault="00C4410C">
      <w:pPr>
        <w:pStyle w:val="ManualNumPar1"/>
        <w:rPr>
          <w:noProof/>
        </w:rPr>
      </w:pPr>
      <w:r>
        <w:rPr>
          <w:noProof/>
        </w:rPr>
        <w:t>1.</w:t>
      </w:r>
      <w:r>
        <w:rPr>
          <w:noProof/>
        </w:rPr>
        <w:tab/>
        <w:t xml:space="preserve">Κάθε γεγονός που έχει ή ενδέχεται να έχει επίπτωση στην ασφάλεια του </w:t>
      </w:r>
      <w:r>
        <w:rPr>
          <w:rStyle w:val="highlight"/>
          <w:noProof/>
          <w:color w:val="444444"/>
        </w:rPr>
        <w:t>SIS</w:t>
      </w:r>
      <w:r>
        <w:rPr>
          <w:noProof/>
        </w:rPr>
        <w:t xml:space="preserve"> και μπορεί να προκαλέσει ζημία ή απώλεια </w:t>
      </w:r>
      <w:r>
        <w:rPr>
          <w:rStyle w:val="highlight"/>
          <w:noProof/>
          <w:color w:val="444444"/>
        </w:rPr>
        <w:t>δεδομένων στο SIS</w:t>
      </w:r>
      <w:r>
        <w:rPr>
          <w:noProof/>
        </w:rPr>
        <w:t xml:space="preserve"> θεωρείται συμβάν που θέτει σε κ</w:t>
      </w:r>
      <w:r>
        <w:rPr>
          <w:noProof/>
        </w:rPr>
        <w:t>ίνδυνο την ασφάλεια, ειδικά σε περιπτώσεις όπου ενδέχεται να έχει αποκτηθεί πρόσβαση σε δεδομένα ή σε περιπτώσεις όπου έχει θιγεί ή ενδέχεται να έχει θιγεί η διαθεσιμότητα, η ακεραιότητα και η εμπιστευτικότητα δεδομένων.</w:t>
      </w:r>
    </w:p>
    <w:p w:rsidR="001C5284" w:rsidRDefault="00C4410C">
      <w:pPr>
        <w:pStyle w:val="ManualNumPar1"/>
        <w:rPr>
          <w:noProof/>
        </w:rPr>
      </w:pPr>
      <w:r>
        <w:rPr>
          <w:noProof/>
        </w:rPr>
        <w:t>2.</w:t>
      </w:r>
      <w:r>
        <w:rPr>
          <w:noProof/>
        </w:rPr>
        <w:tab/>
        <w:t>Συμβάντα που θέτουν σε κίνδυνο τ</w:t>
      </w:r>
      <w:r>
        <w:rPr>
          <w:noProof/>
        </w:rPr>
        <w:t xml:space="preserve">ην ασφάλεια αντιμετωπίζονται κατά τρόπο που να εξασφαλίζεται ταχεία, αποτελεσματική και κατάλληλη αντίδραση. </w:t>
      </w:r>
    </w:p>
    <w:p w:rsidR="001C5284" w:rsidRDefault="00C4410C">
      <w:pPr>
        <w:pStyle w:val="ManualNumPar1"/>
        <w:rPr>
          <w:noProof/>
        </w:rPr>
      </w:pPr>
      <w:r>
        <w:rPr>
          <w:noProof/>
        </w:rPr>
        <w:t>3.</w:t>
      </w:r>
      <w:r>
        <w:rPr>
          <w:noProof/>
        </w:rPr>
        <w:tab/>
        <w:t>Τα κράτη μέλη ενημερώνουν την Επιτροπή, τον Οργανισμό και την εθνική εποπτική αρχή για τα συμβάντα που θέτουν σε κίνδυνο την ασφάλεια. Ο Οργανι</w:t>
      </w:r>
      <w:r>
        <w:rPr>
          <w:noProof/>
        </w:rPr>
        <w:t>σμός ενημερώνει την Επιτροπή και τον Ευρωπαίο Επόπτη Προστασίας Δεδομένων για τα συμβάντα που θέτουν σε κίνδυνο την ασφάλεια.</w:t>
      </w:r>
    </w:p>
    <w:p w:rsidR="001C5284" w:rsidRDefault="00C4410C">
      <w:pPr>
        <w:pStyle w:val="ManualNumPar1"/>
        <w:rPr>
          <w:noProof/>
        </w:rPr>
      </w:pPr>
      <w:r>
        <w:rPr>
          <w:noProof/>
        </w:rPr>
        <w:t>4.</w:t>
      </w:r>
      <w:r>
        <w:rPr>
          <w:noProof/>
        </w:rPr>
        <w:tab/>
        <w:t xml:space="preserve">Οι </w:t>
      </w:r>
      <w:r>
        <w:rPr>
          <w:rStyle w:val="highlight"/>
          <w:noProof/>
          <w:color w:val="444444"/>
        </w:rPr>
        <w:t>πληροφορίες</w:t>
      </w:r>
      <w:r>
        <w:rPr>
          <w:noProof/>
        </w:rPr>
        <w:t xml:space="preserve"> σχετικά με συμβάν το οποίο θέτει σε κίνδυνο την ασφάλεια και το οποίο επηρεάζει ή ενδέχεται να επηρεάσει τη λειτ</w:t>
      </w:r>
      <w:r>
        <w:rPr>
          <w:noProof/>
        </w:rPr>
        <w:t xml:space="preserve">ουργία του </w:t>
      </w:r>
      <w:r>
        <w:rPr>
          <w:rStyle w:val="highlight"/>
          <w:noProof/>
          <w:color w:val="444444"/>
        </w:rPr>
        <w:t>SIS</w:t>
      </w:r>
      <w:r>
        <w:rPr>
          <w:noProof/>
        </w:rPr>
        <w:t xml:space="preserve"> σε κράτος μέλος ή στον Οργανισμό, ή τη διαθεσιμότητα, την ακεραιότητα και την εμπιστευτικότητα των δεδομένων που εισάγονται ή αποστέλλονται από άλλα κράτη μέλη παρέχονται στα κράτη μέλη και υποβάλλονται σύμφωνα με το σχέδιο διαχείρισης συμβά</w:t>
      </w:r>
      <w:r>
        <w:rPr>
          <w:noProof/>
        </w:rPr>
        <w:t xml:space="preserve">ντων που προβλέπει ο Οργανισμός. </w:t>
      </w:r>
    </w:p>
    <w:p w:rsidR="001C5284" w:rsidRDefault="00C4410C">
      <w:pPr>
        <w:pStyle w:val="Titrearticle"/>
        <w:rPr>
          <w:noProof/>
        </w:rPr>
      </w:pPr>
      <w:r>
        <w:rPr>
          <w:noProof/>
        </w:rPr>
        <w:t>Άρθρο 58</w:t>
      </w:r>
      <w:r>
        <w:rPr>
          <w:noProof/>
        </w:rPr>
        <w:br/>
        <w:t>Διάκριση μεταξύ προσώπων με παρεμφερή χαρακτηριστικά</w:t>
      </w:r>
    </w:p>
    <w:p w:rsidR="001C5284" w:rsidRDefault="00C4410C">
      <w:pPr>
        <w:spacing w:before="100" w:beforeAutospacing="1" w:after="100" w:afterAutospacing="1"/>
        <w:rPr>
          <w:rFonts w:eastAsia="Times New Roman"/>
          <w:noProof/>
          <w:szCs w:val="24"/>
        </w:rPr>
      </w:pPr>
      <w:r>
        <w:rPr>
          <w:noProof/>
        </w:rPr>
        <w:t xml:space="preserve">Όταν κατά την εισαγωγή νέας καταχώρισης διαπιστώνεται ότι υπάρχει ήδη καταχωρισμένο στο SIS πρόσωπο με τα ίδια χαρακτηριστικά ταυτότητας, εφαρμόζεται η εξής </w:t>
      </w:r>
      <w:r>
        <w:rPr>
          <w:noProof/>
        </w:rPr>
        <w:t>διαδικασία:</w:t>
      </w:r>
    </w:p>
    <w:p w:rsidR="001C5284" w:rsidRDefault="00C4410C">
      <w:pPr>
        <w:pStyle w:val="Point0"/>
        <w:rPr>
          <w:noProof/>
        </w:rPr>
      </w:pPr>
      <w:r>
        <w:rPr>
          <w:noProof/>
        </w:rPr>
        <w:t>α)</w:t>
      </w:r>
      <w:r>
        <w:rPr>
          <w:noProof/>
        </w:rPr>
        <w:tab/>
        <w:t>το τμήμα SIRENE έρχεται σε επαφή με την αιτούσα αρχή για να διευκρινιστεί αν πρόκειται για καταχώριση που αφορά το ίδιο πρόσωπο·</w:t>
      </w:r>
    </w:p>
    <w:p w:rsidR="001C5284" w:rsidRDefault="00C4410C">
      <w:pPr>
        <w:pStyle w:val="Point0"/>
        <w:rPr>
          <w:noProof/>
        </w:rPr>
      </w:pPr>
      <w:r>
        <w:rPr>
          <w:noProof/>
        </w:rPr>
        <w:t>β)</w:t>
      </w:r>
      <w:r>
        <w:rPr>
          <w:noProof/>
        </w:rPr>
        <w:tab/>
        <w:t>εάν έπειτα από διασταυρούμενο έλεγχο διαπιστωθεί ότι το υποκείμενο της νέας καταχώρισης και το πρόσωπο που εί</w:t>
      </w:r>
      <w:r>
        <w:rPr>
          <w:noProof/>
        </w:rPr>
        <w:t xml:space="preserve">ναι ήδη καταχωρισμένο στο SIS είναι πράγματι ένα και το αυτό, το τμήμα SIRENE εφαρμόζει τη διαδικασία για την εισαγωγή πολλαπλών καταχωρίσεων όπως αναφέρεται στο άρθρο 56 παράγραφος 6. Εάν από τον έλεγχο προκύψει ότι πρόκειται πράγματι για δύο διαφορετικά </w:t>
      </w:r>
      <w:r>
        <w:rPr>
          <w:noProof/>
        </w:rPr>
        <w:t>πρόσωπα, το τμήμα SIRENE εγκρίνει την αίτηση για την εισαγωγή της δεύτερης καταχώρισης, στην οποία προστίθενται τα αναγκαία στοιχεία προς αποφυγή τυχόν εσφαλμένης ταυτοποίησης.</w:t>
      </w:r>
    </w:p>
    <w:p w:rsidR="001C5284" w:rsidRDefault="00C4410C">
      <w:pPr>
        <w:pStyle w:val="Titrearticle"/>
        <w:rPr>
          <w:noProof/>
        </w:rPr>
      </w:pPr>
      <w:r>
        <w:rPr>
          <w:noProof/>
        </w:rPr>
        <w:t>Άρθρο 59</w:t>
      </w:r>
      <w:r>
        <w:rPr>
          <w:noProof/>
        </w:rPr>
        <w:br/>
        <w:t>Πρόσθετα δεδομένα για τον σκοπό της αντιμετώπισης περιπτώσεων πλαστοπρ</w:t>
      </w:r>
      <w:r>
        <w:rPr>
          <w:noProof/>
        </w:rPr>
        <w:t>οσωπίας</w:t>
      </w:r>
    </w:p>
    <w:p w:rsidR="001C5284" w:rsidRDefault="00C4410C">
      <w:pPr>
        <w:pStyle w:val="ManualNumPar1"/>
        <w:rPr>
          <w:noProof/>
        </w:rPr>
      </w:pPr>
      <w:r>
        <w:rPr>
          <w:noProof/>
        </w:rPr>
        <w:t>1.</w:t>
      </w:r>
      <w:r>
        <w:rPr>
          <w:noProof/>
        </w:rPr>
        <w:tab/>
        <w:t>Εάν υπάρχει κίνδυνος σύγχυσης μεταξύ του προσώπου για το οποίο έχει πράγματι εισαχθεί καταχώριση και ενός προσώπου το οποίο είναι θύμα πλαστοπροσωπίας, το καταχωρίζον κράτος μέλος, με την επιφύλαξη της ρητής συγκατάθεσης του θύματος της πλαστοπρ</w:t>
      </w:r>
      <w:r>
        <w:rPr>
          <w:noProof/>
        </w:rPr>
        <w:t>οσωπίας, προσθέτει στην καταχώριση δεδομένα σχετικά με το τελευταίο αυτό πρόσωπο, ώστε να αποτραπούν οι αρνητικές συνέπειες της εσφαλμένης ταυτοποίησης.</w:t>
      </w:r>
    </w:p>
    <w:p w:rsidR="001C5284" w:rsidRDefault="00C4410C">
      <w:pPr>
        <w:pStyle w:val="ManualNumPar1"/>
        <w:rPr>
          <w:noProof/>
        </w:rPr>
      </w:pPr>
      <w:r>
        <w:rPr>
          <w:noProof/>
        </w:rPr>
        <w:t>2.</w:t>
      </w:r>
      <w:r>
        <w:rPr>
          <w:noProof/>
        </w:rPr>
        <w:tab/>
        <w:t>Τα δεδομένα που αφορούν πρόσωπο το οποίο είναι θύμα πλαστοπροσωπίας χρησιμοποιούνται μόνο για τους α</w:t>
      </w:r>
      <w:r>
        <w:rPr>
          <w:noProof/>
        </w:rPr>
        <w:t>κόλουθους σκοπούς:</w:t>
      </w:r>
    </w:p>
    <w:p w:rsidR="001C5284" w:rsidRDefault="00C4410C">
      <w:pPr>
        <w:pStyle w:val="Point1"/>
        <w:rPr>
          <w:noProof/>
        </w:rPr>
      </w:pPr>
      <w:r>
        <w:rPr>
          <w:noProof/>
        </w:rPr>
        <w:t>α)</w:t>
      </w:r>
      <w:r>
        <w:rPr>
          <w:noProof/>
        </w:rPr>
        <w:tab/>
        <w:t>για να είναι σε θέση η αρμόδια αρχή να διακρίνει μεταξύ του προσώπου το οποίο είναι θύμα πλαστοπροσωπίας και του προσώπου που πράγματι αφορά η καταχώριση·</w:t>
      </w:r>
    </w:p>
    <w:p w:rsidR="001C5284" w:rsidRDefault="00C4410C">
      <w:pPr>
        <w:pStyle w:val="Point1"/>
        <w:rPr>
          <w:noProof/>
        </w:rPr>
      </w:pPr>
      <w:r>
        <w:rPr>
          <w:noProof/>
        </w:rPr>
        <w:t>β)</w:t>
      </w:r>
      <w:r>
        <w:rPr>
          <w:noProof/>
        </w:rPr>
        <w:tab/>
        <w:t>για να μπορεί το πρόσωπο το οποίο είναι θύμα πλαστοπροσωπίας να αποδείξει, α</w:t>
      </w:r>
      <w:r>
        <w:rPr>
          <w:noProof/>
        </w:rPr>
        <w:t>φενός, την ταυτότητά του και, αφετέρου, την πλαστοπροσωπία.</w:t>
      </w:r>
    </w:p>
    <w:p w:rsidR="001C5284" w:rsidRDefault="00C4410C">
      <w:pPr>
        <w:pStyle w:val="ManualNumPar1"/>
        <w:rPr>
          <w:noProof/>
        </w:rPr>
      </w:pPr>
      <w:r>
        <w:rPr>
          <w:noProof/>
        </w:rPr>
        <w:t>3.</w:t>
      </w:r>
      <w:r>
        <w:rPr>
          <w:noProof/>
        </w:rPr>
        <w:tab/>
        <w:t>Για τους σκοπούς του παρόντος άρθρου, επιτρέπεται να εισάγονται και να υποβάλλονται σε περαιτέρω επεξεργασία στο SIS μόνο τα ακόλουθα δεδομένα προσωπικού χαρακτήρα:</w:t>
      </w:r>
    </w:p>
    <w:p w:rsidR="001C5284" w:rsidRDefault="00C4410C">
      <w:pPr>
        <w:pStyle w:val="Point1"/>
        <w:rPr>
          <w:noProof/>
        </w:rPr>
      </w:pPr>
      <w:r>
        <w:rPr>
          <w:noProof/>
        </w:rPr>
        <w:t>α)</w:t>
      </w:r>
      <w:r>
        <w:rPr>
          <w:noProof/>
        </w:rPr>
        <w:tab/>
        <w:t xml:space="preserve">επώνυμο(-α)· </w:t>
      </w:r>
    </w:p>
    <w:p w:rsidR="001C5284" w:rsidRDefault="00C4410C">
      <w:pPr>
        <w:pStyle w:val="Point1"/>
        <w:rPr>
          <w:noProof/>
        </w:rPr>
      </w:pPr>
      <w:r>
        <w:rPr>
          <w:noProof/>
        </w:rPr>
        <w:t>β)</w:t>
      </w:r>
      <w:r>
        <w:rPr>
          <w:noProof/>
        </w:rPr>
        <w:tab/>
        <w:t>όνομα(-τ</w:t>
      </w:r>
      <w:r>
        <w:rPr>
          <w:noProof/>
        </w:rPr>
        <w:t xml:space="preserve">α)· </w:t>
      </w:r>
    </w:p>
    <w:p w:rsidR="001C5284" w:rsidRDefault="00C4410C">
      <w:pPr>
        <w:pStyle w:val="Point1"/>
        <w:rPr>
          <w:noProof/>
        </w:rPr>
      </w:pPr>
      <w:r>
        <w:rPr>
          <w:noProof/>
        </w:rPr>
        <w:t>γ)</w:t>
      </w:r>
      <w:r>
        <w:rPr>
          <w:noProof/>
        </w:rPr>
        <w:tab/>
        <w:t xml:space="preserve">ονοματεπώνυμο(-α) κατά τη γέννηση· </w:t>
      </w:r>
    </w:p>
    <w:p w:rsidR="001C5284" w:rsidRDefault="00C4410C">
      <w:pPr>
        <w:pStyle w:val="Point1"/>
        <w:rPr>
          <w:noProof/>
        </w:rPr>
      </w:pPr>
      <w:r>
        <w:rPr>
          <w:noProof/>
        </w:rPr>
        <w:t>δ)</w:t>
      </w:r>
      <w:r>
        <w:rPr>
          <w:noProof/>
        </w:rPr>
        <w:tab/>
        <w:t>ονοματεπώνυμα που έχουν χρησιμοποιηθεί κατά το παρελθόν και τυχόν ψευδώνυμα τα οποία έχουν ενδεχομένως εισαχθεί χωριστά·</w:t>
      </w:r>
    </w:p>
    <w:p w:rsidR="001C5284" w:rsidRDefault="00C4410C">
      <w:pPr>
        <w:pStyle w:val="Point1"/>
        <w:rPr>
          <w:noProof/>
        </w:rPr>
      </w:pPr>
      <w:r>
        <w:rPr>
          <w:noProof/>
        </w:rPr>
        <w:t>ε)</w:t>
      </w:r>
      <w:r>
        <w:rPr>
          <w:noProof/>
        </w:rPr>
        <w:tab/>
        <w:t>τυχόν ιδιαίτερα, αντικειμενικά και αναλλοίωτα φυσικά χαρακτηριστικά·</w:t>
      </w:r>
    </w:p>
    <w:p w:rsidR="001C5284" w:rsidRDefault="00C4410C">
      <w:pPr>
        <w:pStyle w:val="Point1"/>
        <w:rPr>
          <w:noProof/>
        </w:rPr>
      </w:pPr>
      <w:r>
        <w:rPr>
          <w:noProof/>
        </w:rPr>
        <w:t>στ)</w:t>
      </w:r>
      <w:r>
        <w:rPr>
          <w:noProof/>
        </w:rPr>
        <w:tab/>
      </w:r>
      <w:r>
        <w:rPr>
          <w:noProof/>
        </w:rPr>
        <w:t xml:space="preserve">τόπος γέννησης· </w:t>
      </w:r>
    </w:p>
    <w:p w:rsidR="001C5284" w:rsidRDefault="00C4410C">
      <w:pPr>
        <w:pStyle w:val="Point1"/>
        <w:rPr>
          <w:noProof/>
        </w:rPr>
      </w:pPr>
      <w:r>
        <w:rPr>
          <w:noProof/>
        </w:rPr>
        <w:t>ζ)</w:t>
      </w:r>
      <w:r>
        <w:rPr>
          <w:noProof/>
        </w:rPr>
        <w:tab/>
        <w:t>ημερομηνία γέννησης·</w:t>
      </w:r>
    </w:p>
    <w:p w:rsidR="001C5284" w:rsidRDefault="00C4410C">
      <w:pPr>
        <w:pStyle w:val="Point1"/>
        <w:rPr>
          <w:noProof/>
        </w:rPr>
      </w:pPr>
      <w:r>
        <w:rPr>
          <w:noProof/>
        </w:rPr>
        <w:t>η)</w:t>
      </w:r>
      <w:r>
        <w:rPr>
          <w:noProof/>
        </w:rPr>
        <w:tab/>
        <w:t>φύλο·</w:t>
      </w:r>
    </w:p>
    <w:p w:rsidR="001C5284" w:rsidRDefault="00C4410C">
      <w:pPr>
        <w:pStyle w:val="Point1"/>
        <w:rPr>
          <w:noProof/>
        </w:rPr>
      </w:pPr>
      <w:r>
        <w:rPr>
          <w:noProof/>
        </w:rPr>
        <w:t>θ)</w:t>
      </w:r>
      <w:r>
        <w:rPr>
          <w:noProof/>
        </w:rPr>
        <w:tab/>
        <w:t>φωτογραφίες και εικόνες προσώπου·</w:t>
      </w:r>
    </w:p>
    <w:p w:rsidR="001C5284" w:rsidRDefault="00C4410C">
      <w:pPr>
        <w:pStyle w:val="Point1"/>
        <w:rPr>
          <w:noProof/>
        </w:rPr>
      </w:pPr>
      <w:r>
        <w:rPr>
          <w:noProof/>
        </w:rPr>
        <w:t>ι)</w:t>
      </w:r>
      <w:r>
        <w:rPr>
          <w:noProof/>
        </w:rPr>
        <w:tab/>
        <w:t>δακτυλικά αποτυπώματα·</w:t>
      </w:r>
    </w:p>
    <w:p w:rsidR="001C5284" w:rsidRDefault="00C4410C">
      <w:pPr>
        <w:pStyle w:val="Point1"/>
        <w:rPr>
          <w:noProof/>
        </w:rPr>
      </w:pPr>
      <w:r>
        <w:rPr>
          <w:noProof/>
        </w:rPr>
        <w:t>ια)</w:t>
      </w:r>
      <w:r>
        <w:rPr>
          <w:noProof/>
        </w:rPr>
        <w:tab/>
        <w:t>ιθαγένεια ή ιθαγένειες·</w:t>
      </w:r>
    </w:p>
    <w:p w:rsidR="001C5284" w:rsidRDefault="00C4410C">
      <w:pPr>
        <w:pStyle w:val="Point1"/>
        <w:rPr>
          <w:noProof/>
        </w:rPr>
      </w:pPr>
      <w:r>
        <w:rPr>
          <w:noProof/>
        </w:rPr>
        <w:t>ιβ)</w:t>
      </w:r>
      <w:r>
        <w:rPr>
          <w:noProof/>
        </w:rPr>
        <w:tab/>
        <w:t>κατηγορία του εγγράφου ταυτότητας του προσώπου·</w:t>
      </w:r>
    </w:p>
    <w:p w:rsidR="001C5284" w:rsidRDefault="00C4410C">
      <w:pPr>
        <w:pStyle w:val="Point1"/>
        <w:rPr>
          <w:noProof/>
        </w:rPr>
      </w:pPr>
      <w:r>
        <w:rPr>
          <w:noProof/>
        </w:rPr>
        <w:t>ιγ)</w:t>
      </w:r>
      <w:r>
        <w:rPr>
          <w:noProof/>
        </w:rPr>
        <w:tab/>
        <w:t>χώρα έκδοσης του εγγράφου ταυτότητας του προσώπου·</w:t>
      </w:r>
    </w:p>
    <w:p w:rsidR="001C5284" w:rsidRDefault="00C4410C">
      <w:pPr>
        <w:pStyle w:val="Point1"/>
        <w:rPr>
          <w:noProof/>
        </w:rPr>
      </w:pPr>
      <w:r>
        <w:rPr>
          <w:noProof/>
        </w:rPr>
        <w:t>ιδ)</w:t>
      </w:r>
      <w:r>
        <w:rPr>
          <w:noProof/>
        </w:rPr>
        <w:tab/>
        <w:t>αριθ</w:t>
      </w:r>
      <w:r>
        <w:rPr>
          <w:noProof/>
        </w:rPr>
        <w:t>μός(-οί) του εγγράφου ταυτότητας του προσώπου·</w:t>
      </w:r>
    </w:p>
    <w:p w:rsidR="001C5284" w:rsidRDefault="00C4410C">
      <w:pPr>
        <w:pStyle w:val="Point1"/>
        <w:rPr>
          <w:noProof/>
        </w:rPr>
      </w:pPr>
      <w:r>
        <w:rPr>
          <w:noProof/>
        </w:rPr>
        <w:t>ιε)</w:t>
      </w:r>
      <w:r>
        <w:rPr>
          <w:noProof/>
        </w:rPr>
        <w:tab/>
        <w:t>ημερομηνία έκδοσης του εγγράφου ταυτότητας του προσώπου·</w:t>
      </w:r>
    </w:p>
    <w:p w:rsidR="001C5284" w:rsidRDefault="00C4410C">
      <w:pPr>
        <w:pStyle w:val="Point1"/>
        <w:rPr>
          <w:noProof/>
        </w:rPr>
      </w:pPr>
      <w:r>
        <w:rPr>
          <w:noProof/>
        </w:rPr>
        <w:t>ιστ)</w:t>
      </w:r>
      <w:r>
        <w:rPr>
          <w:noProof/>
        </w:rPr>
        <w:tab/>
        <w:t>διεύθυνση του θύματος·</w:t>
      </w:r>
    </w:p>
    <w:p w:rsidR="001C5284" w:rsidRDefault="00C4410C">
      <w:pPr>
        <w:pStyle w:val="Point1"/>
        <w:rPr>
          <w:noProof/>
        </w:rPr>
      </w:pPr>
      <w:r>
        <w:rPr>
          <w:noProof/>
        </w:rPr>
        <w:t>ιζ)</w:t>
      </w:r>
      <w:r>
        <w:rPr>
          <w:noProof/>
        </w:rPr>
        <w:tab/>
        <w:t>όνομα πατρός του θύματος·</w:t>
      </w:r>
    </w:p>
    <w:p w:rsidR="001C5284" w:rsidRDefault="00C4410C">
      <w:pPr>
        <w:pStyle w:val="Point1"/>
        <w:rPr>
          <w:noProof/>
        </w:rPr>
      </w:pPr>
      <w:r>
        <w:rPr>
          <w:noProof/>
        </w:rPr>
        <w:t>ιη)</w:t>
      </w:r>
      <w:r>
        <w:rPr>
          <w:noProof/>
        </w:rPr>
        <w:tab/>
        <w:t>όνομα μητρός του θύματος·</w:t>
      </w:r>
    </w:p>
    <w:p w:rsidR="001C5284" w:rsidRDefault="00C4410C">
      <w:pPr>
        <w:pStyle w:val="ManualNumPar1"/>
        <w:rPr>
          <w:noProof/>
        </w:rPr>
      </w:pPr>
      <w:r>
        <w:rPr>
          <w:noProof/>
        </w:rPr>
        <w:t>4.</w:t>
      </w:r>
      <w:r>
        <w:rPr>
          <w:noProof/>
        </w:rPr>
        <w:tab/>
        <w:t xml:space="preserve">Οι τεχνικοί κανόνες που απαιτούνται για την εισαγωγή και </w:t>
      </w:r>
      <w:r>
        <w:rPr>
          <w:noProof/>
        </w:rPr>
        <w:t>την περαιτέρω επεξεργασία των δεδομένων που αναφέρονται στην παράγραφο 3 καθορίζονται μέσω εκτελεστικών μέτρων που θεσπίζονται και αναπτύσσονται σύμφωνα με τη διαδικασία εξέτασης που αναφέρεται στο άρθρο 72 παράγραφος 2.</w:t>
      </w:r>
    </w:p>
    <w:p w:rsidR="001C5284" w:rsidRDefault="00C4410C">
      <w:pPr>
        <w:pStyle w:val="ManualNumPar1"/>
        <w:rPr>
          <w:noProof/>
        </w:rPr>
      </w:pPr>
      <w:r>
        <w:rPr>
          <w:noProof/>
        </w:rPr>
        <w:t>5.</w:t>
      </w:r>
      <w:r>
        <w:rPr>
          <w:noProof/>
        </w:rPr>
        <w:tab/>
        <w:t>Τα δεδομένα που αναφέρονται στην</w:t>
      </w:r>
      <w:r>
        <w:rPr>
          <w:noProof/>
        </w:rPr>
        <w:t xml:space="preserve"> παράγραφο 3 διαγράφονται ταυτόχρονα με την αντίστοιχη καταχώριση ή και νωρίτερα κατόπιν αιτήσεως του ενδιαφερομένου.</w:t>
      </w:r>
    </w:p>
    <w:p w:rsidR="001C5284" w:rsidRDefault="00C4410C">
      <w:pPr>
        <w:pStyle w:val="ManualNumPar1"/>
        <w:rPr>
          <w:noProof/>
        </w:rPr>
      </w:pPr>
      <w:r>
        <w:rPr>
          <w:noProof/>
        </w:rPr>
        <w:t>6.</w:t>
      </w:r>
      <w:r>
        <w:rPr>
          <w:noProof/>
        </w:rPr>
        <w:tab/>
        <w:t>Μόνον οι αρχές που έχουν δικαίωμα πρόσβασης στη σχετική καταχώριση επιτρέπεται να έχουν πρόσβαση στα δεδομένα που αναφέρονται στην παρά</w:t>
      </w:r>
      <w:r>
        <w:rPr>
          <w:noProof/>
        </w:rPr>
        <w:t>γραφο 3. Μπορούν να προβούν στην ενέργεια αυτή με αποκλειστικό σκοπό την αποτροπή εσφαλμένης ταυτοποίησης.</w:t>
      </w:r>
    </w:p>
    <w:p w:rsidR="001C5284" w:rsidRDefault="00C4410C">
      <w:pPr>
        <w:pStyle w:val="Titrearticle"/>
        <w:rPr>
          <w:noProof/>
        </w:rPr>
      </w:pPr>
      <w:r>
        <w:rPr>
          <w:noProof/>
        </w:rPr>
        <w:t>Άρθρο 60</w:t>
      </w:r>
      <w:r>
        <w:rPr>
          <w:noProof/>
        </w:rPr>
        <w:br/>
        <w:t>Σύνδεσμοι μεταξύ καταχωρίσεων</w:t>
      </w:r>
    </w:p>
    <w:p w:rsidR="001C5284" w:rsidRDefault="00C4410C">
      <w:pPr>
        <w:pStyle w:val="ManualNumPar1"/>
        <w:rPr>
          <w:noProof/>
        </w:rPr>
      </w:pPr>
      <w:r>
        <w:rPr>
          <w:noProof/>
        </w:rPr>
        <w:t>1.</w:t>
      </w:r>
      <w:r>
        <w:rPr>
          <w:noProof/>
        </w:rPr>
        <w:tab/>
        <w:t xml:space="preserve">Ένα κράτος μέλος μπορεί να δημιουργήσει σύνδεσμο μεταξύ των καταχωρίσεων που εισάγει στο SIS. Ένας τέτοιος </w:t>
      </w:r>
      <w:r>
        <w:rPr>
          <w:noProof/>
        </w:rPr>
        <w:t>σύνδεσμος έχει σκοπό την επισήμανση της σχέσης που υπάρχει μεταξύ δύο ή περισσοτέρων καταχωρίσεων.</w:t>
      </w:r>
    </w:p>
    <w:p w:rsidR="001C5284" w:rsidRDefault="00C4410C">
      <w:pPr>
        <w:pStyle w:val="ManualNumPar1"/>
        <w:rPr>
          <w:noProof/>
        </w:rPr>
      </w:pPr>
      <w:r>
        <w:rPr>
          <w:noProof/>
        </w:rPr>
        <w:t>2.</w:t>
      </w:r>
      <w:r>
        <w:rPr>
          <w:noProof/>
        </w:rPr>
        <w:tab/>
        <w:t>Η δημιουργία συνδέσμου δεν επηρεάζει τη συγκεκριμένη δράση που πρέπει να αναληφθεί βάσει της κάθε καταχώρισης για την οποία έχει δημιουργηθεί σύνδεσμος ού</w:t>
      </w:r>
      <w:r>
        <w:rPr>
          <w:noProof/>
        </w:rPr>
        <w:t>τε την περίοδο διατήρησης κάθε τέτοιας καταχώρισης.</w:t>
      </w:r>
    </w:p>
    <w:p w:rsidR="001C5284" w:rsidRDefault="00C4410C">
      <w:pPr>
        <w:pStyle w:val="ManualNumPar1"/>
        <w:rPr>
          <w:noProof/>
        </w:rPr>
      </w:pPr>
      <w:r>
        <w:rPr>
          <w:noProof/>
        </w:rPr>
        <w:t>3.</w:t>
      </w:r>
      <w:r>
        <w:rPr>
          <w:noProof/>
        </w:rPr>
        <w:tab/>
        <w:t>Η δημιουργία συνδέσμου δεν θίγει τα δικαιώματα πρόσβασης που προβλέπονται στον παρόντα κανονισμό. Οι αρχές που δεν διαθέτουν δικαίωμα πρόσβασης σε ορισμένες κατηγορίες καταχωρίσεων δεν είναι σε θέση να</w:t>
      </w:r>
      <w:r>
        <w:rPr>
          <w:noProof/>
        </w:rPr>
        <w:t xml:space="preserve"> διαπιστώσουν την ύπαρξη συνδέσμου προς καταχώριση στην οποία δεν έχουν πρόσβαση.</w:t>
      </w:r>
    </w:p>
    <w:p w:rsidR="001C5284" w:rsidRDefault="00C4410C">
      <w:pPr>
        <w:pStyle w:val="ManualNumPar1"/>
        <w:rPr>
          <w:noProof/>
        </w:rPr>
      </w:pPr>
      <w:r>
        <w:rPr>
          <w:noProof/>
        </w:rPr>
        <w:t>4.</w:t>
      </w:r>
      <w:r>
        <w:rPr>
          <w:noProof/>
        </w:rPr>
        <w:tab/>
        <w:t>Τα κράτη μέλη δημιουργούν σύνδεσμο μεταξύ καταχωρίσεων μόνον εφόσον συντρέχει επιχειρησιακή ανάγκη.</w:t>
      </w:r>
    </w:p>
    <w:p w:rsidR="001C5284" w:rsidRDefault="00C4410C">
      <w:pPr>
        <w:pStyle w:val="ManualNumPar1"/>
        <w:rPr>
          <w:noProof/>
        </w:rPr>
      </w:pPr>
      <w:r>
        <w:rPr>
          <w:noProof/>
        </w:rPr>
        <w:t>5.</w:t>
      </w:r>
      <w:r>
        <w:rPr>
          <w:noProof/>
        </w:rPr>
        <w:tab/>
        <w:t xml:space="preserve">Σε περίπτωση που ένα κράτος μέλος θεωρεί ότι η δημιουργία συνδέσμου </w:t>
      </w:r>
      <w:r>
        <w:rPr>
          <w:noProof/>
        </w:rPr>
        <w:t>μεταξύ καταχωρίσεων από άλλο κράτος μέλος είναι ασυμβίβαστη με το δικό του εθνικό δίκαιο ή τις διεθνείς του υποχρεώσεις, μπορεί να λάβει τα αναγκαία μέτρα για να διασφαλίσει ότι δεν είναι δυνατή η πρόσβαση στον σύνδεσμο από το εθνικό του έδαφος ή από τις ο</w:t>
      </w:r>
      <w:r>
        <w:rPr>
          <w:noProof/>
        </w:rPr>
        <w:t>ικείες αρχές που βρίσκονται εκτός του εδάφους του.</w:t>
      </w:r>
    </w:p>
    <w:p w:rsidR="001C5284" w:rsidRDefault="00C4410C">
      <w:pPr>
        <w:pStyle w:val="ManualNumPar1"/>
        <w:rPr>
          <w:noProof/>
        </w:rPr>
      </w:pPr>
      <w:r>
        <w:rPr>
          <w:noProof/>
        </w:rPr>
        <w:t>6.</w:t>
      </w:r>
      <w:r>
        <w:rPr>
          <w:noProof/>
        </w:rPr>
        <w:tab/>
        <w:t>Οι τεχνικοί κανόνες που απαιτούνται για τη σύνδεση καταχωρίσεων καθορίζονται και αναπτύσσονται σύμφωνα με τη διαδικασία εξέτασης που αναφέρεται στο άρθρο 72 παράγραφος 2.</w:t>
      </w:r>
    </w:p>
    <w:p w:rsidR="001C5284" w:rsidRDefault="00C4410C">
      <w:pPr>
        <w:pStyle w:val="Titrearticle"/>
        <w:rPr>
          <w:noProof/>
        </w:rPr>
      </w:pPr>
      <w:r>
        <w:rPr>
          <w:noProof/>
        </w:rPr>
        <w:t>Άρθρο 61</w:t>
      </w:r>
      <w:r>
        <w:rPr>
          <w:noProof/>
        </w:rPr>
        <w:br/>
        <w:t>Σκοπός και περίοδος δι</w:t>
      </w:r>
      <w:r>
        <w:rPr>
          <w:noProof/>
        </w:rPr>
        <w:t>ατήρησης συμπληρωματικών πληροφοριών</w:t>
      </w:r>
    </w:p>
    <w:p w:rsidR="001C5284" w:rsidRDefault="00C4410C">
      <w:pPr>
        <w:pStyle w:val="ManualNumPar1"/>
        <w:rPr>
          <w:noProof/>
        </w:rPr>
      </w:pPr>
      <w:r>
        <w:rPr>
          <w:noProof/>
        </w:rPr>
        <w:t>1.</w:t>
      </w:r>
      <w:r>
        <w:rPr>
          <w:noProof/>
        </w:rPr>
        <w:tab/>
        <w:t>Τα κράτη μέλη διατηρούν στα τμήματα SIRENE τα στοιχεία των αποφάσεων βάσει των οποίων εισάγεται καταχώριση με σκοπό την υποστήριξη της ανταλλαγής συμπληρωματικών πληροφοριών.</w:t>
      </w:r>
    </w:p>
    <w:p w:rsidR="001C5284" w:rsidRDefault="00C4410C">
      <w:pPr>
        <w:pStyle w:val="ManualNumPar1"/>
        <w:rPr>
          <w:noProof/>
        </w:rPr>
      </w:pPr>
      <w:r>
        <w:rPr>
          <w:noProof/>
        </w:rPr>
        <w:t>2.</w:t>
      </w:r>
      <w:r>
        <w:rPr>
          <w:noProof/>
        </w:rPr>
        <w:tab/>
        <w:t>Τα δεδομένα προσωπικού χαρακτήρα που τ</w:t>
      </w:r>
      <w:r>
        <w:rPr>
          <w:noProof/>
        </w:rPr>
        <w:t xml:space="preserve">ηρούνται σε αρχεία από τα τμήματα SIRENE ως απόρροια της ανταλλαγής πληροφοριών φυλάσσονται μόνο για το χρονικό διάστημα που απαιτείται για την επίτευξη των σκοπών για τους οποίους παρασχέθηκαν. Σε κάθε περίπτωση, διαγράφονται το αργότερο ένα έτος μετά τη </w:t>
      </w:r>
      <w:r>
        <w:rPr>
          <w:noProof/>
        </w:rPr>
        <w:t xml:space="preserve">διαγραφή της σχετικής καταχώρισης από το SIS. </w:t>
      </w:r>
    </w:p>
    <w:p w:rsidR="001C5284" w:rsidRDefault="00C4410C">
      <w:pPr>
        <w:pStyle w:val="ManualNumPar1"/>
        <w:rPr>
          <w:noProof/>
        </w:rPr>
      </w:pPr>
      <w:r>
        <w:rPr>
          <w:noProof/>
        </w:rPr>
        <w:t>3.</w:t>
      </w:r>
      <w:r>
        <w:rPr>
          <w:noProof/>
        </w:rPr>
        <w:tab/>
        <w:t>Η παράγραφος 2 δεν θίγει το δικαίωμα κράτους μέλους να διατηρεί στα εθνικά του αρχεία δεδομένα που αφορούν συγκεκριμένη καταχώριση την οποία έχει εισαγάγει το ίδιο κράτος μέλος ή που αφορούν καταχώριση σε σ</w:t>
      </w:r>
      <w:r>
        <w:rPr>
          <w:noProof/>
        </w:rPr>
        <w:t>υνάρτηση με την οποία έχει αναληφθεί δράση στο έδαφός του. Η χρονική περίοδος κατά την οποία μπορούν να διατηρούνται τα δεδομένα αυτά στα εν λόγω αρχεία ρυθμίζεται από το εθνικό δίκαιο.</w:t>
      </w:r>
    </w:p>
    <w:p w:rsidR="001C5284" w:rsidRDefault="00C4410C">
      <w:pPr>
        <w:pStyle w:val="Titrearticle"/>
        <w:rPr>
          <w:noProof/>
        </w:rPr>
      </w:pPr>
      <w:r>
        <w:rPr>
          <w:noProof/>
        </w:rPr>
        <w:t>Άρθρο 62</w:t>
      </w:r>
      <w:r>
        <w:rPr>
          <w:noProof/>
        </w:rPr>
        <w:br/>
        <w:t>Διαβίβαση δεδομένων προσωπικού χαρακτήρα σε τρίτους</w:t>
      </w:r>
    </w:p>
    <w:p w:rsidR="001C5284" w:rsidRDefault="00C4410C">
      <w:pPr>
        <w:spacing w:before="100" w:beforeAutospacing="1" w:after="100" w:afterAutospacing="1"/>
        <w:rPr>
          <w:rFonts w:eastAsia="Times New Roman"/>
          <w:noProof/>
          <w:szCs w:val="24"/>
        </w:rPr>
      </w:pPr>
      <w:r>
        <w:rPr>
          <w:noProof/>
        </w:rPr>
        <w:t xml:space="preserve">Τα </w:t>
      </w:r>
      <w:r>
        <w:rPr>
          <w:noProof/>
        </w:rPr>
        <w:t>δεδομένα που υποβάλλονται σε επεξεργασία στο SIS και οι σχετικές συμπληρωματικές πληροφορίες δυνάμει του παρόντος κανονισμού δεν διαβιβάζονται ούτε διατίθενται σε τρίτες χώρες ή σε διεθνείς οργανισμούς.</w:t>
      </w:r>
    </w:p>
    <w:p w:rsidR="001C5284" w:rsidRDefault="00C4410C">
      <w:pPr>
        <w:pStyle w:val="Titrearticle"/>
        <w:rPr>
          <w:noProof/>
        </w:rPr>
      </w:pPr>
      <w:r>
        <w:rPr>
          <w:noProof/>
        </w:rPr>
        <w:t>Άρθρο 63</w:t>
      </w:r>
      <w:r>
        <w:rPr>
          <w:noProof/>
        </w:rPr>
        <w:br/>
        <w:t>Ανταλλαγή δεδομένων με την Ιντερπόλ για διαβ</w:t>
      </w:r>
      <w:r>
        <w:rPr>
          <w:noProof/>
        </w:rPr>
        <w:t>ατήρια που έχουν κλαπεί, υπεξαιρεθεί, απολεσθεί ή ακυρωθεί</w:t>
      </w:r>
    </w:p>
    <w:p w:rsidR="001C5284" w:rsidRDefault="00C4410C">
      <w:pPr>
        <w:pStyle w:val="ManualNumPar1"/>
        <w:rPr>
          <w:noProof/>
        </w:rPr>
      </w:pPr>
      <w:r>
        <w:rPr>
          <w:noProof/>
        </w:rPr>
        <w:t>1.</w:t>
      </w:r>
      <w:r>
        <w:rPr>
          <w:noProof/>
        </w:rPr>
        <w:tab/>
        <w:t xml:space="preserve">Κατά παρέκκλιση από τις διατάξεις του άρθρου 62, επιτρέπεται η ανταλλαγή του αριθμού διαβατηρίου, της χώρας έκδοσης και του τύπου εγγράφου για τα διαβατήρια που έχουν κλαπεί, υπεξαιρεθεί, </w:t>
      </w:r>
      <w:r>
        <w:rPr>
          <w:noProof/>
        </w:rPr>
        <w:t>απολεσθεί ή ακυρωθεί και έχουν καταχωριστεί στο SIS, με μέλη της Ιντερπόλ μέσω σύνδεσης μεταξύ του SIS και της βάσης δεδομένων της Ιντερπόλ για τα κλαπέντα ή απολεσθέντα ταξιδιωτικά έγγραφα, υπό την επιφύλαξη της σύναψης συμφωνίας μεταξύ της Ιντερπόλ και τ</w:t>
      </w:r>
      <w:r>
        <w:rPr>
          <w:noProof/>
        </w:rPr>
        <w:t>ης Ευρωπαϊκής Ένωσης. Στη συμφωνία προβλέπεται ότι η διαβίβαση των δεδομένων που έχει εισαγάγει ένα κράτος μέλος υπόκειται στη συγκατάθεση του εν λόγω κράτους μέλους.</w:t>
      </w:r>
    </w:p>
    <w:p w:rsidR="001C5284" w:rsidRDefault="00C4410C">
      <w:pPr>
        <w:pStyle w:val="ManualNumPar1"/>
        <w:rPr>
          <w:noProof/>
        </w:rPr>
      </w:pPr>
      <w:r>
        <w:rPr>
          <w:noProof/>
        </w:rPr>
        <w:t>2.</w:t>
      </w:r>
      <w:r>
        <w:rPr>
          <w:noProof/>
        </w:rPr>
        <w:tab/>
        <w:t>Η συμφωνία που αναφέρεται στην παράγραφο 1 προβλέπει ότι στα ανταλλασσόμενα δεδομένα έ</w:t>
      </w:r>
      <w:r>
        <w:rPr>
          <w:noProof/>
        </w:rPr>
        <w:t>χουν πρόσβαση μόνο τα μέλη της Ιντερπόλ από χώρες που εξασφαλίζουν επαρκές επίπεδο προστασίας των δεδομένων προσωπικού χαρακτήρα. Πριν από τη σύναψη της εν λόγω συμφωνίας, το Συμβούλιο ζητεί τη γνώμη της Επιτροπής σχετικά με την επάρκεια του επιπέδου προστ</w:t>
      </w:r>
      <w:r>
        <w:rPr>
          <w:noProof/>
        </w:rPr>
        <w:t>ασίας των δεδομένων προσωπικού χαρακτήρα και την τήρηση των θεμελιωδών δικαιωμάτων και ελευθεριών όσον αφορά την αυτόματη επεξεργασία των δεδομένων προσωπικού χαρακτήρα από την Ιντερπόλ και από τις χώρες οι οποίες έχουν εντεταλμένα μέλη στην Ιντερπόλ.</w:t>
      </w:r>
    </w:p>
    <w:p w:rsidR="001C5284" w:rsidRDefault="00C4410C">
      <w:pPr>
        <w:pStyle w:val="ManualNumPar1"/>
        <w:rPr>
          <w:noProof/>
        </w:rPr>
      </w:pPr>
      <w:r>
        <w:rPr>
          <w:noProof/>
        </w:rPr>
        <w:t>3.</w:t>
      </w:r>
      <w:r>
        <w:rPr>
          <w:noProof/>
        </w:rPr>
        <w:tab/>
        <w:t>Η</w:t>
      </w:r>
      <w:r>
        <w:rPr>
          <w:noProof/>
        </w:rPr>
        <w:t xml:space="preserve"> συμφωνία που αναφέρεται στην παράγραφο 1 μπορεί επίσης να προβλέπει τη μέσω του SIS πρόσβαση των κρατών μελών στα δεδομένα της βάσης δεδομένων της Ιντερπόλ για τα κλαπέντα ή απολεσθέντα ταξιδιωτικά έγγραφα, σύμφωνα με τις σχετικές διατάξεις του παρόντος κ</w:t>
      </w:r>
      <w:r>
        <w:rPr>
          <w:noProof/>
        </w:rPr>
        <w:t>ανονισμού οι οποίες διέπουν τις καταχωρίσεις διαβατηρίων που έχουν κλαπεί, υπεξαιρεθεί, απολεσθεί και ακυρωθεί και έχουν καταχωριστεί στο SIS.</w:t>
      </w:r>
    </w:p>
    <w:p w:rsidR="001C5284" w:rsidRDefault="001C5284">
      <w:pPr>
        <w:rPr>
          <w:noProof/>
        </w:rPr>
      </w:pPr>
    </w:p>
    <w:p w:rsidR="001C5284" w:rsidRDefault="00C4410C">
      <w:pPr>
        <w:pStyle w:val="ChapterTitle"/>
        <w:rPr>
          <w:noProof/>
        </w:rPr>
      </w:pPr>
      <w:r>
        <w:rPr>
          <w:noProof/>
        </w:rPr>
        <w:t>ΚΕΦΑΛΑΙΟ XV</w:t>
      </w:r>
    </w:p>
    <w:p w:rsidR="001C5284" w:rsidRDefault="00C4410C">
      <w:pPr>
        <w:pStyle w:val="SectionTitle"/>
        <w:rPr>
          <w:noProof/>
        </w:rPr>
      </w:pPr>
      <w:r>
        <w:rPr>
          <w:noProof/>
        </w:rPr>
        <w:t>ΠΡΟΣΤΑΣΙΑ ΤΩΝ ΔΕΔΟΜΕΝΩΝ</w:t>
      </w:r>
    </w:p>
    <w:p w:rsidR="001C5284" w:rsidRDefault="00C4410C">
      <w:pPr>
        <w:pStyle w:val="Titrearticle"/>
        <w:rPr>
          <w:noProof/>
        </w:rPr>
      </w:pPr>
      <w:r>
        <w:rPr>
          <w:noProof/>
        </w:rPr>
        <w:t>Άρθρο 64</w:t>
      </w:r>
      <w:r>
        <w:rPr>
          <w:noProof/>
        </w:rPr>
        <w:br/>
        <w:t>Εφαρμοστέα νομοθεσία·</w:t>
      </w:r>
    </w:p>
    <w:p w:rsidR="001C5284" w:rsidRDefault="00C4410C">
      <w:pPr>
        <w:pStyle w:val="ManualNumPar1"/>
        <w:rPr>
          <w:noProof/>
        </w:rPr>
      </w:pPr>
      <w:r>
        <w:rPr>
          <w:noProof/>
        </w:rPr>
        <w:t>1.</w:t>
      </w:r>
      <w:r>
        <w:rPr>
          <w:noProof/>
        </w:rPr>
        <w:tab/>
        <w:t>Ο κανονισμός (ΕΚ) αριθ. 45/2001 εφαρμόζετα</w:t>
      </w:r>
      <w:r>
        <w:rPr>
          <w:noProof/>
        </w:rPr>
        <w:t>ι στην επεξεργασία δεδομένων προσωπικού χαρακτήρα που πραγματοποιείται από τον Οργανισμό δυνάμει του παρόντος κανονισμού.</w:t>
      </w:r>
    </w:p>
    <w:p w:rsidR="001C5284" w:rsidRDefault="00C4410C">
      <w:pPr>
        <w:pStyle w:val="ManualNumPar1"/>
        <w:rPr>
          <w:noProof/>
        </w:rPr>
      </w:pPr>
      <w:r>
        <w:rPr>
          <w:noProof/>
        </w:rPr>
        <w:t>2.</w:t>
      </w:r>
      <w:r>
        <w:rPr>
          <w:noProof/>
        </w:rPr>
        <w:tab/>
        <w:t xml:space="preserve">Ο κανονισμός (ΕΕ) 2016/679 εφαρμόζεται στην επεξεργασία δεδομένων προσωπικού χαρακτήρα, υπό την προϋπόθεση ότι δεν εφαρμόζονται οι </w:t>
      </w:r>
      <w:r>
        <w:rPr>
          <w:noProof/>
        </w:rPr>
        <w:t>εθνικές διατάξεις που μεταφέρουν στο εθνικό δίκαιο την οδηγία (ΕΕ) 2016/680.</w:t>
      </w:r>
    </w:p>
    <w:p w:rsidR="001C5284" w:rsidRDefault="00C4410C">
      <w:pPr>
        <w:pStyle w:val="ManualNumPar1"/>
        <w:rPr>
          <w:noProof/>
        </w:rPr>
      </w:pPr>
      <w:r>
        <w:rPr>
          <w:noProof/>
        </w:rPr>
        <w:t>3.</w:t>
      </w:r>
      <w:r>
        <w:rPr>
          <w:noProof/>
        </w:rPr>
        <w:tab/>
        <w:t>Για την επεξεργασία δεδομένων από αρμόδιες εθνικές αρχές για τους σκοπούς της πρόληψης, της διερεύνησης, του εντοπισμού ή της δίωξης ποινικών αδικημάτων ή της εκτέλεσης ποινικώ</w:t>
      </w:r>
      <w:r>
        <w:rPr>
          <w:noProof/>
        </w:rPr>
        <w:t>ν κυρώσεων, συμπεριλαμβανομένης της προστασίας και πρόληψης έναντι κινδύνων που απειλούν τη δημόσια ασφάλεια, εφαρμόζονται οι εθνικές διατάξεις με τις οποίες μεταφέρεται η οδηγία (ΕΕ) 2016/680 στο εθνικό δίκαιο.</w:t>
      </w:r>
    </w:p>
    <w:p w:rsidR="001C5284" w:rsidRDefault="00C4410C">
      <w:pPr>
        <w:pStyle w:val="Titrearticle"/>
        <w:rPr>
          <w:noProof/>
        </w:rPr>
      </w:pPr>
      <w:r>
        <w:rPr>
          <w:noProof/>
        </w:rPr>
        <w:t>Άρθρο 65</w:t>
      </w:r>
      <w:r>
        <w:rPr>
          <w:noProof/>
        </w:rPr>
        <w:br/>
        <w:t>Δικαίωμα πρόσβασης, διόρθωσης ανακρ</w:t>
      </w:r>
      <w:r>
        <w:rPr>
          <w:noProof/>
        </w:rPr>
        <w:t>ιβών δεδομένων και διαγραφής δεδομένων που έχουν αποθηκευτεί παράνομα</w:t>
      </w:r>
    </w:p>
    <w:p w:rsidR="001C5284" w:rsidRDefault="00C4410C">
      <w:pPr>
        <w:pStyle w:val="ManualNumPar1"/>
        <w:rPr>
          <w:noProof/>
        </w:rPr>
      </w:pPr>
      <w:r>
        <w:rPr>
          <w:noProof/>
        </w:rPr>
        <w:t>1.</w:t>
      </w:r>
      <w:r>
        <w:rPr>
          <w:noProof/>
        </w:rPr>
        <w:tab/>
        <w:t>Το δικαίωμα των υποκειμένων των δεδομένων να έχουν πρόσβαση στα δεδομένα που τα αφορούν και τα οποία εισάγονται στο SIS και το δικαίωμα να ζητούν τη διόρθωση ή τη διαγραφή των δεδομέν</w:t>
      </w:r>
      <w:r>
        <w:rPr>
          <w:noProof/>
        </w:rPr>
        <w:t>ων αυτών ασκείται σύμφωνα με τη νομοθεσία του κράτους μέλους έναντι του οποίου τα πρόσωπα επικαλούνται το δικαίωμα αυτό.</w:t>
      </w:r>
    </w:p>
    <w:p w:rsidR="001C5284" w:rsidRDefault="00C4410C">
      <w:pPr>
        <w:pStyle w:val="ManualNumPar1"/>
        <w:rPr>
          <w:noProof/>
        </w:rPr>
      </w:pPr>
      <w:r>
        <w:rPr>
          <w:noProof/>
        </w:rPr>
        <w:t>2.</w:t>
      </w:r>
      <w:r>
        <w:rPr>
          <w:noProof/>
        </w:rPr>
        <w:tab/>
        <w:t>Εφόσον προβλέπεται από το εθνικό δίκαιο, η εθνική εποπτική αρχή αποφασίζει αν και με ποια μέσα πρέπει να κοινοποιούνται οι πληροφορί</w:t>
      </w:r>
      <w:r>
        <w:rPr>
          <w:noProof/>
        </w:rPr>
        <w:t>ες.</w:t>
      </w:r>
    </w:p>
    <w:p w:rsidR="001C5284" w:rsidRDefault="00C4410C">
      <w:pPr>
        <w:pStyle w:val="ManualNumPar1"/>
        <w:rPr>
          <w:noProof/>
        </w:rPr>
      </w:pPr>
      <w:r>
        <w:rPr>
          <w:noProof/>
        </w:rPr>
        <w:t>3.</w:t>
      </w:r>
      <w:r>
        <w:rPr>
          <w:noProof/>
        </w:rPr>
        <w:tab/>
        <w:t>Ένα κράτος μέλος διαφορετικό από εκείνο το οποίο έχει εισαγάγει καταχώριση μπορεί να κοινοποιήσει πληροφορίες που αφορούν αυτά τα δεδομένα μόνον εάν παράσχει προηγουμένως στο καταχωρίζον κράτος μέλος τη δυνατότητα να διατυπώσει τη θέση του. Η διαδικ</w:t>
      </w:r>
      <w:r>
        <w:rPr>
          <w:noProof/>
        </w:rPr>
        <w:t>ασία αυτή διεξάγεται μέσω της ανταλλαγής συμπληρωματικών πληροφοριών.</w:t>
      </w:r>
    </w:p>
    <w:p w:rsidR="001C5284" w:rsidRDefault="00C4410C">
      <w:pPr>
        <w:pStyle w:val="ManualNumPar1"/>
        <w:rPr>
          <w:noProof/>
        </w:rPr>
      </w:pPr>
      <w:r>
        <w:rPr>
          <w:noProof/>
        </w:rPr>
        <w:t>4.</w:t>
      </w:r>
      <w:r>
        <w:rPr>
          <w:noProof/>
        </w:rPr>
        <w:tab/>
        <w:t xml:space="preserve">Ένα κράτος μέλος λαμβάνει απόφαση να μην κοινοποιήσει πληροφορίες στο υποκείμενο των δεδομένων, εν όλω ή εν μέρει, σύμφωνα με το εθνικό δίκαιο, στον βαθμό και για το χρονικό διάστημα </w:t>
      </w:r>
      <w:r>
        <w:rPr>
          <w:noProof/>
        </w:rPr>
        <w:t xml:space="preserve">που ένας τέτοιος μερικός ή πλήρης περιορισμός συνιστά αναγκαίο και αναλογικό μέτρο σε μια δημοκρατική κοινωνία, λαμβανομένων δεόντως υπόψη των θεμελιωδών δικαιωμάτων και των έννομων συμφερόντων του ενδιαφερόμενου φυσικού προσώπου, με σκοπό: </w:t>
      </w:r>
    </w:p>
    <w:p w:rsidR="001C5284" w:rsidRDefault="00C4410C">
      <w:pPr>
        <w:pStyle w:val="Point1"/>
        <w:rPr>
          <w:noProof/>
        </w:rPr>
      </w:pPr>
      <w:r>
        <w:rPr>
          <w:noProof/>
        </w:rPr>
        <w:t>α)</w:t>
      </w:r>
      <w:r>
        <w:rPr>
          <w:noProof/>
        </w:rPr>
        <w:tab/>
        <w:t>την αποφυγή</w:t>
      </w:r>
      <w:r>
        <w:rPr>
          <w:noProof/>
        </w:rPr>
        <w:t xml:space="preserve"> της παρακώλυσης επίσημων ή νομικών ερευνών, διερευνήσεων ή διαδικασιών· </w:t>
      </w:r>
    </w:p>
    <w:p w:rsidR="001C5284" w:rsidRDefault="00C4410C">
      <w:pPr>
        <w:pStyle w:val="Point1"/>
        <w:rPr>
          <w:noProof/>
        </w:rPr>
      </w:pPr>
      <w:r>
        <w:rPr>
          <w:noProof/>
        </w:rPr>
        <w:t>β)</w:t>
      </w:r>
      <w:r>
        <w:rPr>
          <w:noProof/>
        </w:rPr>
        <w:tab/>
        <w:t xml:space="preserve">την αποφυγή της παρεμπόδισης της πρόληψης, του εντοπισμού, της διερεύνησης ή της δίωξης ποινικών αδικημάτων ή της εκτέλεσης ποινικών κυρώσεων· </w:t>
      </w:r>
    </w:p>
    <w:p w:rsidR="001C5284" w:rsidRDefault="00C4410C">
      <w:pPr>
        <w:pStyle w:val="Point1"/>
        <w:rPr>
          <w:noProof/>
        </w:rPr>
      </w:pPr>
      <w:r>
        <w:rPr>
          <w:noProof/>
        </w:rPr>
        <w:t>γ)</w:t>
      </w:r>
      <w:r>
        <w:rPr>
          <w:noProof/>
        </w:rPr>
        <w:tab/>
        <w:t>την προστασία της δημόσιας ασφάλ</w:t>
      </w:r>
      <w:r>
        <w:rPr>
          <w:noProof/>
        </w:rPr>
        <w:t xml:space="preserve">ειας· </w:t>
      </w:r>
    </w:p>
    <w:p w:rsidR="001C5284" w:rsidRDefault="00C4410C">
      <w:pPr>
        <w:pStyle w:val="Point1"/>
        <w:rPr>
          <w:noProof/>
        </w:rPr>
      </w:pPr>
      <w:r>
        <w:rPr>
          <w:noProof/>
        </w:rPr>
        <w:t>δ)</w:t>
      </w:r>
      <w:r>
        <w:rPr>
          <w:noProof/>
        </w:rPr>
        <w:tab/>
        <w:t xml:space="preserve">την προστασία της εθνικής ασφάλειας· </w:t>
      </w:r>
    </w:p>
    <w:p w:rsidR="001C5284" w:rsidRDefault="00C4410C">
      <w:pPr>
        <w:pStyle w:val="Point1"/>
        <w:rPr>
          <w:noProof/>
        </w:rPr>
      </w:pPr>
      <w:r>
        <w:rPr>
          <w:noProof/>
        </w:rPr>
        <w:t>ε)</w:t>
      </w:r>
      <w:r>
        <w:rPr>
          <w:noProof/>
        </w:rPr>
        <w:tab/>
        <w:t xml:space="preserve">την προστασία των δικαιωμάτων και των ελευθεριών τρίτων. </w:t>
      </w:r>
    </w:p>
    <w:p w:rsidR="001C5284" w:rsidRDefault="00C4410C">
      <w:pPr>
        <w:pStyle w:val="ManualNumPar1"/>
        <w:rPr>
          <w:noProof/>
        </w:rPr>
      </w:pPr>
      <w:r>
        <w:rPr>
          <w:noProof/>
        </w:rPr>
        <w:t>5.</w:t>
      </w:r>
      <w:r>
        <w:rPr>
          <w:noProof/>
        </w:rPr>
        <w:tab/>
        <w:t>Κάθε πρόσωπο έχει δικαίωμα να ζητήσει τη διόρθωση αντικειμενικώς ανακριβών δεδομένων που το αφορούν ή τη διαγραφή δεδομένων που το αφορούν και έ</w:t>
      </w:r>
      <w:r>
        <w:rPr>
          <w:noProof/>
        </w:rPr>
        <w:t>χουν αποθηκευτεί παρανόμως.</w:t>
      </w:r>
    </w:p>
    <w:p w:rsidR="001C5284" w:rsidRDefault="00C4410C">
      <w:pPr>
        <w:pStyle w:val="ManualNumPar1"/>
        <w:rPr>
          <w:noProof/>
        </w:rPr>
      </w:pPr>
      <w:r>
        <w:rPr>
          <w:noProof/>
        </w:rPr>
        <w:t>6.</w:t>
      </w:r>
      <w:r>
        <w:rPr>
          <w:noProof/>
        </w:rPr>
        <w:tab/>
        <w:t>Ο ενδιαφερόμενος ενημερώνεται το ταχύτερο δυνατό και σε κάθε περίπτωση 60 ημέρες το αργότερο από την ημερομηνία υποβολής του αιτήματός του για πρόσβαση, ή νωρίτερα εάν αυτό προβλέπεται στο εθνικό δίκαιο.</w:t>
      </w:r>
    </w:p>
    <w:p w:rsidR="001C5284" w:rsidRDefault="00C4410C">
      <w:pPr>
        <w:pStyle w:val="ManualNumPar1"/>
        <w:rPr>
          <w:noProof/>
        </w:rPr>
      </w:pPr>
      <w:r>
        <w:rPr>
          <w:noProof/>
        </w:rPr>
        <w:t>7.</w:t>
      </w:r>
      <w:r>
        <w:rPr>
          <w:noProof/>
        </w:rPr>
        <w:tab/>
        <w:t>Ο ενδιαφερόμενος ε</w:t>
      </w:r>
      <w:r>
        <w:rPr>
          <w:noProof/>
        </w:rPr>
        <w:t>νημερώνεται για τη συνέχεια που δίδεται στην άσκηση των δικαιωμάτων του για διόρθωση και διαγραφή το ταχύτερο δυνατό και σε κάθε περίπτωση σε τρεις μήνες το αργότερο από την ημερομηνία υποβολής του αιτήματός του για διόρθωση ή διαγραφή, ή νωρίτερα εάν αυτό</w:t>
      </w:r>
      <w:r>
        <w:rPr>
          <w:noProof/>
        </w:rPr>
        <w:t xml:space="preserve"> προβλέπεται στο εθνικό δίκαιο.</w:t>
      </w:r>
    </w:p>
    <w:p w:rsidR="001C5284" w:rsidRDefault="00C4410C">
      <w:pPr>
        <w:pStyle w:val="Titrearticle"/>
        <w:rPr>
          <w:noProof/>
        </w:rPr>
      </w:pPr>
      <w:r>
        <w:rPr>
          <w:noProof/>
        </w:rPr>
        <w:t>Άρθρο 66</w:t>
      </w:r>
      <w:r>
        <w:rPr>
          <w:noProof/>
        </w:rPr>
        <w:br/>
        <w:t>Μέσα προσφυγής</w:t>
      </w:r>
    </w:p>
    <w:p w:rsidR="001C5284" w:rsidRDefault="00C4410C">
      <w:pPr>
        <w:pStyle w:val="ManualNumPar1"/>
        <w:rPr>
          <w:noProof/>
        </w:rPr>
      </w:pPr>
      <w:r>
        <w:rPr>
          <w:noProof/>
        </w:rPr>
        <w:t>1.</w:t>
      </w:r>
      <w:r>
        <w:rPr>
          <w:noProof/>
        </w:rPr>
        <w:tab/>
        <w:t>Κάθε πρόσωπο μπορεί να προσφύγει ενώπιον δικαστικής ή άλλης αρχής που είναι αρμόδια δυνάμει του εθνικού δικαίου κάθε κράτους μέλους για να ζητήσει πρόσβαση σε πληροφορίες ή διόρθωση, διαγραφή ή λήψ</w:t>
      </w:r>
      <w:r>
        <w:rPr>
          <w:noProof/>
        </w:rPr>
        <w:t>η πληροφοριών ή την καταβολή αποζημίωσης εξαιτίας καταχώρισης που το αφορά.</w:t>
      </w:r>
    </w:p>
    <w:p w:rsidR="001C5284" w:rsidRDefault="00C4410C">
      <w:pPr>
        <w:pStyle w:val="ManualNumPar1"/>
        <w:rPr>
          <w:noProof/>
        </w:rPr>
      </w:pPr>
      <w:r>
        <w:rPr>
          <w:noProof/>
        </w:rPr>
        <w:t>2.</w:t>
      </w:r>
      <w:r>
        <w:rPr>
          <w:noProof/>
        </w:rPr>
        <w:tab/>
        <w:t xml:space="preserve">Τα κράτη μέλη αναλαμβάνουν την αμοιβαία υποχρέωση να εκτελούν τις οριστικές αποφάσεις που εκδίδονται από τις δικαστικές ή άλλες αρχές που αναφέρονται στην παράγραφο 1 του </w:t>
      </w:r>
      <w:r>
        <w:rPr>
          <w:noProof/>
        </w:rPr>
        <w:t>παρόντος άρθρου, με την επιφύλαξη των διατάξεων του άρθρου 70.</w:t>
      </w:r>
    </w:p>
    <w:p w:rsidR="001C5284" w:rsidRDefault="00C4410C">
      <w:pPr>
        <w:pStyle w:val="ManualNumPar1"/>
        <w:rPr>
          <w:noProof/>
        </w:rPr>
      </w:pPr>
      <w:r>
        <w:rPr>
          <w:noProof/>
        </w:rPr>
        <w:t>3.</w:t>
      </w:r>
      <w:r>
        <w:rPr>
          <w:noProof/>
        </w:rPr>
        <w:tab/>
        <w:t>Προκειμένου να διαμορφωθεί συνεκτική εικόνα της λειτουργίας των μέσων προσφυγής, οι εθνικές αρχές αναπτύσσουν ένα πρότυπο στατιστικό σύστημα για την υποβολή εκθέσεων σε ετήσια βάση σχετικά μ</w:t>
      </w:r>
      <w:r>
        <w:rPr>
          <w:noProof/>
        </w:rPr>
        <w:t>ε:</w:t>
      </w:r>
    </w:p>
    <w:p w:rsidR="001C5284" w:rsidRDefault="00C4410C">
      <w:pPr>
        <w:pStyle w:val="Point1"/>
        <w:rPr>
          <w:noProof/>
        </w:rPr>
      </w:pPr>
      <w:r>
        <w:rPr>
          <w:noProof/>
        </w:rPr>
        <w:t>α)</w:t>
      </w:r>
      <w:r>
        <w:rPr>
          <w:noProof/>
        </w:rPr>
        <w:tab/>
        <w:t>τον αριθμό των αιτημάτων πρόσβασης που υποβλήθηκαν από υποκείμενα των δεδομένων στον υπεύθυνο επεξεργασίας δεδομένων και τον αριθμό των περιπτώσεων στις οποίες χορηγήθηκε πρόσβαση στα δεδομένα·</w:t>
      </w:r>
    </w:p>
    <w:p w:rsidR="001C5284" w:rsidRDefault="00C4410C">
      <w:pPr>
        <w:pStyle w:val="Point1"/>
        <w:rPr>
          <w:noProof/>
        </w:rPr>
      </w:pPr>
      <w:r>
        <w:rPr>
          <w:noProof/>
        </w:rPr>
        <w:t>β)</w:t>
      </w:r>
      <w:r>
        <w:rPr>
          <w:noProof/>
        </w:rPr>
        <w:tab/>
        <w:t>τον αριθμό των αιτημάτων πρόσβασης που υποβλήθηκαν απ</w:t>
      </w:r>
      <w:r>
        <w:rPr>
          <w:noProof/>
        </w:rPr>
        <w:t>ό υποκείμενα των δεδομένων στην εθνική εποπτική αρχή και τον αριθμό των περιπτώσεων στις οποίες χορηγήθηκε πρόσβαση στα δεδομένα·</w:t>
      </w:r>
    </w:p>
    <w:p w:rsidR="001C5284" w:rsidRDefault="00C4410C">
      <w:pPr>
        <w:pStyle w:val="Point1"/>
        <w:rPr>
          <w:noProof/>
        </w:rPr>
      </w:pPr>
      <w:r>
        <w:rPr>
          <w:noProof/>
        </w:rPr>
        <w:t>γ)</w:t>
      </w:r>
      <w:r>
        <w:rPr>
          <w:noProof/>
        </w:rPr>
        <w:tab/>
        <w:t>τον αριθμό των αιτημάτων που υποβλήθηκαν στον υπεύθυνο επεξεργασίας δεδομένων για τη διόρθωση ανακριβών δεδομένων και για τ</w:t>
      </w:r>
      <w:r>
        <w:rPr>
          <w:noProof/>
        </w:rPr>
        <w:t>η διαγραφή δεδομένων που έχουν αποθηκευτεί παράνομα και τον αριθμό των περιπτώσεων στις οποίες διορθώθηκαν ή διαγράφηκαν δεδομένα·</w:t>
      </w:r>
    </w:p>
    <w:p w:rsidR="001C5284" w:rsidRDefault="00C4410C">
      <w:pPr>
        <w:pStyle w:val="Point1"/>
        <w:rPr>
          <w:noProof/>
        </w:rPr>
      </w:pPr>
      <w:r>
        <w:rPr>
          <w:noProof/>
        </w:rPr>
        <w:t>δ)</w:t>
      </w:r>
      <w:r>
        <w:rPr>
          <w:noProof/>
        </w:rPr>
        <w:tab/>
        <w:t>τον αριθμό των αιτημάτων που υποβλήθηκαν στην εθνική εποπτική αρχή για τη διόρθωση ανακριβών δεδομένων και για τη διαγραφή</w:t>
      </w:r>
      <w:r>
        <w:rPr>
          <w:noProof/>
        </w:rPr>
        <w:t xml:space="preserve"> δεδομένων που έχουν αποθηκευτεί παράνομα·</w:t>
      </w:r>
    </w:p>
    <w:p w:rsidR="001C5284" w:rsidRDefault="00C4410C">
      <w:pPr>
        <w:pStyle w:val="Point1"/>
        <w:rPr>
          <w:noProof/>
        </w:rPr>
      </w:pPr>
      <w:r>
        <w:rPr>
          <w:noProof/>
        </w:rPr>
        <w:t>ε)</w:t>
      </w:r>
      <w:r>
        <w:rPr>
          <w:noProof/>
        </w:rPr>
        <w:tab/>
        <w:t xml:space="preserve">τον αριθμό των υποθέσεων που εκδικάζονται ενώπιον των δικαστηρίων· </w:t>
      </w:r>
    </w:p>
    <w:p w:rsidR="001C5284" w:rsidRDefault="00C4410C">
      <w:pPr>
        <w:pStyle w:val="Point1"/>
        <w:rPr>
          <w:noProof/>
        </w:rPr>
      </w:pPr>
      <w:r>
        <w:rPr>
          <w:noProof/>
        </w:rPr>
        <w:t>στ)</w:t>
      </w:r>
      <w:r>
        <w:rPr>
          <w:noProof/>
        </w:rPr>
        <w:tab/>
        <w:t>τον αριθμό των υποθέσεων στις οποίες το δικαστήριο αποφάνθηκε υπέρ του αιτούντος ως προς οποιαδήποτε πτυχή της υπόθεσης·</w:t>
      </w:r>
    </w:p>
    <w:p w:rsidR="001C5284" w:rsidRDefault="00C4410C">
      <w:pPr>
        <w:pStyle w:val="Point1"/>
        <w:rPr>
          <w:noProof/>
        </w:rPr>
      </w:pPr>
      <w:r>
        <w:rPr>
          <w:noProof/>
        </w:rPr>
        <w:t>ζ)</w:t>
      </w:r>
      <w:r>
        <w:rPr>
          <w:noProof/>
        </w:rPr>
        <w:tab/>
        <w:t>τυχόν παρατηρή</w:t>
      </w:r>
      <w:r>
        <w:rPr>
          <w:noProof/>
        </w:rPr>
        <w:t>σεις σχετικά με περιπτώσεις αμοιβαίας αναγνώρισης οριστικών αποφάσεων που εκδόθηκαν από τα δικαστήρια ή τις αρχές άλλων κρατών μελών για καταχωρίσεις που έχουν εισαχθεί από το καταχωρίζον κράτος μέλος.</w:t>
      </w:r>
    </w:p>
    <w:p w:rsidR="001C5284" w:rsidRDefault="00C4410C">
      <w:pPr>
        <w:spacing w:before="100" w:beforeAutospacing="1" w:after="100" w:afterAutospacing="1"/>
        <w:rPr>
          <w:rFonts w:eastAsia="Times New Roman"/>
          <w:noProof/>
          <w:szCs w:val="24"/>
        </w:rPr>
      </w:pPr>
      <w:r>
        <w:rPr>
          <w:noProof/>
        </w:rPr>
        <w:t xml:space="preserve">Οι εκθέσεις των εθνικών εποπτικών αρχών διαβιβάζονται </w:t>
      </w:r>
      <w:r>
        <w:rPr>
          <w:noProof/>
        </w:rPr>
        <w:t>στον μηχανισμό συνεργασίας που προβλέπεται στο άρθρο 69.</w:t>
      </w:r>
    </w:p>
    <w:p w:rsidR="001C5284" w:rsidRDefault="00C4410C">
      <w:pPr>
        <w:pStyle w:val="Titrearticle"/>
        <w:rPr>
          <w:noProof/>
        </w:rPr>
      </w:pPr>
      <w:r>
        <w:rPr>
          <w:noProof/>
        </w:rPr>
        <w:t>Άρθρο 67</w:t>
      </w:r>
      <w:r>
        <w:rPr>
          <w:noProof/>
        </w:rPr>
        <w:br/>
        <w:t xml:space="preserve">Εποπτεία του Ν.SIS </w:t>
      </w:r>
    </w:p>
    <w:p w:rsidR="001C5284" w:rsidRDefault="00C4410C">
      <w:pPr>
        <w:pStyle w:val="ManualNumPar1"/>
        <w:rPr>
          <w:noProof/>
        </w:rPr>
      </w:pPr>
      <w:r>
        <w:rPr>
          <w:noProof/>
        </w:rPr>
        <w:t>1.</w:t>
      </w:r>
      <w:r>
        <w:rPr>
          <w:noProof/>
        </w:rPr>
        <w:tab/>
        <w:t>Κάθε κράτος μέλος διασφαλίζει ότι η μία ή περισσότερες εθνικές εποπτικές αρχές, οι οποίες ορίζονται σε κάθε κράτος μέλος και στις οποίες ανατίθενται οι αρμοδιότητες πο</w:t>
      </w:r>
      <w:r>
        <w:rPr>
          <w:noProof/>
        </w:rPr>
        <w:t>υ αναφέρονται στο κεφάλαιο VI της οδηγίας (ΕΕ) 2016/680 ή στο κεφάλαιο VI του κανονισμού (ΕΕ) 2016/679, ασκούν ανεξάρτητο έλεγχο ως προς τη νομιμότητα της επεξεργασίας των δεδομένων προσωπικού χαρακτήρα του SIS στο έδαφος του οικείου κράτους μέλους και της</w:t>
      </w:r>
      <w:r>
        <w:rPr>
          <w:noProof/>
        </w:rPr>
        <w:t xml:space="preserve"> διαβίβασης των εν λόγω δεδομένων από το οικείο έδαφος, καθώς και ως προς την ανταλλαγή και περαιτέρω επεξεργασία συμπληρωματικών πληροφοριών.</w:t>
      </w:r>
    </w:p>
    <w:p w:rsidR="001C5284" w:rsidRDefault="00C4410C">
      <w:pPr>
        <w:pStyle w:val="ManualNumPar1"/>
        <w:rPr>
          <w:noProof/>
        </w:rPr>
      </w:pPr>
      <w:r>
        <w:rPr>
          <w:noProof/>
        </w:rPr>
        <w:t>2.</w:t>
      </w:r>
      <w:r>
        <w:rPr>
          <w:noProof/>
        </w:rPr>
        <w:tab/>
        <w:t>Η εθνική εποπτική αρχή μεριμνά ώστε να διενεργείται τουλάχιστον ανά τετραετία έλεγχος των λειτουργιών επεξεργα</w:t>
      </w:r>
      <w:r>
        <w:rPr>
          <w:noProof/>
        </w:rPr>
        <w:t>σίας δεδομένων που επιτελούνται στο N.SIS σύμφωνα με τα διεθνή πρότυπα ελέγχου. Ο έλεγχος είτε διενεργείται από την εθνική εποπτική αρχή είτε η εθνική εποπτική αρχή ή οι εθνικές εποπτικές αρχές αναθέτουν απευθείας τον έλεγχο σε ανεξάρτητο ελεγκτή προστασία</w:t>
      </w:r>
      <w:r>
        <w:rPr>
          <w:noProof/>
        </w:rPr>
        <w:t xml:space="preserve">ς των δεδομένων. Η εθνική εποπτική αρχή διατηρεί ανά πάσα στιγμή τον έλεγχο και είναι σε θέση να αναλάβει τις αρμοδιότητες του ανεξάρτητου ελεγκτή. </w:t>
      </w:r>
    </w:p>
    <w:p w:rsidR="001C5284" w:rsidRDefault="00C4410C">
      <w:pPr>
        <w:pStyle w:val="ManualNumPar1"/>
        <w:rPr>
          <w:noProof/>
        </w:rPr>
      </w:pPr>
      <w:r>
        <w:rPr>
          <w:noProof/>
        </w:rPr>
        <w:t>3.</w:t>
      </w:r>
      <w:r>
        <w:rPr>
          <w:noProof/>
        </w:rPr>
        <w:tab/>
        <w:t>Τα κράτη μέλη μεριμνούν ώστε η εθνική εποπτική τους αρχή να διαθέτει επαρκείς πόρους για την εκτέλεση τω</w:t>
      </w:r>
      <w:r>
        <w:rPr>
          <w:noProof/>
        </w:rPr>
        <w:t>ν καθηκόντων που της έχουν ανατεθεί δυνάμει του παρόντος κανονισμού.</w:t>
      </w:r>
    </w:p>
    <w:p w:rsidR="001C5284" w:rsidRDefault="00C4410C">
      <w:pPr>
        <w:pStyle w:val="Titrearticle"/>
        <w:rPr>
          <w:noProof/>
        </w:rPr>
      </w:pPr>
      <w:r>
        <w:rPr>
          <w:noProof/>
        </w:rPr>
        <w:t>Άρθρο 68</w:t>
      </w:r>
      <w:r>
        <w:rPr>
          <w:noProof/>
        </w:rPr>
        <w:br/>
        <w:t>Εποπτεία του Οργανισμού</w:t>
      </w:r>
    </w:p>
    <w:p w:rsidR="001C5284" w:rsidRDefault="00C4410C">
      <w:pPr>
        <w:pStyle w:val="ManualNumPar1"/>
        <w:rPr>
          <w:noProof/>
        </w:rPr>
      </w:pPr>
      <w:r>
        <w:rPr>
          <w:noProof/>
        </w:rPr>
        <w:t>1.</w:t>
      </w:r>
      <w:r>
        <w:rPr>
          <w:noProof/>
        </w:rPr>
        <w:tab/>
        <w:t>Ο Ευρωπαίος Επόπτης Προστασίας Δεδομένων διασφαλίζει ότι οι δραστηριότητες του Οργανισμού που αφορούν επεξεργασία δεδομένων προσωπικού χαρακτήρα ασκούν</w:t>
      </w:r>
      <w:r>
        <w:rPr>
          <w:noProof/>
        </w:rPr>
        <w:t>ται σύμφωνα με τον παρόντα κανονισμό. Τα καθήκοντα και οι αρμοδιότητες που αναφέρονται στα άρθρα 46 και 47 του κανονισμού (ΕΚ) αριθ. 45/2001 εφαρμόζονται αναλόγως.</w:t>
      </w:r>
    </w:p>
    <w:p w:rsidR="001C5284" w:rsidRDefault="00C4410C">
      <w:pPr>
        <w:pStyle w:val="ManualNumPar1"/>
        <w:rPr>
          <w:noProof/>
        </w:rPr>
      </w:pPr>
      <w:r>
        <w:rPr>
          <w:noProof/>
        </w:rPr>
        <w:t>2.</w:t>
      </w:r>
      <w:r>
        <w:rPr>
          <w:noProof/>
        </w:rPr>
        <w:tab/>
        <w:t>Ο Ευρωπαίος Επόπτης Προστασίας Δεδομένων μεριμνά ώστε να διενεργείται τουλάχιστον ανά τετ</w:t>
      </w:r>
      <w:r>
        <w:rPr>
          <w:noProof/>
        </w:rPr>
        <w:t>ραετία έλεγχος των δραστηριοτήτων του Οργανισμού όσον αφορά την επεξεργασία δεδομένων προσωπικού χαρακτήρα σύμφωνα με τα διεθνή πρότυπα ελέγχου. Η έκθεση σχετικά με τον εν λόγω έλεγχο διαβιβάζεται στο Ευρωπαϊκό Κοινοβούλιο, στο Συμβούλιο, στον Οργανισμό, σ</w:t>
      </w:r>
      <w:r>
        <w:rPr>
          <w:noProof/>
        </w:rPr>
        <w:t>την Επιτροπή και στις εθνικές εποπτικές αρχές. Στον Οργανισμό δίνεται η δυνατότητα να διατυπώσει παρατηρήσεις πριν από την έγκριση της έκθεσης.</w:t>
      </w:r>
    </w:p>
    <w:p w:rsidR="001C5284" w:rsidRDefault="00C4410C">
      <w:pPr>
        <w:pStyle w:val="Titrearticle"/>
        <w:rPr>
          <w:noProof/>
        </w:rPr>
      </w:pPr>
      <w:r>
        <w:rPr>
          <w:noProof/>
        </w:rPr>
        <w:t>Άρθρο 69</w:t>
      </w:r>
      <w:r>
        <w:rPr>
          <w:noProof/>
        </w:rPr>
        <w:br/>
        <w:t>Συνεργασία μεταξύ των εθνικών εποπτικών αρχών και του Ευρωπαίου Επόπτη Προστασίας Δεδομένων</w:t>
      </w:r>
    </w:p>
    <w:p w:rsidR="001C5284" w:rsidRDefault="00C4410C">
      <w:pPr>
        <w:pStyle w:val="ManualNumPar1"/>
        <w:rPr>
          <w:noProof/>
        </w:rPr>
      </w:pPr>
      <w:r>
        <w:rPr>
          <w:noProof/>
        </w:rPr>
        <w:t>1.</w:t>
      </w:r>
      <w:r>
        <w:rPr>
          <w:noProof/>
        </w:rPr>
        <w:tab/>
        <w:t>Οι εθνικ</w:t>
      </w:r>
      <w:r>
        <w:rPr>
          <w:noProof/>
        </w:rPr>
        <w:t>ές εποπτικές αρχές και ο Ευρωπαίος Επόπτης Προστασίας Δεδομένων, έκαστος στο πεδίο των αντίστοιχων αρμοδιοτήτων του, συνεργάζονται στενά στο πλαίσιο των ευθυνών τους και εξασφαλίζουν τη συντονισμένη εποπτεία του SIS.</w:t>
      </w:r>
    </w:p>
    <w:p w:rsidR="001C5284" w:rsidRDefault="00C4410C">
      <w:pPr>
        <w:pStyle w:val="ManualNumPar1"/>
        <w:rPr>
          <w:noProof/>
        </w:rPr>
      </w:pPr>
      <w:r>
        <w:rPr>
          <w:noProof/>
        </w:rPr>
        <w:t>2.</w:t>
      </w:r>
      <w:r>
        <w:rPr>
          <w:noProof/>
        </w:rPr>
        <w:tab/>
        <w:t>Οι ανωτέρω αρχές, έκαστη στο πεδίο τ</w:t>
      </w:r>
      <w:r>
        <w:rPr>
          <w:noProof/>
        </w:rPr>
        <w:t>ων αντίστοιχων αρμοδιοτήτων της, ανταλλάσσουν σχετικές πληροφορίες, αλληλοβοηθούνται κατά τη διενέργεια ελέγχων και επιθεωρήσεων, εξετάζουν τυχόν δυσκολίες όσον αφορά την ερμηνεία ή την εφαρμογή του παρόντος κανονισμού και άλλων εφαρμοστέων νομικών πράξεων</w:t>
      </w:r>
      <w:r>
        <w:rPr>
          <w:noProof/>
        </w:rPr>
        <w:t xml:space="preserve"> της Ένωσης, μελετούν προβλήματα που ανακύπτουν κατά την άσκηση ανεξάρτητης εποπτείας ή κατά την άσκηση των δικαιωμάτων των υποκειμένων των δεδομένων, συντάσσουν εναρμονισμένες προτάσεις ώστε να εξευρεθούν κοινές λύσεις σε τυχόν προβλήματα και προάγουν κατ</w:t>
      </w:r>
      <w:r>
        <w:rPr>
          <w:noProof/>
        </w:rPr>
        <w:t>ά τον δέοντα τρόπο την ευαισθητοποίηση όσον αφορά τα δικαιώματα για την προστασία των δεδομένων.</w:t>
      </w:r>
    </w:p>
    <w:p w:rsidR="001C5284" w:rsidRDefault="00C4410C">
      <w:pPr>
        <w:pStyle w:val="ManualNumPar1"/>
        <w:rPr>
          <w:noProof/>
        </w:rPr>
      </w:pPr>
      <w:r>
        <w:rPr>
          <w:noProof/>
        </w:rPr>
        <w:t>3.</w:t>
      </w:r>
      <w:r>
        <w:rPr>
          <w:noProof/>
        </w:rPr>
        <w:tab/>
        <w:t>Για τους σκοπούς που καθορίζονται στην παράγραφο 2, οι εθνικές εποπτικές αρχές και ο Ευρωπαίος Επόπτης Προστασίας Δεδομένων συνεδριάζουν τουλάχιστον δύο φορ</w:t>
      </w:r>
      <w:r>
        <w:rPr>
          <w:noProof/>
        </w:rPr>
        <w:t>ές ετησίως στο πλαίσιο του Ευρωπαϊκού Συμβουλίου Προστασίας Δεδομένων που συστάθηκε με τον κανονισμό (ΕΕ) 2016/679. Το κόστος και η παροχή υπηρεσιών για τις εν λόγω συνεδριάσεις βαρύνει το συμβούλιο που συστάθηκε με τον κανονισμό (ΕΕ) 2016/679. Κατά την πρ</w:t>
      </w:r>
      <w:r>
        <w:rPr>
          <w:noProof/>
        </w:rPr>
        <w:t xml:space="preserve">ώτη συνεδρίαση εγκρίνεται ο εσωτερικός κανονισμός. Ανάλογα με τις ανάγκες, αναπτύσσονται από κοινού περαιτέρω μέθοδοι εργασίας. </w:t>
      </w:r>
    </w:p>
    <w:p w:rsidR="001C5284" w:rsidRDefault="00C4410C">
      <w:pPr>
        <w:pStyle w:val="ManualNumPar1"/>
        <w:rPr>
          <w:noProof/>
        </w:rPr>
      </w:pPr>
      <w:r>
        <w:rPr>
          <w:noProof/>
        </w:rPr>
        <w:t>4.</w:t>
      </w:r>
      <w:r>
        <w:rPr>
          <w:noProof/>
        </w:rPr>
        <w:tab/>
        <w:t>Το συμβούλιο που συστάθηκε με τον κανονισμό (ΕΕ) 2016/679 αποστέλλει ανά διετία στο Ευρωπαϊκό Κοινοβούλιο, στο Συμβούλιο και</w:t>
      </w:r>
      <w:r>
        <w:rPr>
          <w:noProof/>
        </w:rPr>
        <w:t xml:space="preserve"> στην Επιτροπή κοινή έκθεση δραστηριοτήτων όσον αφορά τη συντονισμένη εποπτεία.</w:t>
      </w:r>
    </w:p>
    <w:p w:rsidR="001C5284" w:rsidRDefault="001C5284">
      <w:pPr>
        <w:rPr>
          <w:noProof/>
        </w:rPr>
      </w:pPr>
    </w:p>
    <w:p w:rsidR="001C5284" w:rsidRDefault="00C4410C">
      <w:pPr>
        <w:pStyle w:val="ChapterTitle"/>
        <w:rPr>
          <w:noProof/>
        </w:rPr>
      </w:pPr>
      <w:r>
        <w:rPr>
          <w:noProof/>
        </w:rPr>
        <w:t>ΚΕΦΑΛΑΙΟ XVΙ</w:t>
      </w:r>
    </w:p>
    <w:p w:rsidR="001C5284" w:rsidRDefault="00C4410C">
      <w:pPr>
        <w:pStyle w:val="SectionTitle"/>
        <w:rPr>
          <w:noProof/>
        </w:rPr>
      </w:pPr>
      <w:r>
        <w:rPr>
          <w:noProof/>
        </w:rPr>
        <w:t xml:space="preserve">ΕΥΘΥΝΗ </w:t>
      </w:r>
    </w:p>
    <w:p w:rsidR="001C5284" w:rsidRDefault="00C4410C">
      <w:pPr>
        <w:pStyle w:val="Titrearticle"/>
        <w:rPr>
          <w:noProof/>
        </w:rPr>
      </w:pPr>
      <w:r>
        <w:rPr>
          <w:noProof/>
        </w:rPr>
        <w:t>Άρθρο 70</w:t>
      </w:r>
      <w:r>
        <w:rPr>
          <w:noProof/>
        </w:rPr>
        <w:br/>
        <w:t>Ευθύνη</w:t>
      </w:r>
    </w:p>
    <w:p w:rsidR="001C5284" w:rsidRDefault="00C4410C">
      <w:pPr>
        <w:pStyle w:val="ManualNumPar1"/>
        <w:rPr>
          <w:noProof/>
        </w:rPr>
      </w:pPr>
      <w:r>
        <w:rPr>
          <w:noProof/>
        </w:rPr>
        <w:t>1.</w:t>
      </w:r>
      <w:r>
        <w:rPr>
          <w:noProof/>
        </w:rPr>
        <w:tab/>
        <w:t xml:space="preserve">Κάθε κράτος μέλος ευθύνεται για οποιαδήποτε ζημία προκλήθηκε σε πρόσωπο εξαιτίας της χρήσης του N.SIS. Το ίδιο ισχύει επίσης όταν η </w:t>
      </w:r>
      <w:r>
        <w:rPr>
          <w:noProof/>
        </w:rPr>
        <w:t>ζημία προκλήθηκε από το καταχωρίζον κράτος μέλος, σε περίπτωση που αυτό έχει εισαγάγει αντικειμενικώς ανακριβή δεδομένα ή έχει προβεί σε παράνομη αποθήκευση δεδομένων.</w:t>
      </w:r>
    </w:p>
    <w:p w:rsidR="001C5284" w:rsidRDefault="00C4410C">
      <w:pPr>
        <w:pStyle w:val="ManualNumPar1"/>
        <w:rPr>
          <w:noProof/>
        </w:rPr>
      </w:pPr>
      <w:r>
        <w:rPr>
          <w:noProof/>
        </w:rPr>
        <w:t>2.</w:t>
      </w:r>
      <w:r>
        <w:rPr>
          <w:noProof/>
        </w:rPr>
        <w:tab/>
        <w:t xml:space="preserve">Εάν το κράτος μέλος κατά του οποίου στρέφεται η σχετική αγωγή δεν είναι το </w:t>
      </w:r>
      <w:r>
        <w:rPr>
          <w:noProof/>
        </w:rPr>
        <w:t>καταχωρίζον κράτος μέλος, το καταχωρίζον κράτος μέλος υποχρεούται, κατόπιν αίτησης, να αποδώσει το ποσό που καταβλήθηκε ως αποζημίωση, εκτός εάν τα δεδομένα χρησιμοποιήθηκαν από το κράτος μέλος που ζητεί να του αποδοθεί το ποσό της αποζημίωσης κατά παράβασ</w:t>
      </w:r>
      <w:r>
        <w:rPr>
          <w:noProof/>
        </w:rPr>
        <w:t>η του παρόντος κανονισμού.</w:t>
      </w:r>
    </w:p>
    <w:p w:rsidR="001C5284" w:rsidRDefault="00C4410C">
      <w:pPr>
        <w:pStyle w:val="ManualNumPar1"/>
        <w:rPr>
          <w:noProof/>
        </w:rPr>
      </w:pPr>
      <w:r>
        <w:rPr>
          <w:noProof/>
        </w:rPr>
        <w:t>3.</w:t>
      </w:r>
      <w:r>
        <w:rPr>
          <w:noProof/>
        </w:rPr>
        <w:tab/>
        <w:t>Εάν η μη τήρηση από ένα κράτος μέλος των υποχρεώσεών του δυνάμει του παρόντος κανονισμού προκαλέσει ζημία στο SIS, το κράτος μέλος αυτό ευθύνεται για τη ζημία, εκτός εάν και στο μέτρο που ο Οργανισμός ή άλλο κράτος μέλος ή κρά</w:t>
      </w:r>
      <w:r>
        <w:rPr>
          <w:noProof/>
        </w:rPr>
        <w:t>τη μέλη που μετέχουν στο SIS δεν έλαβαν εύλογα μέτρα για την αποτροπή της ζημίας ή για την ελαχιστοποίηση των επιπτώσεών της.</w:t>
      </w:r>
    </w:p>
    <w:p w:rsidR="001C5284" w:rsidRDefault="001C5284">
      <w:pPr>
        <w:spacing w:before="100" w:beforeAutospacing="1" w:after="100" w:afterAutospacing="1"/>
        <w:rPr>
          <w:rFonts w:eastAsia="Times New Roman"/>
          <w:noProof/>
          <w:szCs w:val="24"/>
        </w:rPr>
      </w:pPr>
    </w:p>
    <w:p w:rsidR="001C5284" w:rsidRDefault="00C4410C">
      <w:pPr>
        <w:pStyle w:val="ChapterTitle"/>
        <w:rPr>
          <w:noProof/>
        </w:rPr>
      </w:pPr>
      <w:r>
        <w:rPr>
          <w:noProof/>
        </w:rPr>
        <w:t>ΚΕΦΑΛΑΙΟ XVΙΙ</w:t>
      </w:r>
    </w:p>
    <w:p w:rsidR="001C5284" w:rsidRDefault="00C4410C">
      <w:pPr>
        <w:pStyle w:val="SectionTitle"/>
        <w:rPr>
          <w:noProof/>
        </w:rPr>
      </w:pPr>
      <w:r>
        <w:rPr>
          <w:noProof/>
        </w:rPr>
        <w:t>ΤΕΛΙΚΕΣ ΔΙΑΤΑΞΕΙΣ</w:t>
      </w:r>
    </w:p>
    <w:p w:rsidR="001C5284" w:rsidRDefault="00C4410C">
      <w:pPr>
        <w:pStyle w:val="Titrearticle"/>
        <w:rPr>
          <w:noProof/>
        </w:rPr>
      </w:pPr>
      <w:r>
        <w:rPr>
          <w:noProof/>
        </w:rPr>
        <w:t>Άρθρο 71</w:t>
      </w:r>
      <w:r>
        <w:rPr>
          <w:noProof/>
        </w:rPr>
        <w:br/>
        <w:t>Παρακολούθηση και στατιστικές</w:t>
      </w:r>
    </w:p>
    <w:p w:rsidR="001C5284" w:rsidRDefault="00C4410C">
      <w:pPr>
        <w:pStyle w:val="ManualNumPar1"/>
        <w:rPr>
          <w:noProof/>
        </w:rPr>
      </w:pPr>
      <w:r>
        <w:rPr>
          <w:noProof/>
        </w:rPr>
        <w:t>1.</w:t>
      </w:r>
      <w:r>
        <w:rPr>
          <w:noProof/>
        </w:rPr>
        <w:tab/>
        <w:t>Ο Οργανισμός εξασφαλίζει την ύπαρξη διαδικασιών για την</w:t>
      </w:r>
      <w:r>
        <w:rPr>
          <w:noProof/>
        </w:rPr>
        <w:t xml:space="preserve"> παρακολούθηση της λειτουργίας του SIS σε σχέση με τους επιδιωκόμενους στόχους σχετικά με την απόδοση, τη σχέση κόστους-αποτελεσματικότητας, την ασφάλεια και την ποιότητα των υπηρεσιών.</w:t>
      </w:r>
    </w:p>
    <w:p w:rsidR="001C5284" w:rsidRDefault="00C4410C">
      <w:pPr>
        <w:pStyle w:val="ManualNumPar1"/>
        <w:rPr>
          <w:noProof/>
        </w:rPr>
      </w:pPr>
      <w:r>
        <w:rPr>
          <w:noProof/>
        </w:rPr>
        <w:t>2.</w:t>
      </w:r>
      <w:r>
        <w:rPr>
          <w:noProof/>
        </w:rPr>
        <w:tab/>
        <w:t>Για τους σκοπούς της τεχνικής συντήρησης, της υποβολής εκθέσεων και</w:t>
      </w:r>
      <w:r>
        <w:rPr>
          <w:noProof/>
        </w:rPr>
        <w:t xml:space="preserve"> της κατάρτισης στατιστικών, ο Οργανισμός έχει πρόσβαση στις αναγκαίες πληροφορίες σχετικά με τις πράξεις επεξεργασίας που εκτελούνται στο κεντρικό SIS.</w:t>
      </w:r>
    </w:p>
    <w:p w:rsidR="001C5284" w:rsidRDefault="00C4410C">
      <w:pPr>
        <w:pStyle w:val="ManualNumPar1"/>
        <w:rPr>
          <w:noProof/>
        </w:rPr>
      </w:pPr>
      <w:r>
        <w:rPr>
          <w:noProof/>
        </w:rPr>
        <w:t>3.</w:t>
      </w:r>
      <w:r>
        <w:rPr>
          <w:noProof/>
        </w:rPr>
        <w:tab/>
        <w:t xml:space="preserve">Ο Οργανισμός παράγει στατιστικά στοιχεία σε ημερήσια, μηνιαία και ετήσια βάση σχετικά με τον αριθμό </w:t>
      </w:r>
      <w:r>
        <w:rPr>
          <w:noProof/>
        </w:rPr>
        <w:t>αρχείων ανά κατηγορία καταχωρίσεων, τον ετήσιο αριθμό θετικών απαντήσεων ανά κατηγορία καταχωρίσεων, τη συχνότητα αναζήτησης στο SIS και τη συχνότητα πρόσβασης στο SIS για τους σκοπούς της εισαγωγής, επικαιροποίησης ή διαγραφής μιας καταχώρισης τόσο συνολι</w:t>
      </w:r>
      <w:r>
        <w:rPr>
          <w:noProof/>
        </w:rPr>
        <w:t>κά όσο και για κάθε επιμέρους κράτος μέλος. Οι στατιστικές που παράγονται δεν περιλαμβάνουν δεδομένα προσωπικού χαρακτήρα. Η ετήσια στατιστική έκθεση δημοσιεύεται. Ο Οργανισμός παρέχει επίσης ετήσια στατιστικά στοιχεία σχετικά με τη χρήση της λειτουργίας β</w:t>
      </w:r>
      <w:r>
        <w:rPr>
          <w:noProof/>
        </w:rPr>
        <w:t>άσει της οποίας καταχωρίσεις που εισάγονται δυνάμει του άρθρου 26 του παρόντος κανονισμού καθίστανται προσωρινά μη διαθέσιμες για αναζήτηση, τόσο συνολικά όσο και για κάθε κράτος μέλος, συμπεριλαμβανομένων τυχόν παρατάσεων της περιόδου διατήρησης των 48 ωρ</w:t>
      </w:r>
      <w:r>
        <w:rPr>
          <w:noProof/>
        </w:rPr>
        <w:t>ών.</w:t>
      </w:r>
    </w:p>
    <w:p w:rsidR="001C5284" w:rsidRDefault="00C4410C">
      <w:pPr>
        <w:pStyle w:val="ManualNumPar1"/>
        <w:rPr>
          <w:noProof/>
        </w:rPr>
      </w:pPr>
      <w:r>
        <w:rPr>
          <w:noProof/>
        </w:rPr>
        <w:t>4.</w:t>
      </w:r>
      <w:r>
        <w:rPr>
          <w:noProof/>
        </w:rPr>
        <w:tab/>
        <w:t>Τα κράτη μέλη, καθώς και η Ευρωπόλ, η Eurojust και ο Ευρωπαϊκός Οργανισμός Συνοριοφυλακής και Ακτοφυλακής, παρέχουν στον Οργανισμό και στην Επιτροπή τις απαραίτητες πληροφορίες για την εκπόνηση των εκθέσεων που αναφέρονται στις παραγράφους 3, 7 και </w:t>
      </w:r>
      <w:r>
        <w:rPr>
          <w:noProof/>
        </w:rPr>
        <w:t>8. Οι εν λόγω πληροφορίες περιλαμβάνουν χωριστά στατιστικά στοιχεία σχετικά με τον αριθμό των αναζητήσεων που εκτελούνται εκ μέρους, ή εξ ονόματος, των υπηρεσιών των κρατών μελών που είναι αρμόδιες για την έκδοση αδειών κυκλοφορίας οχημάτων και των υπηρεσι</w:t>
      </w:r>
      <w:r>
        <w:rPr>
          <w:noProof/>
        </w:rPr>
        <w:t>ών των κρατών μελών που είναι αρμόδιες για την έκδοση πιστοποιητικών νηολόγησης ή για τη διαχείριση της κυκλοφορίας πλοίων, συμπεριλαμβανομένων των κινητήρων πλοίων, αεροσκαφών και εμπορευματοκιβωτίων. Στα στατιστικά στοιχεία αναφέρεται επίσης ο αριθμός τω</w:t>
      </w:r>
      <w:r>
        <w:rPr>
          <w:noProof/>
        </w:rPr>
        <w:t>ν θετικών απαντήσεων ανά κατηγορία καταχώρισης.</w:t>
      </w:r>
    </w:p>
    <w:p w:rsidR="001C5284" w:rsidRDefault="00C4410C">
      <w:pPr>
        <w:pStyle w:val="ManualNumPar1"/>
        <w:rPr>
          <w:noProof/>
        </w:rPr>
      </w:pPr>
      <w:r>
        <w:rPr>
          <w:noProof/>
        </w:rPr>
        <w:t>5.</w:t>
      </w:r>
      <w:r>
        <w:rPr>
          <w:noProof/>
        </w:rPr>
        <w:tab/>
        <w:t>Ο Οργανισμός παρέχει στα κράτη μέλη, στην Επιτροπή, στην Ευρωπόλ, στη Eurojust και στον Ευρωπαϊκό Οργανισμό Συνοριοφυλακής και Ακτοφυλακής κάθε στατιστική έκθεση την οποία καταρτίζει. Για την παρακολούθηση</w:t>
      </w:r>
      <w:r>
        <w:rPr>
          <w:noProof/>
        </w:rPr>
        <w:t xml:space="preserve"> της εφαρμογής των νομικών πράξεων της Ένωσης, η Επιτροπή έχει τη δυνατότητα να ζητεί από τον Οργανισμό να παρέχει πρόσθετες ειδικές στατιστικές εκθέσεις, είτε τακτικές είτε έκτακτες, σχετικά με τις επιδόσεις ή τη χρήση του SIS και την επικοινωνία σε επίπε</w:t>
      </w:r>
      <w:r>
        <w:rPr>
          <w:noProof/>
        </w:rPr>
        <w:t>δο SIRENE.</w:t>
      </w:r>
    </w:p>
    <w:p w:rsidR="001C5284" w:rsidRDefault="00C4410C">
      <w:pPr>
        <w:pStyle w:val="ManualNumPar1"/>
        <w:rPr>
          <w:noProof/>
        </w:rPr>
      </w:pPr>
      <w:r>
        <w:rPr>
          <w:noProof/>
        </w:rPr>
        <w:t>6.</w:t>
      </w:r>
      <w:r>
        <w:rPr>
          <w:noProof/>
        </w:rPr>
        <w:tab/>
        <w:t>Για τους σκοπούς των παραγράφων 3, 4 και 5 του παρόντος άρθρου και του άρθρου 15 παράγραφος 5, ο Οργανισμός εγκαθιστά, υλοποιεί και φιλοξενεί κεντρικό αποθετήριο στις τεχνικές εγκαταστάσεις του, το οποίο περιέχει τα δεδομένα που αναφέρονται σ</w:t>
      </w:r>
      <w:r>
        <w:rPr>
          <w:noProof/>
        </w:rPr>
        <w:t>την παράγραφο 3 του παρόντος άρθρου και στο άρθρο 15 παράγραφος 5 και τα οποία δεν επιτρέπουν την ταυτοποίηση ατόμων, και παρέχει στην Επιτροπή και στους οργανισμούς που αναφέρονται στην παράγραφο 5 τη δυνατότητα να λαμβάνουν εκθέσεις και στατιστικά στοιχε</w:t>
      </w:r>
      <w:r>
        <w:rPr>
          <w:noProof/>
        </w:rPr>
        <w:t>ία ανάλογα με τις ανάγκες τους. Ο Οργανισμός χορηγεί στα κράτη μέλη, στην Επιτροπή, στην Ευρωπόλ στη Eurojust και στον Ευρωπαϊκό Οργανισμό Συνοριοφυλακής και Ακτοφυλακής πρόσβαση στο κεντρικό αποθετήριο με χρήση μέσων ασφαλούς πρόσβασης μέσω της επικοινωνι</w:t>
      </w:r>
      <w:r>
        <w:rPr>
          <w:noProof/>
        </w:rPr>
        <w:t xml:space="preserve">ακής υποδομής με έλεγχο της πρόσβασης και με συγκεκριμένα προφίλ χρηστών αποκλειστικά για τον σκοπό της υποβολής εκθέσεων και στατιστικών στοιχείων. </w:t>
      </w:r>
    </w:p>
    <w:p w:rsidR="001C5284" w:rsidRDefault="00C4410C">
      <w:pPr>
        <w:ind w:left="851"/>
        <w:rPr>
          <w:noProof/>
        </w:rPr>
      </w:pPr>
      <w:r>
        <w:rPr>
          <w:noProof/>
        </w:rPr>
        <w:t>Λεπτομερείς κανόνες σχετικά με τη λειτουργία του κεντρικού αποθετηρίου, καθώς και οι κανόνες προστασίας κα</w:t>
      </w:r>
      <w:r>
        <w:rPr>
          <w:noProof/>
        </w:rPr>
        <w:t>ι ασφάλειας των δεδομένων που εφαρμόζονται στο αποθετήριο θεσπίζονται μέσω εκτελεστικών μέτρων που εγκρίνονται σύμφωνα με τη διαδικασία εξέτασης που αναφέρεται στο άρθρο 72 παράγραφος 2.</w:t>
      </w:r>
    </w:p>
    <w:p w:rsidR="001C5284" w:rsidRDefault="00C4410C">
      <w:pPr>
        <w:pStyle w:val="ManualNumPar1"/>
        <w:rPr>
          <w:noProof/>
        </w:rPr>
      </w:pPr>
      <w:r>
        <w:rPr>
          <w:noProof/>
        </w:rPr>
        <w:t>7.</w:t>
      </w:r>
      <w:r>
        <w:rPr>
          <w:noProof/>
        </w:rPr>
        <w:tab/>
        <w:t>Δύο έτη από την έναρξη λειτουργίας του SIS και ανά διετία στη συνέ</w:t>
      </w:r>
      <w:r>
        <w:rPr>
          <w:noProof/>
        </w:rPr>
        <w:t>χεια, ο Οργανισμός υποβάλλει στο Ευρωπαϊκό Κοινοβούλιο και στο Συμβούλιο έκθεση για την τεχνική λειτουργία του κεντρικού SIS και της επικοινωνιακής υποδομής, συμπεριλαμβανομένης της ασφάλειάς τους, καθώς και για τη διμερή και πολυμερή ανταλλαγή συμπληρωματ</w:t>
      </w:r>
      <w:r>
        <w:rPr>
          <w:noProof/>
        </w:rPr>
        <w:t>ικών πληροφοριών μεταξύ των κρατών μελών.</w:t>
      </w:r>
    </w:p>
    <w:p w:rsidR="001C5284" w:rsidRDefault="00C4410C">
      <w:pPr>
        <w:pStyle w:val="ManualNumPar1"/>
        <w:rPr>
          <w:noProof/>
        </w:rPr>
      </w:pPr>
      <w:r>
        <w:rPr>
          <w:noProof/>
        </w:rPr>
        <w:t>8.</w:t>
      </w:r>
      <w:r>
        <w:rPr>
          <w:noProof/>
        </w:rPr>
        <w:tab/>
        <w:t xml:space="preserve">Τρία έτη από την έναρξη λειτουργίας του SIS και ανά τετραετία στη συνέχεια, η Επιτροπή εκπονεί συνολική αξιολόγηση του κεντρικού SIS και της διμερούς και πολυμερούς ανταλλαγής συμπληρωματικών πληροφοριών μεταξύ </w:t>
      </w:r>
      <w:r>
        <w:rPr>
          <w:noProof/>
        </w:rPr>
        <w:t>των κρατών μελών. Στην εν λόγω συνολική αξιολόγηση περιλαμβάνεται η εξέταση των επιτευχθέντων αποτελεσμάτων σε σχέση με τους στόχους, η εκτίμηση κατά πόσον εξακολουθεί να ισχύει η λογική που διαπνέει το σύστημα, η εφαρμογή του παρόντος κανονισμού όσον αφορ</w:t>
      </w:r>
      <w:r>
        <w:rPr>
          <w:noProof/>
        </w:rPr>
        <w:t>ά το κεντρικό SIS, η ασφάλεια του κεντρικού SIS και οι τυχόν επιπτώσεις επί μελλοντικών ενεργειών. Η Επιτροπή διαβιβάζει την αξιολόγηση στο Ευρωπαϊκό Κοινοβούλιο και στο Συμβούλιο.</w:t>
      </w:r>
    </w:p>
    <w:p w:rsidR="001C5284" w:rsidRDefault="00C4410C">
      <w:pPr>
        <w:pStyle w:val="Titrearticle"/>
        <w:rPr>
          <w:noProof/>
        </w:rPr>
      </w:pPr>
      <w:r>
        <w:rPr>
          <w:noProof/>
        </w:rPr>
        <w:t>Άρθρο 72</w:t>
      </w:r>
      <w:r>
        <w:rPr>
          <w:noProof/>
        </w:rPr>
        <w:br/>
        <w:t>Διαδικασία επιτροπής</w:t>
      </w:r>
    </w:p>
    <w:p w:rsidR="001C5284" w:rsidRDefault="00C4410C">
      <w:pPr>
        <w:pStyle w:val="ManualNumPar1"/>
        <w:rPr>
          <w:noProof/>
        </w:rPr>
      </w:pPr>
      <w:r>
        <w:rPr>
          <w:noProof/>
        </w:rPr>
        <w:t>1.</w:t>
      </w:r>
      <w:r>
        <w:rPr>
          <w:noProof/>
        </w:rPr>
        <w:tab/>
        <w:t xml:space="preserve">Η Επιτροπή επικουρείται από επιτροπή κατά </w:t>
      </w:r>
      <w:r>
        <w:rPr>
          <w:noProof/>
        </w:rPr>
        <w:t>την έννοια του κανονισμού (ΕΕ) αριθ. 182/2011.</w:t>
      </w:r>
    </w:p>
    <w:p w:rsidR="001C5284" w:rsidRDefault="00C4410C">
      <w:pPr>
        <w:pStyle w:val="ManualNumPar1"/>
        <w:rPr>
          <w:noProof/>
        </w:rPr>
      </w:pPr>
      <w:r>
        <w:rPr>
          <w:noProof/>
        </w:rPr>
        <w:t>2.</w:t>
      </w:r>
      <w:r>
        <w:rPr>
          <w:noProof/>
        </w:rPr>
        <w:tab/>
        <w:t>Όποτε γίνεται αναφορά στην παρούσα παράγραφο, εφαρμόζεται το άρθρο 5 του κανονισμού (ΕΕ) αριθ. 182/2011.</w:t>
      </w:r>
    </w:p>
    <w:p w:rsidR="001C5284" w:rsidRDefault="00C4410C">
      <w:pPr>
        <w:pStyle w:val="Titrearticle"/>
        <w:rPr>
          <w:noProof/>
        </w:rPr>
      </w:pPr>
      <w:r>
        <w:rPr>
          <w:noProof/>
        </w:rPr>
        <w:t>Άρθρο 73</w:t>
      </w:r>
      <w:r>
        <w:rPr>
          <w:noProof/>
        </w:rPr>
        <w:br/>
        <w:t>Τροποποιήσεις στον κανονισμό (ΕΕ) αριθ. 515/2014</w:t>
      </w:r>
    </w:p>
    <w:p w:rsidR="001C5284" w:rsidRDefault="00C4410C">
      <w:pPr>
        <w:rPr>
          <w:noProof/>
          <w:szCs w:val="24"/>
        </w:rPr>
      </w:pPr>
      <w:r>
        <w:rPr>
          <w:noProof/>
        </w:rPr>
        <w:t>Ο κανονισμός (ΕΕ) αριθ. 515/2014</w:t>
      </w:r>
      <w:r>
        <w:rPr>
          <w:rStyle w:val="FootnoteReference"/>
          <w:noProof/>
        </w:rPr>
        <w:footnoteReference w:id="77"/>
      </w:r>
      <w:r>
        <w:rPr>
          <w:noProof/>
        </w:rPr>
        <w:t xml:space="preserve"> τροποποιε</w:t>
      </w:r>
      <w:r>
        <w:rPr>
          <w:noProof/>
        </w:rPr>
        <w:t>ίται ως εξής:</w:t>
      </w:r>
    </w:p>
    <w:p w:rsidR="001C5284" w:rsidRDefault="00C4410C">
      <w:pPr>
        <w:rPr>
          <w:noProof/>
          <w:szCs w:val="24"/>
        </w:rPr>
      </w:pPr>
      <w:r>
        <w:rPr>
          <w:noProof/>
        </w:rPr>
        <w:t>Στο άρθρο 6 προστίθεται η ακόλουθη παράγραφος 6:</w:t>
      </w:r>
    </w:p>
    <w:p w:rsidR="001C5284" w:rsidRDefault="00C4410C">
      <w:pPr>
        <w:pStyle w:val="Text1"/>
        <w:ind w:left="0"/>
        <w:rPr>
          <w:noProof/>
        </w:rPr>
      </w:pPr>
      <w:r>
        <w:rPr>
          <w:noProof/>
        </w:rPr>
        <w:t>«6. Κατά τη διάρκεια της φάσης ανάπτυξης, τα κράτη μέλη λαμβάνουν πρόσθετους πόρους 36,8 εκατ. EUR που κατανέμονται με κατ’ αποκοπή ποσό επί των βασικών τους πόρων και διαθέτουν εξ ολοκλήρου τη</w:t>
      </w:r>
      <w:r>
        <w:rPr>
          <w:noProof/>
        </w:rPr>
        <w:t xml:space="preserve"> συγκεκριμένη χρηματοδότηση στα εθνικά συστήματα SIS για τη διασφάλιση της ταχείας και αποτελεσματικής αναβάθμισής τους παράλληλα με την υλοποίηση του κεντρικού SIS όπως προβλέπεται στον κανονισμό (ΕΕ) 2018/…</w:t>
      </w:r>
      <w:r>
        <w:rPr>
          <w:noProof/>
          <w:vertAlign w:val="superscript"/>
        </w:rPr>
        <w:sym w:font="Symbol" w:char="F02A"/>
      </w:r>
      <w:r>
        <w:rPr>
          <w:noProof/>
        </w:rPr>
        <w:t xml:space="preserve"> και στον κανονισμό (ΕΕ) 2018/…</w:t>
      </w:r>
      <w:r>
        <w:rPr>
          <w:noProof/>
          <w:vertAlign w:val="superscript"/>
        </w:rPr>
        <w:sym w:font="Symbol" w:char="F02A"/>
      </w:r>
      <w:r>
        <w:rPr>
          <w:noProof/>
          <w:vertAlign w:val="superscript"/>
        </w:rPr>
        <w:sym w:font="Symbol" w:char="F02A"/>
      </w:r>
      <w:r>
        <w:rPr>
          <w:noProof/>
        </w:rPr>
        <w:t xml:space="preserve"> </w:t>
      </w:r>
    </w:p>
    <w:p w:rsidR="001C5284" w:rsidRDefault="00C4410C">
      <w:pPr>
        <w:pStyle w:val="Text1"/>
        <w:ind w:left="0"/>
        <w:rPr>
          <w:i/>
          <w:noProof/>
          <w:szCs w:val="24"/>
        </w:rPr>
      </w:pPr>
      <w:r>
        <w:rPr>
          <w:i/>
          <w:noProof/>
          <w:vertAlign w:val="superscript"/>
        </w:rPr>
        <w:sym w:font="Symbol" w:char="F02A"/>
      </w:r>
      <w:r>
        <w:rPr>
          <w:i/>
          <w:noProof/>
        </w:rPr>
        <w:t xml:space="preserve">Κανονισμός </w:t>
      </w:r>
      <w:r>
        <w:rPr>
          <w:i/>
          <w:noProof/>
        </w:rPr>
        <w:t>σχετικά με την εγκατάσταση, τη λειτουργία και τη χρήση του Συστήματος Πληροφοριών Σένγκεν (SIS) στον τομέα της αστυνομικής συνεργασίας και της δικαστικής συνεργασίας σε ποινικές υποθέσεις (ΕΕ…</w:t>
      </w:r>
    </w:p>
    <w:p w:rsidR="001C5284" w:rsidRDefault="00C4410C">
      <w:pPr>
        <w:pStyle w:val="Text1"/>
        <w:ind w:left="0"/>
        <w:rPr>
          <w:noProof/>
        </w:rPr>
      </w:pPr>
      <w:r>
        <w:rPr>
          <w:i/>
          <w:noProof/>
          <w:vertAlign w:val="superscript"/>
        </w:rPr>
        <w:sym w:font="Symbol" w:char="F02A"/>
      </w:r>
      <w:r>
        <w:rPr>
          <w:i/>
          <w:noProof/>
          <w:vertAlign w:val="superscript"/>
        </w:rPr>
        <w:sym w:font="Symbol" w:char="F02A"/>
      </w:r>
      <w:r>
        <w:rPr>
          <w:i/>
          <w:noProof/>
        </w:rPr>
        <w:t>Κανονισμός (ΕΕ) 2018/… σχετικά με την εγκατάσταση, τη λειτουρ</w:t>
      </w:r>
      <w:r>
        <w:rPr>
          <w:i/>
          <w:noProof/>
        </w:rPr>
        <w:t>γία και τη χρήση του Συστήματος Πληροφοριών Σένγκεν (SIS) στον τομέα των συνοριακών ελέγχων (ΕΕ …)»</w:t>
      </w:r>
      <w:r>
        <w:rPr>
          <w:noProof/>
        </w:rPr>
        <w:t>.</w:t>
      </w:r>
    </w:p>
    <w:p w:rsidR="001C5284" w:rsidRDefault="00C4410C">
      <w:pPr>
        <w:pStyle w:val="Titrearticle"/>
        <w:rPr>
          <w:noProof/>
        </w:rPr>
      </w:pPr>
      <w:r>
        <w:rPr>
          <w:noProof/>
        </w:rPr>
        <w:t>Άρθρο 74</w:t>
      </w:r>
      <w:r>
        <w:rPr>
          <w:noProof/>
        </w:rPr>
        <w:br/>
        <w:t>Κατάργηση</w:t>
      </w:r>
    </w:p>
    <w:p w:rsidR="001C5284" w:rsidRDefault="00C4410C">
      <w:pPr>
        <w:spacing w:before="100" w:beforeAutospacing="1" w:after="100" w:afterAutospacing="1"/>
        <w:rPr>
          <w:rFonts w:eastAsia="Times New Roman"/>
          <w:noProof/>
          <w:szCs w:val="24"/>
        </w:rPr>
      </w:pPr>
      <w:r>
        <w:rPr>
          <w:noProof/>
        </w:rPr>
        <w:t>Από την ημερομηνία εφαρμογής του παρόντος κανονισμού καταργούνται οι ακόλουθες νομικές πράξεις:</w:t>
      </w:r>
    </w:p>
    <w:p w:rsidR="001C5284" w:rsidRDefault="00C4410C">
      <w:pPr>
        <w:spacing w:before="100" w:beforeAutospacing="1" w:after="100" w:afterAutospacing="1"/>
        <w:rPr>
          <w:rFonts w:eastAsia="Times New Roman"/>
          <w:noProof/>
          <w:szCs w:val="24"/>
        </w:rPr>
      </w:pPr>
      <w:r>
        <w:rPr>
          <w:noProof/>
        </w:rPr>
        <w:t>κανονισμός (ΕΚ) αριθ. 1986/2006 του Ευρωπαϊκού Κοινοβουλίου και του Συμβουλίου, της 20ής Δεκεμβρίου 2006, σχετικά με την πρόσβαση στο Σύστημα Πληροφοριών Σένγκεν δεύτερης γενιάς (SIS II) των υπηρεσιών των κρατών μελών που είναι υπεύθυνες για την έκδοση αδε</w:t>
      </w:r>
      <w:r>
        <w:rPr>
          <w:noProof/>
        </w:rPr>
        <w:t xml:space="preserve">ιών κυκλοφορίας οχημάτων· </w:t>
      </w:r>
    </w:p>
    <w:p w:rsidR="001C5284" w:rsidRDefault="00C4410C">
      <w:pPr>
        <w:spacing w:before="100" w:beforeAutospacing="1" w:after="100" w:afterAutospacing="1"/>
        <w:rPr>
          <w:rFonts w:eastAsia="Times New Roman"/>
          <w:noProof/>
          <w:szCs w:val="24"/>
        </w:rPr>
      </w:pPr>
      <w:r>
        <w:rPr>
          <w:noProof/>
        </w:rPr>
        <w:t>απόφαση 2007/533/ΔΕΥ του Συμβουλίου, της 12ης Ιουνίου 2007, σχετικά με την εγκατάσταση, τη λειτουργία και τη χρήση του συστήματος πληροφοριών Σένγκεν δεύτερης γενιάς (SIS II)·</w:t>
      </w:r>
    </w:p>
    <w:p w:rsidR="001C5284" w:rsidRDefault="00C4410C">
      <w:pPr>
        <w:spacing w:before="100" w:beforeAutospacing="1" w:after="100" w:afterAutospacing="1"/>
        <w:rPr>
          <w:rFonts w:eastAsia="Times New Roman"/>
          <w:noProof/>
          <w:szCs w:val="24"/>
        </w:rPr>
      </w:pPr>
      <w:r>
        <w:rPr>
          <w:noProof/>
        </w:rPr>
        <w:t xml:space="preserve">απόφαση 2010/261/ΕΕ της Επιτροπής, της 4ης Μαΐου </w:t>
      </w:r>
      <w:r>
        <w:rPr>
          <w:noProof/>
        </w:rPr>
        <w:t>2010, όσον αφορά το σχέδιο ασφαλείας για το κεντρικό SIS II και την επικοινωνιακή υποδομή</w:t>
      </w:r>
      <w:r>
        <w:rPr>
          <w:rStyle w:val="FootnoteReference"/>
          <w:noProof/>
        </w:rPr>
        <w:footnoteReference w:id="78"/>
      </w:r>
      <w:r>
        <w:rPr>
          <w:noProof/>
        </w:rPr>
        <w:t xml:space="preserve">. </w:t>
      </w:r>
    </w:p>
    <w:p w:rsidR="001C5284" w:rsidRDefault="00C4410C">
      <w:pPr>
        <w:pStyle w:val="Titrearticle"/>
        <w:rPr>
          <w:noProof/>
        </w:rPr>
      </w:pPr>
      <w:r>
        <w:rPr>
          <w:noProof/>
        </w:rPr>
        <w:t>Άρθρο 75</w:t>
      </w:r>
      <w:r>
        <w:rPr>
          <w:noProof/>
        </w:rPr>
        <w:br/>
        <w:t xml:space="preserve">Έναρξη ισχύος και εφαρμογή </w:t>
      </w:r>
    </w:p>
    <w:p w:rsidR="001C5284" w:rsidRDefault="00C4410C">
      <w:pPr>
        <w:pStyle w:val="ManualNumPar1"/>
        <w:rPr>
          <w:noProof/>
        </w:rPr>
      </w:pPr>
      <w:r>
        <w:rPr>
          <w:noProof/>
        </w:rPr>
        <w:t>1.</w:t>
      </w:r>
      <w:r>
        <w:rPr>
          <w:noProof/>
        </w:rPr>
        <w:tab/>
        <w:t xml:space="preserve">Ο παρών κανονισμός αρχίζει να ισχύει την εικοστή ημέρα από τη δημοσίευσή του στην </w:t>
      </w:r>
      <w:r>
        <w:rPr>
          <w:i/>
          <w:noProof/>
        </w:rPr>
        <w:t>Επίσημη Εφημερίδα της Ευρωπαϊκής Ένωσης</w:t>
      </w:r>
      <w:r>
        <w:rPr>
          <w:noProof/>
        </w:rPr>
        <w:t>.</w:t>
      </w:r>
    </w:p>
    <w:p w:rsidR="001C5284" w:rsidRDefault="00C4410C">
      <w:pPr>
        <w:pStyle w:val="ManualNumPar1"/>
        <w:rPr>
          <w:noProof/>
        </w:rPr>
      </w:pPr>
      <w:r>
        <w:rPr>
          <w:noProof/>
        </w:rPr>
        <w:t>2.</w:t>
      </w:r>
      <w:r>
        <w:rPr>
          <w:noProof/>
        </w:rPr>
        <w:tab/>
        <w:t>Εφαρμόζεται από την ημερομηνία την οποία καθορίζει η Επιτροπή έπειτα από:</w:t>
      </w:r>
    </w:p>
    <w:p w:rsidR="001C5284" w:rsidRDefault="00C4410C">
      <w:pPr>
        <w:pStyle w:val="Point1"/>
        <w:rPr>
          <w:noProof/>
        </w:rPr>
      </w:pPr>
      <w:r>
        <w:rPr>
          <w:noProof/>
        </w:rPr>
        <w:t>α)</w:t>
      </w:r>
      <w:r>
        <w:rPr>
          <w:noProof/>
        </w:rPr>
        <w:tab/>
        <w:t>τη θέσπιση των αναγκαίων εκτελεστικών μέτρων·</w:t>
      </w:r>
    </w:p>
    <w:p w:rsidR="001C5284" w:rsidRDefault="00C4410C">
      <w:pPr>
        <w:pStyle w:val="Point1"/>
        <w:rPr>
          <w:noProof/>
        </w:rPr>
      </w:pPr>
      <w:r>
        <w:rPr>
          <w:noProof/>
        </w:rPr>
        <w:t>β)</w:t>
      </w:r>
      <w:r>
        <w:rPr>
          <w:noProof/>
        </w:rPr>
        <w:tab/>
        <w:t>τη γνωστοποίηση από τα κράτη μέλη προς την Επιτροπή ότι έχουν προβεί στις αναγκαίες τεχνικές και νομικές ρυθμίσεις για την επεξ</w:t>
      </w:r>
      <w:r>
        <w:rPr>
          <w:noProof/>
        </w:rPr>
        <w:t>εργασία δεδομένων του SIS και την ανταλλαγή συμπληρωματικών πληροφοριών δυνάμει του παρόντος κανονισμού·</w:t>
      </w:r>
    </w:p>
    <w:p w:rsidR="001C5284" w:rsidRDefault="00C4410C">
      <w:pPr>
        <w:pStyle w:val="Point1"/>
        <w:rPr>
          <w:noProof/>
        </w:rPr>
      </w:pPr>
      <w:r>
        <w:rPr>
          <w:noProof/>
        </w:rPr>
        <w:t>γ)</w:t>
      </w:r>
      <w:r>
        <w:rPr>
          <w:noProof/>
        </w:rPr>
        <w:tab/>
        <w:t>τη γνωστοποίηση από τον Οργανισμό προς την Επιτροπή σχετικά με την ολοκλήρωση όλων των δραστηριοτήτων δοκιμών σε σχέση με το CS-SIS και την αλληλεπί</w:t>
      </w:r>
      <w:r>
        <w:rPr>
          <w:noProof/>
        </w:rPr>
        <w:t>δραση μεταξύ CS-SIS και N.SIS.</w:t>
      </w:r>
    </w:p>
    <w:p w:rsidR="001C5284" w:rsidRDefault="00C4410C">
      <w:pPr>
        <w:pStyle w:val="ManualNumPar1"/>
        <w:keepNext/>
        <w:keepLines/>
        <w:rPr>
          <w:noProof/>
        </w:rPr>
      </w:pPr>
      <w:r>
        <w:rPr>
          <w:noProof/>
        </w:rPr>
        <w:t>3.</w:t>
      </w:r>
      <w:r>
        <w:rPr>
          <w:noProof/>
        </w:rPr>
        <w:tab/>
        <w:t xml:space="preserve">Ο παρών κανονισμός είναι δεσμευτικός ως προς όλα τα μέρη του και ισχύει άμεσα σε κάθε κράτος μέλος σύμφωνα με τη Συνθήκη για τη λειτουργία της Ευρωπαϊκής Ένωσης. </w:t>
      </w:r>
    </w:p>
    <w:p w:rsidR="001C5284" w:rsidRDefault="00C4410C" w:rsidP="00C4410C">
      <w:pPr>
        <w:pStyle w:val="Fait"/>
        <w:rPr>
          <w:noProof/>
        </w:rPr>
      </w:pPr>
      <w:r w:rsidRPr="00C4410C">
        <w:t>Βρυξέλλες,</w:t>
      </w:r>
    </w:p>
    <w:p w:rsidR="001C5284" w:rsidRDefault="00C4410C">
      <w:pPr>
        <w:pStyle w:val="Institutionquisigne"/>
        <w:rPr>
          <w:noProof/>
        </w:rPr>
      </w:pPr>
      <w:r>
        <w:rPr>
          <w:noProof/>
        </w:rPr>
        <w:t>Για το Ευρωπαϊκό Κοινοβούλιο</w:t>
      </w:r>
      <w:r>
        <w:rPr>
          <w:noProof/>
        </w:rPr>
        <w:tab/>
        <w:t>Για το Συμβούλιο</w:t>
      </w:r>
    </w:p>
    <w:p w:rsidR="001C5284" w:rsidRDefault="00C4410C">
      <w:pPr>
        <w:pStyle w:val="Personnequisigne"/>
        <w:rPr>
          <w:noProof/>
        </w:rPr>
      </w:pPr>
      <w:r>
        <w:rPr>
          <w:noProof/>
        </w:rPr>
        <w:t xml:space="preserve">Ο </w:t>
      </w:r>
      <w:r>
        <w:rPr>
          <w:noProof/>
        </w:rPr>
        <w:t>Πρόεδρος</w:t>
      </w:r>
      <w:r>
        <w:rPr>
          <w:noProof/>
        </w:rPr>
        <w:tab/>
        <w:t>Ο Πρόεδρος</w:t>
      </w:r>
    </w:p>
    <w:p w:rsidR="001C5284" w:rsidRDefault="001C5284">
      <w:pPr>
        <w:rPr>
          <w:noProof/>
        </w:rPr>
        <w:sectPr w:rsidR="001C5284" w:rsidSect="00C4410C">
          <w:pgSz w:w="11907" w:h="16839"/>
          <w:pgMar w:top="1134" w:right="1417" w:bottom="1134" w:left="1417" w:header="709" w:footer="709" w:gutter="0"/>
          <w:cols w:space="708"/>
          <w:docGrid w:linePitch="360"/>
        </w:sectPr>
      </w:pPr>
    </w:p>
    <w:p w:rsidR="001C5284" w:rsidRDefault="00C4410C">
      <w:pPr>
        <w:pStyle w:val="Fichefinanciretitre"/>
        <w:rPr>
          <w:noProof/>
        </w:rPr>
      </w:pPr>
      <w:r>
        <w:rPr>
          <w:noProof/>
        </w:rPr>
        <w:t>ΝΟΜΟΘΕΤΙΚΟ ΔΗΜΟΣΙΟΝΟΜΙΚΟ ΔΕΛΤΙΟ</w:t>
      </w:r>
    </w:p>
    <w:p w:rsidR="001C5284" w:rsidRDefault="00C4410C">
      <w:pPr>
        <w:pStyle w:val="ManualHeading1"/>
        <w:rPr>
          <w:noProof/>
        </w:rPr>
      </w:pPr>
      <w:r>
        <w:rPr>
          <w:noProof/>
        </w:rPr>
        <w:t>1.</w:t>
      </w:r>
      <w:r>
        <w:rPr>
          <w:noProof/>
        </w:rPr>
        <w:tab/>
        <w:t xml:space="preserve">ΠΛΑΙΣΙΟ ΤΗΣ ΠΡΟΤΑΣΗΣ/ΠΡΩΤΟΒΟΥΛΙΑΣ </w:t>
      </w:r>
    </w:p>
    <w:p w:rsidR="001C5284" w:rsidRDefault="00C4410C">
      <w:pPr>
        <w:pStyle w:val="ManualHeading2"/>
        <w:rPr>
          <w:b w:val="0"/>
          <w:noProof/>
        </w:rPr>
      </w:pPr>
      <w:r>
        <w:rPr>
          <w:noProof/>
        </w:rPr>
        <w:tab/>
      </w:r>
      <w:r>
        <w:rPr>
          <w:b w:val="0"/>
          <w:noProof/>
        </w:rPr>
        <w:t>1.1.</w:t>
      </w:r>
      <w:r>
        <w:rPr>
          <w:noProof/>
        </w:rPr>
        <w:tab/>
      </w:r>
      <w:r>
        <w:rPr>
          <w:b w:val="0"/>
          <w:noProof/>
        </w:rPr>
        <w:t xml:space="preserve">Τίτλος της πρότασης/πρωτοβουλίας </w:t>
      </w:r>
    </w:p>
    <w:p w:rsidR="001C5284" w:rsidRDefault="00C4410C">
      <w:pPr>
        <w:pStyle w:val="ManualHeading2"/>
        <w:rPr>
          <w:b w:val="0"/>
          <w:noProof/>
        </w:rPr>
      </w:pPr>
      <w:r>
        <w:rPr>
          <w:noProof/>
        </w:rPr>
        <w:tab/>
      </w:r>
      <w:r>
        <w:rPr>
          <w:b w:val="0"/>
          <w:noProof/>
        </w:rPr>
        <w:t>1.2.</w:t>
      </w:r>
      <w:r>
        <w:rPr>
          <w:noProof/>
        </w:rPr>
        <w:tab/>
      </w:r>
      <w:r>
        <w:rPr>
          <w:b w:val="0"/>
          <w:noProof/>
        </w:rPr>
        <w:t>Σχετικός/-οί τομέας/-είς πολιτικής στη δομή ΔΒΔ/ΠΒΔ</w:t>
      </w:r>
    </w:p>
    <w:p w:rsidR="001C5284" w:rsidRDefault="00C4410C">
      <w:pPr>
        <w:pStyle w:val="ManualHeading2"/>
        <w:rPr>
          <w:b w:val="0"/>
          <w:noProof/>
        </w:rPr>
      </w:pPr>
      <w:r>
        <w:rPr>
          <w:noProof/>
        </w:rPr>
        <w:tab/>
      </w:r>
      <w:r>
        <w:rPr>
          <w:b w:val="0"/>
          <w:noProof/>
        </w:rPr>
        <w:t>1.3.</w:t>
      </w:r>
      <w:r>
        <w:rPr>
          <w:noProof/>
        </w:rPr>
        <w:tab/>
      </w:r>
      <w:r>
        <w:rPr>
          <w:b w:val="0"/>
          <w:noProof/>
        </w:rPr>
        <w:t xml:space="preserve">Χαρακτήρας της πρότασης/πρωτοβουλίας </w:t>
      </w:r>
    </w:p>
    <w:p w:rsidR="001C5284" w:rsidRDefault="00C4410C">
      <w:pPr>
        <w:pStyle w:val="ManualHeading2"/>
        <w:rPr>
          <w:b w:val="0"/>
          <w:noProof/>
        </w:rPr>
      </w:pPr>
      <w:r>
        <w:rPr>
          <w:noProof/>
        </w:rPr>
        <w:tab/>
      </w:r>
      <w:r>
        <w:rPr>
          <w:b w:val="0"/>
          <w:noProof/>
        </w:rPr>
        <w:t>1.4.</w:t>
      </w:r>
      <w:r>
        <w:rPr>
          <w:noProof/>
        </w:rPr>
        <w:tab/>
      </w:r>
      <w:r>
        <w:rPr>
          <w:b w:val="0"/>
          <w:noProof/>
        </w:rPr>
        <w:t xml:space="preserve">Στόχος/-οι </w:t>
      </w:r>
    </w:p>
    <w:p w:rsidR="001C5284" w:rsidRDefault="00C4410C">
      <w:pPr>
        <w:pStyle w:val="ManualHeading2"/>
        <w:rPr>
          <w:b w:val="0"/>
          <w:noProof/>
        </w:rPr>
      </w:pPr>
      <w:r>
        <w:rPr>
          <w:noProof/>
        </w:rPr>
        <w:tab/>
      </w:r>
      <w:r>
        <w:rPr>
          <w:b w:val="0"/>
          <w:noProof/>
        </w:rPr>
        <w:t>1.5.</w:t>
      </w:r>
      <w:r>
        <w:rPr>
          <w:noProof/>
        </w:rPr>
        <w:tab/>
      </w:r>
      <w:r>
        <w:rPr>
          <w:b w:val="0"/>
          <w:noProof/>
        </w:rPr>
        <w:t xml:space="preserve">Αιτιολόγηση της πρότασης/πρωτοβουλίας </w:t>
      </w:r>
    </w:p>
    <w:p w:rsidR="001C5284" w:rsidRDefault="00C4410C">
      <w:pPr>
        <w:pStyle w:val="ManualHeading2"/>
        <w:rPr>
          <w:b w:val="0"/>
          <w:noProof/>
        </w:rPr>
      </w:pPr>
      <w:r>
        <w:rPr>
          <w:noProof/>
        </w:rPr>
        <w:tab/>
      </w:r>
      <w:r>
        <w:rPr>
          <w:b w:val="0"/>
          <w:noProof/>
        </w:rPr>
        <w:t>1.6.</w:t>
      </w:r>
      <w:r>
        <w:rPr>
          <w:noProof/>
        </w:rPr>
        <w:tab/>
      </w:r>
      <w:r>
        <w:rPr>
          <w:b w:val="0"/>
          <w:noProof/>
        </w:rPr>
        <w:t xml:space="preserve">Διάρκεια και δημοσιονομικές επιπτώσεις </w:t>
      </w:r>
    </w:p>
    <w:p w:rsidR="001C5284" w:rsidRDefault="00C4410C">
      <w:pPr>
        <w:pStyle w:val="ManualHeading2"/>
        <w:rPr>
          <w:b w:val="0"/>
          <w:noProof/>
        </w:rPr>
      </w:pPr>
      <w:r>
        <w:rPr>
          <w:noProof/>
        </w:rPr>
        <w:tab/>
      </w:r>
      <w:r>
        <w:rPr>
          <w:b w:val="0"/>
          <w:noProof/>
        </w:rPr>
        <w:t>1.7.</w:t>
      </w:r>
      <w:r>
        <w:rPr>
          <w:noProof/>
        </w:rPr>
        <w:tab/>
      </w:r>
      <w:r>
        <w:rPr>
          <w:b w:val="0"/>
          <w:noProof/>
        </w:rPr>
        <w:t xml:space="preserve">Προβλεπόμενος/-οι τρόπος/-οι διαχείρισης </w:t>
      </w:r>
    </w:p>
    <w:p w:rsidR="001C5284" w:rsidRDefault="00C4410C">
      <w:pPr>
        <w:pStyle w:val="ManualHeading1"/>
        <w:rPr>
          <w:noProof/>
        </w:rPr>
      </w:pPr>
      <w:r>
        <w:rPr>
          <w:noProof/>
        </w:rPr>
        <w:t>2.</w:t>
      </w:r>
      <w:r>
        <w:rPr>
          <w:noProof/>
        </w:rPr>
        <w:tab/>
        <w:t xml:space="preserve">ΜΕΤΡΑ ΔΙΑΧΕΙΡΙΣΗΣ </w:t>
      </w:r>
    </w:p>
    <w:p w:rsidR="001C5284" w:rsidRDefault="00C4410C">
      <w:pPr>
        <w:pStyle w:val="ManualHeading2"/>
        <w:rPr>
          <w:b w:val="0"/>
          <w:noProof/>
        </w:rPr>
      </w:pPr>
      <w:r>
        <w:rPr>
          <w:noProof/>
        </w:rPr>
        <w:tab/>
      </w:r>
      <w:r>
        <w:rPr>
          <w:b w:val="0"/>
          <w:noProof/>
        </w:rPr>
        <w:t>2.1.</w:t>
      </w:r>
      <w:r>
        <w:rPr>
          <w:noProof/>
        </w:rPr>
        <w:tab/>
      </w:r>
      <w:r>
        <w:rPr>
          <w:b w:val="0"/>
          <w:noProof/>
        </w:rPr>
        <w:t xml:space="preserve">Διατάξεις στον τομέα της παρακολούθησης και της υποβολής εκθέσεων </w:t>
      </w:r>
    </w:p>
    <w:p w:rsidR="001C5284" w:rsidRDefault="00C4410C">
      <w:pPr>
        <w:pStyle w:val="ManualHeading2"/>
        <w:rPr>
          <w:b w:val="0"/>
          <w:noProof/>
        </w:rPr>
      </w:pPr>
      <w:r>
        <w:rPr>
          <w:noProof/>
        </w:rPr>
        <w:tab/>
      </w:r>
      <w:r>
        <w:rPr>
          <w:b w:val="0"/>
          <w:noProof/>
        </w:rPr>
        <w:t>2.2.</w:t>
      </w:r>
      <w:r>
        <w:rPr>
          <w:noProof/>
        </w:rPr>
        <w:tab/>
      </w:r>
      <w:r>
        <w:rPr>
          <w:b w:val="0"/>
          <w:noProof/>
        </w:rPr>
        <w:t xml:space="preserve">Σύστημα διαχείρισης και ελέγχου </w:t>
      </w:r>
    </w:p>
    <w:p w:rsidR="001C5284" w:rsidRDefault="00C4410C">
      <w:pPr>
        <w:pStyle w:val="ManualHeading2"/>
        <w:rPr>
          <w:b w:val="0"/>
          <w:noProof/>
        </w:rPr>
      </w:pPr>
      <w:r>
        <w:rPr>
          <w:noProof/>
        </w:rPr>
        <w:tab/>
      </w:r>
      <w:r>
        <w:rPr>
          <w:b w:val="0"/>
          <w:noProof/>
        </w:rPr>
        <w:t>2.3.</w:t>
      </w:r>
      <w:r>
        <w:rPr>
          <w:noProof/>
        </w:rPr>
        <w:tab/>
      </w:r>
      <w:r>
        <w:rPr>
          <w:b w:val="0"/>
          <w:noProof/>
        </w:rPr>
        <w:t xml:space="preserve">Μέτρα για την πρόληψη περιπτώσεων απάτης και παρατυπιών </w:t>
      </w:r>
    </w:p>
    <w:p w:rsidR="001C5284" w:rsidRDefault="00C4410C">
      <w:pPr>
        <w:pStyle w:val="ManualHeading1"/>
        <w:rPr>
          <w:noProof/>
        </w:rPr>
      </w:pPr>
      <w:r>
        <w:rPr>
          <w:noProof/>
        </w:rPr>
        <w:t>3.</w:t>
      </w:r>
      <w:r>
        <w:rPr>
          <w:noProof/>
        </w:rPr>
        <w:tab/>
        <w:t xml:space="preserve">ΕΚΤΙΜΩΜΕΝΕΣ ΔΗΜΟΣΙΟΝΟΜΙΚΕΣ ΕΠΙΠΤΩΣΕΙΣ ΤΗΣ ΠΡΟΤΑΣΗΣ/ΠΡΩΤΟΒΟΥΛΙΑΣ </w:t>
      </w:r>
    </w:p>
    <w:p w:rsidR="001C5284" w:rsidRDefault="00C4410C">
      <w:pPr>
        <w:pStyle w:val="ManualHeading2"/>
        <w:rPr>
          <w:b w:val="0"/>
          <w:noProof/>
        </w:rPr>
      </w:pPr>
      <w:r>
        <w:rPr>
          <w:noProof/>
        </w:rPr>
        <w:tab/>
      </w:r>
      <w:r>
        <w:rPr>
          <w:b w:val="0"/>
          <w:noProof/>
        </w:rPr>
        <w:t>3.1.</w:t>
      </w:r>
      <w:r>
        <w:rPr>
          <w:noProof/>
        </w:rPr>
        <w:tab/>
      </w:r>
      <w:r>
        <w:rPr>
          <w:b w:val="0"/>
          <w:noProof/>
        </w:rPr>
        <w:t xml:space="preserve">Τομέας/-είς του πολυετούς δημοσιονομικού πλαισίου και γραμμή/-ές δαπανών του προϋπολογισμού που επηρεάζεται/-ονται </w:t>
      </w:r>
    </w:p>
    <w:p w:rsidR="001C5284" w:rsidRDefault="00C4410C">
      <w:pPr>
        <w:pStyle w:val="ManualHeading2"/>
        <w:rPr>
          <w:noProof/>
        </w:rPr>
      </w:pPr>
      <w:r>
        <w:rPr>
          <w:noProof/>
        </w:rPr>
        <w:tab/>
      </w:r>
      <w:r>
        <w:rPr>
          <w:b w:val="0"/>
          <w:noProof/>
        </w:rPr>
        <w:t>3.2.</w:t>
      </w:r>
      <w:r>
        <w:rPr>
          <w:noProof/>
        </w:rPr>
        <w:tab/>
      </w:r>
      <w:r>
        <w:rPr>
          <w:b w:val="0"/>
          <w:noProof/>
        </w:rPr>
        <w:t>Εκτιμώμενες επιπτώσεις στις δαπάνες</w:t>
      </w:r>
      <w:r>
        <w:rPr>
          <w:noProof/>
        </w:rPr>
        <w:t xml:space="preserve"> </w:t>
      </w:r>
    </w:p>
    <w:p w:rsidR="001C5284" w:rsidRDefault="00C4410C">
      <w:pPr>
        <w:pStyle w:val="ManualHeading3"/>
        <w:rPr>
          <w:noProof/>
        </w:rPr>
      </w:pPr>
      <w:r>
        <w:rPr>
          <w:noProof/>
        </w:rPr>
        <w:tab/>
        <w:t>3.2.1.</w:t>
      </w:r>
      <w:r>
        <w:rPr>
          <w:noProof/>
        </w:rPr>
        <w:tab/>
        <w:t xml:space="preserve">Συνοπτική παρουσίαση των εκτιμώμενων επιπτώσεων στις δαπάνες </w:t>
      </w:r>
    </w:p>
    <w:p w:rsidR="001C5284" w:rsidRDefault="00C4410C">
      <w:pPr>
        <w:pStyle w:val="ManualHeading3"/>
        <w:rPr>
          <w:noProof/>
        </w:rPr>
      </w:pPr>
      <w:r>
        <w:rPr>
          <w:noProof/>
        </w:rPr>
        <w:tab/>
        <w:t>3.2.2.</w:t>
      </w:r>
      <w:r>
        <w:rPr>
          <w:noProof/>
        </w:rPr>
        <w:tab/>
        <w:t>Εκτιμώμενες επιπτώσ</w:t>
      </w:r>
      <w:r>
        <w:rPr>
          <w:noProof/>
        </w:rPr>
        <w:t xml:space="preserve">εις στις επιχειρησιακές πιστώσεις </w:t>
      </w:r>
    </w:p>
    <w:p w:rsidR="001C5284" w:rsidRDefault="00C4410C">
      <w:pPr>
        <w:pStyle w:val="ManualHeading3"/>
        <w:rPr>
          <w:noProof/>
        </w:rPr>
      </w:pPr>
      <w:r>
        <w:rPr>
          <w:noProof/>
        </w:rPr>
        <w:tab/>
        <w:t>3.2.3.</w:t>
      </w:r>
      <w:r>
        <w:rPr>
          <w:noProof/>
        </w:rPr>
        <w:tab/>
        <w:t>Εκτιμώμενες επιπτώσεις στις πιστώσεις διοικητικού χαρακτήρα</w:t>
      </w:r>
    </w:p>
    <w:p w:rsidR="001C5284" w:rsidRDefault="00C4410C">
      <w:pPr>
        <w:pStyle w:val="ManualHeading3"/>
        <w:rPr>
          <w:noProof/>
        </w:rPr>
      </w:pPr>
      <w:r>
        <w:rPr>
          <w:noProof/>
        </w:rPr>
        <w:tab/>
        <w:t>3.2.4.</w:t>
      </w:r>
      <w:r>
        <w:rPr>
          <w:noProof/>
        </w:rPr>
        <w:tab/>
        <w:t>Συμβατότητα με το ισχύον πολυετές δημοσιονομικό πλαίσιο</w:t>
      </w:r>
    </w:p>
    <w:p w:rsidR="001C5284" w:rsidRDefault="00C4410C">
      <w:pPr>
        <w:pStyle w:val="ManualHeading3"/>
        <w:rPr>
          <w:noProof/>
        </w:rPr>
      </w:pPr>
      <w:r>
        <w:rPr>
          <w:noProof/>
        </w:rPr>
        <w:tab/>
        <w:t>3.2.5.</w:t>
      </w:r>
      <w:r>
        <w:rPr>
          <w:noProof/>
        </w:rPr>
        <w:tab/>
        <w:t xml:space="preserve">Συμμετοχή τρίτων μερών στη χρηματοδότηση </w:t>
      </w:r>
    </w:p>
    <w:p w:rsidR="001C5284" w:rsidRDefault="00C4410C">
      <w:pPr>
        <w:pStyle w:val="ManualHeading2"/>
        <w:jc w:val="left"/>
        <w:rPr>
          <w:b w:val="0"/>
          <w:noProof/>
        </w:rPr>
        <w:sectPr w:rsidR="001C5284" w:rsidSect="00C4410C">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Εκτιμώμενε</w:t>
      </w:r>
      <w:r>
        <w:rPr>
          <w:b w:val="0"/>
          <w:noProof/>
        </w:rPr>
        <w:t>ς επιπτώσεις στα έσοδα</w:t>
      </w:r>
    </w:p>
    <w:p w:rsidR="001C5284" w:rsidRDefault="00C4410C">
      <w:pPr>
        <w:jc w:val="center"/>
        <w:rPr>
          <w:noProof/>
        </w:rPr>
      </w:pPr>
      <w:r>
        <w:rPr>
          <w:b/>
          <w:noProof/>
          <w:u w:val="single"/>
        </w:rPr>
        <w:t>ΝΟΜΟΘΕΤΙΚΟ ΔΗΜΟΣΙΟΝΟΜΙΚΟ ΔΕΛΤΙΟ</w:t>
      </w:r>
    </w:p>
    <w:p w:rsidR="001C5284" w:rsidRDefault="00C4410C">
      <w:pPr>
        <w:pStyle w:val="ManualHeading1"/>
        <w:rPr>
          <w:noProof/>
        </w:rPr>
      </w:pPr>
      <w:r>
        <w:rPr>
          <w:noProof/>
        </w:rPr>
        <w:t>1.</w:t>
      </w:r>
      <w:r>
        <w:rPr>
          <w:noProof/>
        </w:rPr>
        <w:tab/>
        <w:t xml:space="preserve">ΠΛΑΙΣΙΟ ΤΗΣ ΠΡΟΤΑΣΗΣ/ΠΡΩΤΟΒΟΥΛΙΑΣ </w:t>
      </w:r>
    </w:p>
    <w:p w:rsidR="001C5284" w:rsidRDefault="00C4410C">
      <w:pPr>
        <w:pStyle w:val="ManualHeading2"/>
        <w:rPr>
          <w:noProof/>
        </w:rPr>
      </w:pPr>
      <w:r>
        <w:rPr>
          <w:noProof/>
        </w:rPr>
        <w:t>1.1.</w:t>
      </w:r>
      <w:r>
        <w:rPr>
          <w:noProof/>
        </w:rPr>
        <w:tab/>
        <w:t xml:space="preserve">Τίτλος της πρότασης/πρωτοβουλίας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Πρόταση ΚΑΝΟΝΙΣΜΟΥ ΤΟΥ ΕΥΡΩΠΑΪΚΟΥ ΚΟΙΝΟΒΟΥΛΙΟΥ ΚΑΙ ΤΟΥ ΣΥΜΒΟΥΛΙΟΥ σχετικά με την εγκατάσταση, τη λειτουργία και τη χρήση του</w:t>
      </w:r>
      <w:r>
        <w:rPr>
          <w:noProof/>
        </w:rPr>
        <w:t xml:space="preserve"> Συστήματος Πληροφοριών Σένγκεν (SIS) στον τομέα της αστυνομικής συνεργασίας και της δικαστικής συνεργασίας σε ποινικές υποθέσεις, την τροποποίηση του κανονισμού (ΕΕ) αριθ. 515/2014 και την κατάργηση του κανονισμού (ΕΚ) αριθ. 1986/2006, της απόφασης 2007/5</w:t>
      </w:r>
      <w:r>
        <w:rPr>
          <w:noProof/>
        </w:rPr>
        <w:t>33/ΔΕΥ του Συμβουλίου και της απόφασης 2010/261/ΕΕ της Επιτροπής.</w:t>
      </w:r>
    </w:p>
    <w:p w:rsidR="001C5284" w:rsidRDefault="00C4410C">
      <w:pPr>
        <w:pStyle w:val="ManualHeading2"/>
        <w:rPr>
          <w:noProof/>
          <w:szCs w:val="24"/>
        </w:rPr>
      </w:pPr>
      <w:r>
        <w:rPr>
          <w:noProof/>
        </w:rPr>
        <w:t>1.2.</w:t>
      </w:r>
      <w:r>
        <w:rPr>
          <w:noProof/>
        </w:rPr>
        <w:tab/>
        <w:t>Σχετικός/-οί τομέας/-είς πολιτικής στη δομή ΔΒΔ/ΠΒΔ</w:t>
      </w:r>
      <w:r>
        <w:rPr>
          <w:rStyle w:val="FootnoteReference"/>
          <w:noProof/>
        </w:rPr>
        <w:footnoteReference w:id="79"/>
      </w:r>
      <w:r>
        <w:rPr>
          <w:i/>
          <w:noProof/>
        </w:rPr>
        <w:t xml:space="preserve">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Τομέας πολιτικής: Μετανάστευση και Εσωτερικές Υποθέσεις (τίτλος 18)</w:t>
      </w:r>
    </w:p>
    <w:p w:rsidR="001C5284" w:rsidRDefault="00C4410C">
      <w:pPr>
        <w:pStyle w:val="ManualHeading2"/>
        <w:rPr>
          <w:bCs/>
          <w:noProof/>
          <w:szCs w:val="24"/>
        </w:rPr>
      </w:pPr>
      <w:r>
        <w:rPr>
          <w:noProof/>
        </w:rPr>
        <w:t>1.3.</w:t>
      </w:r>
      <w:r>
        <w:rPr>
          <w:noProof/>
        </w:rPr>
        <w:tab/>
        <w:t xml:space="preserve">Χαρακτήρας της πρότασης/πρωτοβουλίας </w:t>
      </w:r>
    </w:p>
    <w:p w:rsidR="001C5284" w:rsidRDefault="00C4410C">
      <w:pPr>
        <w:pStyle w:val="Text1"/>
        <w:rPr>
          <w:b/>
          <w:noProof/>
          <w:sz w:val="22"/>
        </w:rPr>
      </w:pPr>
      <w:r>
        <w:rPr>
          <w:noProof/>
          <w:sz w:val="22"/>
        </w:rPr>
        <w:sym w:font="Wingdings" w:char="F0A8"/>
      </w:r>
      <w:r>
        <w:rPr>
          <w:b/>
          <w:i/>
          <w:noProof/>
          <w:sz w:val="22"/>
        </w:rPr>
        <w:t xml:space="preserve"> </w:t>
      </w:r>
      <w:r>
        <w:rPr>
          <w:noProof/>
        </w:rPr>
        <w:t>Η πρόταση/πρωτοβου</w:t>
      </w:r>
      <w:r>
        <w:rPr>
          <w:noProof/>
        </w:rPr>
        <w:t xml:space="preserve">λία αφορά </w:t>
      </w:r>
      <w:r>
        <w:rPr>
          <w:b/>
          <w:noProof/>
        </w:rPr>
        <w:t>νέα δράση</w:t>
      </w:r>
      <w:r>
        <w:rPr>
          <w:b/>
          <w:noProof/>
          <w:sz w:val="22"/>
        </w:rPr>
        <w:t xml:space="preserve"> </w:t>
      </w:r>
    </w:p>
    <w:p w:rsidR="001C5284" w:rsidRDefault="00C4410C">
      <w:pPr>
        <w:pStyle w:val="Text1"/>
        <w:rPr>
          <w:noProof/>
          <w:sz w:val="22"/>
        </w:rPr>
      </w:pPr>
      <w:r>
        <w:rPr>
          <w:noProof/>
          <w:sz w:val="22"/>
        </w:rPr>
        <w:sym w:font="Wingdings" w:char="F0A8"/>
      </w:r>
      <w:r>
        <w:rPr>
          <w:i/>
          <w:noProof/>
          <w:sz w:val="22"/>
        </w:rPr>
        <w:t xml:space="preserve"> </w:t>
      </w:r>
      <w:r>
        <w:rPr>
          <w:noProof/>
        </w:rPr>
        <w:t xml:space="preserve">Η πρόταση/πρωτοβουλία αφορά </w:t>
      </w:r>
      <w:r>
        <w:rPr>
          <w:b/>
          <w:noProof/>
        </w:rPr>
        <w:t>νέα δράση έπειτα από πιλοτικό έργο/προπαρασκευαστική δράση</w:t>
      </w:r>
      <w:r>
        <w:rPr>
          <w:rStyle w:val="FootnoteReference"/>
          <w:b/>
          <w:noProof/>
        </w:rPr>
        <w:footnoteReference w:id="80"/>
      </w:r>
      <w:r>
        <w:rPr>
          <w:noProof/>
          <w:sz w:val="22"/>
        </w:rPr>
        <w:t xml:space="preserve"> </w:t>
      </w:r>
    </w:p>
    <w:p w:rsidR="001C5284" w:rsidRDefault="00C4410C">
      <w:pPr>
        <w:pStyle w:val="Text1"/>
        <w:rPr>
          <w:noProof/>
          <w:sz w:val="22"/>
        </w:rPr>
      </w:pPr>
      <w:r>
        <w:rPr>
          <w:noProof/>
          <w:sz w:val="22"/>
        </w:rPr>
        <w:sym w:font="Wingdings" w:char="F0FE"/>
      </w:r>
      <w:r>
        <w:rPr>
          <w:i/>
          <w:noProof/>
          <w:sz w:val="22"/>
        </w:rPr>
        <w:t xml:space="preserve"> </w:t>
      </w:r>
      <w:r>
        <w:rPr>
          <w:noProof/>
        </w:rPr>
        <w:t xml:space="preserve">Η πρόταση/πρωτοβουλία αφορά </w:t>
      </w:r>
      <w:r>
        <w:rPr>
          <w:b/>
          <w:noProof/>
        </w:rPr>
        <w:t>την παράταση υφιστάμενης δράσης</w:t>
      </w:r>
      <w:r>
        <w:rPr>
          <w:noProof/>
          <w:sz w:val="22"/>
        </w:rPr>
        <w:t xml:space="preserve"> </w:t>
      </w:r>
    </w:p>
    <w:p w:rsidR="001C5284" w:rsidRDefault="00C4410C">
      <w:pPr>
        <w:pStyle w:val="Text1"/>
        <w:rPr>
          <w:noProof/>
        </w:rPr>
      </w:pPr>
      <w:r>
        <w:rPr>
          <w:noProof/>
          <w:sz w:val="22"/>
        </w:rPr>
        <w:sym w:font="Wingdings" w:char="F0A8"/>
      </w:r>
      <w:r>
        <w:rPr>
          <w:i/>
          <w:noProof/>
          <w:sz w:val="22"/>
        </w:rPr>
        <w:t xml:space="preserve"> </w:t>
      </w:r>
      <w:r>
        <w:rPr>
          <w:noProof/>
        </w:rPr>
        <w:t xml:space="preserve">Η πρόταση/πρωτοβουλία αφορά </w:t>
      </w:r>
      <w:r>
        <w:rPr>
          <w:b/>
          <w:noProof/>
        </w:rPr>
        <w:t>δράση προσανατολισμένη σε νέα δράση</w:t>
      </w:r>
      <w:r>
        <w:rPr>
          <w:noProof/>
        </w:rPr>
        <w:t xml:space="preserve"> </w:t>
      </w:r>
    </w:p>
    <w:p w:rsidR="001C5284" w:rsidRDefault="00C4410C">
      <w:pPr>
        <w:pStyle w:val="ManualHeading2"/>
        <w:rPr>
          <w:bCs/>
          <w:noProof/>
          <w:szCs w:val="24"/>
        </w:rPr>
      </w:pPr>
      <w:r>
        <w:rPr>
          <w:noProof/>
        </w:rPr>
        <w:t>1.4.</w:t>
      </w:r>
      <w:r>
        <w:rPr>
          <w:noProof/>
        </w:rPr>
        <w:tab/>
      </w:r>
      <w:r>
        <w:rPr>
          <w:noProof/>
        </w:rPr>
        <w:t>Στόχος/-οι</w:t>
      </w:r>
    </w:p>
    <w:p w:rsidR="001C5284" w:rsidRDefault="00C4410C">
      <w:pPr>
        <w:pStyle w:val="ManualHeading3"/>
        <w:rPr>
          <w:noProof/>
        </w:rPr>
      </w:pPr>
      <w:r>
        <w:rPr>
          <w:noProof/>
        </w:rPr>
        <w:t>1.4.1.</w:t>
      </w:r>
      <w:r>
        <w:rPr>
          <w:noProof/>
        </w:rPr>
        <w:tab/>
        <w:t xml:space="preserve">Ο/Οι πολυετής/-είς στρατηγικός/-οί στόχος/-οι της Επιτροπής τον/τους οποίο/-ους αφορά η πρόταση/πρωτοβουλία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Στόχος – «Καταπολέμηση του οργανωμένου εγκλήματος»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Στόχος – «Δυναμική αντιμετώπιση εκ μέρους της ΕΕ όσον αφορά την καταπολέμηση της τρομοκρατίας και την πρόληψη της ριζοσπαστικοποίησης»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Η ανάγκη επανεξέτασης της νομικής βάσης του SIS με στόχο την αντιμετώπιση νέων προκλήσεων στους τομείς της ασφάλειας και</w:t>
      </w:r>
      <w:r>
        <w:rPr>
          <w:noProof/>
        </w:rPr>
        <w:t xml:space="preserve"> της μετανάστευσης έχει τονιστεί κατ’ επανάληψη από την Επιτροπή. Για παράδειγμα, στο «ευρωπαϊκό θεματολόγιο για την ασφάλεια»</w:t>
      </w:r>
      <w:r>
        <w:rPr>
          <w:rStyle w:val="FootnoteReference"/>
          <w:noProof/>
        </w:rPr>
        <w:footnoteReference w:id="81"/>
      </w:r>
      <w:r>
        <w:rPr>
          <w:noProof/>
        </w:rPr>
        <w:t>, η Επιτροπή ανακοίνωσε την πρόθεσή της να αξιολογήσει το SIS κατά την περίοδο 2015-2016 προκειμένου να αξιολογήσει αν λόγω των ν</w:t>
      </w:r>
      <w:r>
        <w:rPr>
          <w:noProof/>
        </w:rPr>
        <w:t>έων επιχειρησιακών αναγκών απαιτούνται νομοθετικές αλλαγές. Επιπλέον, στο θεματολόγιο για την ασφάλεια επισημάνθηκε με έμφαση ότι το SIS βρίσκεται στον πυρήνα της ανταλλαγής αστυνομικών πληροφοριών και θα πρέπει να ενισχυθεί περαιτέρω. Πιο πρόσφατα, στην α</w:t>
      </w:r>
      <w:r>
        <w:rPr>
          <w:noProof/>
        </w:rPr>
        <w:t>νακοίνωσή της με τίτλο «Πιο Ισχυρά και Έξυπνα Συστήματα Πληροφοριών για τα Σύνορα και την Ασφάλεια»</w:t>
      </w:r>
      <w:r>
        <w:rPr>
          <w:rStyle w:val="FootnoteReference"/>
          <w:noProof/>
        </w:rPr>
        <w:footnoteReference w:id="82"/>
      </w:r>
      <w:r>
        <w:rPr>
          <w:noProof/>
        </w:rPr>
        <w:t>, η Επιτροπή δήλωσε ότι, με βάση την έκθεση συνολικής αξιολόγησης, θα εξεταστούν πρόσθετες λειτουργικές δυνατότητες του SIS με σκοπό την υποβολή προτάσεων γ</w:t>
      </w:r>
      <w:r>
        <w:rPr>
          <w:noProof/>
        </w:rPr>
        <w:t>ια την αναθεώρηση της νομικής βάσης του SIS. Τέλος, στις 20 Απριλίου 2016, στην ανακοίνωσή της «σχετικά με την υλοποίηση του Ευρωπαϊκού Θεματολογίου για την Ασφάλεια για την καταπολέμηση της τρομοκρατίας και την οικοδόμηση μιας αποτελεσματικής και πραγματι</w:t>
      </w:r>
      <w:r>
        <w:rPr>
          <w:noProof/>
        </w:rPr>
        <w:t>κής Ένωσης Ασφάλειας»</w:t>
      </w:r>
      <w:r>
        <w:rPr>
          <w:rStyle w:val="FootnoteReference"/>
          <w:noProof/>
        </w:rPr>
        <w:footnoteReference w:id="83"/>
      </w:r>
      <w:r>
        <w:rPr>
          <w:noProof/>
        </w:rPr>
        <w:t xml:space="preserve">, η Επιτροπή πρότεινε μια σειρά αλλαγών στο SIS προκειμένου να βελτιωθεί η προστιθέμενη αξία του για τους σκοπούς της επιβολής του νόμου.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Η συνολική αξιολόγηση που διενήργησε η Επιτροπή επιβεβαίωσε ότι το SIS αποτελεί επιχειρησιακή ε</w:t>
      </w:r>
      <w:r>
        <w:rPr>
          <w:noProof/>
        </w:rPr>
        <w:t>πιτυχία. Ωστόσο, παρότι έχει σημειώσει πολλές επιτυχίες, στην αξιολόγηση διατυπώνονται επίσης διάφορες συστάσεις, με στόχο την ενίσχυση της τεχνικής και επιχειρησιακής αποτελεσματικότητας και αποδοτικότητας του συστήματος.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Βάσει των συστάσεων που περιλαμβά</w:t>
      </w:r>
      <w:r>
        <w:rPr>
          <w:noProof/>
        </w:rPr>
        <w:t>νονται στην έκθεση συνολικής αξιολόγησης και σε πλήρη εναρμόνιση με τους δηλωθέντες στόχους της Επιτροπής στις προαναφερόμενες ανακοινώσεις, καθώς και στο στρατηγικό σχέδιο 2016-2020 της ΓΔ Μετανάστευσης και Εσωτερικών Υποθέσεων</w:t>
      </w:r>
      <w:r>
        <w:rPr>
          <w:rStyle w:val="FootnoteReference"/>
          <w:noProof/>
        </w:rPr>
        <w:footnoteReference w:id="84"/>
      </w:r>
      <w:r>
        <w:rPr>
          <w:noProof/>
        </w:rPr>
        <w:t>, σκοπός της παρούσας πρότα</w:t>
      </w:r>
      <w:r>
        <w:rPr>
          <w:noProof/>
        </w:rPr>
        <w:t>σης είναι να τεθούν σε εφαρμογή:</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η εξαγγελία της Επιτροπής με την οποία επιδιώκεται η βελτίωση της προστιθέμενης αξίας του SIS για τους σκοπούς της επιβολής του νόμου, με στόχο την αντιμετώπιση νέων απειλών·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συστάσεις για τεχνικές και διαδικαστικές αλλ</w:t>
      </w:r>
      <w:r>
        <w:rPr>
          <w:noProof/>
        </w:rPr>
        <w:t>αγές που προέκυψαν από τη συνολική αξιολόγηση του SIS·</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αιτήματα των τελικών χρηστών για τεχνικές βελτιώσεις·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τα προσωρινά πορίσματα της ομάδας εμπειρογνωμόνων υψηλού επιπέδου σχετικά με τα συστήματα πληροφοριών και τη διαλειτουργικότητα όσον αφορά την </w:t>
      </w:r>
      <w:r>
        <w:rPr>
          <w:noProof/>
        </w:rPr>
        <w:t>ποιότητα των δεδομένων.</w:t>
      </w:r>
    </w:p>
    <w:p w:rsidR="001C5284" w:rsidRDefault="00C4410C">
      <w:pPr>
        <w:pStyle w:val="ManualHeading3"/>
        <w:rPr>
          <w:bCs/>
          <w:noProof/>
          <w:szCs w:val="24"/>
        </w:rPr>
      </w:pPr>
      <w:r>
        <w:rPr>
          <w:noProof/>
        </w:rPr>
        <w:t>1.4.2.</w:t>
      </w:r>
      <w:r>
        <w:rPr>
          <w:noProof/>
        </w:rPr>
        <w:tab/>
        <w:t xml:space="preserve">Ειδικός/-οί στόχος/-οι και δραστηριότητα/-ες ΔΒΔ/ΠΒΔ </w:t>
      </w:r>
    </w:p>
    <w:p w:rsidR="001C5284" w:rsidRDefault="00C4410C">
      <w:pPr>
        <w:pStyle w:val="Text1"/>
        <w:pBdr>
          <w:top w:val="single" w:sz="4" w:space="1" w:color="auto"/>
          <w:left w:val="single" w:sz="4" w:space="4" w:color="auto"/>
          <w:bottom w:val="single" w:sz="4" w:space="1" w:color="auto"/>
          <w:right w:val="single" w:sz="4" w:space="4" w:color="auto"/>
        </w:pBdr>
        <w:rPr>
          <w:noProof/>
          <w:u w:val="single"/>
        </w:rPr>
      </w:pPr>
      <w:r>
        <w:rPr>
          <w:noProof/>
          <w:u w:val="single"/>
        </w:rPr>
        <w:t>Ειδικός στόχος αριθ.</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Σχέδιο διαχείρισης 2017 της ΓΔ Μετανάστευσης και Εσωτερικών Υποθέσεων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Ειδικός στόχος 2.1 – Δυναμική αντιμετώπιση εκ μέρους της ΕΕ όσον αφορά την κατα</w:t>
      </w:r>
      <w:r>
        <w:rPr>
          <w:noProof/>
        </w:rPr>
        <w:t>πολέμηση της τρομοκρατίας και την πρόληψη της ριζοσπαστικοποίησης.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Ειδικός στόχος 2.2 – Καταπολέμηση του σοβαρού και οργανωμένου διασυνοριακού εγκλήματος.</w:t>
      </w:r>
    </w:p>
    <w:p w:rsidR="001C5284" w:rsidRDefault="00C4410C">
      <w:pPr>
        <w:pStyle w:val="Text1"/>
        <w:pBdr>
          <w:top w:val="single" w:sz="4" w:space="1" w:color="auto"/>
          <w:left w:val="single" w:sz="4" w:space="4" w:color="auto"/>
          <w:bottom w:val="single" w:sz="4" w:space="1" w:color="auto"/>
          <w:right w:val="single" w:sz="4" w:space="4" w:color="auto"/>
        </w:pBdr>
        <w:rPr>
          <w:noProof/>
          <w:u w:val="single"/>
        </w:rPr>
      </w:pPr>
      <w:r>
        <w:rPr>
          <w:noProof/>
          <w:u w:val="single"/>
        </w:rPr>
        <w:t>Σχετική/-ές δραστηριότητα/-ες ΔΒΔ/ΠΒΔ</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Κεφάλαιο 18 02 – Εσωτερική ασφάλεια</w:t>
      </w:r>
    </w:p>
    <w:p w:rsidR="001C5284" w:rsidRDefault="00C4410C">
      <w:pPr>
        <w:pStyle w:val="ManualHeading3"/>
        <w:rPr>
          <w:bCs/>
          <w:noProof/>
          <w:szCs w:val="24"/>
        </w:rPr>
      </w:pPr>
      <w:r>
        <w:rPr>
          <w:noProof/>
        </w:rPr>
        <w:br w:type="page"/>
        <w:t>1.4.3.</w:t>
      </w:r>
      <w:r>
        <w:rPr>
          <w:noProof/>
        </w:rPr>
        <w:tab/>
        <w:t>Αναμενόμενο/-α αποτ</w:t>
      </w:r>
      <w:r>
        <w:rPr>
          <w:noProof/>
        </w:rPr>
        <w:t>έλεσμα/-τα και επιπτώσεις</w:t>
      </w:r>
    </w:p>
    <w:p w:rsidR="001C5284" w:rsidRDefault="00C4410C">
      <w:pPr>
        <w:pStyle w:val="Text1"/>
        <w:rPr>
          <w:i/>
          <w:noProof/>
          <w:sz w:val="20"/>
        </w:rPr>
      </w:pPr>
      <w:r>
        <w:rPr>
          <w:i/>
          <w:noProof/>
          <w:sz w:val="20"/>
        </w:rPr>
        <w:t>Να προσδιοριστούν τα αποτελέσματα που θα πρέπει να έχει η πρόταση/πρωτοβουλία όσον αφορά τους/τις στοχοθετημένους/-ες δικαιούχους/ομάδες.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Πρωταρχικός σκοπός των προτεινόμενων νομοθετικών και τεχνικών αλλαγών στο SIS είναι η βελτίωση της επιχειρησιακής αποτελεσματικότητας του συστήματος. Στο πλαίσιο της συνολικής αξιολόγησης του SIS, η οποία διενεργήθηκε από τη ΓΔ HOME κατά την περίοδο 2015-2</w:t>
      </w:r>
      <w:r>
        <w:rPr>
          <w:noProof/>
        </w:rPr>
        <w:t xml:space="preserve">016, διατυπώθηκαν συστάσεις για τεχνικές βελτιώσεις του συστήματος και για την εναρμόνιση των εθνικών διαδικασιών όσον αφορά τη συνεργασία στον τομέα της επιβολής του νόμου.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Η νέα πρόταση εισάγει μέτρα τα οποία ανταποκρίνονται στις επιχειρησιακές και τεχν</w:t>
      </w:r>
      <w:r>
        <w:rPr>
          <w:noProof/>
        </w:rPr>
        <w:t>ικές ανάγκες των τελικών χρηστών. Ειδικότερα, η προσθήκη νέων πεδίων δεδομένων σε υφιστάμενες καταχωρίσεις θα επιτρέπει στους αστυνομικούς υπαλλήλους να έχουν στη διάθεσή τους όλες τις απαιτούμενες πληροφορίες για την αποτελεσματική εκτέλεση των καθηκόντων</w:t>
      </w:r>
      <w:r>
        <w:rPr>
          <w:noProof/>
        </w:rPr>
        <w:t xml:space="preserve"> τους. Επιπλέον, η πρόταση δίνει ιδιαίτερη έμφαση στη σημασία της αδιάλειπτης διαθεσιμότητας του SIS, δεδομένου ότι οι προσωρινές διακοπές λειτουργίας ενδέχεται να επηρεάσουν σημαντικά το έργο των υπαλλήλων των αρχών επιβολής του νόμου. Ακόμη, στην παρούσα</w:t>
      </w:r>
      <w:r>
        <w:rPr>
          <w:noProof/>
        </w:rPr>
        <w:t xml:space="preserve"> πρόταση προβλέπονται τεχνικές αλλαγές που θα καταστήσουν το σύστημα αποδοτικότερο και απλούστερο.</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Μόλις εγκριθούν και εφαρμοστούν οι προτάσεις αυτές, θα ενισχύσουν επίσης την αδιάλειπτη λειτουργία – τα κράτη μέλη θα υποχρεούνται να διαθέτουν πλήρες αντίγρ</w:t>
      </w:r>
      <w:r>
        <w:rPr>
          <w:noProof/>
        </w:rPr>
        <w:t xml:space="preserve">αφο της βάσης δεδομένων του SIS ή τμήματος αυτής και εφεδρικό σύστημα. Με τον τρόπο αυτό θα διασφαλίζεται η πλήρης επιχειρησιακή λειτουργικότητα του συστήματος για τους υπαλλήλους που εργάζονται επιτόπου.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Η πρόταση εισάγει νέα βιομετρικά αναγνωριστικά στο</w:t>
      </w:r>
      <w:r>
        <w:rPr>
          <w:noProof/>
        </w:rPr>
        <w:t>ιχεία, ήτοι αποτυπώματα παλάμης, εικόνες προσώπου και προφίλ DNA σε συγκεκριμένες και περιορισμένες περιπτώσεις. Αυτό, σε συνδυασμό με τις προβλεπόμενες τροποποιήσεις των άρθρων 32 και 33 (καταχωρίσεις εξαφανισθέντων προσώπων) ώστε να επιτρέπεται η εισαγωγ</w:t>
      </w:r>
      <w:r>
        <w:rPr>
          <w:noProof/>
        </w:rPr>
        <w:t>ή προληπτικών καταχωρίσεων και η κατηγοριοποίηση περιπτώσεων εξαφανισθέντων προσώπων, πρώτον, θα ενισχύσει σημαντικά την προστασία ασυνόδευτων ανηλίκων και, δεύτερον, θα παρέχει τη δυνατότητα ταυτοποίησής τους βάσει του δικού τους προφίλ DNA ή του προφίλ D</w:t>
      </w:r>
      <w:r>
        <w:rPr>
          <w:noProof/>
        </w:rPr>
        <w:t>NA των γονέων και/ή των αδελφών τους (κατόπιν συγκατάθεσης).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Οι αρχές των κρατών μελών θα είναι επίσης σε θέση να εισάγουν καταχωρίσεις για άγνωστα άτομα που καταζητούνται σε υποθέσεις εγκλημάτων, αποκλειστικά και μόνο με βάση λανθάνοντα δακτυλικά αποτυπώμ</w:t>
      </w:r>
      <w:r>
        <w:rPr>
          <w:noProof/>
        </w:rPr>
        <w:t>ατα ή αποτυπώματα παλάμης ή με βάση δακτυλικά αποτυπώματα ή αποτυπώματα παλάμης από τόπο εγκλήματος. Η δυνατότητα αυτή δεν προβλέπεται σύμφωνα με το ισχύον νομοθετικό και τεχνικό πλαίσιο και, ως εκ τούτου, αποτελεί σημαντική εξέλιξη.</w:t>
      </w:r>
    </w:p>
    <w:p w:rsidR="001C5284" w:rsidRDefault="00C4410C">
      <w:pPr>
        <w:pStyle w:val="ManualHeading3"/>
        <w:rPr>
          <w:bCs/>
          <w:noProof/>
          <w:szCs w:val="24"/>
        </w:rPr>
      </w:pPr>
      <w:r>
        <w:rPr>
          <w:noProof/>
        </w:rPr>
        <w:t>1.4.4.</w:t>
      </w:r>
      <w:r>
        <w:rPr>
          <w:noProof/>
        </w:rPr>
        <w:tab/>
        <w:t>Δείκτες αποτελε</w:t>
      </w:r>
      <w:r>
        <w:rPr>
          <w:noProof/>
        </w:rPr>
        <w:t xml:space="preserve">σμάτων και επιπτώσεων </w:t>
      </w:r>
    </w:p>
    <w:p w:rsidR="001C5284" w:rsidRDefault="00C4410C">
      <w:pPr>
        <w:pStyle w:val="Text1"/>
        <w:rPr>
          <w:i/>
          <w:noProof/>
          <w:sz w:val="20"/>
        </w:rPr>
      </w:pPr>
      <w:r>
        <w:rPr>
          <w:i/>
          <w:noProof/>
          <w:sz w:val="20"/>
        </w:rPr>
        <w:t>Να προσδιοριστούν οι δείκτες για την παρακολούθηση της υλοποίησης της πρότασης/πρωτοβουλίας.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Κατά τη διάρκεια της αναβάθμισης του συστήματος: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Μετά την έγκριση της πρότασης και την έκδοση των τεχνικών προδιαγραφών, το SIS θα αναβαθμιστεί προκειμένου να εναρμονιστούν καλύτερα οι εθνικές διαδικασίες για τη χρήση του συστήματος, να επεκταθεί το πεδίο εφαρμογής του συστήματος με την εισαγωγή νέων στο</w:t>
      </w:r>
      <w:r>
        <w:rPr>
          <w:noProof/>
        </w:rPr>
        <w:t>ιχείων σε υφιστάμενες κατηγορίες καταχωρίσεων, και να επέλθουν τεχνικές αλλαγές για τη βελτίωση της ασφάλειας και τη συμβολή στη μείωση της διοικητικής επιβάρυνσης. Ο eu-LISA θα συντονίζει τη διαχείριση έργου της αναβάθμισης του συστήματος. Ο eu-LISA θα δη</w:t>
      </w:r>
      <w:r>
        <w:rPr>
          <w:noProof/>
        </w:rPr>
        <w:t xml:space="preserve">μιουργήσει μια δομή διαχείρισης έργου και θα παράσχει αναλυτικό χρονοδιάγραμμα με ορόσημα για την υλοποίηση των προτεινόμενων αλλαγών που θα επιτρέψουν στην Επιτροπή να παρακολουθεί στενά την υλοποίηση της πρότασης.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Ειδικός στόχος – Θέση σε λειτουργία των</w:t>
      </w:r>
      <w:r>
        <w:rPr>
          <w:noProof/>
        </w:rPr>
        <w:t xml:space="preserve"> επικαιροποιημένων λειτουργιών του SIS το 2020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Δείκτης – επιτυχής ολοκλήρωση συνολικών δοκιμών του αναθεωρημένου συστήματος πριν από την έναρξη λειτουργίας.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Όταν τεθεί σε λειτουργία το σύστημα:</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Όταν τεθεί σε λειτουργία το σύστημα, ο eu-LISA θα εξασφαλίσε</w:t>
      </w:r>
      <w:r>
        <w:rPr>
          <w:noProof/>
        </w:rPr>
        <w:t>ι την ύπαρξη διαδικασιών για την παρακολούθηση της λειτουργίας του Συστήματος Πληροφοριών Σένγκεν σε σχέση με τους επιδιωκόμενους στόχους όσον αφορά την απόδοση, τη σχέση κόστους-απόδοσης, την ασφάλεια και την ποιότητα των υπηρεσιών. Δύο έτη από την έναρξη</w:t>
      </w:r>
      <w:r>
        <w:rPr>
          <w:noProof/>
        </w:rPr>
        <w:t xml:space="preserve"> λειτουργίας του SIS και ανά διετία στη συνέχεια, ο eu-LISA υποχρεούται να υποβάλλει στο Ευρωπαϊκό Κοινοβούλιο και στο Συμβούλιο έκθεση για την τεχνική λειτουργία του κεντρικού SIS και της επικοινωνιακής υποδομής, συμπεριλαμβανομένης της ασφάλειάς τους, κα</w:t>
      </w:r>
      <w:r>
        <w:rPr>
          <w:noProof/>
        </w:rPr>
        <w:t>θώς και για τη διμερή και πολυμερή ανταλλαγή συμπληρωματικών πληροφοριών μεταξύ των κρατών μελών. Επιπλέον, ο eu-LISA παράγει στατιστικά στοιχεία σε ημερήσια, μηνιαία και ετήσια βάση σχετικά με τον αριθμό αρχείων ανά κατηγορία καταχωρίσεων, τον ετήσιο αριθ</w:t>
      </w:r>
      <w:r>
        <w:rPr>
          <w:noProof/>
        </w:rPr>
        <w:t>μό θετικών απαντήσεων ανά κατηγορία καταχωρίσεων, τη συχνότητα αναζήτησης στο SIS και τη συχνότητα πρόσβασης στο SIS για τους σκοπούς της εισαγωγής, επικαιροποίησης ή διαγραφής μιας καταχώρισης τόσο συνολικά όσο και για κάθε επιμέρους κράτος μέλος. Επιπροσ</w:t>
      </w:r>
      <w:r>
        <w:rPr>
          <w:noProof/>
        </w:rPr>
        <w:t>θέτως, ο Οργανισμός θα παρέχει επίσης ετήσια στατιστικά στοιχεία σχετικά με τη χρήση της λειτουργίας βάσει της οποίας καταχωρίσεις που εισάγονται δυνάμει του άρθρου 26 του παρόντος κανονισμού καθίστανται προσωρινά μη διαθέσιμες για αναζήτηση, τόσο συνολικά</w:t>
      </w:r>
      <w:r>
        <w:rPr>
          <w:noProof/>
        </w:rPr>
        <w:t xml:space="preserve"> όσο και για κάθε κράτος μέλος, συμπεριλαμβανομένων τυχόν παρατάσεων της περιόδου διατήρησης των 48 ωρών.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Τρία έτη από την έναρξη λειτουργίας του SIS και ανά τετραετία στη συνέχεια, η Επιτροπή εκπονεί συνολική αξιολόγηση του κεντρικού SIS και της διμερούς </w:t>
      </w:r>
      <w:r>
        <w:rPr>
          <w:noProof/>
        </w:rPr>
        <w:t>και πολυμερούς ανταλλαγής συμπληρωματικών πληροφοριών μεταξύ των κρατών μελών. Στην εν λόγω συνολική αξιολόγηση περιλαμβάνεται η εξέταση των επιτευχθέντων αποτελεσμάτων σε σχέση με τους στόχους, η εκτίμηση κατά πόσον εξακολουθεί να ισχύει η λογική που διαπ</w:t>
      </w:r>
      <w:r>
        <w:rPr>
          <w:noProof/>
        </w:rPr>
        <w:t>νέει το σύστημα, η εφαρμογή του παρόντος κανονισμού όσον αφορά το κεντρικό SIS, η ασφάλεια του κεντρικού SIS και οι τυχόν επιπτώσεις επί μελλοντικών ενεργειών. Η Επιτροπή θα διαβιβάσει την αξιολόγηση στο Ευρωπαϊκό Κοινοβούλιο και στο Συμβούλιο.</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Ειδικός στό</w:t>
      </w:r>
      <w:r>
        <w:rPr>
          <w:noProof/>
        </w:rPr>
        <w:t>χος 1 – Καταπολέμηση του οργανωμένου εγκλήματος.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Δείκτης – Χρήση των μηχανισμών ανταλλαγής πληροφοριών της ΕΕ. Το στοιχείο αυτό μπορεί να μετρηθεί μέσω της αύξησης του αριθμού των θετικών απαντήσεων στο SIS. Δείκτες αποτελούν οι στατιστικές εκθέσεις, οι οπ</w:t>
      </w:r>
      <w:r>
        <w:rPr>
          <w:noProof/>
        </w:rPr>
        <w:t>οίες εκδίδονται από τον eu-LISA και τα κράτη μέλη. Με τον τρόπο αυτό η Επιτροπή θα είναι σε θέση να αξιολογεί τον τρόπο χρήσης των νέων λειτουργιών του συστήματος.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Ειδικός στόχος 2 – Δυναμική αντιμετώπιση εκ μέρους της ΕΕ όσον αφορά την καταπολέμηση της τρ</w:t>
      </w:r>
      <w:r>
        <w:rPr>
          <w:noProof/>
        </w:rPr>
        <w:t>ομοκρατίας και την πρόληψη της ριζοσπαστικοποίησης.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Δείκτης – Αύξηση του αριθμού των καταχωρίσεων και των θετικών απαντήσεων, ειδικότερα σε σχέση με το άρθρο 36 παράγραφος 3 της πρότασης όσον αφορά τις καταχωρίσεις για πρόσωπα και αντικείμενα με σκοπό τη δ</w:t>
      </w:r>
      <w:r>
        <w:rPr>
          <w:noProof/>
        </w:rPr>
        <w:t>ιακριτική παρακολούθηση, τον έλεγχο έρευνας ή τον ειδικό έλεγχο.</w:t>
      </w:r>
    </w:p>
    <w:p w:rsidR="001C5284" w:rsidRDefault="00C4410C">
      <w:pPr>
        <w:pStyle w:val="ManualHeading2"/>
        <w:rPr>
          <w:bCs/>
          <w:noProof/>
          <w:szCs w:val="24"/>
        </w:rPr>
      </w:pPr>
      <w:r>
        <w:rPr>
          <w:noProof/>
        </w:rPr>
        <w:t>1.5.</w:t>
      </w:r>
      <w:r>
        <w:rPr>
          <w:noProof/>
        </w:rPr>
        <w:tab/>
        <w:t xml:space="preserve">Αιτιολόγηση της πρότασης/πρωτοβουλίας </w:t>
      </w:r>
    </w:p>
    <w:p w:rsidR="001C5284" w:rsidRDefault="00C4410C">
      <w:pPr>
        <w:pStyle w:val="ManualHeading3"/>
        <w:rPr>
          <w:noProof/>
        </w:rPr>
      </w:pPr>
      <w:r>
        <w:rPr>
          <w:noProof/>
        </w:rPr>
        <w:t>1.5.1.</w:t>
      </w:r>
      <w:r>
        <w:rPr>
          <w:noProof/>
        </w:rPr>
        <w:tab/>
        <w:t xml:space="preserve">Βραχυπρόθεσμη ή μακροπρόθεσμη κάλυψη αναγκών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1. Συμβολή στη διατήρηση υψηλού επιπέδου ασφάλειας εντός του χώρου ελευθερίας, ασφάλειας και δ</w:t>
      </w:r>
      <w:r>
        <w:rPr>
          <w:noProof/>
        </w:rPr>
        <w:t>ικαιοσύνης της ΕΕ.</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2. Καλύτερη εναρμόνιση των εθνικών διαδικασιών για τη χρήση του SIS.</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3. Διεύρυνση του καταλόγου των θεσμικών χρηστών με πρόσβαση στα δεδομένα του SIS με την παροχή πλήρους πρόσβασης στο σύστημα στην Ευρωπόλ και στη νεοσύστατη Ευρωπαϊκή Σ</w:t>
      </w:r>
      <w:r>
        <w:rPr>
          <w:noProof/>
        </w:rPr>
        <w:t>υνοριοφυλακή και Ακτοφυλακή.</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4. Προσθήκη νέων στοιχείων στις καταχωρίσεις SIS και νέων λειτουργιών, με στόχο την επέκταση του πεδίου εφαρμογής του συστήματος, την εξασφάλιση της δυνατότητας εξέτασης του υφιστάμενου περιβάλλοντος ασφάλειας μέσω του συστήματ</w:t>
      </w:r>
      <w:r>
        <w:rPr>
          <w:noProof/>
        </w:rPr>
        <w:t>ος, την ενίσχυση της συνεργασίας μεταξύ των αρχών επιβολής του νόμου και των αρχών ασφαλείας των κρατών μελών, καθώς και τη μείωση του διοικητικού φόρτου.</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5. Εξέταση της πλήρους διατερματικής χρήσης του SIS, καλύπτοντας όχι μόνο τα κεντρικά και εθνικά συστ</w:t>
      </w:r>
      <w:r>
        <w:rPr>
          <w:noProof/>
        </w:rPr>
        <w:t>ήματα, αλλά διασφαλίζοντας επίσης ότι οι τελικοί χρήστες λαμβάνουν όλα τα απαραίτητα δεδομένα για την εκτέλεση των καθηκόντων τους.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6. Ενίσχυση της αδιάλειπτης λειτουργίας και εξασφάλιση της συνεχούς λειτουργίας του SIS σε κεντρικό και εθνικό επίπεδο.</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7. Ε</w:t>
      </w:r>
      <w:r>
        <w:rPr>
          <w:noProof/>
        </w:rPr>
        <w:t>νίσχυση της καταπολέμησης της διεθνούς εγκληματικότητας, της τρομοκρατίας και του εγκλήματος στον κυβερνοχώρο ως αλληλένδετων τομέων με ισχυρή διασυνοριακή διάσταση.</w:t>
      </w:r>
    </w:p>
    <w:p w:rsidR="001C5284" w:rsidRDefault="00C4410C">
      <w:pPr>
        <w:pStyle w:val="ManualHeading3"/>
        <w:rPr>
          <w:bCs/>
          <w:noProof/>
          <w:szCs w:val="24"/>
        </w:rPr>
      </w:pPr>
      <w:r>
        <w:rPr>
          <w:noProof/>
        </w:rPr>
        <w:t>1.5.2.</w:t>
      </w:r>
      <w:r>
        <w:rPr>
          <w:noProof/>
        </w:rPr>
        <w:tab/>
        <w:t>Προστιθέμενη αξία της παρέμβασης της ΕΕ</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Το SIS αποτελεί την κύρια βάση δεδομένων ασ</w:t>
      </w:r>
      <w:r>
        <w:rPr>
          <w:noProof/>
        </w:rPr>
        <w:t>φάλειας στην Ευρώπη. Απουσία ελέγχων στα εσωτερικά σύνορα, η αποτελεσματική καταπολέμηση της εγκληματικότητας και της τρομοκρατίας απέκτησε ευρωπαϊκή διάσταση. Οι στόχοι της πρότασης αφορούν τις τεχνικές βελτιώσεις για την ενίσχυση της αποδοτικότητας και τ</w:t>
      </w:r>
      <w:r>
        <w:rPr>
          <w:noProof/>
        </w:rPr>
        <w:t>ης αποτελεσματικότητας του συστήματος και την εναρμόνιση της χρήσης του σε όλα τα συμμετέχοντα κράτη μέλη. Ο διεθνικός χαρακτήρας των στόχων αυτών, παράλληλα με τις προκλήσεις όσον αφορά τη διασφάλιση αποτελεσματικής ανταλλαγής πληροφοριών για την αντιμετώ</w:t>
      </w:r>
      <w:r>
        <w:rPr>
          <w:noProof/>
        </w:rPr>
        <w:t>πιση των ολοένα διαφοροποιούμενων απειλών, συνεπάγεται ότι η ΕΕ βρίσκεται στην καταλληλότερη θέση για να προτείνει λύσεις για τα προβλήματα αυτά. Οι στόχοι της ενίσχυσης της αποτελεσματικότητας και της εναρμονισμένης χρήσης του SIS, και συγκεκριμένα η αύξη</w:t>
      </w:r>
      <w:r>
        <w:rPr>
          <w:noProof/>
        </w:rPr>
        <w:t>ση του όγκου, της ποιότητας και της ταχύτητας της ανταλλαγής πληροφοριών μέσω ενός κεντρικού συστήματος πληροφοριών μεγάλης κλίμακας υπό τη διαχείριση ενός ρυθμιστικού οργανισμού (eu-LISA) δεν μπορεί να επιτευχθεί από τα κράτη μέλη σε μεμονωμένη βάση και α</w:t>
      </w:r>
      <w:r>
        <w:rPr>
          <w:noProof/>
        </w:rPr>
        <w:t>παιτεί παρέμβαση σε επίπεδο ΕΕ. Εάν δεν αντιμετωπιστούν τα τρέχοντα ζητήματα, το SIS θα συνεχίσει να λειτουργεί σύμφωνα με τους κανόνες που εφαρμόζονται επί του παρόντος και θα χαθούν έτσι ευκαιρίες για μεγιστοποίηση της αποτελεσματικότητας και της προστιθ</w:t>
      </w:r>
      <w:r>
        <w:rPr>
          <w:noProof/>
        </w:rPr>
        <w:t xml:space="preserve">έμενης αξίας της ΕΕ οι οποίες εντοπίζονται μέσω της αξιολόγησης του SIS και της χρήσης του από τα κράτη μέλη.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Μόνο το 2015, το σύστημα προσπελάστηκε από τις αρμόδιες αρχές των κρατών μελών σχεδόν 2,9 δισεκατομμύρια φορές, μέγεθος που αποτελεί σαφή ένδειξη</w:t>
      </w:r>
      <w:r>
        <w:rPr>
          <w:noProof/>
        </w:rPr>
        <w:t xml:space="preserve"> της καίριας συμβολής του συστήματος στη συνεργασία στον τομέα της επιβολής του νόμου εντός του χώρου Σένγκεν. Το υψηλό επίπεδο ανταλλαγής πληροφοριών μεταξύ κρατών μελών δεν θα είχε σημειωθεί μέσω αποκεντρωμένων εθνικών λύσεων, και τα αποτελέσματα αυτά δε</w:t>
      </w:r>
      <w:r>
        <w:rPr>
          <w:noProof/>
        </w:rPr>
        <w:t xml:space="preserve">ν θα ήταν δυνατό να επιτευχθούν σε επίπεδο κρατών μελών. Επιπλέον, το SIS έχει αποδειχθεί το πλέον αποτελεσματικό εργαλείο ανταλλαγής πληροφοριών για σκοπούς καταπολέμησης της τρομοκρατίας και παρέχει στην ΕΕ προστιθέμενη αξία καθώς επιτρέπει στις εθνικές </w:t>
      </w:r>
      <w:r>
        <w:rPr>
          <w:noProof/>
        </w:rPr>
        <w:t xml:space="preserve">υπηρεσίες ασφάλειας να συνεργάζονται με ταχύ, εμπιστευτικό και αποτελεσματικό τρόπο. Οι νέες προτάσεις θα διευκολύνουν περαιτέρω την ανταλλαγή πληροφοριών και τη συνεργασία μεταξύ των κρατών μελών της ΕΕ. Επιπλέον, θα χορηγηθεί πλήρης πρόσβαση στο σύστημα </w:t>
      </w:r>
      <w:r>
        <w:rPr>
          <w:noProof/>
        </w:rPr>
        <w:t>στην Ευρωπόλ και στον νέο Ευρωπαϊκό Οργανισμό Συνοριοφυλακής και Ακτοφυλακής, στο πλαίσιο των αρμοδιοτήτων τους, ως σαφής ένδειξη της προστιθέμενης αξίας της συμμετοχής της ΕΕ.</w:t>
      </w:r>
    </w:p>
    <w:p w:rsidR="001C5284" w:rsidRDefault="00C4410C">
      <w:pPr>
        <w:pStyle w:val="ManualHeading3"/>
        <w:rPr>
          <w:bCs/>
          <w:noProof/>
          <w:szCs w:val="24"/>
        </w:rPr>
      </w:pPr>
      <w:r>
        <w:rPr>
          <w:noProof/>
        </w:rPr>
        <w:t>1.5.3.</w:t>
      </w:r>
      <w:r>
        <w:rPr>
          <w:noProof/>
        </w:rPr>
        <w:tab/>
        <w:t>Διδάγματα από ανάλογες εμπειρίες του παρελθόντος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1. Η φάση ανάπτυξης θα </w:t>
      </w:r>
      <w:r>
        <w:rPr>
          <w:noProof/>
        </w:rPr>
        <w:t>πρέπει να ξεκινήσει μόνον αφού καθοριστούν πλήρως οι επιχειρηματικές ανάγκες και οι απαιτήσεις των τελικών χρηστών. Η ανάπτυξη μπορεί να πραγματοποιηθεί μόνον αφού εκδοθούν οριστικά τα υποκείμενα νομικά μέσα στα οποία θα καθορίζονται ο σκοπός, το πεδίο εφα</w:t>
      </w:r>
      <w:r>
        <w:rPr>
          <w:noProof/>
        </w:rPr>
        <w:t>ρμογής, οι λειτουργίες και οι τεχνικές λεπτομέρειες του συστήματος.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2. Η Επιτροπή διεξήγαγε (και εξακολουθεί να διεξάγει) συνεχείς διαβουλεύσεις με τα σχετικά ενδιαφερόμενα μέρη, συμπεριλαμβανομένων αντιπροσώπων στην επιτροπή SIS-VIS στο πλαίσιο της διαδικ</w:t>
      </w:r>
      <w:r>
        <w:rPr>
          <w:noProof/>
        </w:rPr>
        <w:t>ασίας επιτροπολογίας. Στην εν λόγω επιτροπή συμμετέχουν οι εκπρόσωποι των κρατών μελών τόσο για επιχειρησιακά θέματα που αφορούν τη SIRENE (διασυνοριακή συνεργασία σε σχέση με το SIS) όσο και για τεχνικά θέματα που αφορούν την ανάπτυξη και τη συντήρηση του</w:t>
      </w:r>
      <w:r>
        <w:rPr>
          <w:noProof/>
        </w:rPr>
        <w:t xml:space="preserve"> SIS και της σχετικής εφαρμογής SIRENE. Οι αλλαγές που προτείνονται στον παρόντα κανονισμό έχουν συζητηθεί σε ιδιαίτερα διαφανή και συνολική βάση στο πλαίσιο ειδικών συνεδριάσεων και σεμιναρίων. Σε εσωτερικό επίπεδο, η Επιτροπή συγκρότησε διυπηρεσιακή ομάδ</w:t>
      </w:r>
      <w:r>
        <w:rPr>
          <w:noProof/>
        </w:rPr>
        <w:t>α καθοδήγησης στην οποία συμμετείχαν μεταξύ άλλων η Γενική Γραμματεία και οι Γενικές Διευθύνσεις Μετανάστευσης και Εσωτερικών Υποθέσεων, Δικαιοσύνης και Καταναλωτών, Ανθρωπίνων Πόρων και Ασφάλειας, και Πληροφορικής. Η εν λόγω ομάδα καθοδήγησης παρακολούθησ</w:t>
      </w:r>
      <w:r>
        <w:rPr>
          <w:noProof/>
        </w:rPr>
        <w:t>ε τη διαδικασία αξιολόγησης και παρείχε καθοδήγηση όποτε απαιτούνταν.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3. Η Επιτροπή έλαβε επίσης εξωτερική εμπειρογνωσία μέσω δύο μελετών, των οποίων τα πορίσματα ενσωματώθηκαν στην κατάρτιση της παρούσας πρότασης: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 - Τεχνική αξιολόγηση του SIS – στην αξιο</w:t>
      </w:r>
      <w:r>
        <w:rPr>
          <w:noProof/>
        </w:rPr>
        <w:t>λόγηση προσδιορίστηκαν βασικά ζητήματα που άπτονται του SIS και μελλοντικές ανάγκες που θα πρέπει να ληφθούν υπόψη· ακόμη, διατυπώθηκαν προβληματισμοί όσον αφορά τη μεγιστοποίηση της αδιάλειπτης λειτουργίας και τη διασφάλιση της δυνατότητας προσαρμογής της</w:t>
      </w:r>
      <w:r>
        <w:rPr>
          <w:noProof/>
        </w:rPr>
        <w:t xml:space="preserve"> συνολικής αρχιτεκτονικής στις αυξανόμενες απαιτήσεις σε επίπεδο χωρητικότητας.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Εκτίμηση των επιπτώσεων σε επίπεδο ΤΠΕ των πιθανών βελτιώσεων στην αρχιτεκτονική του SIS II – στη μελέτη εκτιμήθηκε το τρέχον κόστος λειτουργίας του SIS σε εθνικό επίπεδο και</w:t>
      </w:r>
      <w:r>
        <w:rPr>
          <w:noProof/>
        </w:rPr>
        <w:t xml:space="preserve"> αξιολογήθηκαν τρία πιθανά τεχνικά σενάρια για τη βελτίωση του συστήματος. Σε όλα τα σενάρια περιλαμβάνεται ένα σύνολο τεχνικών προτάσεων που εστιάζουν σε βελτιώσεις του κεντρικού συστήματος και της συνολικής αρχιτεκτονικής.</w:t>
      </w:r>
    </w:p>
    <w:p w:rsidR="001C5284" w:rsidRDefault="00C4410C">
      <w:pPr>
        <w:pStyle w:val="ManualHeading3"/>
        <w:rPr>
          <w:bCs/>
          <w:noProof/>
          <w:szCs w:val="24"/>
        </w:rPr>
      </w:pPr>
      <w:r>
        <w:rPr>
          <w:noProof/>
        </w:rPr>
        <w:t>1.5.4.</w:t>
      </w:r>
      <w:r>
        <w:rPr>
          <w:noProof/>
        </w:rPr>
        <w:tab/>
        <w:t>Συμβατότητα και ενδεχόμε</w:t>
      </w:r>
      <w:r>
        <w:rPr>
          <w:noProof/>
        </w:rPr>
        <w:t>νη συνέργεια με άλλα κατάλληλα μέσα</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Η παρούσα πρόταση θα πρέπει να θεωρηθεί ότι αποτελεί την υλοποίηση των δράσεων που περιλαμβάνονται στην ανακοίνωση της 6ης Απριλίου 2016 με τίτλο «Πιο Ισχυρά και Έξυπνα Συστήματα Πληροφοριών για τα Σύνορα και την Ασφάλει</w:t>
      </w:r>
      <w:r>
        <w:rPr>
          <w:noProof/>
        </w:rPr>
        <w:t>α</w:t>
      </w:r>
      <w:r>
        <w:rPr>
          <w:rStyle w:val="FootnoteReference"/>
          <w:noProof/>
        </w:rPr>
        <w:footnoteReference w:id="85"/>
      </w:r>
      <w:r>
        <w:rPr>
          <w:noProof/>
        </w:rPr>
        <w:t>» στην οποία επισημαίνεται η ανάγκη να ενισχύσει και να βελτιώσει η ΕΕ τα συστήματα ΤΠ της, την αρχιτεκτονική διαχείρισης δεδομένων και την ανταλλαγή πληροφοριών στον τομέα της επιβολής του νόμου, της καταπολέμησης της τρομοκρατίας και της διαχείρισης τω</w:t>
      </w:r>
      <w:r>
        <w:rPr>
          <w:noProof/>
        </w:rPr>
        <w:t>ν συνόρων.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Επιπλέον, η παρούσα πρόταση συνδέεται στενά και συμπληρώνει άλλες πολιτικές της Ένωσης, και ειδικότερα στους ακόλουθους τομείς: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α)</w:t>
      </w:r>
      <w:r>
        <w:rPr>
          <w:noProof/>
        </w:rPr>
        <w:tab/>
        <w:t>εσωτερική ασφάλεια, όπως υπογραμμίζεται στο ευρωπαϊκό θεματολόγιο για την ασφάλεια</w:t>
      </w:r>
      <w:r>
        <w:rPr>
          <w:rStyle w:val="FootnoteReference"/>
          <w:noProof/>
        </w:rPr>
        <w:footnoteReference w:id="86"/>
      </w:r>
      <w:r>
        <w:rPr>
          <w:noProof/>
        </w:rPr>
        <w:t>, με σκοπό την πρόληψη, τον εντοπισμό, την έρευνα και τη δίωξη σοβαρών εγκλημάτων και τρομοκρατικών εγκλημάτων, παρέχοντας στις αρχές επιβολής του νόμου τη δυνατότητα να επεξεργάζονται δεδομένα προσωπικού χαρακτήρα προσώπων για τα οποία υπάρχουν υπόνοιες ό</w:t>
      </w:r>
      <w:r>
        <w:rPr>
          <w:noProof/>
        </w:rPr>
        <w:t xml:space="preserve">τι εμπλέκονται σε τρομοκρατικές ενέργειες ή σοβαρά εγκλήματα·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β)</w:t>
      </w:r>
      <w:r>
        <w:rPr>
          <w:noProof/>
        </w:rPr>
        <w:tab/>
        <w:t xml:space="preserve">προστασία των δεδομένων, στον βαθμό που η παρούσα πρόταση πρέπει να διασφαλίζει την προστασία των θεμελιωδών δικαιωμάτων και τον σεβασμό της ιδιωτικής ζωής των ατόμων των οποίων τα δεδομένα </w:t>
      </w:r>
      <w:r>
        <w:rPr>
          <w:noProof/>
        </w:rPr>
        <w:t>προσωπικού χαρακτήρα υποβάλλονται σε επεξεργασία στο SIS.</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Η πρόταση είναι επίσης συμβατή με την ισχύουσα νομοθεσία της Ευρωπαϊκής Ένωσης, και συγκεκριμένα όσον αφορά:</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α)</w:t>
      </w:r>
      <w:r>
        <w:rPr>
          <w:noProof/>
        </w:rPr>
        <w:tab/>
        <w:t>την Ευρωπαϊκή Συνοριοφυλακή και Ακτοφυλακή</w:t>
      </w:r>
      <w:r>
        <w:rPr>
          <w:rStyle w:val="FootnoteReference"/>
          <w:noProof/>
        </w:rPr>
        <w:footnoteReference w:id="87"/>
      </w:r>
      <w:r>
        <w:rPr>
          <w:noProof/>
        </w:rPr>
        <w:t>, όσον αφορά, πρώτον, τη δυνατότητα των υπα</w:t>
      </w:r>
      <w:r>
        <w:rPr>
          <w:noProof/>
        </w:rPr>
        <w:t>λλήλων του Οργανισμού να εκπονούν αναλύσεις κινδύνου και, δεύτερον, την πρόσβασή τους στο SIS για τους σκοπούς του προτεινόμενου ETIAS. Η πρόταση αποσκοπεί επίσης στην παροχή τεχνικής διεπαφής για την πρόσβαση στο SIS των ομάδων ευρωπαϊκής συνοριοφυλακής κ</w:t>
      </w:r>
      <w:r>
        <w:rPr>
          <w:noProof/>
        </w:rPr>
        <w:t>αι ακτοφυλακής, των ομάδων του προσωπικού που συμμετέχει στην εκτέλεση καθηκόντων που αφορούν την επιστροφή και των μελών της ομάδας στήριξης για τη διαχείριση των μεταναστευτικών ροών, ούτως ώστε να έχουν, στο πλαίσιο της εντολής τους, το δικαίωμα πρόσβασ</w:t>
      </w:r>
      <w:r>
        <w:rPr>
          <w:noProof/>
        </w:rPr>
        <w:t>ης και αναζήτησης στα δεδομένα που εισάγονται στο SIS·</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β) την Ευρωπόλ, στον βαθμό που η παρούσα πρόταση χορηγεί στην Ευρωπόλ πρόσθετα δικαιώματα πρόσβασης και αναζήτησης στα δεδομένα που εισάγονται στο SIS στο πλαίσιο της εντολής της·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γ) τον μηχανισμό Prüm</w:t>
      </w:r>
      <w:r>
        <w:rPr>
          <w:rStyle w:val="FootnoteReference"/>
          <w:noProof/>
        </w:rPr>
        <w:footnoteReference w:id="88"/>
      </w:r>
      <w:r>
        <w:rPr>
          <w:noProof/>
        </w:rPr>
        <w:t xml:space="preserve">, στον βαθμό που οι εξελίξεις που προβλέπονται στην παρούσα πρόταση όσον αφορά τη δυνατότητα ταυτοποίησης φυσικών προσώπων βάσει δακτυλικών αποτυπωμάτων (καθώς και βάσει εικόνων προσώπου και προφίλ DNA) συμπληρώνουν τις υφιστάμενες διατάξεις του πλαισίου </w:t>
      </w:r>
      <w:r>
        <w:rPr>
          <w:noProof/>
        </w:rPr>
        <w:t>Prüm σχετικά με την αμοιβαία διασυνοριακή επιγραμμική πρόσβαση σε καθορισμένες εθνικές βάσεις δεδομένων DNA και σε συστήματα αυτοματοποιημένης αναγνώρισης δακτυλικών αποτυπωμάτων.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Η πρόταση είναι επίσης συμβατή με τη μελλοντική νομοθεσία της Ευρωπαϊκής Ένω</w:t>
      </w:r>
      <w:r>
        <w:rPr>
          <w:noProof/>
        </w:rPr>
        <w:t>σης, και συγκεκριμένα:</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α) Διαχείριση των εξωτερικών συνόρων. Η πρόταση συμπληρώνει την προβλεπόμενη νέα αρχή του κώδικα συνόρων του Σένγκεν όσον αφορά τη διεξαγωγή συστηματικών ελέγχων με χρήση οικείων βάσεων δεδομένων για όλους τους ταξιδιώτες, συμπεριλαμ</w:t>
      </w:r>
      <w:r>
        <w:rPr>
          <w:noProof/>
        </w:rPr>
        <w:t>βανομένων των πολιτών της ΕΕ, κατά την είσοδο και την έξοδό τους προς και από τον χώρο Σένγκεν, όπως θεσπίστηκε στο πλαίσιο της αντιμετώπισης του φαινομένου των αλλοδαπών τρομοκρατών μαχητών.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β) Σύστημα εισόδου/εξόδου</w:t>
      </w:r>
      <w:r>
        <w:rPr>
          <w:rStyle w:val="FootnoteReference"/>
          <w:noProof/>
        </w:rPr>
        <w:footnoteReference w:id="89"/>
      </w:r>
      <w:r>
        <w:rPr>
          <w:noProof/>
        </w:rPr>
        <w:t xml:space="preserve"> (ΣΕΕ), στον βαθμό που με την πρόταση </w:t>
      </w:r>
      <w:r>
        <w:rPr>
          <w:noProof/>
        </w:rPr>
        <w:t>επιδιώκεται να αποτυπωθεί η προτεινόμενη συνδυασμένη χρήση δακτυλικών αποτυπωμάτων και εικόνων προσώπου ως βιομετρικών αναγνωριστικών στοιχείων για τη λειτουργία του ΣΕΕ.</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γ) ETIAS, στον βαθμό που στην παρούσα πρόταση λαμβάνεται υπόψη το προτεινόμενο ETIAS,</w:t>
      </w:r>
      <w:r>
        <w:rPr>
          <w:noProof/>
        </w:rPr>
        <w:t xml:space="preserve"> το οποίο προβλέπει τη διενέργεια ενδελεχούς ελέγχου ασφάλειας, συμπεριλαμβανομένης επαλήθευσης στο SIS, όσον αφορά υπηκόους τρίτων χωρών που σκοπεύουν να ταξιδέψουν στην Ευρωπαϊκή Ένωση.</w:t>
      </w:r>
    </w:p>
    <w:p w:rsidR="001C5284" w:rsidRDefault="00C4410C">
      <w:pPr>
        <w:pStyle w:val="ManualHeading2"/>
        <w:rPr>
          <w:noProof/>
        </w:rPr>
      </w:pPr>
      <w:r>
        <w:rPr>
          <w:noProof/>
        </w:rPr>
        <w:br w:type="page"/>
        <w:t>1.6.</w:t>
      </w:r>
      <w:r>
        <w:rPr>
          <w:noProof/>
        </w:rPr>
        <w:tab/>
        <w:t xml:space="preserve">Διάρκεια και δημοσιονομικές επιπτώσεις </w:t>
      </w:r>
    </w:p>
    <w:p w:rsidR="001C5284" w:rsidRDefault="00C4410C">
      <w:pPr>
        <w:pStyle w:val="Text1"/>
        <w:rPr>
          <w:noProof/>
        </w:rPr>
      </w:pPr>
      <w:r>
        <w:rPr>
          <w:noProof/>
        </w:rPr>
        <w:sym w:font="Wingdings" w:char="F0A8"/>
      </w:r>
      <w:r>
        <w:rPr>
          <w:b/>
          <w:i/>
          <w:noProof/>
        </w:rPr>
        <w:t xml:space="preserve"> </w:t>
      </w:r>
      <w:r>
        <w:rPr>
          <w:noProof/>
        </w:rPr>
        <w:t xml:space="preserve">Πρόταση/Πρωτοβουλία </w:t>
      </w:r>
      <w:r>
        <w:rPr>
          <w:b/>
          <w:noProof/>
        </w:rPr>
        <w:t xml:space="preserve">περιορισμένης διάρκειας </w:t>
      </w:r>
    </w:p>
    <w:p w:rsidR="001C5284" w:rsidRDefault="00C4410C">
      <w:pPr>
        <w:pStyle w:val="ListDash2"/>
        <w:rPr>
          <w:noProof/>
        </w:rPr>
      </w:pPr>
      <w:r>
        <w:rPr>
          <w:noProof/>
        </w:rPr>
        <w:sym w:font="Wingdings" w:char="F0A8"/>
      </w:r>
      <w:r>
        <w:rPr>
          <w:noProof/>
        </w:rPr>
        <w:tab/>
        <w:t xml:space="preserve">Πρόταση/Πρωτοβουλία με ισχύ από την [ΗΗ/MM]ΕΕΕΕ μέχρι την [ΗΗ/MM]ΕΕΕΕ </w:t>
      </w:r>
    </w:p>
    <w:p w:rsidR="001C5284" w:rsidRDefault="00C4410C">
      <w:pPr>
        <w:pStyle w:val="ListDash2"/>
        <w:rPr>
          <w:noProof/>
        </w:rPr>
      </w:pPr>
      <w:r>
        <w:rPr>
          <w:noProof/>
        </w:rPr>
        <w:sym w:font="Wingdings" w:char="F0A8"/>
      </w:r>
      <w:r>
        <w:rPr>
          <w:noProof/>
        </w:rPr>
        <w:tab/>
        <w:t xml:space="preserve">Δημοσιονομικές επιπτώσεις από το ΕΕΕΕ μέχρι το ΕΕΕΕ </w:t>
      </w:r>
    </w:p>
    <w:p w:rsidR="001C5284" w:rsidRDefault="00C4410C">
      <w:pPr>
        <w:pStyle w:val="Text1"/>
        <w:rPr>
          <w:b/>
          <w:noProof/>
        </w:rPr>
      </w:pPr>
      <w:r>
        <w:rPr>
          <w:noProof/>
        </w:rPr>
        <w:sym w:font="Wingdings" w:char="F0FE"/>
      </w:r>
      <w:r>
        <w:rPr>
          <w:b/>
          <w:i/>
          <w:noProof/>
        </w:rPr>
        <w:t xml:space="preserve"> </w:t>
      </w:r>
      <w:r>
        <w:rPr>
          <w:noProof/>
        </w:rPr>
        <w:t xml:space="preserve">Πρόταση/πρωτοβουλία </w:t>
      </w:r>
      <w:r>
        <w:rPr>
          <w:b/>
          <w:noProof/>
        </w:rPr>
        <w:t>απεριόριστης διάρκειας</w:t>
      </w:r>
    </w:p>
    <w:p w:rsidR="001C5284" w:rsidRDefault="00C4410C">
      <w:pPr>
        <w:pStyle w:val="Text1"/>
        <w:rPr>
          <w:noProof/>
        </w:rPr>
      </w:pPr>
      <w:r>
        <w:rPr>
          <w:noProof/>
        </w:rPr>
        <w:t>- Προπαρασκευαστική περίοδος 2017</w:t>
      </w:r>
    </w:p>
    <w:p w:rsidR="001C5284" w:rsidRDefault="00C4410C">
      <w:pPr>
        <w:pStyle w:val="ListDash1"/>
        <w:rPr>
          <w:noProof/>
        </w:rPr>
      </w:pPr>
      <w:r>
        <w:rPr>
          <w:noProof/>
        </w:rPr>
        <w:t xml:space="preserve">Περίοδος σταδιακής </w:t>
      </w:r>
      <w:r>
        <w:rPr>
          <w:noProof/>
        </w:rPr>
        <w:t>εφαρμογής από το 2018 μέχρι το 2020,</w:t>
      </w:r>
    </w:p>
    <w:p w:rsidR="001C5284" w:rsidRDefault="00C4410C">
      <w:pPr>
        <w:pStyle w:val="ListDash1"/>
        <w:rPr>
          <w:noProof/>
        </w:rPr>
      </w:pPr>
      <w:r>
        <w:rPr>
          <w:noProof/>
        </w:rPr>
        <w:t>και στη συνέχεια πλήρης εφαρμογή.</w:t>
      </w:r>
    </w:p>
    <w:p w:rsidR="001C5284" w:rsidRDefault="00C4410C">
      <w:pPr>
        <w:pStyle w:val="ManualHeading2"/>
        <w:rPr>
          <w:noProof/>
        </w:rPr>
      </w:pPr>
      <w:r>
        <w:rPr>
          <w:noProof/>
        </w:rPr>
        <w:t>1.7.</w:t>
      </w:r>
      <w:r>
        <w:rPr>
          <w:noProof/>
        </w:rPr>
        <w:tab/>
        <w:t>Προβλεπόμενος/-οι τρόπος/-οι διαχείρισης</w:t>
      </w:r>
      <w:r>
        <w:rPr>
          <w:rStyle w:val="FootnoteReference"/>
          <w:noProof/>
        </w:rPr>
        <w:footnoteReference w:id="90"/>
      </w:r>
      <w:r>
        <w:rPr>
          <w:rStyle w:val="FootnoteReference"/>
          <w:noProof/>
        </w:rPr>
        <w:t xml:space="preserve"> </w:t>
      </w:r>
    </w:p>
    <w:p w:rsidR="001C5284" w:rsidRDefault="00C4410C">
      <w:pPr>
        <w:pStyle w:val="Text1"/>
        <w:rPr>
          <w:noProof/>
        </w:rPr>
      </w:pPr>
      <w:r>
        <w:rPr>
          <w:noProof/>
        </w:rPr>
        <w:sym w:font="Wingdings" w:char="F0FE"/>
      </w:r>
      <w:r>
        <w:rPr>
          <w:b/>
          <w:noProof/>
        </w:rPr>
        <w:t>Άμεση διαχείριση</w:t>
      </w:r>
      <w:r>
        <w:rPr>
          <w:noProof/>
        </w:rPr>
        <w:t xml:space="preserve"> από την Επιτροπή</w:t>
      </w:r>
    </w:p>
    <w:p w:rsidR="001C5284" w:rsidRDefault="00C4410C">
      <w:pPr>
        <w:pStyle w:val="ListDash2"/>
        <w:rPr>
          <w:noProof/>
        </w:rPr>
      </w:pPr>
      <w:r>
        <w:rPr>
          <w:noProof/>
        </w:rPr>
        <w:sym w:font="Wingdings" w:char="F0FE"/>
      </w:r>
      <w:r>
        <w:rPr>
          <w:noProof/>
        </w:rPr>
        <w:t xml:space="preserve"> από τις υπηρεσίες της, συμπεριλαμβανομένου του προσωπικού της στις αντιπροσωπείες της Ένωσης· </w:t>
      </w:r>
    </w:p>
    <w:p w:rsidR="001C5284" w:rsidRDefault="00C4410C">
      <w:pPr>
        <w:pStyle w:val="ListDash2"/>
        <w:rPr>
          <w:noProof/>
        </w:rPr>
      </w:pPr>
      <w:r>
        <w:rPr>
          <w:noProof/>
        </w:rPr>
        <w:sym w:font="Wingdings" w:char="F0A8"/>
      </w:r>
      <w:r>
        <w:rPr>
          <w:noProof/>
        </w:rPr>
        <w:tab/>
        <w:t>από</w:t>
      </w:r>
      <w:r>
        <w:rPr>
          <w:noProof/>
        </w:rPr>
        <w:t xml:space="preserve"> τους εκτελεστικούς οργανισμούς </w:t>
      </w:r>
    </w:p>
    <w:p w:rsidR="001C5284" w:rsidRDefault="00C4410C">
      <w:pPr>
        <w:pStyle w:val="Text1"/>
        <w:rPr>
          <w:noProof/>
        </w:rPr>
      </w:pPr>
      <w:r>
        <w:rPr>
          <w:noProof/>
        </w:rPr>
        <w:sym w:font="Wingdings" w:char="F0FE"/>
      </w:r>
      <w:r>
        <w:rPr>
          <w:b/>
          <w:i/>
          <w:noProof/>
        </w:rPr>
        <w:t xml:space="preserve"> </w:t>
      </w:r>
      <w:r>
        <w:rPr>
          <w:b/>
          <w:noProof/>
        </w:rPr>
        <w:t>Επιμερισμένη διαχείριση</w:t>
      </w:r>
      <w:r>
        <w:rPr>
          <w:noProof/>
        </w:rPr>
        <w:t xml:space="preserve"> με τα κράτη μέλη </w:t>
      </w:r>
    </w:p>
    <w:p w:rsidR="001C5284" w:rsidRDefault="00C4410C">
      <w:pPr>
        <w:pStyle w:val="Text1"/>
        <w:rPr>
          <w:noProof/>
        </w:rPr>
      </w:pPr>
      <w:r>
        <w:rPr>
          <w:noProof/>
        </w:rPr>
        <w:sym w:font="Wingdings" w:char="F0FE"/>
      </w:r>
      <w:r>
        <w:rPr>
          <w:i/>
          <w:noProof/>
        </w:rPr>
        <w:t xml:space="preserve"> </w:t>
      </w:r>
      <w:r>
        <w:rPr>
          <w:b/>
          <w:noProof/>
        </w:rPr>
        <w:t>Έμμεση διαχείριση</w:t>
      </w:r>
      <w:r>
        <w:rPr>
          <w:noProof/>
        </w:rPr>
        <w:t xml:space="preserve"> με ανάθεση καθηκόντων εκτέλεσης του προϋπολογισμού:</w:t>
      </w:r>
    </w:p>
    <w:p w:rsidR="001C5284" w:rsidRDefault="00C4410C">
      <w:pPr>
        <w:pStyle w:val="ListDash2"/>
        <w:rPr>
          <w:noProof/>
        </w:rPr>
      </w:pPr>
      <w:r>
        <w:rPr>
          <w:noProof/>
        </w:rPr>
        <w:sym w:font="Wingdings" w:char="F0A8"/>
      </w:r>
      <w:r>
        <w:rPr>
          <w:noProof/>
        </w:rPr>
        <w:t xml:space="preserve"> σε τρίτες χώρες ή οργανισμούς που αυτές έχουν ορίσει·</w:t>
      </w:r>
    </w:p>
    <w:p w:rsidR="001C5284" w:rsidRDefault="00C4410C">
      <w:pPr>
        <w:pStyle w:val="ListDash2"/>
        <w:rPr>
          <w:noProof/>
        </w:rPr>
      </w:pPr>
      <w:r>
        <w:rPr>
          <w:noProof/>
        </w:rPr>
        <w:sym w:font="Wingdings" w:char="F0A8"/>
      </w:r>
      <w:r>
        <w:rPr>
          <w:noProof/>
        </w:rPr>
        <w:t xml:space="preserve"> σε διεθνείς οργανισμούς και τις οργανώσεις τους (να προσδιοριστούν)·</w:t>
      </w:r>
    </w:p>
    <w:p w:rsidR="001C5284" w:rsidRDefault="00C4410C">
      <w:pPr>
        <w:pStyle w:val="ListDash2"/>
        <w:rPr>
          <w:noProof/>
        </w:rPr>
      </w:pPr>
      <w:r>
        <w:rPr>
          <w:noProof/>
        </w:rPr>
        <w:sym w:font="Wingdings" w:char="F0A8"/>
      </w:r>
      <w:r>
        <w:rPr>
          <w:noProof/>
        </w:rPr>
        <w:t xml:space="preserve"> στην ΕΤΕπ και το Ευρωπαϊκό Ταμείο Επενδύσεων·</w:t>
      </w:r>
    </w:p>
    <w:p w:rsidR="001C5284" w:rsidRDefault="00C4410C">
      <w:pPr>
        <w:pStyle w:val="ListDash2"/>
        <w:rPr>
          <w:noProof/>
        </w:rPr>
      </w:pPr>
      <w:r>
        <w:rPr>
          <w:noProof/>
        </w:rPr>
        <w:sym w:font="Wingdings" w:char="F0FE"/>
      </w:r>
      <w:r>
        <w:rPr>
          <w:noProof/>
        </w:rPr>
        <w:t xml:space="preserve"> στους οργανισμούς που αναφέρονται στα άρθρα 208 και 209 του δημοσιονομικού κανονισμού·</w:t>
      </w:r>
    </w:p>
    <w:p w:rsidR="001C5284" w:rsidRDefault="00C4410C">
      <w:pPr>
        <w:pStyle w:val="ListDash2"/>
        <w:rPr>
          <w:noProof/>
        </w:rPr>
      </w:pPr>
      <w:r>
        <w:rPr>
          <w:noProof/>
        </w:rPr>
        <w:sym w:font="Wingdings" w:char="F0A8"/>
      </w:r>
      <w:r>
        <w:rPr>
          <w:noProof/>
        </w:rPr>
        <w:t xml:space="preserve"> σε οργανισμούς δημοσίου δικαίου·</w:t>
      </w:r>
    </w:p>
    <w:p w:rsidR="001C5284" w:rsidRDefault="00C4410C">
      <w:pPr>
        <w:pStyle w:val="ListDash2"/>
        <w:rPr>
          <w:noProof/>
        </w:rPr>
      </w:pPr>
      <w:r>
        <w:rPr>
          <w:noProof/>
        </w:rPr>
        <w:sym w:font="Wingdings" w:char="F0A8"/>
      </w:r>
      <w:r>
        <w:rPr>
          <w:noProof/>
        </w:rPr>
        <w:t xml:space="preserve"> σε οργανισμο</w:t>
      </w:r>
      <w:r>
        <w:rPr>
          <w:noProof/>
        </w:rPr>
        <w:t>ύς ιδιωτικού δικαίου επιφορτισμένους με αποστολή δημόσιας υπηρεσίας στον βαθμό που προσφέρουν επαρκείς οικονομικές εγγυήσεις·</w:t>
      </w:r>
    </w:p>
    <w:p w:rsidR="001C5284" w:rsidRDefault="00C4410C">
      <w:pPr>
        <w:pStyle w:val="ListDash2"/>
        <w:rPr>
          <w:noProof/>
        </w:rPr>
      </w:pPr>
      <w:r>
        <w:rPr>
          <w:noProof/>
        </w:rPr>
        <w:sym w:font="Wingdings" w:char="F0A8"/>
      </w:r>
      <w:r>
        <w:rPr>
          <w:noProof/>
        </w:rPr>
        <w:t xml:space="preserve"> σε οργανισμούς που διέπονται από το ιδιωτικό δίκαιο κράτους μέλους, στους οποίους έχει ανατεθεί η εκτέλεση σύμπραξης δημόσιου κα</w:t>
      </w:r>
      <w:r>
        <w:rPr>
          <w:noProof/>
        </w:rPr>
        <w:t>ι ιδιωτικού τομέα και που προσφέρουν επαρκείς οικονομικές εγγυήσεις·</w:t>
      </w:r>
    </w:p>
    <w:p w:rsidR="001C5284" w:rsidRDefault="00C4410C">
      <w:pPr>
        <w:pStyle w:val="ListDash2"/>
        <w:rPr>
          <w:noProof/>
        </w:rPr>
      </w:pPr>
      <w:r>
        <w:rPr>
          <w:noProof/>
        </w:rPr>
        <w:sym w:font="Wingdings" w:char="F0A8"/>
      </w:r>
      <w:r>
        <w:rPr>
          <w:noProof/>
        </w:rPr>
        <w:t xml:space="preserve"> σε πρόσωπα επιφορτισμένα με την εκτέλεση συγκεκριμένων δράσεων στον τομέα της ΚΕΠΠΑ δυνάμει του τίτλου V της ΣΕΕ και τα οποία προσδιορίζονται στην αντίστοιχη βασική πράξη.</w:t>
      </w:r>
    </w:p>
    <w:p w:rsidR="001C5284" w:rsidRDefault="00C4410C">
      <w:pPr>
        <w:pStyle w:val="ListDash2"/>
        <w:rPr>
          <w:i/>
          <w:noProof/>
          <w:sz w:val="18"/>
          <w:u w:val="single"/>
        </w:rPr>
      </w:pPr>
      <w:r>
        <w:rPr>
          <w:i/>
          <w:noProof/>
          <w:sz w:val="18"/>
        </w:rPr>
        <w:t>Αν αναφέροντα</w:t>
      </w:r>
      <w:r>
        <w:rPr>
          <w:i/>
          <w:noProof/>
          <w:sz w:val="18"/>
        </w:rPr>
        <w:t>ι περισσότεροι του ενός τρόποι διαχείρισης, παρακαλείσθε να τους διευκρινίσετε στο τμήμα «Παρατηρήσεις».</w:t>
      </w:r>
    </w:p>
    <w:p w:rsidR="001C5284" w:rsidRDefault="00C4410C">
      <w:pPr>
        <w:rPr>
          <w:noProof/>
        </w:rPr>
      </w:pPr>
      <w:r>
        <w:rPr>
          <w:noProof/>
        </w:rPr>
        <w:t xml:space="preserve">Παρατηρήσεις </w:t>
      </w:r>
    </w:p>
    <w:p w:rsidR="001C5284" w:rsidRDefault="00C4410C">
      <w:pPr>
        <w:pBdr>
          <w:top w:val="single" w:sz="4" w:space="1" w:color="auto"/>
          <w:left w:val="single" w:sz="4" w:space="4" w:color="auto"/>
          <w:bottom w:val="single" w:sz="4" w:space="1" w:color="auto"/>
          <w:right w:val="single" w:sz="4" w:space="4" w:color="auto"/>
        </w:pBdr>
        <w:rPr>
          <w:noProof/>
        </w:rPr>
      </w:pPr>
      <w:r>
        <w:rPr>
          <w:noProof/>
        </w:rPr>
        <w:t xml:space="preserve">Η Επιτροπή θα είναι αρμόδια για τη συνολική διαχείριση της πολιτικής και ο eu-LISA θα είναι αρμόδιος για την ανάπτυξη, τη λειτουργία και </w:t>
      </w:r>
      <w:r>
        <w:rPr>
          <w:noProof/>
        </w:rPr>
        <w:t xml:space="preserve">τη συντήρηση του συστήματος. </w:t>
      </w:r>
    </w:p>
    <w:p w:rsidR="001C5284" w:rsidRDefault="00C4410C">
      <w:pPr>
        <w:rPr>
          <w:noProof/>
        </w:rPr>
        <w:sectPr w:rsidR="001C5284" w:rsidSect="00C4410C">
          <w:pgSz w:w="11907" w:h="16840" w:code="9"/>
          <w:pgMar w:top="1134" w:right="1418" w:bottom="1134" w:left="1418" w:header="709" w:footer="709" w:gutter="0"/>
          <w:cols w:space="708"/>
          <w:docGrid w:linePitch="360"/>
        </w:sectPr>
      </w:pPr>
      <w:r>
        <w:rPr>
          <w:b/>
          <w:noProof/>
        </w:rPr>
        <w:t>Το SIS αποτελεί ενιαίο σύστημα πληροφοριών. Συνεπώς, οι δαπάνες που προβλέπονται σε δύο από τις προτάσεις (στην παρούσα πρόταση και στην πρόταση κανονισμού σχετικά με την εγκατάσταση, τη λειτουργία και τ</w:t>
      </w:r>
      <w:r>
        <w:rPr>
          <w:b/>
          <w:noProof/>
        </w:rPr>
        <w:t>η χρήση του Συστήματος Πληροφοριών Σένγκεν (SIS) στον τομέα των συνοριακών ελέγχων) δεν θα πρέπει να θεωρούνται δύο χωριστά ποσά αλλά ενιαίο ποσό. Οι δημοσιονομικές επιπτώσεις των αλλαγών που απαιτούνται για την υλοποίηση και των δύο προτάσεων περιλαμβάνον</w:t>
      </w:r>
      <w:r>
        <w:rPr>
          <w:b/>
          <w:noProof/>
        </w:rPr>
        <w:t xml:space="preserve">ται σε ενιαίο νομοθετικό δημοσιονομικό δελτίο. </w:t>
      </w:r>
    </w:p>
    <w:p w:rsidR="001C5284" w:rsidRDefault="00C4410C">
      <w:pPr>
        <w:pStyle w:val="ManualHeading1"/>
        <w:rPr>
          <w:bCs/>
          <w:noProof/>
          <w:szCs w:val="24"/>
        </w:rPr>
      </w:pPr>
      <w:r>
        <w:rPr>
          <w:noProof/>
        </w:rPr>
        <w:t>2.</w:t>
      </w:r>
      <w:r>
        <w:rPr>
          <w:noProof/>
        </w:rPr>
        <w:tab/>
        <w:t xml:space="preserve">ΜΕΤΡΑ ΔΙΑΧΕΙΡΙΣΗΣ </w:t>
      </w:r>
    </w:p>
    <w:p w:rsidR="001C5284" w:rsidRDefault="00C4410C">
      <w:pPr>
        <w:pStyle w:val="ManualHeading2"/>
        <w:rPr>
          <w:noProof/>
        </w:rPr>
      </w:pPr>
      <w:r>
        <w:rPr>
          <w:noProof/>
        </w:rPr>
        <w:t>2.1.</w:t>
      </w:r>
      <w:r>
        <w:rPr>
          <w:noProof/>
        </w:rPr>
        <w:tab/>
        <w:t xml:space="preserve">Διατάξεις στον τομέα της παρακολούθησης και της υποβολής εκθέσεων </w:t>
      </w:r>
    </w:p>
    <w:p w:rsidR="001C5284" w:rsidRDefault="00C4410C">
      <w:pPr>
        <w:pStyle w:val="Text1"/>
        <w:rPr>
          <w:i/>
          <w:noProof/>
          <w:sz w:val="20"/>
          <w:u w:val="single"/>
        </w:rPr>
      </w:pPr>
      <w:r>
        <w:rPr>
          <w:i/>
          <w:noProof/>
          <w:sz w:val="20"/>
        </w:rPr>
        <w:t>Να προσδιοριστούν η συχνότητα και οι όροι των διατάξεων αυτών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Η Επιτροπή, τα κράτη μέλη και ο Οργανισμός θα </w:t>
      </w:r>
      <w:r>
        <w:rPr>
          <w:noProof/>
        </w:rPr>
        <w:t>ελέγχουν και θα παρακολουθούν τακτικά τη χρήση του SIS, προκειμένου να διασφαλίζουν τη συνεχή αποτελεσματική και αποδοτική λειτουργία του. Η Επιτροπή θα επικουρείται από την επιτροπή όσον αφορά την εφαρμογή των τεχνικών και επιχειρησιακών μέτρων όπως περιγ</w:t>
      </w:r>
      <w:r>
        <w:rPr>
          <w:noProof/>
        </w:rPr>
        <w:t>ράφονται στην παρούσα πρόταση.</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Επιπλέον, η παρούσα πρόταση κανονισμού περιέχει στο άρθρο 71 παράγραφοι 7 και 8 διατάξεις για επίσημη και τακτική διαδικασία ελέγχου και αξιολόγησης.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Ο eu-LISA απαιτείται να υποβάλλει ανά διετία στο Ευρωπαϊκό Κοινοβούλιο και </w:t>
      </w:r>
      <w:r>
        <w:rPr>
          <w:noProof/>
        </w:rPr>
        <w:t>στο Συμβούλιο έκθεση για την τεχνική λειτουργία –συμπεριλαμβανομένης της ασφάλειας– του SIS, την επικοινωνιακή υποδομή υποστήριξης και τη διμερή και πολυμερή ανταλλαγή συμπληρωματικών πληροφοριών μεταξύ των κρατών μελών.</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Επιπλέον, η Επιτροπή απαιτείται να </w:t>
      </w:r>
      <w:r>
        <w:rPr>
          <w:noProof/>
        </w:rPr>
        <w:t>διενεργεί ανά τετραετία, και να υποβάλλει στο Κοινοβούλιο και στο Συμβούλιο, συνολική αξιολόγηση του SIS και της ανταλλαγής πληροφοριών μεταξύ των κρατών μελών. Στο πλαίσιο αυτό:</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α) θα εξετάζονται τα επιτευχθέντα αποτελέσματα σε σχέση με τους στόχους·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β) θ</w:t>
      </w:r>
      <w:r>
        <w:rPr>
          <w:noProof/>
        </w:rPr>
        <w:t>α αξιολογείται κατά πόσον εξακολουθεί να ισχύει η λογική που διαπνέει το σύστημα·</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γ) θα εξετάζεται ο τρόπος εφαρμογής του κανονισμού στο κεντρικό σύστημα·</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δ) θα αξιολογείται η ασφάλεια του κεντρικού συστήματος·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 θα διερευνώνται οι επιπτώσεις για τη μελλο</w:t>
      </w:r>
      <w:r>
        <w:rPr>
          <w:noProof/>
        </w:rPr>
        <w:t>ντική λειτουργία του συστήματος.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Επιπλέον, απαιτείται πλέον από τον eu-LISA να παρέχει επίσης στατιστικά στοιχεία σε ημερήσια, μηνιαία και ετήσια βάση σχετικά με τη χρήση του SIS, διασφαλίζοντας τη συνεχή παρακολούθηση του συστήματος και της λειτουργίας το</w:t>
      </w:r>
      <w:r>
        <w:rPr>
          <w:noProof/>
        </w:rPr>
        <w:t>υ σε σχέση με τους στόχους.</w:t>
      </w:r>
    </w:p>
    <w:p w:rsidR="001C5284" w:rsidRDefault="00C4410C">
      <w:pPr>
        <w:pStyle w:val="ManualHeading2"/>
        <w:rPr>
          <w:bCs/>
          <w:noProof/>
          <w:szCs w:val="24"/>
        </w:rPr>
      </w:pPr>
      <w:r>
        <w:rPr>
          <w:noProof/>
        </w:rPr>
        <w:t>2.2.</w:t>
      </w:r>
      <w:r>
        <w:rPr>
          <w:noProof/>
        </w:rPr>
        <w:tab/>
        <w:t xml:space="preserve">Σύστημα διαχείρισης και ελέγχου </w:t>
      </w:r>
    </w:p>
    <w:p w:rsidR="001C5284" w:rsidRDefault="00C4410C">
      <w:pPr>
        <w:pStyle w:val="ManualHeading3"/>
        <w:rPr>
          <w:noProof/>
        </w:rPr>
      </w:pPr>
      <w:r>
        <w:rPr>
          <w:noProof/>
        </w:rPr>
        <w:t>2.2.1.</w:t>
      </w:r>
      <w:r>
        <w:rPr>
          <w:noProof/>
        </w:rPr>
        <w:tab/>
        <w:t xml:space="preserve">Κίνδυνος/-οι που έχει/-ουν εντοπιστεί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Έχουν εντοπιστεί οι ακόλουθοι κίνδυνοι:</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1. Πιθανές δυσκολίες για τον eu-LISA όσον αφορά τη διαχείριση των εξελίξεων που παρουσιάζονται στην παρο</w:t>
      </w:r>
      <w:r>
        <w:rPr>
          <w:noProof/>
        </w:rPr>
        <w:t>ύσα πρόταση παράλληλα με άλλες τρέχουσες (π.χ. η εφαρμογή του αυτοματοποιημένου συστήματος αναγνώρισης δακτυλικών αποτυπωμάτων (AFIS) στο SIS) και μελλοντικές εξελίξεις (π.χ. το σύστημα εισόδου-εξόδου, το ETIAS και η αναβάθμιση του Eurodac). Ο κίνδυνος αυτ</w:t>
      </w:r>
      <w:r>
        <w:rPr>
          <w:noProof/>
        </w:rPr>
        <w:t>ός θα μπορούσε να μετριαστεί εφόσον διασφαλιστεί ότι ο eu-LISA διαθέτει επάρκεια προσωπικού και πόρων για την εκτέλεση των καθηκόντων αυτών και για τη συνεχή διαχείριση του αναδόχου της συντήρησης σε κατάσταση λειτουργίας.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2. Δυσκολίες για τα κράτη μέλη: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2.1 Οι δυσκολίες αυτές είναι πρωτίστως οικονομικής φύσεως. Για παράδειγμα, οι νομοθετικές προτάσεις περιλαμβάνουν την υποχρεωτική ανάπτυξη εθνικού αντιγράφου τμήματος της βάσης δεδομένων του SIS σε κάθε N.SIS. Τα κράτη μέλη τα οποία δεν έχουν ήδη αναπτύξει</w:t>
      </w:r>
      <w:r>
        <w:rPr>
          <w:noProof/>
        </w:rPr>
        <w:t xml:space="preserve"> τέτοιο αντίγραφο θα πρέπει να πραγματοποιήσουν τη σχετική επένδυση. Ομοίως, η δημιουργία του εγγράφου ελέγχου διεπαφής σε εθνικό επίπεδο θα πρέπει να αποτελεί ολοκληρωμένη υλοποίηση. Τα κράτη μέλη τα οποία δεν το έχουν πράξει ακόμη, θα πρέπει να συμπεριλά</w:t>
      </w:r>
      <w:r>
        <w:rPr>
          <w:noProof/>
        </w:rPr>
        <w:t>βουν σχετική πρόβλεψη στους προϋπολογισμούς των αντίστοιχων υπουργείων. Ο κίνδυνος αυτός θα μπορούσε να μετριαστεί με τη χορήγηση χρηματοδότησης από την ΕΕ στα κράτη μέλη, π.χ. από τη συνιστώσα του Ταμείου Εσωτερικής Ασφάλειας (ΤΕΑ) που αφορά τα σύνορα.</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2 Τα εθνικά συστήματα πρέπει να εναρμονιστούν με τις κεντρικές απαιτήσεις και οι συζητήσεις με τα κράτη μέλη σχετικά με το ζήτημα αυτό ενδέχεται να επιφέρουν καθυστερήσεις στην ανάπτυξη. Ο κίνδυνος αυτός θα μπορούσε να μετριαστεί με την έγκαιρη δέσμευση τω</w:t>
      </w:r>
      <w:r>
        <w:rPr>
          <w:noProof/>
        </w:rPr>
        <w:t>ν κρατών μελών ως προς το ζήτημα αυτό ώστε να διασφαλιστεί η δυνατότητα ανάληψης δράσης την κατάλληλη χρονική στιγμή.</w:t>
      </w:r>
    </w:p>
    <w:p w:rsidR="001C5284" w:rsidRDefault="00C4410C">
      <w:pPr>
        <w:pStyle w:val="ManualHeading3"/>
        <w:rPr>
          <w:bCs/>
          <w:noProof/>
          <w:szCs w:val="24"/>
        </w:rPr>
      </w:pPr>
      <w:r>
        <w:rPr>
          <w:noProof/>
        </w:rPr>
        <w:t>2.2.2.</w:t>
      </w:r>
      <w:r>
        <w:rPr>
          <w:noProof/>
        </w:rPr>
        <w:tab/>
        <w:t>Πληροφορίες σχετικά με το σύστημα εσωτερικού ελέγχου που έχει καθοριστεί</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Οι αρμοδιότητες για τις κεντρικές συνιστώσες του SIS </w:t>
      </w:r>
      <w:r>
        <w:rPr>
          <w:noProof/>
        </w:rPr>
        <w:t>ασκούνται από τον eu-LISA. Προκειμένου να καταστεί δυνατή η καλύτερη παρακολούθηση της χρήσης του SIS για την ανάλυση τάσεων που αφορούν τις μεταναστευτικές πιέσεις, τη διαχείριση των συνόρων και τα ποινικά αδικήματα, ο eu-LISA θα πρέπει να είναι σε θέση ν</w:t>
      </w:r>
      <w:r>
        <w:rPr>
          <w:noProof/>
        </w:rPr>
        <w:t>α αναπτύξει ικανότητα αιχμής για την υποβολή στατιστικών εκθέσεων στα κράτη μέλη και στην Επιτροπή.</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Οι λογαριασμοί του eu-LISA θα υποβάλλονται προς έγκριση στο Ελεγκτικό Συνέδριο και θα υπόκεινται στη διαδικασία απαλλαγής. Η Υπηρεσία Εσωτερικού Λογιστικού </w:t>
      </w:r>
      <w:r>
        <w:rPr>
          <w:noProof/>
        </w:rPr>
        <w:t>Ελέγχου της Επιτροπής θα διενεργεί λογιστικούς ελέγχους σε συνεργασία με τον εσωτερικό ελεγκτή του eu-LISA.</w:t>
      </w:r>
    </w:p>
    <w:p w:rsidR="001C5284" w:rsidRDefault="00C4410C">
      <w:pPr>
        <w:pStyle w:val="ManualHeading3"/>
        <w:rPr>
          <w:noProof/>
        </w:rPr>
      </w:pPr>
      <w:r>
        <w:rPr>
          <w:noProof/>
        </w:rPr>
        <w:t>2.2.3.</w:t>
      </w:r>
      <w:r>
        <w:rPr>
          <w:noProof/>
        </w:rPr>
        <w:tab/>
        <w:t xml:space="preserve">Εκτιμώμενο κόστος και όφελος των ελέγχων και αξιολόγηση του εκτιμώμενου επιπέδου του κινδύνου σφάλματος </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Άνευ αντικειμένου</w:t>
      </w:r>
    </w:p>
    <w:p w:rsidR="001C5284" w:rsidRDefault="00C4410C">
      <w:pPr>
        <w:pStyle w:val="ManualHeading2"/>
        <w:rPr>
          <w:bCs/>
          <w:noProof/>
          <w:szCs w:val="24"/>
        </w:rPr>
      </w:pPr>
      <w:r>
        <w:rPr>
          <w:noProof/>
        </w:rPr>
        <w:t>2.3.</w:t>
      </w:r>
      <w:r>
        <w:rPr>
          <w:noProof/>
        </w:rPr>
        <w:tab/>
        <w:t>Μέτρα για την</w:t>
      </w:r>
      <w:r>
        <w:rPr>
          <w:noProof/>
        </w:rPr>
        <w:t xml:space="preserve"> πρόληψη περιπτώσεων απάτης και παρατυπιών </w:t>
      </w:r>
    </w:p>
    <w:p w:rsidR="001C5284" w:rsidRDefault="00C4410C">
      <w:pPr>
        <w:pStyle w:val="Text1"/>
        <w:rPr>
          <w:i/>
          <w:noProof/>
          <w:sz w:val="20"/>
        </w:rPr>
      </w:pPr>
      <w:r>
        <w:rPr>
          <w:i/>
          <w:noProof/>
          <w:sz w:val="20"/>
        </w:rPr>
        <w:t>Να προσδιοριστούν τα ισχύοντα ή τα προβλεπόμενα μέτρα πρόληψης και προστασίας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Τα μέτρα που προβλέπονται για την καταπολέμηση της απάτης ορίζονται στο άρθρο 35 του κανονισμού (ΕΕ) αριθ. 1077/2011, το οποίο </w:t>
      </w:r>
      <w:r>
        <w:rPr>
          <w:noProof/>
        </w:rPr>
        <w:t>προβλέπει τα εξής: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1. Για να καταπολεμηθούν η απάτη, η διαφθορά και άλλες παράνομες δραστηριότητες, εφαρμόζονται οι διατάξεις του κανονισμού (ΕΚ) αριθ. 1073/1999.</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2. Ο Οργανισμός προσχωρεί στη διοργανική συμφωνία σχετικά με τις εσωτερικές έρευνες που πραγμ</w:t>
      </w:r>
      <w:r>
        <w:rPr>
          <w:noProof/>
        </w:rPr>
        <w:t>ατοποιούνται από την Ευρωπαϊκή Υπηρεσία Καταπολέμησης της Απάτης (OLAF) και εκδίδει, χωρίς καθυστέρηση, τις δέουσες διατάξεις, οι οποίες εφαρμόζονται στο σύνολο του προσωπικού του Οργανισμού.</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3. Οι αποφάσεις σχετικά με τη χρηματοδότηση και οι εκτελεστικές </w:t>
      </w:r>
      <w:r>
        <w:rPr>
          <w:noProof/>
        </w:rPr>
        <w:t xml:space="preserve">συμφωνίες και πράξεις που απορρέουν από αυτές ορίζουν ρητά ότι το Ελεγκτικό Συνέδριο και η OLAF μπορούν να διενεργούν, εφόσον είναι αναγκαίο, επιτόπιους ελέγχους στους αποδέκτες χρηματοδότησης του Οργανισμού και στους υπαλλήλους που είναι υπεύθυνοι για τη </w:t>
      </w:r>
      <w:r>
        <w:rPr>
          <w:noProof/>
        </w:rPr>
        <w:t>χορήγησή της.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Σύμφωνα με τη διάταξη αυτή, στις 28 Ιουνίου 2012 εκδόθηκε η απόφαση του διοικητικού συμβουλίου του Ευρωπαϊκού Οργανισμού για τη Λειτουργική Διαχείριση Συστημάτων ΤΠ Μεγάλης Κλίμακας στον Χώρο Ελευθερίας, Ασφάλειας και Δικαιοσύνης, σχετικά με </w:t>
      </w:r>
      <w:r>
        <w:rPr>
          <w:noProof/>
        </w:rPr>
        <w:t>την εντολή και τους όρους των εσωτερικών ερευνών για την καταπολέμηση της απάτης, της διαφθοράς και κάθε άλλης παράνομης δραστηριότητας επιζήμιας για τα συμφέροντα της Ένωσης.</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Θα εφαρμοστεί η στρατηγική της ΓΔ HOME για την πρόληψη και τον εντοπισμό της απά</w:t>
      </w:r>
      <w:r>
        <w:rPr>
          <w:noProof/>
        </w:rPr>
        <w:t>της.</w:t>
      </w:r>
    </w:p>
    <w:p w:rsidR="001C5284" w:rsidRDefault="001C5284">
      <w:pPr>
        <w:rPr>
          <w:noProof/>
        </w:rPr>
        <w:sectPr w:rsidR="001C5284" w:rsidSect="00C4410C">
          <w:pgSz w:w="11907" w:h="16840" w:code="9"/>
          <w:pgMar w:top="1134" w:right="1418" w:bottom="1134" w:left="1418" w:header="709" w:footer="709" w:gutter="0"/>
          <w:cols w:space="708"/>
          <w:docGrid w:linePitch="360"/>
        </w:sectPr>
      </w:pPr>
    </w:p>
    <w:p w:rsidR="001C5284" w:rsidRDefault="00C4410C">
      <w:pPr>
        <w:pStyle w:val="ManualHeading1"/>
        <w:rPr>
          <w:bCs/>
          <w:noProof/>
          <w:szCs w:val="24"/>
        </w:rPr>
      </w:pPr>
      <w:r>
        <w:rPr>
          <w:noProof/>
        </w:rPr>
        <w:t>3.</w:t>
      </w:r>
      <w:r>
        <w:rPr>
          <w:noProof/>
        </w:rPr>
        <w:tab/>
        <w:t xml:space="preserve">ΕΚΤΙΜΩΜΕΝΕΣ ΔΗΜΟΣΙΟΝΟΜΙΚΕΣ ΕΠΙΠΤΩΣΕΙΣ ΤΗΣ ΠΡΟΤΑΣΗΣ/ΠΡΩΤΟΒΟΥΛΙΑΣ </w:t>
      </w:r>
    </w:p>
    <w:p w:rsidR="001C5284" w:rsidRDefault="00C4410C">
      <w:pPr>
        <w:pStyle w:val="ManualHeading2"/>
        <w:rPr>
          <w:noProof/>
        </w:rPr>
      </w:pPr>
      <w:r>
        <w:rPr>
          <w:noProof/>
        </w:rPr>
        <w:t>3.1.</w:t>
      </w:r>
      <w:r>
        <w:rPr>
          <w:noProof/>
        </w:rPr>
        <w:tab/>
        <w:t xml:space="preserve">Τομέας/-είς του πολυετούς δημοσιονομικού πλαισίου και γραμμή/-ές δαπανών του προϋπολογισμού που επηρεάζεται/-ονται </w:t>
      </w:r>
    </w:p>
    <w:p w:rsidR="001C5284" w:rsidRDefault="00C4410C">
      <w:pPr>
        <w:pStyle w:val="ListBullet1"/>
        <w:rPr>
          <w:noProof/>
        </w:rPr>
      </w:pPr>
      <w:r>
        <w:rPr>
          <w:noProof/>
        </w:rPr>
        <w:t>Υφιστάμενες γραμμές του προϋπολογισμού</w:t>
      </w:r>
      <w:r>
        <w:rPr>
          <w:noProof/>
        </w:rPr>
        <w:t xml:space="preserve"> </w:t>
      </w:r>
    </w:p>
    <w:p w:rsidR="001C5284" w:rsidRDefault="00C4410C">
      <w:pPr>
        <w:pStyle w:val="Text1"/>
        <w:rPr>
          <w:noProof/>
        </w:rPr>
      </w:pPr>
      <w:r>
        <w:rPr>
          <w:noProof/>
          <w:u w:val="single"/>
        </w:rPr>
        <w:t>Σύμφωνα με τη σειρά</w:t>
      </w:r>
      <w:r>
        <w:rPr>
          <w:noProof/>
        </w:rPr>
        <w:t xml:space="preserve"> των τομέων του πολυετούς δημοσιονομικού πλαισίου και των γραμμών του προϋπολογισμού.</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C5284">
        <w:tc>
          <w:tcPr>
            <w:tcW w:w="1080" w:type="dxa"/>
            <w:vMerge w:val="restart"/>
            <w:vAlign w:val="center"/>
          </w:tcPr>
          <w:p w:rsidR="001C5284" w:rsidRDefault="00C4410C">
            <w:pPr>
              <w:spacing w:before="60" w:after="60"/>
              <w:jc w:val="center"/>
              <w:rPr>
                <w:noProof/>
                <w:sz w:val="22"/>
              </w:rPr>
            </w:pPr>
            <w:r>
              <w:rPr>
                <w:noProof/>
                <w:sz w:val="18"/>
              </w:rPr>
              <w:t>Τομέας του πολυετούς δημοσιονομικού πλαισίου</w:t>
            </w:r>
          </w:p>
        </w:tc>
        <w:tc>
          <w:tcPr>
            <w:tcW w:w="3960" w:type="dxa"/>
            <w:vAlign w:val="center"/>
          </w:tcPr>
          <w:p w:rsidR="001C5284" w:rsidRDefault="00C4410C">
            <w:pPr>
              <w:spacing w:before="60" w:after="60"/>
              <w:jc w:val="center"/>
              <w:rPr>
                <w:noProof/>
                <w:sz w:val="22"/>
              </w:rPr>
            </w:pPr>
            <w:r>
              <w:rPr>
                <w:noProof/>
                <w:sz w:val="20"/>
              </w:rPr>
              <w:t>Γραμμή προϋπολογισμού</w:t>
            </w:r>
          </w:p>
        </w:tc>
        <w:tc>
          <w:tcPr>
            <w:tcW w:w="1080" w:type="dxa"/>
            <w:vAlign w:val="center"/>
          </w:tcPr>
          <w:p w:rsidR="001C5284" w:rsidRDefault="00C4410C">
            <w:pPr>
              <w:spacing w:before="60" w:after="60"/>
              <w:jc w:val="center"/>
              <w:rPr>
                <w:noProof/>
                <w:sz w:val="22"/>
              </w:rPr>
            </w:pPr>
            <w:r>
              <w:rPr>
                <w:noProof/>
                <w:sz w:val="18"/>
              </w:rPr>
              <w:t xml:space="preserve">Είδος της </w:t>
            </w:r>
            <w:r>
              <w:rPr>
                <w:noProof/>
                <w:sz w:val="22"/>
              </w:rPr>
              <w:br/>
            </w:r>
            <w:r>
              <w:rPr>
                <w:noProof/>
                <w:sz w:val="18"/>
              </w:rPr>
              <w:t>δαπάνης</w:t>
            </w:r>
          </w:p>
        </w:tc>
        <w:tc>
          <w:tcPr>
            <w:tcW w:w="4440" w:type="dxa"/>
            <w:gridSpan w:val="4"/>
            <w:vAlign w:val="center"/>
          </w:tcPr>
          <w:p w:rsidR="001C5284" w:rsidRDefault="00C4410C">
            <w:pPr>
              <w:spacing w:before="60" w:after="60"/>
              <w:jc w:val="center"/>
              <w:rPr>
                <w:noProof/>
                <w:sz w:val="22"/>
              </w:rPr>
            </w:pPr>
            <w:r>
              <w:rPr>
                <w:noProof/>
                <w:sz w:val="20"/>
              </w:rPr>
              <w:t xml:space="preserve">Συμμετοχή </w:t>
            </w:r>
          </w:p>
        </w:tc>
      </w:tr>
      <w:tr w:rsidR="001C5284">
        <w:tc>
          <w:tcPr>
            <w:tcW w:w="1080" w:type="dxa"/>
            <w:vMerge/>
            <w:vAlign w:val="center"/>
          </w:tcPr>
          <w:p w:rsidR="001C5284" w:rsidRDefault="001C5284">
            <w:pPr>
              <w:jc w:val="center"/>
              <w:rPr>
                <w:noProof/>
                <w:sz w:val="22"/>
              </w:rPr>
            </w:pPr>
          </w:p>
        </w:tc>
        <w:tc>
          <w:tcPr>
            <w:tcW w:w="3960" w:type="dxa"/>
            <w:vAlign w:val="center"/>
          </w:tcPr>
          <w:p w:rsidR="001C5284" w:rsidRDefault="00C4410C">
            <w:pPr>
              <w:rPr>
                <w:noProof/>
                <w:sz w:val="22"/>
              </w:rPr>
            </w:pPr>
            <w:r>
              <w:rPr>
                <w:noProof/>
                <w:sz w:val="22"/>
              </w:rPr>
              <w:br/>
            </w:r>
            <w:r>
              <w:rPr>
                <w:noProof/>
                <w:sz w:val="20"/>
              </w:rPr>
              <w:t>Τομέας 3 – Ασφάλεια και ιθαγένεια</w:t>
            </w:r>
          </w:p>
        </w:tc>
        <w:tc>
          <w:tcPr>
            <w:tcW w:w="1080" w:type="dxa"/>
            <w:vAlign w:val="center"/>
          </w:tcPr>
          <w:p w:rsidR="001C5284" w:rsidRDefault="00C4410C">
            <w:pPr>
              <w:jc w:val="center"/>
              <w:rPr>
                <w:noProof/>
                <w:sz w:val="22"/>
              </w:rPr>
            </w:pPr>
            <w:r>
              <w:rPr>
                <w:noProof/>
                <w:sz w:val="18"/>
              </w:rPr>
              <w:t>ΔΠ/ΜΔΠ</w:t>
            </w:r>
            <w:r>
              <w:rPr>
                <w:rStyle w:val="FootnoteReference"/>
                <w:noProof/>
                <w:sz w:val="18"/>
              </w:rPr>
              <w:footnoteReference w:id="91"/>
            </w:r>
            <w:r>
              <w:rPr>
                <w:noProof/>
              </w:rPr>
              <w:t>.</w:t>
            </w:r>
          </w:p>
        </w:tc>
        <w:tc>
          <w:tcPr>
            <w:tcW w:w="956" w:type="dxa"/>
            <w:vAlign w:val="center"/>
          </w:tcPr>
          <w:p w:rsidR="001C5284" w:rsidRDefault="00C4410C">
            <w:pPr>
              <w:jc w:val="center"/>
              <w:rPr>
                <w:noProof/>
                <w:sz w:val="22"/>
              </w:rPr>
            </w:pPr>
            <w:r>
              <w:rPr>
                <w:noProof/>
                <w:sz w:val="18"/>
              </w:rPr>
              <w:t xml:space="preserve">χωρών </w:t>
            </w:r>
            <w:r>
              <w:rPr>
                <w:noProof/>
                <w:sz w:val="18"/>
              </w:rPr>
              <w:t>ΕΖΕΣ</w:t>
            </w:r>
            <w:r>
              <w:rPr>
                <w:rStyle w:val="FootnoteReference"/>
                <w:noProof/>
                <w:sz w:val="18"/>
              </w:rPr>
              <w:footnoteReference w:id="92"/>
            </w:r>
          </w:p>
          <w:p w:rsidR="001C5284" w:rsidRDefault="001C5284">
            <w:pPr>
              <w:spacing w:before="0" w:after="0"/>
              <w:jc w:val="center"/>
              <w:rPr>
                <w:b/>
                <w:noProof/>
                <w:sz w:val="18"/>
              </w:rPr>
            </w:pPr>
          </w:p>
        </w:tc>
        <w:tc>
          <w:tcPr>
            <w:tcW w:w="1080" w:type="dxa"/>
            <w:vAlign w:val="center"/>
          </w:tcPr>
          <w:p w:rsidR="001C5284" w:rsidRDefault="00C4410C">
            <w:pPr>
              <w:jc w:val="center"/>
              <w:rPr>
                <w:noProof/>
                <w:sz w:val="22"/>
              </w:rPr>
            </w:pPr>
            <w:r>
              <w:rPr>
                <w:noProof/>
                <w:sz w:val="18"/>
              </w:rPr>
              <w:t>υποψηφίων για ένταξη χωρών</w:t>
            </w:r>
            <w:r>
              <w:rPr>
                <w:rStyle w:val="FootnoteReference"/>
                <w:noProof/>
                <w:sz w:val="18"/>
              </w:rPr>
              <w:footnoteReference w:id="93"/>
            </w:r>
          </w:p>
          <w:p w:rsidR="001C5284" w:rsidRDefault="001C5284">
            <w:pPr>
              <w:spacing w:before="0" w:after="0"/>
              <w:jc w:val="center"/>
              <w:rPr>
                <w:noProof/>
                <w:sz w:val="18"/>
              </w:rPr>
            </w:pPr>
          </w:p>
        </w:tc>
        <w:tc>
          <w:tcPr>
            <w:tcW w:w="956" w:type="dxa"/>
            <w:vAlign w:val="center"/>
          </w:tcPr>
          <w:p w:rsidR="001C5284" w:rsidRDefault="00C4410C">
            <w:pPr>
              <w:jc w:val="center"/>
              <w:rPr>
                <w:noProof/>
                <w:sz w:val="18"/>
              </w:rPr>
            </w:pPr>
            <w:r>
              <w:rPr>
                <w:noProof/>
                <w:sz w:val="18"/>
              </w:rPr>
              <w:t>τρίτων χωρών</w:t>
            </w:r>
          </w:p>
        </w:tc>
        <w:tc>
          <w:tcPr>
            <w:tcW w:w="1448" w:type="dxa"/>
            <w:vAlign w:val="center"/>
          </w:tcPr>
          <w:p w:rsidR="001C5284" w:rsidRDefault="00C4410C">
            <w:pPr>
              <w:jc w:val="center"/>
              <w:rPr>
                <w:noProof/>
                <w:sz w:val="22"/>
              </w:rPr>
            </w:pPr>
            <w:r>
              <w:rPr>
                <w:noProof/>
                <w:sz w:val="16"/>
              </w:rPr>
              <w:t xml:space="preserve">κατά την έννοια του άρθρου 21 παράγραφος 2 στοιχείο β) του δημοσιονομικού κανονισμού </w:t>
            </w:r>
          </w:p>
        </w:tc>
      </w:tr>
      <w:tr w:rsidR="001C5284">
        <w:tc>
          <w:tcPr>
            <w:tcW w:w="1080" w:type="dxa"/>
            <w:vAlign w:val="center"/>
          </w:tcPr>
          <w:p w:rsidR="001C5284" w:rsidRDefault="001C5284">
            <w:pPr>
              <w:jc w:val="center"/>
              <w:rPr>
                <w:noProof/>
                <w:color w:val="0000FF"/>
                <w:sz w:val="22"/>
              </w:rPr>
            </w:pPr>
          </w:p>
        </w:tc>
        <w:tc>
          <w:tcPr>
            <w:tcW w:w="3960" w:type="dxa"/>
            <w:vAlign w:val="center"/>
          </w:tcPr>
          <w:p w:rsidR="001C5284" w:rsidRDefault="00C4410C">
            <w:pPr>
              <w:spacing w:before="60"/>
              <w:rPr>
                <w:noProof/>
                <w:sz w:val="22"/>
              </w:rPr>
            </w:pPr>
            <w:r>
              <w:rPr>
                <w:noProof/>
              </w:rPr>
              <w:t>18.0208 – Σύστημα Πληροφοριών Σένγκεν</w:t>
            </w:r>
          </w:p>
          <w:p w:rsidR="001C5284" w:rsidRDefault="001C5284">
            <w:pPr>
              <w:spacing w:after="60"/>
              <w:rPr>
                <w:noProof/>
                <w:sz w:val="22"/>
              </w:rPr>
            </w:pPr>
          </w:p>
        </w:tc>
        <w:tc>
          <w:tcPr>
            <w:tcW w:w="1080" w:type="dxa"/>
            <w:vAlign w:val="center"/>
          </w:tcPr>
          <w:p w:rsidR="001C5284" w:rsidRDefault="00C4410C">
            <w:pPr>
              <w:jc w:val="center"/>
              <w:rPr>
                <w:noProof/>
                <w:color w:val="0000FF"/>
                <w:sz w:val="22"/>
              </w:rPr>
            </w:pPr>
            <w:r>
              <w:rPr>
                <w:noProof/>
                <w:sz w:val="22"/>
              </w:rPr>
              <w:t>ΔΠ</w:t>
            </w:r>
          </w:p>
        </w:tc>
        <w:tc>
          <w:tcPr>
            <w:tcW w:w="956" w:type="dxa"/>
            <w:vAlign w:val="center"/>
          </w:tcPr>
          <w:p w:rsidR="001C5284" w:rsidRDefault="00C4410C">
            <w:pPr>
              <w:jc w:val="center"/>
              <w:rPr>
                <w:noProof/>
                <w:sz w:val="22"/>
              </w:rPr>
            </w:pPr>
            <w:r>
              <w:rPr>
                <w:noProof/>
                <w:sz w:val="22"/>
              </w:rPr>
              <w:t>ΟΧΙ</w:t>
            </w:r>
          </w:p>
        </w:tc>
        <w:tc>
          <w:tcPr>
            <w:tcW w:w="1080" w:type="dxa"/>
            <w:vAlign w:val="center"/>
          </w:tcPr>
          <w:p w:rsidR="001C5284" w:rsidRDefault="00C4410C">
            <w:pPr>
              <w:jc w:val="center"/>
              <w:rPr>
                <w:noProof/>
                <w:sz w:val="22"/>
              </w:rPr>
            </w:pPr>
            <w:r>
              <w:rPr>
                <w:noProof/>
                <w:sz w:val="22"/>
              </w:rPr>
              <w:t>ΟΧΙ</w:t>
            </w:r>
          </w:p>
        </w:tc>
        <w:tc>
          <w:tcPr>
            <w:tcW w:w="956" w:type="dxa"/>
            <w:vAlign w:val="center"/>
          </w:tcPr>
          <w:p w:rsidR="001C5284" w:rsidRDefault="00C4410C">
            <w:pPr>
              <w:jc w:val="center"/>
              <w:rPr>
                <w:noProof/>
                <w:sz w:val="22"/>
              </w:rPr>
            </w:pPr>
            <w:r>
              <w:rPr>
                <w:noProof/>
                <w:sz w:val="22"/>
              </w:rPr>
              <w:t>ΝΑΙ</w:t>
            </w:r>
          </w:p>
        </w:tc>
        <w:tc>
          <w:tcPr>
            <w:tcW w:w="1448" w:type="dxa"/>
            <w:vAlign w:val="center"/>
          </w:tcPr>
          <w:p w:rsidR="001C5284" w:rsidRDefault="00C4410C">
            <w:pPr>
              <w:jc w:val="center"/>
              <w:rPr>
                <w:noProof/>
                <w:sz w:val="22"/>
              </w:rPr>
            </w:pPr>
            <w:r>
              <w:rPr>
                <w:noProof/>
                <w:sz w:val="22"/>
              </w:rPr>
              <w:t>ΟΧΙ</w:t>
            </w:r>
          </w:p>
        </w:tc>
      </w:tr>
      <w:tr w:rsidR="001C5284">
        <w:tc>
          <w:tcPr>
            <w:tcW w:w="1080" w:type="dxa"/>
            <w:vAlign w:val="center"/>
          </w:tcPr>
          <w:p w:rsidR="001C5284" w:rsidRDefault="001C5284">
            <w:pPr>
              <w:jc w:val="center"/>
              <w:rPr>
                <w:noProof/>
                <w:color w:val="0000FF"/>
                <w:sz w:val="22"/>
              </w:rPr>
            </w:pPr>
          </w:p>
        </w:tc>
        <w:tc>
          <w:tcPr>
            <w:tcW w:w="3960" w:type="dxa"/>
            <w:vAlign w:val="center"/>
          </w:tcPr>
          <w:p w:rsidR="001C5284" w:rsidRDefault="00C4410C">
            <w:pPr>
              <w:spacing w:before="60"/>
              <w:rPr>
                <w:noProof/>
              </w:rPr>
            </w:pPr>
            <w:r>
              <w:rPr>
                <w:noProof/>
              </w:rPr>
              <w:t xml:space="preserve">18.020101 – Στήριξη της διαχείρισης των συνόρων και κοινή </w:t>
            </w:r>
            <w:r>
              <w:rPr>
                <w:noProof/>
              </w:rPr>
              <w:t>πολιτική θεωρήσεων εισόδου για τη διευκόλυνση της νόμιμης κυκλοφορίας</w:t>
            </w:r>
          </w:p>
        </w:tc>
        <w:tc>
          <w:tcPr>
            <w:tcW w:w="1080" w:type="dxa"/>
            <w:vAlign w:val="center"/>
          </w:tcPr>
          <w:p w:rsidR="001C5284" w:rsidRDefault="00C4410C">
            <w:pPr>
              <w:jc w:val="center"/>
              <w:rPr>
                <w:noProof/>
                <w:sz w:val="22"/>
              </w:rPr>
            </w:pPr>
            <w:r>
              <w:rPr>
                <w:noProof/>
                <w:sz w:val="22"/>
              </w:rPr>
              <w:t>ΔΠ</w:t>
            </w:r>
          </w:p>
        </w:tc>
        <w:tc>
          <w:tcPr>
            <w:tcW w:w="956" w:type="dxa"/>
            <w:vAlign w:val="center"/>
          </w:tcPr>
          <w:p w:rsidR="001C5284" w:rsidRDefault="00C4410C">
            <w:pPr>
              <w:jc w:val="center"/>
              <w:rPr>
                <w:noProof/>
                <w:sz w:val="22"/>
              </w:rPr>
            </w:pPr>
            <w:r>
              <w:rPr>
                <w:noProof/>
                <w:sz w:val="22"/>
              </w:rPr>
              <w:t>ΟΧΙ</w:t>
            </w:r>
          </w:p>
        </w:tc>
        <w:tc>
          <w:tcPr>
            <w:tcW w:w="1080" w:type="dxa"/>
            <w:vAlign w:val="center"/>
          </w:tcPr>
          <w:p w:rsidR="001C5284" w:rsidRDefault="00C4410C">
            <w:pPr>
              <w:jc w:val="center"/>
              <w:rPr>
                <w:noProof/>
                <w:sz w:val="22"/>
              </w:rPr>
            </w:pPr>
            <w:r>
              <w:rPr>
                <w:noProof/>
                <w:sz w:val="22"/>
              </w:rPr>
              <w:t>ΟΧΙ</w:t>
            </w:r>
          </w:p>
        </w:tc>
        <w:tc>
          <w:tcPr>
            <w:tcW w:w="956" w:type="dxa"/>
            <w:vAlign w:val="center"/>
          </w:tcPr>
          <w:p w:rsidR="001C5284" w:rsidRDefault="00C4410C">
            <w:pPr>
              <w:jc w:val="center"/>
              <w:rPr>
                <w:noProof/>
                <w:sz w:val="22"/>
              </w:rPr>
            </w:pPr>
            <w:r>
              <w:rPr>
                <w:noProof/>
                <w:sz w:val="22"/>
              </w:rPr>
              <w:t>ΝΑΙ</w:t>
            </w:r>
          </w:p>
        </w:tc>
        <w:tc>
          <w:tcPr>
            <w:tcW w:w="1448" w:type="dxa"/>
            <w:vAlign w:val="center"/>
          </w:tcPr>
          <w:p w:rsidR="001C5284" w:rsidRDefault="00C4410C">
            <w:pPr>
              <w:jc w:val="center"/>
              <w:rPr>
                <w:noProof/>
                <w:sz w:val="22"/>
              </w:rPr>
            </w:pPr>
            <w:r>
              <w:rPr>
                <w:noProof/>
                <w:sz w:val="22"/>
              </w:rPr>
              <w:t>ΟΧΙ</w:t>
            </w:r>
          </w:p>
        </w:tc>
      </w:tr>
      <w:tr w:rsidR="001C5284">
        <w:tc>
          <w:tcPr>
            <w:tcW w:w="1080" w:type="dxa"/>
            <w:vAlign w:val="center"/>
          </w:tcPr>
          <w:p w:rsidR="001C5284" w:rsidRDefault="001C5284">
            <w:pPr>
              <w:jc w:val="center"/>
              <w:rPr>
                <w:noProof/>
                <w:color w:val="0000FF"/>
                <w:sz w:val="22"/>
              </w:rPr>
            </w:pPr>
          </w:p>
        </w:tc>
        <w:tc>
          <w:tcPr>
            <w:tcW w:w="3960" w:type="dxa"/>
            <w:vAlign w:val="center"/>
          </w:tcPr>
          <w:p w:rsidR="001C5284" w:rsidRDefault="00C4410C">
            <w:pPr>
              <w:spacing w:before="60"/>
              <w:rPr>
                <w:noProof/>
              </w:rPr>
            </w:pPr>
            <w:r>
              <w:rPr>
                <w:noProof/>
              </w:rPr>
              <w:t>18.0207 – Ευρωπαϊκός Οργανισμός για τη Λειτουργική Διαχείριση Συστημάτων ΤΠ Μεγάλης Κλίμακας στον Χώρο Ελευθερίας, Ασφάλειας και Δικαιοσύνης (eu-LISA)</w:t>
            </w:r>
          </w:p>
        </w:tc>
        <w:tc>
          <w:tcPr>
            <w:tcW w:w="1080" w:type="dxa"/>
            <w:vAlign w:val="center"/>
          </w:tcPr>
          <w:p w:rsidR="001C5284" w:rsidRDefault="00C4410C">
            <w:pPr>
              <w:jc w:val="center"/>
              <w:rPr>
                <w:noProof/>
                <w:sz w:val="22"/>
              </w:rPr>
            </w:pPr>
            <w:r>
              <w:rPr>
                <w:noProof/>
                <w:sz w:val="22"/>
              </w:rPr>
              <w:t>ΔΠ</w:t>
            </w:r>
          </w:p>
        </w:tc>
        <w:tc>
          <w:tcPr>
            <w:tcW w:w="956" w:type="dxa"/>
            <w:vAlign w:val="center"/>
          </w:tcPr>
          <w:p w:rsidR="001C5284" w:rsidRDefault="00C4410C">
            <w:pPr>
              <w:jc w:val="center"/>
              <w:rPr>
                <w:noProof/>
                <w:sz w:val="22"/>
              </w:rPr>
            </w:pPr>
            <w:r>
              <w:rPr>
                <w:noProof/>
                <w:sz w:val="22"/>
              </w:rPr>
              <w:t>ΟΧΙ</w:t>
            </w:r>
          </w:p>
        </w:tc>
        <w:tc>
          <w:tcPr>
            <w:tcW w:w="1080" w:type="dxa"/>
            <w:vAlign w:val="center"/>
          </w:tcPr>
          <w:p w:rsidR="001C5284" w:rsidRDefault="00C4410C">
            <w:pPr>
              <w:jc w:val="center"/>
              <w:rPr>
                <w:noProof/>
                <w:sz w:val="22"/>
              </w:rPr>
            </w:pPr>
            <w:r>
              <w:rPr>
                <w:noProof/>
                <w:sz w:val="22"/>
              </w:rPr>
              <w:t>ΟΧΙ</w:t>
            </w:r>
          </w:p>
        </w:tc>
        <w:tc>
          <w:tcPr>
            <w:tcW w:w="956" w:type="dxa"/>
            <w:vAlign w:val="center"/>
          </w:tcPr>
          <w:p w:rsidR="001C5284" w:rsidRDefault="00C4410C">
            <w:pPr>
              <w:jc w:val="center"/>
              <w:rPr>
                <w:noProof/>
                <w:sz w:val="22"/>
              </w:rPr>
            </w:pPr>
            <w:r>
              <w:rPr>
                <w:noProof/>
                <w:sz w:val="22"/>
              </w:rPr>
              <w:t>ΝΑΙ</w:t>
            </w:r>
          </w:p>
        </w:tc>
        <w:tc>
          <w:tcPr>
            <w:tcW w:w="1448" w:type="dxa"/>
            <w:vAlign w:val="center"/>
          </w:tcPr>
          <w:p w:rsidR="001C5284" w:rsidRDefault="00C4410C">
            <w:pPr>
              <w:jc w:val="center"/>
              <w:rPr>
                <w:noProof/>
                <w:sz w:val="22"/>
              </w:rPr>
            </w:pPr>
            <w:r>
              <w:rPr>
                <w:noProof/>
                <w:sz w:val="22"/>
              </w:rPr>
              <w:t>ΟΧΙ</w:t>
            </w:r>
          </w:p>
        </w:tc>
      </w:tr>
    </w:tbl>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sectPr w:rsidR="001C5284" w:rsidSect="00C4410C">
          <w:pgSz w:w="11907" w:h="16840" w:code="1"/>
          <w:pgMar w:top="1134" w:right="1418" w:bottom="1134" w:left="1418" w:header="709" w:footer="709" w:gutter="0"/>
          <w:cols w:space="708"/>
          <w:docGrid w:linePitch="360"/>
        </w:sectPr>
      </w:pPr>
    </w:p>
    <w:p w:rsidR="001C5284" w:rsidRDefault="00C4410C">
      <w:pPr>
        <w:pStyle w:val="ManualHeading2"/>
        <w:rPr>
          <w:noProof/>
        </w:rPr>
      </w:pPr>
      <w:r>
        <w:rPr>
          <w:noProof/>
        </w:rPr>
        <w:t>3.2.</w:t>
      </w:r>
      <w:r>
        <w:rPr>
          <w:noProof/>
        </w:rPr>
        <w:tab/>
        <w:t>Εκτιμώμενες επιπτώσεις στις δαπάνες</w:t>
      </w:r>
    </w:p>
    <w:p w:rsidR="001C5284" w:rsidRDefault="00C4410C">
      <w:pPr>
        <w:pStyle w:val="ManualHeading3"/>
        <w:rPr>
          <w:noProof/>
        </w:rPr>
      </w:pPr>
      <w:r>
        <w:rPr>
          <w:noProof/>
        </w:rPr>
        <w:t>3.2.1.</w:t>
      </w:r>
      <w:r>
        <w:rPr>
          <w:noProof/>
        </w:rPr>
        <w:tab/>
        <w:t>Συνοπτική παρουσίαση των εκτιμώμενων επιπτώσεων στις δαπάνες</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C5284">
        <w:trPr>
          <w:jc w:val="center"/>
        </w:trPr>
        <w:tc>
          <w:tcPr>
            <w:tcW w:w="4744" w:type="dxa"/>
            <w:shd w:val="thinDiagStripe" w:color="C0C0C0" w:fill="auto"/>
            <w:vAlign w:val="center"/>
          </w:tcPr>
          <w:p w:rsidR="001C5284" w:rsidRDefault="00C4410C">
            <w:pPr>
              <w:spacing w:before="60" w:after="60"/>
              <w:jc w:val="center"/>
              <w:rPr>
                <w:b/>
                <w:noProof/>
                <w:sz w:val="22"/>
              </w:rPr>
            </w:pPr>
            <w:r>
              <w:rPr>
                <w:b/>
                <w:noProof/>
                <w:sz w:val="22"/>
              </w:rPr>
              <w:t xml:space="preserve">Τομέας του πολυετούς δημοσιονομικού </w:t>
            </w:r>
            <w:r>
              <w:rPr>
                <w:noProof/>
                <w:sz w:val="22"/>
              </w:rPr>
              <w:br/>
            </w:r>
            <w:r>
              <w:rPr>
                <w:b/>
                <w:noProof/>
                <w:sz w:val="22"/>
              </w:rPr>
              <w:t xml:space="preserve">πλαισίου: </w:t>
            </w:r>
          </w:p>
        </w:tc>
        <w:tc>
          <w:tcPr>
            <w:tcW w:w="1080" w:type="dxa"/>
            <w:vAlign w:val="center"/>
          </w:tcPr>
          <w:p w:rsidR="001C5284" w:rsidRDefault="00C4410C">
            <w:pPr>
              <w:spacing w:before="60" w:after="60"/>
              <w:jc w:val="center"/>
              <w:rPr>
                <w:noProof/>
                <w:sz w:val="22"/>
              </w:rPr>
            </w:pPr>
            <w:r>
              <w:rPr>
                <w:noProof/>
                <w:sz w:val="22"/>
              </w:rPr>
              <w:t>3</w:t>
            </w:r>
          </w:p>
        </w:tc>
        <w:tc>
          <w:tcPr>
            <w:tcW w:w="7817" w:type="dxa"/>
            <w:vAlign w:val="center"/>
          </w:tcPr>
          <w:p w:rsidR="001C5284" w:rsidRDefault="00C4410C">
            <w:pPr>
              <w:spacing w:before="60" w:after="60"/>
              <w:rPr>
                <w:noProof/>
                <w:sz w:val="22"/>
              </w:rPr>
            </w:pPr>
            <w:r>
              <w:rPr>
                <w:noProof/>
              </w:rPr>
              <w:t>Ασφάλεια και ιθαγένεια</w:t>
            </w:r>
          </w:p>
        </w:tc>
      </w:tr>
    </w:tbl>
    <w:p w:rsidR="001C5284" w:rsidRDefault="001C528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1C5284">
        <w:tc>
          <w:tcPr>
            <w:tcW w:w="3960" w:type="dxa"/>
            <w:vAlign w:val="center"/>
          </w:tcPr>
          <w:p w:rsidR="001C5284" w:rsidRDefault="00C4410C">
            <w:pPr>
              <w:jc w:val="center"/>
              <w:rPr>
                <w:noProof/>
                <w:sz w:val="22"/>
              </w:rPr>
            </w:pPr>
            <w:r>
              <w:rPr>
                <w:noProof/>
                <w:sz w:val="22"/>
              </w:rPr>
              <w:t>ΓΔ HOME</w:t>
            </w:r>
          </w:p>
        </w:tc>
        <w:tc>
          <w:tcPr>
            <w:tcW w:w="1560" w:type="dxa"/>
            <w:gridSpan w:val="2"/>
          </w:tcPr>
          <w:p w:rsidR="001C5284" w:rsidRDefault="001C5284">
            <w:pPr>
              <w:rPr>
                <w:noProof/>
                <w:sz w:val="20"/>
              </w:rPr>
            </w:pPr>
          </w:p>
        </w:tc>
        <w:tc>
          <w:tcPr>
            <w:tcW w:w="534" w:type="dxa"/>
          </w:tcPr>
          <w:p w:rsidR="001C5284" w:rsidRDefault="001C5284">
            <w:pPr>
              <w:jc w:val="center"/>
              <w:rPr>
                <w:noProof/>
                <w:sz w:val="20"/>
              </w:rPr>
            </w:pP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2018</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2019</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2020</w:t>
            </w:r>
          </w:p>
        </w:tc>
        <w:tc>
          <w:tcPr>
            <w:tcW w:w="1777" w:type="dxa"/>
            <w:vAlign w:val="center"/>
          </w:tcPr>
          <w:p w:rsidR="001C5284" w:rsidRDefault="00C4410C">
            <w:pPr>
              <w:jc w:val="center"/>
              <w:rPr>
                <w:b/>
                <w:noProof/>
                <w:sz w:val="20"/>
              </w:rPr>
            </w:pPr>
            <w:r>
              <w:rPr>
                <w:b/>
                <w:noProof/>
                <w:sz w:val="20"/>
              </w:rPr>
              <w:t>ΣΥΝΟΛΟ</w:t>
            </w:r>
          </w:p>
        </w:tc>
      </w:tr>
      <w:tr w:rsidR="001C5284">
        <w:trPr>
          <w:trHeight w:val="213"/>
        </w:trPr>
        <w:tc>
          <w:tcPr>
            <w:tcW w:w="6054" w:type="dxa"/>
            <w:gridSpan w:val="4"/>
            <w:vAlign w:val="center"/>
          </w:tcPr>
          <w:p w:rsidR="001C5284" w:rsidRDefault="00C4410C">
            <w:pPr>
              <w:spacing w:before="20" w:after="20"/>
              <w:rPr>
                <w:noProof/>
                <w:sz w:val="21"/>
              </w:rPr>
            </w:pPr>
            <w:r>
              <w:rPr>
                <w:noProof/>
                <w:sz w:val="21"/>
              </w:rPr>
              <w:sym w:font="Wingdings" w:char="F09F"/>
            </w:r>
            <w:r>
              <w:rPr>
                <w:noProof/>
                <w:sz w:val="21"/>
              </w:rPr>
              <w:t xml:space="preserve"> Επιχειρησιακές πιστώσεις </w:t>
            </w:r>
          </w:p>
        </w:tc>
        <w:tc>
          <w:tcPr>
            <w:tcW w:w="868" w:type="dxa"/>
            <w:vAlign w:val="center"/>
          </w:tcPr>
          <w:p w:rsidR="001C5284" w:rsidRDefault="001C5284">
            <w:pPr>
              <w:rPr>
                <w:noProof/>
                <w:sz w:val="20"/>
              </w:rPr>
            </w:pPr>
          </w:p>
        </w:tc>
        <w:tc>
          <w:tcPr>
            <w:tcW w:w="868" w:type="dxa"/>
            <w:vAlign w:val="center"/>
          </w:tcPr>
          <w:p w:rsidR="001C5284" w:rsidRDefault="001C5284">
            <w:pPr>
              <w:rPr>
                <w:noProof/>
                <w:sz w:val="20"/>
              </w:rPr>
            </w:pPr>
          </w:p>
        </w:tc>
        <w:tc>
          <w:tcPr>
            <w:tcW w:w="868" w:type="dxa"/>
            <w:vAlign w:val="center"/>
          </w:tcPr>
          <w:p w:rsidR="001C5284" w:rsidRDefault="001C5284">
            <w:pPr>
              <w:rPr>
                <w:noProof/>
                <w:sz w:val="20"/>
              </w:rPr>
            </w:pPr>
          </w:p>
        </w:tc>
        <w:tc>
          <w:tcPr>
            <w:tcW w:w="1777" w:type="dxa"/>
            <w:vAlign w:val="center"/>
          </w:tcPr>
          <w:p w:rsidR="001C5284" w:rsidRDefault="001C5284">
            <w:pPr>
              <w:rPr>
                <w:b/>
                <w:noProof/>
                <w:sz w:val="20"/>
              </w:rPr>
            </w:pPr>
          </w:p>
        </w:tc>
      </w:tr>
      <w:tr w:rsidR="001C5284">
        <w:trPr>
          <w:trHeight w:val="277"/>
        </w:trPr>
        <w:tc>
          <w:tcPr>
            <w:tcW w:w="3960" w:type="dxa"/>
            <w:vMerge w:val="restart"/>
            <w:vAlign w:val="center"/>
          </w:tcPr>
          <w:p w:rsidR="001C5284" w:rsidRDefault="00C4410C">
            <w:pPr>
              <w:rPr>
                <w:noProof/>
                <w:sz w:val="22"/>
              </w:rPr>
            </w:pPr>
            <w:r>
              <w:rPr>
                <w:noProof/>
                <w:sz w:val="20"/>
              </w:rPr>
              <w:t>18.0208 Σύστημα Πληροφοριών Σένγκεν</w:t>
            </w:r>
          </w:p>
        </w:tc>
        <w:tc>
          <w:tcPr>
            <w:tcW w:w="1440" w:type="dxa"/>
            <w:vAlign w:val="center"/>
          </w:tcPr>
          <w:p w:rsidR="001C5284" w:rsidRDefault="00C4410C">
            <w:pPr>
              <w:spacing w:before="20" w:after="20"/>
              <w:rPr>
                <w:noProof/>
                <w:sz w:val="18"/>
              </w:rPr>
            </w:pPr>
            <w:r>
              <w:rPr>
                <w:noProof/>
                <w:sz w:val="18"/>
              </w:rPr>
              <w:t>Αναλήψεις υποχρεώσεων</w:t>
            </w:r>
          </w:p>
        </w:tc>
        <w:tc>
          <w:tcPr>
            <w:tcW w:w="654" w:type="dxa"/>
            <w:gridSpan w:val="2"/>
            <w:vAlign w:val="center"/>
          </w:tcPr>
          <w:p w:rsidR="001C5284" w:rsidRDefault="00C4410C">
            <w:pPr>
              <w:spacing w:before="20" w:after="20"/>
              <w:jc w:val="center"/>
              <w:rPr>
                <w:noProof/>
                <w:sz w:val="14"/>
              </w:rPr>
            </w:pPr>
            <w:r>
              <w:rPr>
                <w:noProof/>
                <w:sz w:val="14"/>
              </w:rPr>
              <w:t>(1)</w:t>
            </w:r>
          </w:p>
        </w:tc>
        <w:tc>
          <w:tcPr>
            <w:tcW w:w="868" w:type="dxa"/>
            <w:vAlign w:val="center"/>
          </w:tcPr>
          <w:p w:rsidR="001C5284" w:rsidRDefault="00C4410C">
            <w:pPr>
              <w:spacing w:before="20" w:after="20"/>
              <w:jc w:val="right"/>
              <w:rPr>
                <w:noProof/>
                <w:sz w:val="20"/>
              </w:rPr>
            </w:pPr>
            <w:r>
              <w:rPr>
                <w:noProof/>
                <w:sz w:val="20"/>
              </w:rPr>
              <w:t>6,234</w:t>
            </w:r>
          </w:p>
        </w:tc>
        <w:tc>
          <w:tcPr>
            <w:tcW w:w="868" w:type="dxa"/>
            <w:vAlign w:val="center"/>
          </w:tcPr>
          <w:p w:rsidR="001C5284" w:rsidRDefault="00C4410C">
            <w:pPr>
              <w:spacing w:before="20" w:after="20"/>
              <w:jc w:val="right"/>
              <w:rPr>
                <w:noProof/>
                <w:sz w:val="20"/>
              </w:rPr>
            </w:pPr>
            <w:r>
              <w:rPr>
                <w:noProof/>
                <w:sz w:val="20"/>
              </w:rPr>
              <w:t>1,854</w:t>
            </w:r>
          </w:p>
        </w:tc>
        <w:tc>
          <w:tcPr>
            <w:tcW w:w="868" w:type="dxa"/>
            <w:vAlign w:val="center"/>
          </w:tcPr>
          <w:p w:rsidR="001C5284" w:rsidRDefault="00C4410C">
            <w:pPr>
              <w:spacing w:before="20" w:after="20"/>
              <w:jc w:val="right"/>
              <w:rPr>
                <w:noProof/>
                <w:sz w:val="20"/>
              </w:rPr>
            </w:pPr>
            <w:r>
              <w:rPr>
                <w:noProof/>
                <w:sz w:val="20"/>
              </w:rPr>
              <w:t>1,854</w:t>
            </w:r>
          </w:p>
        </w:tc>
        <w:tc>
          <w:tcPr>
            <w:tcW w:w="1777" w:type="dxa"/>
            <w:vAlign w:val="center"/>
          </w:tcPr>
          <w:p w:rsidR="001C5284" w:rsidRDefault="00C4410C">
            <w:pPr>
              <w:spacing w:before="20" w:after="20"/>
              <w:jc w:val="right"/>
              <w:rPr>
                <w:b/>
                <w:noProof/>
                <w:sz w:val="20"/>
              </w:rPr>
            </w:pPr>
            <w:r>
              <w:rPr>
                <w:b/>
                <w:noProof/>
                <w:sz w:val="20"/>
              </w:rPr>
              <w:t>9,942</w:t>
            </w:r>
          </w:p>
        </w:tc>
      </w:tr>
      <w:tr w:rsidR="001C5284">
        <w:tc>
          <w:tcPr>
            <w:tcW w:w="3960" w:type="dxa"/>
            <w:vMerge/>
          </w:tcPr>
          <w:p w:rsidR="001C5284" w:rsidRDefault="001C5284">
            <w:pPr>
              <w:jc w:val="center"/>
              <w:rPr>
                <w:noProof/>
                <w:sz w:val="20"/>
              </w:rPr>
            </w:pPr>
          </w:p>
        </w:tc>
        <w:tc>
          <w:tcPr>
            <w:tcW w:w="1440" w:type="dxa"/>
            <w:vAlign w:val="center"/>
          </w:tcPr>
          <w:p w:rsidR="001C5284" w:rsidRDefault="00C4410C">
            <w:pPr>
              <w:spacing w:before="20" w:after="20"/>
              <w:rPr>
                <w:noProof/>
                <w:sz w:val="18"/>
              </w:rPr>
            </w:pPr>
            <w:r>
              <w:rPr>
                <w:noProof/>
                <w:sz w:val="18"/>
              </w:rPr>
              <w:t>Πληρωμές</w:t>
            </w:r>
          </w:p>
        </w:tc>
        <w:tc>
          <w:tcPr>
            <w:tcW w:w="654" w:type="dxa"/>
            <w:gridSpan w:val="2"/>
            <w:vAlign w:val="center"/>
          </w:tcPr>
          <w:p w:rsidR="001C5284" w:rsidRDefault="00C4410C">
            <w:pPr>
              <w:spacing w:before="20" w:after="20"/>
              <w:jc w:val="center"/>
              <w:rPr>
                <w:noProof/>
                <w:sz w:val="14"/>
              </w:rPr>
            </w:pPr>
            <w:r>
              <w:rPr>
                <w:noProof/>
                <w:sz w:val="14"/>
              </w:rPr>
              <w:t>(2)</w:t>
            </w:r>
          </w:p>
        </w:tc>
        <w:tc>
          <w:tcPr>
            <w:tcW w:w="868" w:type="dxa"/>
            <w:vAlign w:val="center"/>
          </w:tcPr>
          <w:p w:rsidR="001C5284" w:rsidRDefault="00C4410C">
            <w:pPr>
              <w:spacing w:before="20" w:after="20"/>
              <w:jc w:val="right"/>
              <w:rPr>
                <w:noProof/>
                <w:sz w:val="20"/>
              </w:rPr>
            </w:pPr>
            <w:r>
              <w:rPr>
                <w:noProof/>
                <w:sz w:val="20"/>
              </w:rPr>
              <w:t>6,234</w:t>
            </w:r>
          </w:p>
        </w:tc>
        <w:tc>
          <w:tcPr>
            <w:tcW w:w="868" w:type="dxa"/>
            <w:vAlign w:val="center"/>
          </w:tcPr>
          <w:p w:rsidR="001C5284" w:rsidRDefault="00C4410C">
            <w:pPr>
              <w:spacing w:before="20" w:after="20"/>
              <w:jc w:val="right"/>
              <w:rPr>
                <w:noProof/>
                <w:sz w:val="20"/>
              </w:rPr>
            </w:pPr>
            <w:r>
              <w:rPr>
                <w:noProof/>
                <w:sz w:val="20"/>
              </w:rPr>
              <w:t>1,854</w:t>
            </w:r>
          </w:p>
        </w:tc>
        <w:tc>
          <w:tcPr>
            <w:tcW w:w="868" w:type="dxa"/>
            <w:vAlign w:val="center"/>
          </w:tcPr>
          <w:p w:rsidR="001C5284" w:rsidRDefault="00C4410C">
            <w:pPr>
              <w:spacing w:before="20" w:after="20"/>
              <w:jc w:val="right"/>
              <w:rPr>
                <w:noProof/>
                <w:sz w:val="20"/>
              </w:rPr>
            </w:pPr>
            <w:r>
              <w:rPr>
                <w:noProof/>
                <w:sz w:val="20"/>
              </w:rPr>
              <w:t>1,854</w:t>
            </w:r>
          </w:p>
        </w:tc>
        <w:tc>
          <w:tcPr>
            <w:tcW w:w="1777" w:type="dxa"/>
            <w:vAlign w:val="center"/>
          </w:tcPr>
          <w:p w:rsidR="001C5284" w:rsidRDefault="00C4410C">
            <w:pPr>
              <w:spacing w:before="20" w:after="20"/>
              <w:jc w:val="right"/>
              <w:rPr>
                <w:b/>
                <w:noProof/>
                <w:sz w:val="20"/>
              </w:rPr>
            </w:pPr>
            <w:r>
              <w:rPr>
                <w:b/>
                <w:noProof/>
                <w:sz w:val="20"/>
              </w:rPr>
              <w:t>9,942</w:t>
            </w:r>
          </w:p>
        </w:tc>
      </w:tr>
      <w:tr w:rsidR="001C5284">
        <w:trPr>
          <w:trHeight w:val="277"/>
        </w:trPr>
        <w:tc>
          <w:tcPr>
            <w:tcW w:w="3960" w:type="dxa"/>
            <w:vMerge w:val="restart"/>
            <w:vAlign w:val="center"/>
          </w:tcPr>
          <w:p w:rsidR="001C5284" w:rsidRDefault="00C4410C">
            <w:pPr>
              <w:rPr>
                <w:noProof/>
                <w:sz w:val="22"/>
              </w:rPr>
            </w:pPr>
            <w:r>
              <w:rPr>
                <w:noProof/>
                <w:sz w:val="20"/>
              </w:rPr>
              <w:t>18.020101 (Σύνορα και θεωρήσεις)</w:t>
            </w:r>
          </w:p>
        </w:tc>
        <w:tc>
          <w:tcPr>
            <w:tcW w:w="1440" w:type="dxa"/>
            <w:vAlign w:val="center"/>
          </w:tcPr>
          <w:p w:rsidR="001C5284" w:rsidRDefault="00C4410C">
            <w:pPr>
              <w:spacing w:before="20" w:after="20"/>
              <w:rPr>
                <w:noProof/>
                <w:sz w:val="18"/>
              </w:rPr>
            </w:pPr>
            <w:r>
              <w:rPr>
                <w:noProof/>
                <w:sz w:val="18"/>
              </w:rPr>
              <w:t>Αναλήψεις υποχρεώσεων</w:t>
            </w:r>
          </w:p>
        </w:tc>
        <w:tc>
          <w:tcPr>
            <w:tcW w:w="654" w:type="dxa"/>
            <w:gridSpan w:val="2"/>
            <w:vAlign w:val="center"/>
          </w:tcPr>
          <w:p w:rsidR="001C5284" w:rsidRDefault="00C4410C">
            <w:pPr>
              <w:spacing w:before="20" w:after="20"/>
              <w:jc w:val="center"/>
              <w:rPr>
                <w:noProof/>
                <w:sz w:val="14"/>
              </w:rPr>
            </w:pPr>
            <w:r>
              <w:rPr>
                <w:noProof/>
                <w:sz w:val="14"/>
              </w:rPr>
              <w:t>(1)</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C4410C">
            <w:pPr>
              <w:spacing w:before="20" w:after="20"/>
              <w:jc w:val="right"/>
              <w:rPr>
                <w:noProof/>
                <w:sz w:val="20"/>
              </w:rPr>
            </w:pPr>
            <w:r>
              <w:rPr>
                <w:noProof/>
                <w:sz w:val="20"/>
              </w:rPr>
              <w:t>18,405</w:t>
            </w:r>
          </w:p>
        </w:tc>
        <w:tc>
          <w:tcPr>
            <w:tcW w:w="868" w:type="dxa"/>
            <w:vAlign w:val="center"/>
          </w:tcPr>
          <w:p w:rsidR="001C5284" w:rsidRDefault="00C4410C">
            <w:pPr>
              <w:spacing w:before="20" w:after="20"/>
              <w:jc w:val="right"/>
              <w:rPr>
                <w:noProof/>
                <w:sz w:val="20"/>
              </w:rPr>
            </w:pPr>
            <w:r>
              <w:rPr>
                <w:noProof/>
                <w:sz w:val="20"/>
              </w:rPr>
              <w:t>18,405</w:t>
            </w:r>
          </w:p>
        </w:tc>
        <w:tc>
          <w:tcPr>
            <w:tcW w:w="1777" w:type="dxa"/>
            <w:vAlign w:val="center"/>
          </w:tcPr>
          <w:p w:rsidR="001C5284" w:rsidRDefault="00C4410C">
            <w:pPr>
              <w:spacing w:before="20" w:after="20"/>
              <w:jc w:val="right"/>
              <w:rPr>
                <w:b/>
                <w:noProof/>
                <w:sz w:val="20"/>
              </w:rPr>
            </w:pPr>
            <w:r>
              <w:rPr>
                <w:b/>
                <w:noProof/>
                <w:sz w:val="20"/>
              </w:rPr>
              <w:t>36,810</w:t>
            </w:r>
          </w:p>
        </w:tc>
      </w:tr>
      <w:tr w:rsidR="001C5284">
        <w:tc>
          <w:tcPr>
            <w:tcW w:w="3960" w:type="dxa"/>
            <w:vMerge/>
          </w:tcPr>
          <w:p w:rsidR="001C5284" w:rsidRDefault="001C5284">
            <w:pPr>
              <w:jc w:val="center"/>
              <w:rPr>
                <w:noProof/>
                <w:sz w:val="20"/>
              </w:rPr>
            </w:pPr>
          </w:p>
        </w:tc>
        <w:tc>
          <w:tcPr>
            <w:tcW w:w="1440" w:type="dxa"/>
            <w:vAlign w:val="center"/>
          </w:tcPr>
          <w:p w:rsidR="001C5284" w:rsidRDefault="00C4410C">
            <w:pPr>
              <w:spacing w:before="20" w:after="20"/>
              <w:rPr>
                <w:noProof/>
                <w:sz w:val="18"/>
              </w:rPr>
            </w:pPr>
            <w:r>
              <w:rPr>
                <w:noProof/>
                <w:sz w:val="18"/>
              </w:rPr>
              <w:t>Πληρωμές</w:t>
            </w:r>
          </w:p>
        </w:tc>
        <w:tc>
          <w:tcPr>
            <w:tcW w:w="654" w:type="dxa"/>
            <w:gridSpan w:val="2"/>
            <w:vAlign w:val="center"/>
          </w:tcPr>
          <w:p w:rsidR="001C5284" w:rsidRDefault="00C4410C">
            <w:pPr>
              <w:spacing w:before="20" w:after="20"/>
              <w:jc w:val="center"/>
              <w:rPr>
                <w:noProof/>
                <w:sz w:val="14"/>
              </w:rPr>
            </w:pPr>
            <w:r>
              <w:rPr>
                <w:noProof/>
                <w:sz w:val="14"/>
              </w:rPr>
              <w:t>(2)</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C4410C">
            <w:pPr>
              <w:spacing w:before="20" w:after="20"/>
              <w:jc w:val="right"/>
              <w:rPr>
                <w:noProof/>
                <w:sz w:val="20"/>
              </w:rPr>
            </w:pPr>
            <w:r>
              <w:rPr>
                <w:noProof/>
                <w:sz w:val="20"/>
              </w:rPr>
              <w:t>18,405</w:t>
            </w:r>
          </w:p>
        </w:tc>
        <w:tc>
          <w:tcPr>
            <w:tcW w:w="868" w:type="dxa"/>
            <w:vAlign w:val="center"/>
          </w:tcPr>
          <w:p w:rsidR="001C5284" w:rsidRDefault="00C4410C">
            <w:pPr>
              <w:spacing w:before="20" w:after="20"/>
              <w:jc w:val="right"/>
              <w:rPr>
                <w:noProof/>
                <w:sz w:val="20"/>
              </w:rPr>
            </w:pPr>
            <w:r>
              <w:rPr>
                <w:noProof/>
                <w:sz w:val="20"/>
              </w:rPr>
              <w:t>18,405</w:t>
            </w:r>
          </w:p>
        </w:tc>
        <w:tc>
          <w:tcPr>
            <w:tcW w:w="1777" w:type="dxa"/>
            <w:vAlign w:val="center"/>
          </w:tcPr>
          <w:p w:rsidR="001C5284" w:rsidRDefault="00C4410C">
            <w:pPr>
              <w:spacing w:before="20" w:after="20"/>
              <w:jc w:val="right"/>
              <w:rPr>
                <w:b/>
                <w:noProof/>
                <w:sz w:val="20"/>
              </w:rPr>
            </w:pPr>
            <w:r>
              <w:rPr>
                <w:b/>
                <w:noProof/>
                <w:sz w:val="20"/>
              </w:rPr>
              <w:t>36,810</w:t>
            </w:r>
          </w:p>
        </w:tc>
      </w:tr>
      <w:tr w:rsidR="001C5284">
        <w:tc>
          <w:tcPr>
            <w:tcW w:w="3960" w:type="dxa"/>
            <w:vMerge w:val="restart"/>
            <w:vAlign w:val="center"/>
          </w:tcPr>
          <w:p w:rsidR="001C5284" w:rsidRDefault="00C4410C">
            <w:pPr>
              <w:jc w:val="center"/>
              <w:rPr>
                <w:b/>
                <w:noProof/>
                <w:sz w:val="22"/>
              </w:rPr>
            </w:pPr>
            <w:r>
              <w:rPr>
                <w:b/>
                <w:noProof/>
                <w:sz w:val="22"/>
              </w:rPr>
              <w:t>ΣΥΝΟΛΟ πιστώσεων</w:t>
            </w:r>
            <w:r>
              <w:rPr>
                <w:noProof/>
                <w:sz w:val="22"/>
              </w:rPr>
              <w:br/>
            </w:r>
            <w:r>
              <w:rPr>
                <w:b/>
                <w:noProof/>
                <w:sz w:val="22"/>
              </w:rPr>
              <w:t>για τη ΓΔ HOME</w:t>
            </w:r>
          </w:p>
        </w:tc>
        <w:tc>
          <w:tcPr>
            <w:tcW w:w="1440" w:type="dxa"/>
            <w:vAlign w:val="center"/>
          </w:tcPr>
          <w:p w:rsidR="001C5284" w:rsidRDefault="00C4410C">
            <w:pPr>
              <w:rPr>
                <w:noProof/>
                <w:sz w:val="18"/>
              </w:rPr>
            </w:pPr>
            <w:r>
              <w:rPr>
                <w:noProof/>
                <w:sz w:val="18"/>
              </w:rPr>
              <w:t>Αναλήψεις υποχρεώσεων</w:t>
            </w:r>
          </w:p>
        </w:tc>
        <w:tc>
          <w:tcPr>
            <w:tcW w:w="654" w:type="dxa"/>
            <w:gridSpan w:val="2"/>
            <w:vAlign w:val="center"/>
          </w:tcPr>
          <w:p w:rsidR="001C5284" w:rsidRDefault="00C4410C">
            <w:pPr>
              <w:jc w:val="center"/>
              <w:rPr>
                <w:noProof/>
                <w:sz w:val="14"/>
              </w:rPr>
            </w:pPr>
            <w:r>
              <w:rPr>
                <w:noProof/>
                <w:sz w:val="14"/>
              </w:rPr>
              <w:t>=1+1α +3</w:t>
            </w:r>
          </w:p>
        </w:tc>
        <w:tc>
          <w:tcPr>
            <w:tcW w:w="868" w:type="dxa"/>
            <w:vAlign w:val="center"/>
          </w:tcPr>
          <w:p w:rsidR="001C5284" w:rsidRDefault="00C4410C">
            <w:pPr>
              <w:spacing w:before="20" w:after="20"/>
              <w:jc w:val="right"/>
              <w:rPr>
                <w:noProof/>
                <w:sz w:val="20"/>
              </w:rPr>
            </w:pPr>
            <w:r>
              <w:rPr>
                <w:noProof/>
                <w:sz w:val="20"/>
              </w:rPr>
              <w:t>6,234</w:t>
            </w:r>
          </w:p>
        </w:tc>
        <w:tc>
          <w:tcPr>
            <w:tcW w:w="868" w:type="dxa"/>
            <w:vAlign w:val="center"/>
          </w:tcPr>
          <w:p w:rsidR="001C5284" w:rsidRDefault="00C4410C">
            <w:pPr>
              <w:spacing w:before="20" w:after="20"/>
              <w:jc w:val="right"/>
              <w:rPr>
                <w:noProof/>
                <w:sz w:val="20"/>
              </w:rPr>
            </w:pPr>
            <w:r>
              <w:rPr>
                <w:noProof/>
                <w:sz w:val="20"/>
              </w:rPr>
              <w:t>20,259</w:t>
            </w:r>
          </w:p>
        </w:tc>
        <w:tc>
          <w:tcPr>
            <w:tcW w:w="868" w:type="dxa"/>
            <w:vAlign w:val="center"/>
          </w:tcPr>
          <w:p w:rsidR="001C5284" w:rsidRDefault="00C4410C">
            <w:pPr>
              <w:spacing w:before="20" w:after="20"/>
              <w:jc w:val="right"/>
              <w:rPr>
                <w:noProof/>
                <w:sz w:val="20"/>
              </w:rPr>
            </w:pPr>
            <w:r>
              <w:rPr>
                <w:noProof/>
                <w:sz w:val="20"/>
              </w:rPr>
              <w:t>20,259</w:t>
            </w:r>
          </w:p>
        </w:tc>
        <w:tc>
          <w:tcPr>
            <w:tcW w:w="1777" w:type="dxa"/>
            <w:vAlign w:val="center"/>
          </w:tcPr>
          <w:p w:rsidR="001C5284" w:rsidRDefault="00C4410C">
            <w:pPr>
              <w:spacing w:before="20" w:after="20"/>
              <w:jc w:val="right"/>
              <w:rPr>
                <w:b/>
                <w:noProof/>
                <w:sz w:val="20"/>
              </w:rPr>
            </w:pPr>
            <w:r>
              <w:rPr>
                <w:b/>
                <w:noProof/>
                <w:sz w:val="20"/>
              </w:rPr>
              <w:t>46,752</w:t>
            </w:r>
          </w:p>
        </w:tc>
      </w:tr>
      <w:tr w:rsidR="001C5284">
        <w:tc>
          <w:tcPr>
            <w:tcW w:w="3960" w:type="dxa"/>
            <w:vMerge/>
          </w:tcPr>
          <w:p w:rsidR="001C5284" w:rsidRDefault="001C5284">
            <w:pPr>
              <w:rPr>
                <w:noProof/>
                <w:sz w:val="20"/>
              </w:rPr>
            </w:pPr>
          </w:p>
        </w:tc>
        <w:tc>
          <w:tcPr>
            <w:tcW w:w="1440" w:type="dxa"/>
            <w:vAlign w:val="center"/>
          </w:tcPr>
          <w:p w:rsidR="001C5284" w:rsidRDefault="00C4410C">
            <w:pPr>
              <w:rPr>
                <w:noProof/>
                <w:sz w:val="18"/>
              </w:rPr>
            </w:pPr>
            <w:r>
              <w:rPr>
                <w:noProof/>
                <w:sz w:val="18"/>
              </w:rPr>
              <w:t>Πληρωμές</w:t>
            </w:r>
          </w:p>
        </w:tc>
        <w:tc>
          <w:tcPr>
            <w:tcW w:w="654" w:type="dxa"/>
            <w:gridSpan w:val="2"/>
            <w:vAlign w:val="center"/>
          </w:tcPr>
          <w:p w:rsidR="001C5284" w:rsidRDefault="00C4410C">
            <w:pPr>
              <w:jc w:val="center"/>
              <w:rPr>
                <w:noProof/>
                <w:sz w:val="14"/>
              </w:rPr>
            </w:pPr>
            <w:r>
              <w:rPr>
                <w:noProof/>
                <w:sz w:val="14"/>
              </w:rPr>
              <w:t>=2+2α</w:t>
            </w:r>
          </w:p>
          <w:p w:rsidR="001C5284" w:rsidRDefault="00C4410C">
            <w:pPr>
              <w:jc w:val="center"/>
              <w:rPr>
                <w:noProof/>
                <w:sz w:val="14"/>
              </w:rPr>
            </w:pPr>
            <w:r>
              <w:rPr>
                <w:noProof/>
                <w:sz w:val="14"/>
              </w:rPr>
              <w:t>+3</w:t>
            </w:r>
          </w:p>
        </w:tc>
        <w:tc>
          <w:tcPr>
            <w:tcW w:w="868" w:type="dxa"/>
            <w:vAlign w:val="center"/>
          </w:tcPr>
          <w:p w:rsidR="001C5284" w:rsidRDefault="00C4410C">
            <w:pPr>
              <w:spacing w:before="20" w:after="20"/>
              <w:jc w:val="right"/>
              <w:rPr>
                <w:noProof/>
                <w:sz w:val="20"/>
              </w:rPr>
            </w:pPr>
            <w:r>
              <w:rPr>
                <w:noProof/>
                <w:sz w:val="20"/>
              </w:rPr>
              <w:t>6,234</w:t>
            </w:r>
          </w:p>
        </w:tc>
        <w:tc>
          <w:tcPr>
            <w:tcW w:w="868" w:type="dxa"/>
            <w:vAlign w:val="center"/>
          </w:tcPr>
          <w:p w:rsidR="001C5284" w:rsidRDefault="00C4410C">
            <w:pPr>
              <w:spacing w:before="20" w:after="20"/>
              <w:jc w:val="right"/>
              <w:rPr>
                <w:noProof/>
                <w:sz w:val="20"/>
              </w:rPr>
            </w:pPr>
            <w:r>
              <w:rPr>
                <w:noProof/>
                <w:sz w:val="20"/>
              </w:rPr>
              <w:t>20,259</w:t>
            </w:r>
          </w:p>
        </w:tc>
        <w:tc>
          <w:tcPr>
            <w:tcW w:w="868" w:type="dxa"/>
            <w:vAlign w:val="center"/>
          </w:tcPr>
          <w:p w:rsidR="001C5284" w:rsidRDefault="00C4410C">
            <w:pPr>
              <w:spacing w:before="20" w:after="20"/>
              <w:jc w:val="right"/>
              <w:rPr>
                <w:noProof/>
                <w:sz w:val="20"/>
              </w:rPr>
            </w:pPr>
            <w:r>
              <w:rPr>
                <w:noProof/>
                <w:sz w:val="20"/>
              </w:rPr>
              <w:t>20,259</w:t>
            </w:r>
          </w:p>
        </w:tc>
        <w:tc>
          <w:tcPr>
            <w:tcW w:w="1777" w:type="dxa"/>
            <w:vAlign w:val="center"/>
          </w:tcPr>
          <w:p w:rsidR="001C5284" w:rsidRDefault="00C4410C">
            <w:pPr>
              <w:spacing w:before="20" w:after="20"/>
              <w:jc w:val="right"/>
              <w:rPr>
                <w:b/>
                <w:noProof/>
                <w:sz w:val="20"/>
              </w:rPr>
            </w:pPr>
            <w:r>
              <w:rPr>
                <w:b/>
                <w:noProof/>
                <w:sz w:val="20"/>
              </w:rPr>
              <w:t>46,752</w:t>
            </w:r>
          </w:p>
        </w:tc>
      </w:tr>
    </w:tbl>
    <w:p w:rsidR="001C5284" w:rsidRDefault="00C4410C">
      <w:pPr>
        <w:pStyle w:val="Text1"/>
        <w:rPr>
          <w:rFonts w:eastAsiaTheme="majorEastAsia"/>
          <w:noProof/>
        </w:rPr>
      </w:pPr>
      <w:r>
        <w:rPr>
          <w:noProof/>
        </w:rPr>
        <w:br w:type="page"/>
      </w:r>
    </w:p>
    <w:p w:rsidR="001C5284" w:rsidRDefault="00C4410C">
      <w:pPr>
        <w:jc w:val="right"/>
        <w:rPr>
          <w:noProof/>
          <w:sz w:val="20"/>
        </w:rPr>
      </w:pPr>
      <w:r>
        <w:rPr>
          <w:noProof/>
          <w:sz w:val="20"/>
        </w:rPr>
        <w:t>Σε εκατ. EUR (με τρία δεκαδικά ψηφία)</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C5284">
        <w:trPr>
          <w:jc w:val="center"/>
        </w:trPr>
        <w:tc>
          <w:tcPr>
            <w:tcW w:w="4744" w:type="dxa"/>
            <w:shd w:val="thinDiagStripe" w:color="C0C0C0" w:fill="auto"/>
            <w:vAlign w:val="center"/>
          </w:tcPr>
          <w:p w:rsidR="001C5284" w:rsidRDefault="00C4410C">
            <w:pPr>
              <w:spacing w:before="60" w:after="60"/>
              <w:jc w:val="center"/>
              <w:rPr>
                <w:b/>
                <w:noProof/>
                <w:sz w:val="22"/>
              </w:rPr>
            </w:pPr>
            <w:r>
              <w:rPr>
                <w:b/>
                <w:noProof/>
                <w:sz w:val="22"/>
              </w:rPr>
              <w:t xml:space="preserve">Τομέας του πολυετούς δημοσιονομικού </w:t>
            </w:r>
            <w:r>
              <w:rPr>
                <w:noProof/>
                <w:sz w:val="22"/>
              </w:rPr>
              <w:br/>
            </w:r>
            <w:r>
              <w:rPr>
                <w:b/>
                <w:noProof/>
                <w:sz w:val="22"/>
              </w:rPr>
              <w:t xml:space="preserve">πλαισίου: </w:t>
            </w:r>
          </w:p>
        </w:tc>
        <w:tc>
          <w:tcPr>
            <w:tcW w:w="1080" w:type="dxa"/>
            <w:vAlign w:val="center"/>
          </w:tcPr>
          <w:p w:rsidR="001C5284" w:rsidRDefault="00C4410C">
            <w:pPr>
              <w:spacing w:before="60" w:after="60"/>
              <w:jc w:val="center"/>
              <w:rPr>
                <w:noProof/>
                <w:sz w:val="22"/>
              </w:rPr>
            </w:pPr>
            <w:r>
              <w:rPr>
                <w:noProof/>
                <w:sz w:val="22"/>
              </w:rPr>
              <w:t>3</w:t>
            </w:r>
          </w:p>
        </w:tc>
        <w:tc>
          <w:tcPr>
            <w:tcW w:w="7817" w:type="dxa"/>
            <w:vAlign w:val="center"/>
          </w:tcPr>
          <w:p w:rsidR="001C5284" w:rsidRDefault="00C4410C">
            <w:pPr>
              <w:spacing w:before="60" w:after="60"/>
              <w:rPr>
                <w:noProof/>
                <w:sz w:val="22"/>
              </w:rPr>
            </w:pPr>
            <w:r>
              <w:rPr>
                <w:noProof/>
              </w:rPr>
              <w:t>Ασφάλεια και ιθαγένεια</w:t>
            </w:r>
          </w:p>
        </w:tc>
      </w:tr>
    </w:tbl>
    <w:p w:rsidR="001C5284" w:rsidRDefault="001C528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1C5284">
        <w:tc>
          <w:tcPr>
            <w:tcW w:w="3960" w:type="dxa"/>
            <w:vAlign w:val="center"/>
          </w:tcPr>
          <w:p w:rsidR="001C5284" w:rsidRDefault="00C4410C">
            <w:pPr>
              <w:jc w:val="center"/>
              <w:rPr>
                <w:noProof/>
                <w:sz w:val="22"/>
              </w:rPr>
            </w:pPr>
            <w:r>
              <w:rPr>
                <w:noProof/>
                <w:sz w:val="22"/>
              </w:rPr>
              <w:t>eu-LISA</w:t>
            </w:r>
          </w:p>
        </w:tc>
        <w:tc>
          <w:tcPr>
            <w:tcW w:w="1560" w:type="dxa"/>
            <w:gridSpan w:val="2"/>
          </w:tcPr>
          <w:p w:rsidR="001C5284" w:rsidRDefault="001C5284">
            <w:pPr>
              <w:rPr>
                <w:noProof/>
                <w:sz w:val="20"/>
              </w:rPr>
            </w:pPr>
          </w:p>
        </w:tc>
        <w:tc>
          <w:tcPr>
            <w:tcW w:w="534" w:type="dxa"/>
          </w:tcPr>
          <w:p w:rsidR="001C5284" w:rsidRDefault="001C5284">
            <w:pPr>
              <w:jc w:val="center"/>
              <w:rPr>
                <w:noProof/>
                <w:sz w:val="20"/>
              </w:rPr>
            </w:pP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2018</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2019</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2020</w:t>
            </w:r>
          </w:p>
        </w:tc>
        <w:tc>
          <w:tcPr>
            <w:tcW w:w="1777" w:type="dxa"/>
            <w:vAlign w:val="center"/>
          </w:tcPr>
          <w:p w:rsidR="001C5284" w:rsidRDefault="00C4410C">
            <w:pPr>
              <w:jc w:val="center"/>
              <w:rPr>
                <w:b/>
                <w:noProof/>
                <w:sz w:val="20"/>
              </w:rPr>
            </w:pPr>
            <w:r>
              <w:rPr>
                <w:b/>
                <w:noProof/>
                <w:sz w:val="20"/>
              </w:rPr>
              <w:t>ΣΥΝΟΛΟ</w:t>
            </w:r>
          </w:p>
        </w:tc>
      </w:tr>
      <w:tr w:rsidR="001C5284">
        <w:trPr>
          <w:trHeight w:val="213"/>
        </w:trPr>
        <w:tc>
          <w:tcPr>
            <w:tcW w:w="6054" w:type="dxa"/>
            <w:gridSpan w:val="4"/>
            <w:vAlign w:val="center"/>
          </w:tcPr>
          <w:p w:rsidR="001C5284" w:rsidRDefault="00C4410C">
            <w:pPr>
              <w:spacing w:before="20" w:after="20"/>
              <w:rPr>
                <w:noProof/>
                <w:sz w:val="21"/>
              </w:rPr>
            </w:pPr>
            <w:r>
              <w:rPr>
                <w:noProof/>
                <w:sz w:val="21"/>
              </w:rPr>
              <w:sym w:font="Wingdings" w:char="F09F"/>
            </w:r>
            <w:r>
              <w:rPr>
                <w:noProof/>
                <w:sz w:val="21"/>
              </w:rPr>
              <w:t xml:space="preserve"> Επιχειρησιακές πιστώσεις </w:t>
            </w:r>
          </w:p>
        </w:tc>
        <w:tc>
          <w:tcPr>
            <w:tcW w:w="868" w:type="dxa"/>
            <w:vAlign w:val="center"/>
          </w:tcPr>
          <w:p w:rsidR="001C5284" w:rsidRDefault="001C5284">
            <w:pPr>
              <w:rPr>
                <w:noProof/>
                <w:sz w:val="20"/>
              </w:rPr>
            </w:pPr>
          </w:p>
        </w:tc>
        <w:tc>
          <w:tcPr>
            <w:tcW w:w="868" w:type="dxa"/>
            <w:vAlign w:val="center"/>
          </w:tcPr>
          <w:p w:rsidR="001C5284" w:rsidRDefault="001C5284">
            <w:pPr>
              <w:rPr>
                <w:noProof/>
                <w:sz w:val="20"/>
              </w:rPr>
            </w:pPr>
          </w:p>
        </w:tc>
        <w:tc>
          <w:tcPr>
            <w:tcW w:w="868" w:type="dxa"/>
            <w:vAlign w:val="center"/>
          </w:tcPr>
          <w:p w:rsidR="001C5284" w:rsidRDefault="001C5284">
            <w:pPr>
              <w:rPr>
                <w:noProof/>
                <w:sz w:val="20"/>
              </w:rPr>
            </w:pPr>
          </w:p>
        </w:tc>
        <w:tc>
          <w:tcPr>
            <w:tcW w:w="1777" w:type="dxa"/>
            <w:vAlign w:val="center"/>
          </w:tcPr>
          <w:p w:rsidR="001C5284" w:rsidRDefault="001C5284">
            <w:pPr>
              <w:rPr>
                <w:b/>
                <w:noProof/>
                <w:sz w:val="20"/>
              </w:rPr>
            </w:pPr>
          </w:p>
        </w:tc>
      </w:tr>
      <w:tr w:rsidR="001C5284">
        <w:trPr>
          <w:trHeight w:val="277"/>
        </w:trPr>
        <w:tc>
          <w:tcPr>
            <w:tcW w:w="3960" w:type="dxa"/>
            <w:vMerge w:val="restart"/>
            <w:vAlign w:val="center"/>
          </w:tcPr>
          <w:p w:rsidR="001C5284" w:rsidRDefault="00C4410C">
            <w:pPr>
              <w:rPr>
                <w:noProof/>
                <w:sz w:val="22"/>
              </w:rPr>
            </w:pPr>
            <w:r>
              <w:rPr>
                <w:noProof/>
                <w:sz w:val="20"/>
              </w:rPr>
              <w:t>Τίτλος 1: Δαπάνες προσωπικού</w:t>
            </w:r>
          </w:p>
        </w:tc>
        <w:tc>
          <w:tcPr>
            <w:tcW w:w="1440" w:type="dxa"/>
            <w:vAlign w:val="center"/>
          </w:tcPr>
          <w:p w:rsidR="001C5284" w:rsidRDefault="00C4410C">
            <w:pPr>
              <w:spacing w:before="20" w:after="20"/>
              <w:rPr>
                <w:noProof/>
                <w:sz w:val="18"/>
              </w:rPr>
            </w:pPr>
            <w:r>
              <w:rPr>
                <w:noProof/>
                <w:sz w:val="18"/>
              </w:rPr>
              <w:t>Αναλήψεις υποχρεώσεων</w:t>
            </w:r>
          </w:p>
        </w:tc>
        <w:tc>
          <w:tcPr>
            <w:tcW w:w="654" w:type="dxa"/>
            <w:gridSpan w:val="2"/>
            <w:vAlign w:val="center"/>
          </w:tcPr>
          <w:p w:rsidR="001C5284" w:rsidRDefault="00C4410C">
            <w:pPr>
              <w:spacing w:before="20" w:after="20"/>
              <w:jc w:val="center"/>
              <w:rPr>
                <w:noProof/>
                <w:sz w:val="14"/>
              </w:rPr>
            </w:pPr>
            <w:r>
              <w:rPr>
                <w:noProof/>
                <w:sz w:val="14"/>
              </w:rPr>
              <w:t>(1)</w:t>
            </w:r>
          </w:p>
        </w:tc>
        <w:tc>
          <w:tcPr>
            <w:tcW w:w="868" w:type="dxa"/>
            <w:vAlign w:val="center"/>
          </w:tcPr>
          <w:p w:rsidR="001C5284" w:rsidRDefault="00C4410C">
            <w:pPr>
              <w:spacing w:before="20" w:after="20"/>
              <w:jc w:val="right"/>
              <w:rPr>
                <w:noProof/>
                <w:sz w:val="20"/>
              </w:rPr>
            </w:pPr>
            <w:r>
              <w:rPr>
                <w:noProof/>
                <w:sz w:val="20"/>
              </w:rPr>
              <w:t>0,210</w:t>
            </w:r>
          </w:p>
        </w:tc>
        <w:tc>
          <w:tcPr>
            <w:tcW w:w="868" w:type="dxa"/>
            <w:vAlign w:val="center"/>
          </w:tcPr>
          <w:p w:rsidR="001C5284" w:rsidRDefault="00C4410C">
            <w:pPr>
              <w:spacing w:before="20" w:after="20"/>
              <w:jc w:val="right"/>
              <w:rPr>
                <w:noProof/>
                <w:sz w:val="20"/>
              </w:rPr>
            </w:pPr>
            <w:r>
              <w:rPr>
                <w:noProof/>
                <w:sz w:val="20"/>
              </w:rPr>
              <w:t>0,210</w:t>
            </w:r>
          </w:p>
        </w:tc>
        <w:tc>
          <w:tcPr>
            <w:tcW w:w="868" w:type="dxa"/>
            <w:vAlign w:val="center"/>
          </w:tcPr>
          <w:p w:rsidR="001C5284" w:rsidRDefault="00C4410C">
            <w:pPr>
              <w:spacing w:before="20" w:after="20"/>
              <w:jc w:val="right"/>
              <w:rPr>
                <w:noProof/>
                <w:sz w:val="20"/>
              </w:rPr>
            </w:pPr>
            <w:r>
              <w:rPr>
                <w:noProof/>
                <w:sz w:val="20"/>
              </w:rPr>
              <w:t>0,210</w:t>
            </w:r>
          </w:p>
        </w:tc>
        <w:tc>
          <w:tcPr>
            <w:tcW w:w="1777" w:type="dxa"/>
            <w:vAlign w:val="center"/>
          </w:tcPr>
          <w:p w:rsidR="001C5284" w:rsidRDefault="00C4410C">
            <w:pPr>
              <w:spacing w:before="20" w:after="20"/>
              <w:jc w:val="right"/>
              <w:rPr>
                <w:b/>
                <w:noProof/>
                <w:sz w:val="20"/>
              </w:rPr>
            </w:pPr>
            <w:r>
              <w:rPr>
                <w:b/>
                <w:noProof/>
                <w:sz w:val="20"/>
              </w:rPr>
              <w:t>0,630</w:t>
            </w:r>
          </w:p>
        </w:tc>
      </w:tr>
      <w:tr w:rsidR="001C5284">
        <w:tc>
          <w:tcPr>
            <w:tcW w:w="3960" w:type="dxa"/>
            <w:vMerge/>
          </w:tcPr>
          <w:p w:rsidR="001C5284" w:rsidRDefault="001C5284">
            <w:pPr>
              <w:jc w:val="center"/>
              <w:rPr>
                <w:noProof/>
                <w:sz w:val="20"/>
              </w:rPr>
            </w:pPr>
          </w:p>
        </w:tc>
        <w:tc>
          <w:tcPr>
            <w:tcW w:w="1440" w:type="dxa"/>
            <w:vAlign w:val="center"/>
          </w:tcPr>
          <w:p w:rsidR="001C5284" w:rsidRDefault="00C4410C">
            <w:pPr>
              <w:spacing w:before="20" w:after="20"/>
              <w:rPr>
                <w:noProof/>
                <w:sz w:val="18"/>
              </w:rPr>
            </w:pPr>
            <w:r>
              <w:rPr>
                <w:noProof/>
                <w:sz w:val="18"/>
              </w:rPr>
              <w:t>Πληρωμές</w:t>
            </w:r>
          </w:p>
        </w:tc>
        <w:tc>
          <w:tcPr>
            <w:tcW w:w="654" w:type="dxa"/>
            <w:gridSpan w:val="2"/>
            <w:vAlign w:val="center"/>
          </w:tcPr>
          <w:p w:rsidR="001C5284" w:rsidRDefault="00C4410C">
            <w:pPr>
              <w:spacing w:before="20" w:after="20"/>
              <w:jc w:val="center"/>
              <w:rPr>
                <w:noProof/>
                <w:sz w:val="14"/>
              </w:rPr>
            </w:pPr>
            <w:r>
              <w:rPr>
                <w:noProof/>
                <w:sz w:val="14"/>
              </w:rPr>
              <w:t>(2)</w:t>
            </w:r>
          </w:p>
        </w:tc>
        <w:tc>
          <w:tcPr>
            <w:tcW w:w="868" w:type="dxa"/>
            <w:vAlign w:val="center"/>
          </w:tcPr>
          <w:p w:rsidR="001C5284" w:rsidRDefault="00C4410C">
            <w:pPr>
              <w:spacing w:before="20" w:after="20"/>
              <w:jc w:val="right"/>
              <w:rPr>
                <w:noProof/>
                <w:sz w:val="20"/>
              </w:rPr>
            </w:pPr>
            <w:r>
              <w:rPr>
                <w:noProof/>
                <w:sz w:val="20"/>
              </w:rPr>
              <w:t>0,210</w:t>
            </w:r>
          </w:p>
        </w:tc>
        <w:tc>
          <w:tcPr>
            <w:tcW w:w="868" w:type="dxa"/>
            <w:vAlign w:val="center"/>
          </w:tcPr>
          <w:p w:rsidR="001C5284" w:rsidRDefault="00C4410C">
            <w:pPr>
              <w:spacing w:before="20" w:after="20"/>
              <w:jc w:val="right"/>
              <w:rPr>
                <w:noProof/>
                <w:sz w:val="20"/>
              </w:rPr>
            </w:pPr>
            <w:r>
              <w:rPr>
                <w:noProof/>
                <w:sz w:val="20"/>
              </w:rPr>
              <w:t>0,210</w:t>
            </w:r>
          </w:p>
        </w:tc>
        <w:tc>
          <w:tcPr>
            <w:tcW w:w="868" w:type="dxa"/>
            <w:vAlign w:val="center"/>
          </w:tcPr>
          <w:p w:rsidR="001C5284" w:rsidRDefault="00C4410C">
            <w:pPr>
              <w:spacing w:before="20" w:after="20"/>
              <w:jc w:val="right"/>
              <w:rPr>
                <w:noProof/>
                <w:sz w:val="20"/>
              </w:rPr>
            </w:pPr>
            <w:r>
              <w:rPr>
                <w:noProof/>
                <w:sz w:val="20"/>
              </w:rPr>
              <w:t>0,210</w:t>
            </w:r>
          </w:p>
        </w:tc>
        <w:tc>
          <w:tcPr>
            <w:tcW w:w="1777" w:type="dxa"/>
            <w:vAlign w:val="center"/>
          </w:tcPr>
          <w:p w:rsidR="001C5284" w:rsidRDefault="00C4410C">
            <w:pPr>
              <w:spacing w:before="20" w:after="20"/>
              <w:jc w:val="right"/>
              <w:rPr>
                <w:b/>
                <w:noProof/>
                <w:sz w:val="20"/>
              </w:rPr>
            </w:pPr>
            <w:r>
              <w:rPr>
                <w:b/>
                <w:noProof/>
                <w:sz w:val="20"/>
              </w:rPr>
              <w:t>0,630</w:t>
            </w:r>
          </w:p>
        </w:tc>
      </w:tr>
      <w:tr w:rsidR="001C5284">
        <w:tc>
          <w:tcPr>
            <w:tcW w:w="3960" w:type="dxa"/>
            <w:vMerge w:val="restart"/>
            <w:vAlign w:val="center"/>
          </w:tcPr>
          <w:p w:rsidR="001C5284" w:rsidRDefault="00C4410C">
            <w:pPr>
              <w:rPr>
                <w:noProof/>
                <w:sz w:val="22"/>
              </w:rPr>
            </w:pPr>
            <w:r>
              <w:rPr>
                <w:noProof/>
                <w:sz w:val="20"/>
              </w:rPr>
              <w:t xml:space="preserve">Τίτλος 2: Δαπάνες </w:t>
            </w:r>
            <w:r>
              <w:rPr>
                <w:noProof/>
                <w:sz w:val="20"/>
              </w:rPr>
              <w:t>υποδομών και λειτουργίας</w:t>
            </w:r>
          </w:p>
        </w:tc>
        <w:tc>
          <w:tcPr>
            <w:tcW w:w="1440" w:type="dxa"/>
            <w:vAlign w:val="center"/>
          </w:tcPr>
          <w:p w:rsidR="001C5284" w:rsidRDefault="00C4410C">
            <w:pPr>
              <w:spacing w:before="20" w:after="20"/>
              <w:rPr>
                <w:noProof/>
                <w:sz w:val="18"/>
              </w:rPr>
            </w:pPr>
            <w:r>
              <w:rPr>
                <w:noProof/>
                <w:sz w:val="18"/>
              </w:rPr>
              <w:t>Αναλήψεις υποχρεώσεων</w:t>
            </w:r>
          </w:p>
        </w:tc>
        <w:tc>
          <w:tcPr>
            <w:tcW w:w="654" w:type="dxa"/>
            <w:gridSpan w:val="2"/>
            <w:vAlign w:val="center"/>
          </w:tcPr>
          <w:p w:rsidR="001C5284" w:rsidRDefault="00C4410C">
            <w:pPr>
              <w:spacing w:before="20" w:after="20"/>
              <w:jc w:val="center"/>
              <w:rPr>
                <w:noProof/>
                <w:sz w:val="14"/>
              </w:rPr>
            </w:pPr>
            <w:r>
              <w:rPr>
                <w:noProof/>
                <w:sz w:val="14"/>
              </w:rPr>
              <w:t>(1α)</w:t>
            </w:r>
          </w:p>
        </w:tc>
        <w:tc>
          <w:tcPr>
            <w:tcW w:w="868" w:type="dxa"/>
            <w:vAlign w:val="center"/>
          </w:tcPr>
          <w:p w:rsidR="001C5284" w:rsidRDefault="00C4410C">
            <w:pPr>
              <w:spacing w:before="20" w:after="20"/>
              <w:jc w:val="right"/>
              <w:rPr>
                <w:noProof/>
                <w:sz w:val="20"/>
              </w:rPr>
            </w:pPr>
            <w:r>
              <w:rPr>
                <w:noProof/>
                <w:sz w:val="20"/>
              </w:rPr>
              <w:t>0</w:t>
            </w:r>
          </w:p>
        </w:tc>
        <w:tc>
          <w:tcPr>
            <w:tcW w:w="868" w:type="dxa"/>
            <w:vAlign w:val="center"/>
          </w:tcPr>
          <w:p w:rsidR="001C5284" w:rsidRDefault="00C4410C">
            <w:pPr>
              <w:spacing w:before="20" w:after="20"/>
              <w:jc w:val="right"/>
              <w:rPr>
                <w:noProof/>
                <w:sz w:val="20"/>
              </w:rPr>
            </w:pPr>
            <w:r>
              <w:rPr>
                <w:noProof/>
                <w:sz w:val="20"/>
              </w:rPr>
              <w:t>0</w:t>
            </w:r>
          </w:p>
        </w:tc>
        <w:tc>
          <w:tcPr>
            <w:tcW w:w="868" w:type="dxa"/>
            <w:vAlign w:val="center"/>
          </w:tcPr>
          <w:p w:rsidR="001C5284" w:rsidRDefault="00C4410C">
            <w:pPr>
              <w:spacing w:before="20" w:after="20"/>
              <w:jc w:val="right"/>
              <w:rPr>
                <w:noProof/>
                <w:sz w:val="20"/>
              </w:rPr>
            </w:pPr>
            <w:r>
              <w:rPr>
                <w:noProof/>
                <w:sz w:val="20"/>
              </w:rPr>
              <w:t>0</w:t>
            </w:r>
          </w:p>
        </w:tc>
        <w:tc>
          <w:tcPr>
            <w:tcW w:w="1777" w:type="dxa"/>
            <w:vAlign w:val="center"/>
          </w:tcPr>
          <w:p w:rsidR="001C5284" w:rsidRDefault="00C4410C">
            <w:pPr>
              <w:spacing w:before="20" w:after="20"/>
              <w:jc w:val="right"/>
              <w:rPr>
                <w:b/>
                <w:noProof/>
                <w:sz w:val="20"/>
              </w:rPr>
            </w:pPr>
            <w:r>
              <w:rPr>
                <w:b/>
                <w:noProof/>
                <w:sz w:val="20"/>
              </w:rPr>
              <w:t>0</w:t>
            </w:r>
          </w:p>
        </w:tc>
      </w:tr>
      <w:tr w:rsidR="001C5284">
        <w:tc>
          <w:tcPr>
            <w:tcW w:w="3960" w:type="dxa"/>
            <w:vMerge/>
          </w:tcPr>
          <w:p w:rsidR="001C5284" w:rsidRDefault="001C5284">
            <w:pPr>
              <w:jc w:val="center"/>
              <w:rPr>
                <w:noProof/>
                <w:sz w:val="20"/>
              </w:rPr>
            </w:pPr>
          </w:p>
        </w:tc>
        <w:tc>
          <w:tcPr>
            <w:tcW w:w="1440" w:type="dxa"/>
            <w:vAlign w:val="center"/>
          </w:tcPr>
          <w:p w:rsidR="001C5284" w:rsidRDefault="00C4410C">
            <w:pPr>
              <w:spacing w:before="20" w:after="20"/>
              <w:rPr>
                <w:noProof/>
                <w:sz w:val="18"/>
              </w:rPr>
            </w:pPr>
            <w:r>
              <w:rPr>
                <w:noProof/>
                <w:sz w:val="18"/>
              </w:rPr>
              <w:t>Πληρωμές</w:t>
            </w:r>
          </w:p>
        </w:tc>
        <w:tc>
          <w:tcPr>
            <w:tcW w:w="654" w:type="dxa"/>
            <w:gridSpan w:val="2"/>
            <w:vAlign w:val="center"/>
          </w:tcPr>
          <w:p w:rsidR="001C5284" w:rsidRDefault="00C4410C">
            <w:pPr>
              <w:spacing w:before="20" w:after="20"/>
              <w:jc w:val="center"/>
              <w:rPr>
                <w:noProof/>
                <w:sz w:val="14"/>
              </w:rPr>
            </w:pPr>
            <w:r>
              <w:rPr>
                <w:noProof/>
                <w:sz w:val="14"/>
              </w:rPr>
              <w:t>(2α)</w:t>
            </w:r>
          </w:p>
        </w:tc>
        <w:tc>
          <w:tcPr>
            <w:tcW w:w="868" w:type="dxa"/>
            <w:vAlign w:val="center"/>
          </w:tcPr>
          <w:p w:rsidR="001C5284" w:rsidRDefault="00C4410C">
            <w:pPr>
              <w:spacing w:before="20" w:after="20"/>
              <w:jc w:val="right"/>
              <w:rPr>
                <w:noProof/>
                <w:sz w:val="20"/>
              </w:rPr>
            </w:pPr>
            <w:r>
              <w:rPr>
                <w:noProof/>
                <w:sz w:val="20"/>
              </w:rPr>
              <w:t>0</w:t>
            </w:r>
          </w:p>
        </w:tc>
        <w:tc>
          <w:tcPr>
            <w:tcW w:w="868" w:type="dxa"/>
            <w:vAlign w:val="center"/>
          </w:tcPr>
          <w:p w:rsidR="001C5284" w:rsidRDefault="00C4410C">
            <w:pPr>
              <w:spacing w:before="20" w:after="20"/>
              <w:jc w:val="right"/>
              <w:rPr>
                <w:noProof/>
                <w:sz w:val="20"/>
              </w:rPr>
            </w:pPr>
            <w:r>
              <w:rPr>
                <w:noProof/>
                <w:sz w:val="20"/>
              </w:rPr>
              <w:t>0</w:t>
            </w:r>
          </w:p>
        </w:tc>
        <w:tc>
          <w:tcPr>
            <w:tcW w:w="868" w:type="dxa"/>
            <w:vAlign w:val="center"/>
          </w:tcPr>
          <w:p w:rsidR="001C5284" w:rsidRDefault="00C4410C">
            <w:pPr>
              <w:spacing w:before="20" w:after="20"/>
              <w:jc w:val="right"/>
              <w:rPr>
                <w:noProof/>
                <w:sz w:val="20"/>
              </w:rPr>
            </w:pPr>
            <w:r>
              <w:rPr>
                <w:noProof/>
                <w:sz w:val="20"/>
              </w:rPr>
              <w:t>0</w:t>
            </w:r>
          </w:p>
        </w:tc>
        <w:tc>
          <w:tcPr>
            <w:tcW w:w="1777" w:type="dxa"/>
            <w:vAlign w:val="center"/>
          </w:tcPr>
          <w:p w:rsidR="001C5284" w:rsidRDefault="00C4410C">
            <w:pPr>
              <w:spacing w:before="20" w:after="20"/>
              <w:jc w:val="right"/>
              <w:rPr>
                <w:b/>
                <w:noProof/>
                <w:sz w:val="20"/>
              </w:rPr>
            </w:pPr>
            <w:r>
              <w:rPr>
                <w:b/>
                <w:noProof/>
                <w:sz w:val="20"/>
              </w:rPr>
              <w:t>0</w:t>
            </w:r>
          </w:p>
        </w:tc>
      </w:tr>
      <w:tr w:rsidR="001C5284">
        <w:tc>
          <w:tcPr>
            <w:tcW w:w="3960" w:type="dxa"/>
            <w:vMerge w:val="restart"/>
            <w:vAlign w:val="center"/>
          </w:tcPr>
          <w:p w:rsidR="001C5284" w:rsidRDefault="00C4410C">
            <w:pPr>
              <w:rPr>
                <w:noProof/>
                <w:sz w:val="22"/>
              </w:rPr>
            </w:pPr>
            <w:r>
              <w:rPr>
                <w:noProof/>
                <w:sz w:val="20"/>
              </w:rPr>
              <w:t>Τίτλος 3: Επιχειρησιακές δαπάνες</w:t>
            </w:r>
          </w:p>
        </w:tc>
        <w:tc>
          <w:tcPr>
            <w:tcW w:w="1440" w:type="dxa"/>
            <w:vAlign w:val="center"/>
          </w:tcPr>
          <w:p w:rsidR="001C5284" w:rsidRDefault="00C4410C">
            <w:pPr>
              <w:spacing w:before="20" w:after="20"/>
              <w:rPr>
                <w:noProof/>
                <w:sz w:val="18"/>
              </w:rPr>
            </w:pPr>
            <w:r>
              <w:rPr>
                <w:noProof/>
                <w:sz w:val="18"/>
              </w:rPr>
              <w:t>Αναλήψεις υποχρεώσεων</w:t>
            </w:r>
          </w:p>
        </w:tc>
        <w:tc>
          <w:tcPr>
            <w:tcW w:w="654" w:type="dxa"/>
            <w:gridSpan w:val="2"/>
            <w:vAlign w:val="center"/>
          </w:tcPr>
          <w:p w:rsidR="001C5284" w:rsidRDefault="00C4410C">
            <w:pPr>
              <w:spacing w:before="20" w:after="20"/>
              <w:jc w:val="center"/>
              <w:rPr>
                <w:noProof/>
                <w:sz w:val="14"/>
              </w:rPr>
            </w:pPr>
            <w:r>
              <w:rPr>
                <w:noProof/>
                <w:sz w:val="14"/>
              </w:rPr>
              <w:t>(1α)</w:t>
            </w:r>
          </w:p>
        </w:tc>
        <w:tc>
          <w:tcPr>
            <w:tcW w:w="868" w:type="dxa"/>
            <w:vAlign w:val="center"/>
          </w:tcPr>
          <w:p w:rsidR="001C5284" w:rsidRDefault="00C4410C">
            <w:pPr>
              <w:spacing w:before="20" w:after="20"/>
              <w:jc w:val="right"/>
              <w:rPr>
                <w:noProof/>
                <w:sz w:val="20"/>
              </w:rPr>
            </w:pPr>
            <w:r>
              <w:rPr>
                <w:noProof/>
                <w:sz w:val="20"/>
              </w:rPr>
              <w:t>12,893</w:t>
            </w:r>
          </w:p>
        </w:tc>
        <w:tc>
          <w:tcPr>
            <w:tcW w:w="868" w:type="dxa"/>
            <w:vAlign w:val="center"/>
          </w:tcPr>
          <w:p w:rsidR="001C5284" w:rsidRDefault="00C4410C">
            <w:pPr>
              <w:spacing w:before="20" w:after="20"/>
              <w:jc w:val="right"/>
              <w:rPr>
                <w:noProof/>
                <w:sz w:val="20"/>
              </w:rPr>
            </w:pPr>
            <w:r>
              <w:rPr>
                <w:noProof/>
                <w:sz w:val="20"/>
              </w:rPr>
              <w:t>2,051</w:t>
            </w:r>
          </w:p>
        </w:tc>
        <w:tc>
          <w:tcPr>
            <w:tcW w:w="868" w:type="dxa"/>
            <w:vAlign w:val="center"/>
          </w:tcPr>
          <w:p w:rsidR="001C5284" w:rsidRDefault="00C4410C">
            <w:pPr>
              <w:spacing w:before="20" w:after="20"/>
              <w:jc w:val="right"/>
              <w:rPr>
                <w:noProof/>
                <w:sz w:val="20"/>
              </w:rPr>
            </w:pPr>
            <w:r>
              <w:rPr>
                <w:noProof/>
                <w:sz w:val="20"/>
              </w:rPr>
              <w:t>1,982</w:t>
            </w:r>
          </w:p>
        </w:tc>
        <w:tc>
          <w:tcPr>
            <w:tcW w:w="1777" w:type="dxa"/>
            <w:vAlign w:val="center"/>
          </w:tcPr>
          <w:p w:rsidR="001C5284" w:rsidRDefault="00C4410C">
            <w:pPr>
              <w:spacing w:before="20" w:after="20"/>
              <w:jc w:val="right"/>
              <w:rPr>
                <w:b/>
                <w:noProof/>
                <w:sz w:val="20"/>
              </w:rPr>
            </w:pPr>
            <w:r>
              <w:rPr>
                <w:b/>
                <w:noProof/>
                <w:sz w:val="20"/>
              </w:rPr>
              <w:t>16,926</w:t>
            </w:r>
          </w:p>
        </w:tc>
      </w:tr>
      <w:tr w:rsidR="001C5284">
        <w:tc>
          <w:tcPr>
            <w:tcW w:w="3960" w:type="dxa"/>
            <w:vMerge/>
          </w:tcPr>
          <w:p w:rsidR="001C5284" w:rsidRDefault="001C5284">
            <w:pPr>
              <w:jc w:val="center"/>
              <w:rPr>
                <w:noProof/>
                <w:sz w:val="20"/>
              </w:rPr>
            </w:pPr>
          </w:p>
        </w:tc>
        <w:tc>
          <w:tcPr>
            <w:tcW w:w="1440" w:type="dxa"/>
            <w:vAlign w:val="center"/>
          </w:tcPr>
          <w:p w:rsidR="001C5284" w:rsidRDefault="00C4410C">
            <w:pPr>
              <w:spacing w:before="20" w:after="20"/>
              <w:rPr>
                <w:noProof/>
                <w:sz w:val="18"/>
              </w:rPr>
            </w:pPr>
            <w:r>
              <w:rPr>
                <w:noProof/>
                <w:sz w:val="18"/>
              </w:rPr>
              <w:t>Πληρωμές</w:t>
            </w:r>
          </w:p>
        </w:tc>
        <w:tc>
          <w:tcPr>
            <w:tcW w:w="654" w:type="dxa"/>
            <w:gridSpan w:val="2"/>
            <w:vAlign w:val="center"/>
          </w:tcPr>
          <w:p w:rsidR="001C5284" w:rsidRDefault="00C4410C">
            <w:pPr>
              <w:spacing w:before="20" w:after="20"/>
              <w:jc w:val="center"/>
              <w:rPr>
                <w:noProof/>
                <w:sz w:val="14"/>
              </w:rPr>
            </w:pPr>
            <w:r>
              <w:rPr>
                <w:noProof/>
                <w:sz w:val="14"/>
              </w:rPr>
              <w:t>(2α)</w:t>
            </w:r>
          </w:p>
        </w:tc>
        <w:tc>
          <w:tcPr>
            <w:tcW w:w="868" w:type="dxa"/>
            <w:vAlign w:val="center"/>
          </w:tcPr>
          <w:p w:rsidR="001C5284" w:rsidRDefault="00C4410C">
            <w:pPr>
              <w:spacing w:before="20" w:after="20"/>
              <w:jc w:val="right"/>
              <w:rPr>
                <w:noProof/>
                <w:sz w:val="20"/>
              </w:rPr>
            </w:pPr>
            <w:r>
              <w:rPr>
                <w:noProof/>
                <w:sz w:val="20"/>
              </w:rPr>
              <w:t>2,500</w:t>
            </w:r>
          </w:p>
        </w:tc>
        <w:tc>
          <w:tcPr>
            <w:tcW w:w="868" w:type="dxa"/>
            <w:vAlign w:val="center"/>
          </w:tcPr>
          <w:p w:rsidR="001C5284" w:rsidRDefault="00C4410C">
            <w:pPr>
              <w:spacing w:before="20" w:after="20"/>
              <w:jc w:val="right"/>
              <w:rPr>
                <w:noProof/>
                <w:sz w:val="20"/>
              </w:rPr>
            </w:pPr>
            <w:r>
              <w:rPr>
                <w:noProof/>
                <w:sz w:val="20"/>
              </w:rPr>
              <w:t>7,893</w:t>
            </w:r>
          </w:p>
        </w:tc>
        <w:tc>
          <w:tcPr>
            <w:tcW w:w="868" w:type="dxa"/>
            <w:vAlign w:val="center"/>
          </w:tcPr>
          <w:p w:rsidR="001C5284" w:rsidRDefault="00C4410C">
            <w:pPr>
              <w:spacing w:before="20" w:after="20"/>
              <w:jc w:val="right"/>
              <w:rPr>
                <w:noProof/>
                <w:sz w:val="20"/>
              </w:rPr>
            </w:pPr>
            <w:r>
              <w:rPr>
                <w:noProof/>
                <w:sz w:val="20"/>
              </w:rPr>
              <w:t>4,651</w:t>
            </w:r>
          </w:p>
        </w:tc>
        <w:tc>
          <w:tcPr>
            <w:tcW w:w="1777" w:type="dxa"/>
            <w:vAlign w:val="center"/>
          </w:tcPr>
          <w:p w:rsidR="001C5284" w:rsidRDefault="00C4410C">
            <w:pPr>
              <w:spacing w:before="20" w:after="20"/>
              <w:jc w:val="right"/>
              <w:rPr>
                <w:b/>
                <w:noProof/>
                <w:sz w:val="20"/>
              </w:rPr>
            </w:pPr>
            <w:r>
              <w:rPr>
                <w:b/>
                <w:noProof/>
                <w:sz w:val="20"/>
              </w:rPr>
              <w:t>15,044</w:t>
            </w:r>
          </w:p>
        </w:tc>
      </w:tr>
      <w:tr w:rsidR="001C5284">
        <w:tc>
          <w:tcPr>
            <w:tcW w:w="3960" w:type="dxa"/>
            <w:vMerge w:val="restart"/>
            <w:vAlign w:val="center"/>
          </w:tcPr>
          <w:p w:rsidR="001C5284" w:rsidRDefault="00C4410C">
            <w:pPr>
              <w:jc w:val="center"/>
              <w:rPr>
                <w:b/>
                <w:noProof/>
                <w:sz w:val="22"/>
              </w:rPr>
            </w:pPr>
            <w:r>
              <w:rPr>
                <w:b/>
                <w:noProof/>
                <w:sz w:val="22"/>
              </w:rPr>
              <w:t>ΣΥΝΟΛΟ πιστώσεων</w:t>
            </w:r>
            <w:r>
              <w:rPr>
                <w:noProof/>
                <w:sz w:val="22"/>
              </w:rPr>
              <w:br/>
            </w:r>
            <w:r>
              <w:rPr>
                <w:b/>
                <w:noProof/>
                <w:sz w:val="22"/>
              </w:rPr>
              <w:t>για τον eu-LISA</w:t>
            </w:r>
          </w:p>
        </w:tc>
        <w:tc>
          <w:tcPr>
            <w:tcW w:w="1440" w:type="dxa"/>
            <w:vAlign w:val="center"/>
          </w:tcPr>
          <w:p w:rsidR="001C5284" w:rsidRDefault="00C4410C">
            <w:pPr>
              <w:rPr>
                <w:noProof/>
                <w:sz w:val="18"/>
              </w:rPr>
            </w:pPr>
            <w:r>
              <w:rPr>
                <w:noProof/>
                <w:sz w:val="18"/>
              </w:rPr>
              <w:t xml:space="preserve">Αναλήψεις </w:t>
            </w:r>
            <w:r>
              <w:rPr>
                <w:noProof/>
                <w:sz w:val="18"/>
              </w:rPr>
              <w:t>υποχρεώσεων</w:t>
            </w:r>
          </w:p>
        </w:tc>
        <w:tc>
          <w:tcPr>
            <w:tcW w:w="654" w:type="dxa"/>
            <w:gridSpan w:val="2"/>
            <w:vAlign w:val="center"/>
          </w:tcPr>
          <w:p w:rsidR="001C5284" w:rsidRDefault="00C4410C">
            <w:pPr>
              <w:jc w:val="center"/>
              <w:rPr>
                <w:noProof/>
                <w:sz w:val="14"/>
              </w:rPr>
            </w:pPr>
            <w:r>
              <w:rPr>
                <w:noProof/>
                <w:sz w:val="14"/>
              </w:rPr>
              <w:t>=1+1α +3</w:t>
            </w:r>
          </w:p>
        </w:tc>
        <w:tc>
          <w:tcPr>
            <w:tcW w:w="868" w:type="dxa"/>
            <w:vAlign w:val="center"/>
          </w:tcPr>
          <w:p w:rsidR="001C5284" w:rsidRDefault="00C4410C">
            <w:pPr>
              <w:spacing w:before="20" w:after="20"/>
              <w:jc w:val="right"/>
              <w:rPr>
                <w:noProof/>
                <w:sz w:val="20"/>
              </w:rPr>
            </w:pPr>
            <w:r>
              <w:rPr>
                <w:noProof/>
                <w:sz w:val="20"/>
              </w:rPr>
              <w:t>13,103</w:t>
            </w:r>
          </w:p>
        </w:tc>
        <w:tc>
          <w:tcPr>
            <w:tcW w:w="868" w:type="dxa"/>
            <w:vAlign w:val="center"/>
          </w:tcPr>
          <w:p w:rsidR="001C5284" w:rsidRDefault="00C4410C">
            <w:pPr>
              <w:spacing w:before="20" w:after="20"/>
              <w:jc w:val="right"/>
              <w:rPr>
                <w:noProof/>
                <w:sz w:val="20"/>
              </w:rPr>
            </w:pPr>
            <w:r>
              <w:rPr>
                <w:noProof/>
                <w:sz w:val="20"/>
              </w:rPr>
              <w:t>2,261</w:t>
            </w:r>
          </w:p>
        </w:tc>
        <w:tc>
          <w:tcPr>
            <w:tcW w:w="868" w:type="dxa"/>
            <w:vAlign w:val="center"/>
          </w:tcPr>
          <w:p w:rsidR="001C5284" w:rsidRDefault="00C4410C">
            <w:pPr>
              <w:spacing w:before="20" w:after="20"/>
              <w:jc w:val="right"/>
              <w:rPr>
                <w:noProof/>
                <w:sz w:val="20"/>
              </w:rPr>
            </w:pPr>
            <w:r>
              <w:rPr>
                <w:noProof/>
                <w:sz w:val="20"/>
              </w:rPr>
              <w:t>2,192</w:t>
            </w:r>
          </w:p>
        </w:tc>
        <w:tc>
          <w:tcPr>
            <w:tcW w:w="1777" w:type="dxa"/>
            <w:vAlign w:val="center"/>
          </w:tcPr>
          <w:p w:rsidR="001C5284" w:rsidRDefault="00C4410C">
            <w:pPr>
              <w:spacing w:before="20" w:after="20"/>
              <w:jc w:val="right"/>
              <w:rPr>
                <w:b/>
                <w:noProof/>
                <w:sz w:val="20"/>
              </w:rPr>
            </w:pPr>
            <w:r>
              <w:rPr>
                <w:b/>
                <w:noProof/>
                <w:sz w:val="20"/>
              </w:rPr>
              <w:t>17,556</w:t>
            </w:r>
          </w:p>
        </w:tc>
      </w:tr>
      <w:tr w:rsidR="001C5284">
        <w:tc>
          <w:tcPr>
            <w:tcW w:w="3960" w:type="dxa"/>
            <w:vMerge/>
          </w:tcPr>
          <w:p w:rsidR="001C5284" w:rsidRDefault="001C5284">
            <w:pPr>
              <w:rPr>
                <w:noProof/>
                <w:sz w:val="20"/>
              </w:rPr>
            </w:pPr>
          </w:p>
        </w:tc>
        <w:tc>
          <w:tcPr>
            <w:tcW w:w="1440" w:type="dxa"/>
            <w:vAlign w:val="center"/>
          </w:tcPr>
          <w:p w:rsidR="001C5284" w:rsidRDefault="00C4410C">
            <w:pPr>
              <w:rPr>
                <w:noProof/>
                <w:sz w:val="18"/>
              </w:rPr>
            </w:pPr>
            <w:r>
              <w:rPr>
                <w:noProof/>
                <w:sz w:val="18"/>
              </w:rPr>
              <w:t>Πληρωμές</w:t>
            </w:r>
          </w:p>
        </w:tc>
        <w:tc>
          <w:tcPr>
            <w:tcW w:w="654" w:type="dxa"/>
            <w:gridSpan w:val="2"/>
            <w:vAlign w:val="center"/>
          </w:tcPr>
          <w:p w:rsidR="001C5284" w:rsidRDefault="00C4410C">
            <w:pPr>
              <w:jc w:val="center"/>
              <w:rPr>
                <w:noProof/>
                <w:sz w:val="14"/>
              </w:rPr>
            </w:pPr>
            <w:r>
              <w:rPr>
                <w:noProof/>
                <w:sz w:val="14"/>
              </w:rPr>
              <w:t>=2+2α</w:t>
            </w:r>
          </w:p>
          <w:p w:rsidR="001C5284" w:rsidRDefault="00C4410C">
            <w:pPr>
              <w:jc w:val="center"/>
              <w:rPr>
                <w:noProof/>
                <w:sz w:val="14"/>
              </w:rPr>
            </w:pPr>
            <w:r>
              <w:rPr>
                <w:noProof/>
                <w:sz w:val="14"/>
              </w:rPr>
              <w:t>+3</w:t>
            </w:r>
          </w:p>
        </w:tc>
        <w:tc>
          <w:tcPr>
            <w:tcW w:w="868" w:type="dxa"/>
            <w:vAlign w:val="center"/>
          </w:tcPr>
          <w:p w:rsidR="001C5284" w:rsidRDefault="00C4410C">
            <w:pPr>
              <w:spacing w:before="20" w:after="20"/>
              <w:jc w:val="right"/>
              <w:rPr>
                <w:noProof/>
                <w:sz w:val="20"/>
              </w:rPr>
            </w:pPr>
            <w:r>
              <w:rPr>
                <w:noProof/>
                <w:sz w:val="20"/>
              </w:rPr>
              <w:t>2,710</w:t>
            </w:r>
          </w:p>
        </w:tc>
        <w:tc>
          <w:tcPr>
            <w:tcW w:w="868" w:type="dxa"/>
            <w:vAlign w:val="center"/>
          </w:tcPr>
          <w:p w:rsidR="001C5284" w:rsidRDefault="00C4410C">
            <w:pPr>
              <w:spacing w:before="20" w:after="20"/>
              <w:jc w:val="right"/>
              <w:rPr>
                <w:noProof/>
                <w:sz w:val="20"/>
              </w:rPr>
            </w:pPr>
            <w:r>
              <w:rPr>
                <w:noProof/>
                <w:sz w:val="20"/>
              </w:rPr>
              <w:t>8,103</w:t>
            </w:r>
          </w:p>
        </w:tc>
        <w:tc>
          <w:tcPr>
            <w:tcW w:w="868" w:type="dxa"/>
            <w:vAlign w:val="center"/>
          </w:tcPr>
          <w:p w:rsidR="001C5284" w:rsidRDefault="00C4410C">
            <w:pPr>
              <w:spacing w:before="20" w:after="20"/>
              <w:jc w:val="right"/>
              <w:rPr>
                <w:noProof/>
                <w:sz w:val="20"/>
              </w:rPr>
            </w:pPr>
            <w:r>
              <w:rPr>
                <w:noProof/>
                <w:sz w:val="20"/>
              </w:rPr>
              <w:t>4,861</w:t>
            </w:r>
          </w:p>
        </w:tc>
        <w:tc>
          <w:tcPr>
            <w:tcW w:w="1777" w:type="dxa"/>
            <w:vAlign w:val="center"/>
          </w:tcPr>
          <w:p w:rsidR="001C5284" w:rsidRDefault="00C4410C">
            <w:pPr>
              <w:spacing w:before="20" w:after="20"/>
              <w:jc w:val="right"/>
              <w:rPr>
                <w:b/>
                <w:noProof/>
                <w:sz w:val="20"/>
              </w:rPr>
            </w:pPr>
            <w:r>
              <w:rPr>
                <w:b/>
                <w:noProof/>
                <w:sz w:val="20"/>
              </w:rPr>
              <w:t>15,674</w:t>
            </w:r>
          </w:p>
        </w:tc>
      </w:tr>
    </w:tbl>
    <w:p w:rsidR="001C5284" w:rsidRDefault="001C5284">
      <w:pPr>
        <w:rPr>
          <w:noProof/>
        </w:rPr>
      </w:pPr>
    </w:p>
    <w:p w:rsidR="001C5284" w:rsidRDefault="00C4410C">
      <w:pPr>
        <w:pStyle w:val="ManualHeading3"/>
        <w:rPr>
          <w:noProof/>
        </w:rPr>
      </w:pPr>
      <w:r>
        <w:rPr>
          <w:noProof/>
        </w:rPr>
        <w:t>3.2.2.</w:t>
      </w:r>
      <w:r>
        <w:rPr>
          <w:noProof/>
        </w:rPr>
        <w:tab/>
        <w:t>Εκτιμώμενες επιπτώσεις στις επιχειρησιακές πιστώσεις</w:t>
      </w:r>
    </w:p>
    <w:p w:rsidR="001C5284" w:rsidRDefault="001C528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C5284">
        <w:trPr>
          <w:trHeight w:val="277"/>
        </w:trPr>
        <w:tc>
          <w:tcPr>
            <w:tcW w:w="3960" w:type="dxa"/>
            <w:vMerge w:val="restart"/>
            <w:vAlign w:val="center"/>
          </w:tcPr>
          <w:p w:rsidR="001C5284" w:rsidRDefault="00C4410C">
            <w:pPr>
              <w:spacing w:before="20" w:after="20"/>
              <w:rPr>
                <w:noProof/>
                <w:sz w:val="22"/>
              </w:rPr>
            </w:pPr>
            <w:r>
              <w:rPr>
                <w:noProof/>
              </w:rPr>
              <w:br w:type="page"/>
            </w:r>
            <w:r>
              <w:rPr>
                <w:noProof/>
                <w:sz w:val="21"/>
              </w:rPr>
              <w:sym w:font="Wingdings" w:char="F09F"/>
            </w:r>
            <w:r>
              <w:rPr>
                <w:noProof/>
                <w:sz w:val="21"/>
              </w:rPr>
              <w:t xml:space="preserve"> ΣΥΝΟΛΟ επιχειρησιακών πιστώσεων</w:t>
            </w:r>
          </w:p>
        </w:tc>
        <w:tc>
          <w:tcPr>
            <w:tcW w:w="1440" w:type="dxa"/>
            <w:vAlign w:val="center"/>
          </w:tcPr>
          <w:p w:rsidR="001C5284" w:rsidRDefault="00C4410C">
            <w:pPr>
              <w:spacing w:beforeLines="20" w:before="48" w:afterLines="20" w:after="48"/>
              <w:rPr>
                <w:noProof/>
                <w:sz w:val="18"/>
              </w:rPr>
            </w:pPr>
            <w:r>
              <w:rPr>
                <w:noProof/>
                <w:sz w:val="18"/>
              </w:rPr>
              <w:t>Αναλήψεις υποχρεώσεων</w:t>
            </w:r>
          </w:p>
        </w:tc>
        <w:tc>
          <w:tcPr>
            <w:tcW w:w="654" w:type="dxa"/>
            <w:vAlign w:val="center"/>
          </w:tcPr>
          <w:p w:rsidR="001C5284" w:rsidRDefault="00C4410C">
            <w:pPr>
              <w:spacing w:beforeLines="20" w:before="48" w:afterLines="20" w:after="48"/>
              <w:jc w:val="center"/>
              <w:rPr>
                <w:noProof/>
                <w:sz w:val="14"/>
              </w:rPr>
            </w:pPr>
            <w:r>
              <w:rPr>
                <w:noProof/>
                <w:sz w:val="14"/>
              </w:rPr>
              <w:t>(4)</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r w:rsidR="001C5284">
        <w:tc>
          <w:tcPr>
            <w:tcW w:w="3960" w:type="dxa"/>
            <w:vMerge/>
          </w:tcPr>
          <w:p w:rsidR="001C5284" w:rsidRDefault="001C5284">
            <w:pPr>
              <w:jc w:val="center"/>
              <w:rPr>
                <w:noProof/>
                <w:sz w:val="20"/>
              </w:rPr>
            </w:pPr>
          </w:p>
        </w:tc>
        <w:tc>
          <w:tcPr>
            <w:tcW w:w="1440" w:type="dxa"/>
            <w:vAlign w:val="center"/>
          </w:tcPr>
          <w:p w:rsidR="001C5284" w:rsidRDefault="00C4410C">
            <w:pPr>
              <w:spacing w:beforeLines="20" w:before="48" w:afterLines="20" w:after="48"/>
              <w:rPr>
                <w:noProof/>
                <w:sz w:val="18"/>
              </w:rPr>
            </w:pPr>
            <w:r>
              <w:rPr>
                <w:noProof/>
                <w:sz w:val="18"/>
              </w:rPr>
              <w:t>Πληρωμές</w:t>
            </w:r>
          </w:p>
        </w:tc>
        <w:tc>
          <w:tcPr>
            <w:tcW w:w="654" w:type="dxa"/>
            <w:vAlign w:val="center"/>
          </w:tcPr>
          <w:p w:rsidR="001C5284" w:rsidRDefault="00C4410C">
            <w:pPr>
              <w:spacing w:beforeLines="20" w:before="48" w:afterLines="20" w:after="48"/>
              <w:jc w:val="center"/>
              <w:rPr>
                <w:noProof/>
                <w:sz w:val="14"/>
              </w:rPr>
            </w:pPr>
            <w:r>
              <w:rPr>
                <w:noProof/>
                <w:sz w:val="14"/>
              </w:rPr>
              <w:t>(5)</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r w:rsidR="001C5284">
        <w:trPr>
          <w:trHeight w:val="533"/>
        </w:trPr>
        <w:tc>
          <w:tcPr>
            <w:tcW w:w="5400" w:type="dxa"/>
            <w:gridSpan w:val="2"/>
            <w:vAlign w:val="center"/>
          </w:tcPr>
          <w:p w:rsidR="001C5284" w:rsidRDefault="00C4410C">
            <w:pPr>
              <w:spacing w:beforeLines="20" w:before="48" w:afterLines="20" w:after="48"/>
              <w:rPr>
                <w:noProof/>
                <w:sz w:val="22"/>
              </w:rPr>
            </w:pPr>
            <w:r>
              <w:rPr>
                <w:noProof/>
                <w:sz w:val="21"/>
              </w:rPr>
              <w:sym w:font="Wingdings" w:char="F09F"/>
            </w:r>
            <w:r>
              <w:rPr>
                <w:noProof/>
                <w:sz w:val="21"/>
              </w:rPr>
              <w:t xml:space="preserve"> ΣΥΝΟΛΟ πιστώσεων διοικητικού χαρακτήρα χρηματοδοτούμενων από το κονδύλιο ειδικών προγραμμάτων </w:t>
            </w:r>
          </w:p>
        </w:tc>
        <w:tc>
          <w:tcPr>
            <w:tcW w:w="654" w:type="dxa"/>
            <w:vAlign w:val="center"/>
          </w:tcPr>
          <w:p w:rsidR="001C5284" w:rsidRDefault="00C4410C">
            <w:pPr>
              <w:spacing w:beforeLines="20" w:before="48" w:afterLines="20" w:after="48"/>
              <w:jc w:val="center"/>
              <w:rPr>
                <w:noProof/>
                <w:sz w:val="14"/>
              </w:rPr>
            </w:pPr>
            <w:r>
              <w:rPr>
                <w:noProof/>
                <w:sz w:val="14"/>
              </w:rPr>
              <w:t>(6)</w:t>
            </w: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r w:rsidR="001C5284">
        <w:tc>
          <w:tcPr>
            <w:tcW w:w="3960" w:type="dxa"/>
            <w:vMerge w:val="restart"/>
            <w:shd w:val="thinDiagStripe" w:color="C0C0C0" w:fill="auto"/>
            <w:vAlign w:val="center"/>
          </w:tcPr>
          <w:p w:rsidR="001C5284" w:rsidRDefault="00C4410C">
            <w:pPr>
              <w:jc w:val="center"/>
              <w:rPr>
                <w:b/>
                <w:noProof/>
                <w:sz w:val="22"/>
              </w:rPr>
            </w:pPr>
            <w:r>
              <w:rPr>
                <w:b/>
                <w:noProof/>
                <w:sz w:val="22"/>
              </w:rPr>
              <w:t xml:space="preserve">ΣΥΝΟΛΟ πιστώσεων </w:t>
            </w:r>
            <w:r>
              <w:rPr>
                <w:noProof/>
                <w:sz w:val="22"/>
              </w:rPr>
              <w:br/>
            </w:r>
            <w:r>
              <w:rPr>
                <w:b/>
                <w:noProof/>
                <w:sz w:val="22"/>
              </w:rPr>
              <w:t>για τον ΤΟΜΕΑ &lt;….&gt;</w:t>
            </w:r>
            <w:r>
              <w:rPr>
                <w:noProof/>
                <w:sz w:val="22"/>
              </w:rPr>
              <w:br/>
              <w:t>του πολυετούς δημοσιονομικού πλαισίου</w:t>
            </w:r>
          </w:p>
        </w:tc>
        <w:tc>
          <w:tcPr>
            <w:tcW w:w="1440" w:type="dxa"/>
            <w:vAlign w:val="center"/>
          </w:tcPr>
          <w:p w:rsidR="001C5284" w:rsidRDefault="00C4410C">
            <w:pPr>
              <w:rPr>
                <w:noProof/>
                <w:sz w:val="18"/>
              </w:rPr>
            </w:pPr>
            <w:r>
              <w:rPr>
                <w:noProof/>
                <w:sz w:val="18"/>
              </w:rPr>
              <w:t>Αναλήψεις υποχρεώσεων</w:t>
            </w:r>
          </w:p>
        </w:tc>
        <w:tc>
          <w:tcPr>
            <w:tcW w:w="654" w:type="dxa"/>
            <w:vAlign w:val="center"/>
          </w:tcPr>
          <w:p w:rsidR="001C5284" w:rsidRDefault="00C4410C">
            <w:pPr>
              <w:jc w:val="center"/>
              <w:rPr>
                <w:noProof/>
                <w:sz w:val="14"/>
              </w:rPr>
            </w:pPr>
            <w:r>
              <w:rPr>
                <w:noProof/>
                <w:sz w:val="14"/>
              </w:rPr>
              <w:t>=4+ 6</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r w:rsidR="001C5284">
        <w:tc>
          <w:tcPr>
            <w:tcW w:w="3960" w:type="dxa"/>
            <w:vMerge/>
            <w:shd w:val="thinDiagStripe" w:color="C0C0C0" w:fill="auto"/>
          </w:tcPr>
          <w:p w:rsidR="001C5284" w:rsidRDefault="001C5284">
            <w:pPr>
              <w:rPr>
                <w:noProof/>
                <w:sz w:val="20"/>
              </w:rPr>
            </w:pPr>
          </w:p>
        </w:tc>
        <w:tc>
          <w:tcPr>
            <w:tcW w:w="1440" w:type="dxa"/>
            <w:vAlign w:val="center"/>
          </w:tcPr>
          <w:p w:rsidR="001C5284" w:rsidRDefault="00C4410C">
            <w:pPr>
              <w:rPr>
                <w:noProof/>
                <w:sz w:val="18"/>
              </w:rPr>
            </w:pPr>
            <w:r>
              <w:rPr>
                <w:noProof/>
                <w:sz w:val="18"/>
              </w:rPr>
              <w:t>Πληρωμές</w:t>
            </w:r>
          </w:p>
        </w:tc>
        <w:tc>
          <w:tcPr>
            <w:tcW w:w="654" w:type="dxa"/>
            <w:vAlign w:val="center"/>
          </w:tcPr>
          <w:p w:rsidR="001C5284" w:rsidRDefault="00C4410C">
            <w:pPr>
              <w:jc w:val="center"/>
              <w:rPr>
                <w:noProof/>
                <w:sz w:val="14"/>
              </w:rPr>
            </w:pPr>
            <w:r>
              <w:rPr>
                <w:noProof/>
                <w:sz w:val="14"/>
              </w:rPr>
              <w:t>=5+ 6</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bl>
    <w:p w:rsidR="001C5284" w:rsidRDefault="00C4410C">
      <w:pPr>
        <w:spacing w:after="40"/>
        <w:rPr>
          <w:b/>
          <w:noProof/>
          <w:sz w:val="22"/>
          <w:u w:val="single"/>
        </w:rPr>
      </w:pPr>
      <w:r>
        <w:rPr>
          <w:b/>
          <w:noProof/>
          <w:sz w:val="22"/>
          <w:u w:val="single"/>
        </w:rPr>
        <w:t xml:space="preserve">Αν η </w:t>
      </w:r>
      <w:r>
        <w:rPr>
          <w:b/>
          <w:noProof/>
          <w:sz w:val="22"/>
          <w:u w:val="single"/>
        </w:rPr>
        <w:t>πρόταση/πρωτοβουλία επηρεάζει περισσότερους του ενός τομείς:</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1C5284">
        <w:trPr>
          <w:trHeight w:val="277"/>
        </w:trPr>
        <w:tc>
          <w:tcPr>
            <w:tcW w:w="3960" w:type="dxa"/>
            <w:vMerge w:val="restart"/>
            <w:tcBorders>
              <w:top w:val="single" w:sz="4" w:space="0" w:color="FF0000"/>
              <w:left w:val="single" w:sz="4" w:space="0" w:color="auto"/>
              <w:bottom w:val="single" w:sz="4" w:space="0" w:color="FF0000"/>
            </w:tcBorders>
            <w:vAlign w:val="center"/>
          </w:tcPr>
          <w:p w:rsidR="001C5284" w:rsidRDefault="00C4410C">
            <w:pPr>
              <w:spacing w:before="20" w:after="20"/>
              <w:rPr>
                <w:noProof/>
                <w:sz w:val="22"/>
              </w:rPr>
            </w:pPr>
            <w:r>
              <w:rPr>
                <w:noProof/>
                <w:sz w:val="21"/>
              </w:rPr>
              <w:sym w:font="Wingdings" w:char="F09F"/>
            </w:r>
            <w:r>
              <w:rPr>
                <w:noProof/>
                <w:sz w:val="21"/>
              </w:rPr>
              <w:t xml:space="preserve">ΣΥΝΟΛΟ επιχειρησιακών πιστώσεων </w:t>
            </w:r>
          </w:p>
        </w:tc>
        <w:tc>
          <w:tcPr>
            <w:tcW w:w="1440" w:type="dxa"/>
            <w:tcBorders>
              <w:top w:val="single" w:sz="4" w:space="0" w:color="FF0000"/>
            </w:tcBorders>
            <w:vAlign w:val="center"/>
          </w:tcPr>
          <w:p w:rsidR="001C5284" w:rsidRDefault="00C4410C">
            <w:pPr>
              <w:spacing w:beforeLines="20" w:before="48" w:afterLines="20" w:after="48"/>
              <w:rPr>
                <w:noProof/>
                <w:sz w:val="18"/>
              </w:rPr>
            </w:pPr>
            <w:r>
              <w:rPr>
                <w:noProof/>
                <w:sz w:val="18"/>
              </w:rPr>
              <w:t>Αναλήψεις υποχρεώσεων</w:t>
            </w:r>
          </w:p>
        </w:tc>
        <w:tc>
          <w:tcPr>
            <w:tcW w:w="654" w:type="dxa"/>
            <w:tcBorders>
              <w:top w:val="single" w:sz="4" w:space="0" w:color="FF0000"/>
            </w:tcBorders>
            <w:vAlign w:val="center"/>
          </w:tcPr>
          <w:p w:rsidR="001C5284" w:rsidRDefault="00C4410C">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1C5284" w:rsidRDefault="001C5284">
            <w:pPr>
              <w:spacing w:before="20" w:after="20"/>
              <w:jc w:val="right"/>
              <w:rPr>
                <w:noProof/>
                <w:sz w:val="20"/>
              </w:rPr>
            </w:pPr>
          </w:p>
        </w:tc>
        <w:tc>
          <w:tcPr>
            <w:tcW w:w="868" w:type="dxa"/>
            <w:tcBorders>
              <w:top w:val="single" w:sz="4" w:space="0" w:color="FF0000"/>
            </w:tcBorders>
            <w:vAlign w:val="center"/>
          </w:tcPr>
          <w:p w:rsidR="001C5284" w:rsidRDefault="001C5284">
            <w:pPr>
              <w:spacing w:before="20" w:after="20"/>
              <w:jc w:val="right"/>
              <w:rPr>
                <w:noProof/>
                <w:sz w:val="20"/>
              </w:rPr>
            </w:pPr>
          </w:p>
        </w:tc>
        <w:tc>
          <w:tcPr>
            <w:tcW w:w="868" w:type="dxa"/>
            <w:tcBorders>
              <w:top w:val="single" w:sz="4" w:space="0" w:color="FF0000"/>
            </w:tcBorders>
            <w:vAlign w:val="center"/>
          </w:tcPr>
          <w:p w:rsidR="001C5284" w:rsidRDefault="001C5284">
            <w:pPr>
              <w:spacing w:before="20" w:after="20"/>
              <w:jc w:val="right"/>
              <w:rPr>
                <w:noProof/>
                <w:sz w:val="20"/>
              </w:rPr>
            </w:pPr>
          </w:p>
        </w:tc>
        <w:tc>
          <w:tcPr>
            <w:tcW w:w="868" w:type="dxa"/>
            <w:tcBorders>
              <w:top w:val="single" w:sz="4" w:space="0" w:color="FF0000"/>
            </w:tcBorders>
            <w:vAlign w:val="center"/>
          </w:tcPr>
          <w:p w:rsidR="001C5284" w:rsidRDefault="001C5284">
            <w:pPr>
              <w:spacing w:before="20" w:after="20"/>
              <w:jc w:val="right"/>
              <w:rPr>
                <w:noProof/>
                <w:sz w:val="20"/>
              </w:rPr>
            </w:pPr>
          </w:p>
        </w:tc>
        <w:tc>
          <w:tcPr>
            <w:tcW w:w="868" w:type="dxa"/>
            <w:tcBorders>
              <w:top w:val="single" w:sz="4" w:space="0" w:color="FF0000"/>
            </w:tcBorders>
            <w:vAlign w:val="center"/>
          </w:tcPr>
          <w:p w:rsidR="001C5284" w:rsidRDefault="001C5284">
            <w:pPr>
              <w:spacing w:before="20" w:after="20"/>
              <w:jc w:val="right"/>
              <w:rPr>
                <w:noProof/>
                <w:sz w:val="20"/>
              </w:rPr>
            </w:pPr>
          </w:p>
        </w:tc>
        <w:tc>
          <w:tcPr>
            <w:tcW w:w="868" w:type="dxa"/>
            <w:tcBorders>
              <w:top w:val="single" w:sz="4" w:space="0" w:color="FF0000"/>
            </w:tcBorders>
            <w:vAlign w:val="center"/>
          </w:tcPr>
          <w:p w:rsidR="001C5284" w:rsidRDefault="001C5284">
            <w:pPr>
              <w:spacing w:before="20" w:after="20"/>
              <w:jc w:val="right"/>
              <w:rPr>
                <w:b/>
                <w:noProof/>
                <w:sz w:val="20"/>
              </w:rPr>
            </w:pPr>
          </w:p>
        </w:tc>
        <w:tc>
          <w:tcPr>
            <w:tcW w:w="1777" w:type="dxa"/>
            <w:tcBorders>
              <w:top w:val="single" w:sz="4" w:space="0" w:color="FF0000"/>
              <w:right w:val="single" w:sz="4" w:space="0" w:color="auto"/>
            </w:tcBorders>
            <w:vAlign w:val="center"/>
          </w:tcPr>
          <w:p w:rsidR="001C5284" w:rsidRDefault="001C5284">
            <w:pPr>
              <w:spacing w:before="20" w:after="20"/>
              <w:jc w:val="right"/>
              <w:rPr>
                <w:b/>
                <w:noProof/>
                <w:sz w:val="20"/>
              </w:rPr>
            </w:pPr>
          </w:p>
        </w:tc>
      </w:tr>
      <w:tr w:rsidR="001C5284">
        <w:tc>
          <w:tcPr>
            <w:tcW w:w="3960" w:type="dxa"/>
            <w:vMerge/>
            <w:tcBorders>
              <w:top w:val="single" w:sz="4" w:space="0" w:color="FF0000"/>
              <w:left w:val="single" w:sz="4" w:space="0" w:color="auto"/>
              <w:bottom w:val="single" w:sz="4" w:space="0" w:color="FF0000"/>
            </w:tcBorders>
          </w:tcPr>
          <w:p w:rsidR="001C5284" w:rsidRDefault="001C5284">
            <w:pPr>
              <w:jc w:val="center"/>
              <w:rPr>
                <w:noProof/>
                <w:sz w:val="20"/>
              </w:rPr>
            </w:pPr>
          </w:p>
        </w:tc>
        <w:tc>
          <w:tcPr>
            <w:tcW w:w="1440" w:type="dxa"/>
            <w:vAlign w:val="center"/>
          </w:tcPr>
          <w:p w:rsidR="001C5284" w:rsidRDefault="00C4410C">
            <w:pPr>
              <w:spacing w:beforeLines="20" w:before="48" w:afterLines="20" w:after="48"/>
              <w:rPr>
                <w:noProof/>
                <w:sz w:val="18"/>
              </w:rPr>
            </w:pPr>
            <w:r>
              <w:rPr>
                <w:noProof/>
                <w:sz w:val="18"/>
              </w:rPr>
              <w:t>Πληρωμές</w:t>
            </w:r>
          </w:p>
        </w:tc>
        <w:tc>
          <w:tcPr>
            <w:tcW w:w="654" w:type="dxa"/>
            <w:vAlign w:val="center"/>
          </w:tcPr>
          <w:p w:rsidR="001C5284" w:rsidRDefault="00C4410C">
            <w:pPr>
              <w:spacing w:beforeLines="20" w:before="48" w:afterLines="20" w:after="48"/>
              <w:jc w:val="center"/>
              <w:rPr>
                <w:noProof/>
                <w:sz w:val="14"/>
              </w:rPr>
            </w:pPr>
            <w:r>
              <w:rPr>
                <w:noProof/>
                <w:sz w:val="14"/>
              </w:rPr>
              <w:t>(5)</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tcBorders>
              <w:right w:val="single" w:sz="4" w:space="0" w:color="auto"/>
            </w:tcBorders>
            <w:vAlign w:val="center"/>
          </w:tcPr>
          <w:p w:rsidR="001C5284" w:rsidRDefault="001C5284">
            <w:pPr>
              <w:spacing w:before="20" w:after="20"/>
              <w:jc w:val="right"/>
              <w:rPr>
                <w:b/>
                <w:noProof/>
                <w:sz w:val="20"/>
              </w:rPr>
            </w:pPr>
          </w:p>
        </w:tc>
      </w:tr>
      <w:tr w:rsidR="001C5284">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1C5284" w:rsidRDefault="00C4410C">
            <w:pPr>
              <w:spacing w:beforeLines="20" w:before="48" w:afterLines="20" w:after="48"/>
              <w:rPr>
                <w:noProof/>
                <w:sz w:val="22"/>
              </w:rPr>
            </w:pPr>
            <w:r>
              <w:rPr>
                <w:noProof/>
                <w:sz w:val="21"/>
              </w:rPr>
              <w:sym w:font="Wingdings" w:char="F09F"/>
            </w:r>
            <w:r>
              <w:rPr>
                <w:noProof/>
                <w:sz w:val="21"/>
              </w:rPr>
              <w:t xml:space="preserve"> ΣΥΝΟΛΟ πιστώσεων διοικητικού χαρακτήρα χρηματοδοτούμενων από το κονδύλιο ειδικών προγραμμάτων </w:t>
            </w:r>
          </w:p>
        </w:tc>
        <w:tc>
          <w:tcPr>
            <w:tcW w:w="654" w:type="dxa"/>
            <w:vAlign w:val="center"/>
          </w:tcPr>
          <w:p w:rsidR="001C5284" w:rsidRDefault="00C4410C">
            <w:pPr>
              <w:spacing w:beforeLines="20" w:before="48" w:afterLines="20" w:after="48"/>
              <w:jc w:val="center"/>
              <w:rPr>
                <w:noProof/>
                <w:sz w:val="14"/>
              </w:rPr>
            </w:pPr>
            <w:r>
              <w:rPr>
                <w:noProof/>
                <w:sz w:val="14"/>
              </w:rPr>
              <w:t>(6)</w:t>
            </w: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r w:rsidR="001C5284">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1C5284" w:rsidRDefault="00C4410C">
            <w:pPr>
              <w:jc w:val="center"/>
              <w:rPr>
                <w:b/>
                <w:noProof/>
                <w:sz w:val="22"/>
              </w:rPr>
            </w:pPr>
            <w:r>
              <w:rPr>
                <w:b/>
                <w:noProof/>
                <w:sz w:val="22"/>
              </w:rPr>
              <w:t xml:space="preserve">ΣΥΝΟΛΟ πιστώσεων </w:t>
            </w:r>
            <w:r>
              <w:rPr>
                <w:noProof/>
                <w:sz w:val="22"/>
              </w:rPr>
              <w:br/>
            </w:r>
            <w:r>
              <w:rPr>
                <w:b/>
                <w:noProof/>
                <w:sz w:val="22"/>
              </w:rPr>
              <w:t>για τους ΤΟΜΕΙΣ 1 έως 4</w:t>
            </w:r>
            <w:r>
              <w:rPr>
                <w:noProof/>
                <w:sz w:val="22"/>
              </w:rPr>
              <w:br/>
              <w:t>του πολυετούς δημοσιονομικού πλαισίου</w:t>
            </w:r>
            <w:r>
              <w:rPr>
                <w:noProof/>
                <w:sz w:val="22"/>
              </w:rPr>
              <w:br/>
            </w:r>
            <w:r>
              <w:rPr>
                <w:noProof/>
                <w:sz w:val="20"/>
              </w:rPr>
              <w:t>(Ποσό αναφοράς)</w:t>
            </w:r>
          </w:p>
        </w:tc>
        <w:tc>
          <w:tcPr>
            <w:tcW w:w="1440" w:type="dxa"/>
            <w:vAlign w:val="center"/>
          </w:tcPr>
          <w:p w:rsidR="001C5284" w:rsidRDefault="00C4410C">
            <w:pPr>
              <w:rPr>
                <w:noProof/>
                <w:sz w:val="18"/>
              </w:rPr>
            </w:pPr>
            <w:r>
              <w:rPr>
                <w:noProof/>
                <w:sz w:val="18"/>
              </w:rPr>
              <w:t>Αναλήψεις υποχρεώσεων</w:t>
            </w:r>
          </w:p>
        </w:tc>
        <w:tc>
          <w:tcPr>
            <w:tcW w:w="654" w:type="dxa"/>
            <w:vAlign w:val="center"/>
          </w:tcPr>
          <w:p w:rsidR="001C5284" w:rsidRDefault="00C4410C">
            <w:pPr>
              <w:jc w:val="center"/>
              <w:rPr>
                <w:noProof/>
                <w:sz w:val="14"/>
              </w:rPr>
            </w:pPr>
            <w:r>
              <w:rPr>
                <w:noProof/>
                <w:sz w:val="14"/>
              </w:rPr>
              <w:t>=4+ 6</w:t>
            </w:r>
          </w:p>
        </w:tc>
        <w:tc>
          <w:tcPr>
            <w:tcW w:w="868" w:type="dxa"/>
            <w:vAlign w:val="center"/>
          </w:tcPr>
          <w:p w:rsidR="001C5284" w:rsidRDefault="00C4410C">
            <w:pPr>
              <w:spacing w:before="20" w:after="20"/>
              <w:jc w:val="right"/>
              <w:rPr>
                <w:noProof/>
                <w:sz w:val="20"/>
              </w:rPr>
            </w:pPr>
            <w:r>
              <w:rPr>
                <w:noProof/>
                <w:sz w:val="20"/>
              </w:rPr>
              <w:t>19,337</w:t>
            </w:r>
          </w:p>
        </w:tc>
        <w:tc>
          <w:tcPr>
            <w:tcW w:w="868" w:type="dxa"/>
            <w:vAlign w:val="center"/>
          </w:tcPr>
          <w:p w:rsidR="001C5284" w:rsidRDefault="00C4410C">
            <w:pPr>
              <w:spacing w:before="20" w:after="20"/>
              <w:jc w:val="right"/>
              <w:rPr>
                <w:noProof/>
                <w:sz w:val="20"/>
              </w:rPr>
            </w:pPr>
            <w:r>
              <w:rPr>
                <w:noProof/>
                <w:sz w:val="20"/>
              </w:rPr>
              <w:t>22,520</w:t>
            </w:r>
          </w:p>
        </w:tc>
        <w:tc>
          <w:tcPr>
            <w:tcW w:w="868" w:type="dxa"/>
            <w:vAlign w:val="center"/>
          </w:tcPr>
          <w:p w:rsidR="001C5284" w:rsidRDefault="00C4410C">
            <w:pPr>
              <w:spacing w:before="20" w:after="20"/>
              <w:jc w:val="right"/>
              <w:rPr>
                <w:noProof/>
                <w:sz w:val="20"/>
              </w:rPr>
            </w:pPr>
            <w:r>
              <w:rPr>
                <w:noProof/>
                <w:sz w:val="20"/>
              </w:rPr>
              <w:t>22,451</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tcBorders>
              <w:right w:val="single" w:sz="4" w:space="0" w:color="auto"/>
            </w:tcBorders>
            <w:vAlign w:val="center"/>
          </w:tcPr>
          <w:p w:rsidR="001C5284" w:rsidRDefault="00C4410C">
            <w:pPr>
              <w:spacing w:before="20" w:after="20"/>
              <w:jc w:val="right"/>
              <w:rPr>
                <w:b/>
                <w:noProof/>
                <w:sz w:val="20"/>
              </w:rPr>
            </w:pPr>
            <w:r>
              <w:rPr>
                <w:b/>
                <w:noProof/>
                <w:sz w:val="20"/>
              </w:rPr>
              <w:t>64,308</w:t>
            </w:r>
          </w:p>
        </w:tc>
      </w:tr>
      <w:tr w:rsidR="001C5284">
        <w:tc>
          <w:tcPr>
            <w:tcW w:w="3960" w:type="dxa"/>
            <w:vMerge/>
            <w:tcBorders>
              <w:top w:val="single" w:sz="4" w:space="0" w:color="FF0000"/>
              <w:left w:val="single" w:sz="4" w:space="0" w:color="auto"/>
              <w:bottom w:val="single" w:sz="4" w:space="0" w:color="FF0000"/>
            </w:tcBorders>
            <w:shd w:val="thinDiagStripe" w:color="C0C0C0" w:fill="auto"/>
          </w:tcPr>
          <w:p w:rsidR="001C5284" w:rsidRDefault="001C5284">
            <w:pPr>
              <w:rPr>
                <w:noProof/>
                <w:sz w:val="20"/>
              </w:rPr>
            </w:pPr>
          </w:p>
        </w:tc>
        <w:tc>
          <w:tcPr>
            <w:tcW w:w="1440" w:type="dxa"/>
            <w:tcBorders>
              <w:bottom w:val="single" w:sz="4" w:space="0" w:color="FF0000"/>
            </w:tcBorders>
            <w:vAlign w:val="center"/>
          </w:tcPr>
          <w:p w:rsidR="001C5284" w:rsidRDefault="00C4410C">
            <w:pPr>
              <w:rPr>
                <w:noProof/>
                <w:sz w:val="18"/>
              </w:rPr>
            </w:pPr>
            <w:r>
              <w:rPr>
                <w:noProof/>
                <w:sz w:val="18"/>
              </w:rPr>
              <w:t>Πληρωμές</w:t>
            </w:r>
          </w:p>
        </w:tc>
        <w:tc>
          <w:tcPr>
            <w:tcW w:w="654" w:type="dxa"/>
            <w:tcBorders>
              <w:bottom w:val="single" w:sz="4" w:space="0" w:color="FF0000"/>
            </w:tcBorders>
            <w:vAlign w:val="center"/>
          </w:tcPr>
          <w:p w:rsidR="001C5284" w:rsidRDefault="00C4410C">
            <w:pPr>
              <w:jc w:val="center"/>
              <w:rPr>
                <w:noProof/>
                <w:sz w:val="14"/>
              </w:rPr>
            </w:pPr>
            <w:r>
              <w:rPr>
                <w:noProof/>
                <w:sz w:val="14"/>
              </w:rPr>
              <w:t>=5+ 6</w:t>
            </w:r>
          </w:p>
        </w:tc>
        <w:tc>
          <w:tcPr>
            <w:tcW w:w="868" w:type="dxa"/>
            <w:tcBorders>
              <w:bottom w:val="single" w:sz="4" w:space="0" w:color="FF0000"/>
            </w:tcBorders>
            <w:vAlign w:val="center"/>
          </w:tcPr>
          <w:p w:rsidR="001C5284" w:rsidRDefault="00C4410C">
            <w:pPr>
              <w:spacing w:before="20" w:after="20"/>
              <w:jc w:val="right"/>
              <w:rPr>
                <w:noProof/>
                <w:sz w:val="20"/>
              </w:rPr>
            </w:pPr>
            <w:r>
              <w:rPr>
                <w:noProof/>
                <w:sz w:val="20"/>
              </w:rPr>
              <w:t>8,944</w:t>
            </w:r>
          </w:p>
        </w:tc>
        <w:tc>
          <w:tcPr>
            <w:tcW w:w="868" w:type="dxa"/>
            <w:tcBorders>
              <w:bottom w:val="single" w:sz="4" w:space="0" w:color="FF0000"/>
            </w:tcBorders>
            <w:vAlign w:val="center"/>
          </w:tcPr>
          <w:p w:rsidR="001C5284" w:rsidRDefault="00C4410C">
            <w:pPr>
              <w:spacing w:before="20" w:after="20"/>
              <w:jc w:val="right"/>
              <w:rPr>
                <w:noProof/>
                <w:sz w:val="20"/>
              </w:rPr>
            </w:pPr>
            <w:r>
              <w:rPr>
                <w:noProof/>
                <w:sz w:val="20"/>
              </w:rPr>
              <w:t>28,362</w:t>
            </w:r>
          </w:p>
        </w:tc>
        <w:tc>
          <w:tcPr>
            <w:tcW w:w="868" w:type="dxa"/>
            <w:tcBorders>
              <w:bottom w:val="single" w:sz="4" w:space="0" w:color="FF0000"/>
            </w:tcBorders>
            <w:vAlign w:val="center"/>
          </w:tcPr>
          <w:p w:rsidR="001C5284" w:rsidRDefault="00C4410C">
            <w:pPr>
              <w:spacing w:before="20" w:after="20"/>
              <w:jc w:val="right"/>
              <w:rPr>
                <w:noProof/>
                <w:sz w:val="20"/>
              </w:rPr>
            </w:pPr>
            <w:r>
              <w:rPr>
                <w:noProof/>
                <w:sz w:val="20"/>
              </w:rPr>
              <w:t>25,120</w:t>
            </w:r>
          </w:p>
        </w:tc>
        <w:tc>
          <w:tcPr>
            <w:tcW w:w="868" w:type="dxa"/>
            <w:tcBorders>
              <w:bottom w:val="single" w:sz="4" w:space="0" w:color="FF0000"/>
            </w:tcBorders>
            <w:vAlign w:val="center"/>
          </w:tcPr>
          <w:p w:rsidR="001C5284" w:rsidRDefault="001C5284">
            <w:pPr>
              <w:spacing w:before="20" w:after="20"/>
              <w:jc w:val="right"/>
              <w:rPr>
                <w:noProof/>
                <w:sz w:val="20"/>
              </w:rPr>
            </w:pPr>
          </w:p>
        </w:tc>
        <w:tc>
          <w:tcPr>
            <w:tcW w:w="868" w:type="dxa"/>
            <w:tcBorders>
              <w:bottom w:val="single" w:sz="4" w:space="0" w:color="FF0000"/>
            </w:tcBorders>
            <w:vAlign w:val="center"/>
          </w:tcPr>
          <w:p w:rsidR="001C5284" w:rsidRDefault="001C5284">
            <w:pPr>
              <w:spacing w:before="20" w:after="20"/>
              <w:jc w:val="right"/>
              <w:rPr>
                <w:noProof/>
                <w:sz w:val="20"/>
              </w:rPr>
            </w:pPr>
          </w:p>
        </w:tc>
        <w:tc>
          <w:tcPr>
            <w:tcW w:w="868" w:type="dxa"/>
            <w:tcBorders>
              <w:bottom w:val="single" w:sz="4" w:space="0" w:color="FF0000"/>
            </w:tcBorders>
            <w:vAlign w:val="center"/>
          </w:tcPr>
          <w:p w:rsidR="001C5284" w:rsidRDefault="001C5284">
            <w:pPr>
              <w:spacing w:before="20" w:after="20"/>
              <w:jc w:val="right"/>
              <w:rPr>
                <w:b/>
                <w:noProof/>
                <w:sz w:val="20"/>
              </w:rPr>
            </w:pPr>
          </w:p>
        </w:tc>
        <w:tc>
          <w:tcPr>
            <w:tcW w:w="1777" w:type="dxa"/>
            <w:tcBorders>
              <w:bottom w:val="single" w:sz="4" w:space="0" w:color="FF0000"/>
              <w:right w:val="single" w:sz="4" w:space="0" w:color="auto"/>
            </w:tcBorders>
            <w:vAlign w:val="center"/>
          </w:tcPr>
          <w:p w:rsidR="001C5284" w:rsidRDefault="00C4410C">
            <w:pPr>
              <w:spacing w:before="20" w:after="20"/>
              <w:jc w:val="right"/>
              <w:rPr>
                <w:b/>
                <w:noProof/>
                <w:sz w:val="20"/>
              </w:rPr>
            </w:pPr>
            <w:r>
              <w:rPr>
                <w:b/>
                <w:noProof/>
                <w:sz w:val="20"/>
              </w:rPr>
              <w:t>62,426</w:t>
            </w:r>
          </w:p>
        </w:tc>
      </w:tr>
    </w:tbl>
    <w:tbl>
      <w:tblPr>
        <w:tblpPr w:leftFromText="180" w:rightFromText="180" w:vertAnchor="text" w:horzAnchor="margin" w:tblpY="2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C5284">
        <w:tc>
          <w:tcPr>
            <w:tcW w:w="3960" w:type="dxa"/>
            <w:tcBorders>
              <w:top w:val="nil"/>
              <w:left w:val="nil"/>
              <w:right w:val="nil"/>
            </w:tcBorders>
            <w:vAlign w:val="center"/>
          </w:tcPr>
          <w:p w:rsidR="001C5284" w:rsidRDefault="001C5284">
            <w:pPr>
              <w:jc w:val="center"/>
              <w:rPr>
                <w:noProof/>
                <w:sz w:val="22"/>
              </w:rPr>
            </w:pPr>
          </w:p>
        </w:tc>
        <w:tc>
          <w:tcPr>
            <w:tcW w:w="1560" w:type="dxa"/>
            <w:tcBorders>
              <w:top w:val="nil"/>
              <w:left w:val="nil"/>
              <w:right w:val="nil"/>
            </w:tcBorders>
          </w:tcPr>
          <w:p w:rsidR="001C5284" w:rsidRDefault="001C5284">
            <w:pPr>
              <w:rPr>
                <w:noProof/>
                <w:sz w:val="20"/>
              </w:rPr>
            </w:pPr>
          </w:p>
        </w:tc>
        <w:tc>
          <w:tcPr>
            <w:tcW w:w="534" w:type="dxa"/>
            <w:tcBorders>
              <w:top w:val="nil"/>
              <w:left w:val="nil"/>
            </w:tcBorders>
          </w:tcPr>
          <w:p w:rsidR="001C5284" w:rsidRDefault="001C5284">
            <w:pPr>
              <w:jc w:val="center"/>
              <w:rPr>
                <w:noProof/>
                <w:sz w:val="20"/>
              </w:rPr>
            </w:pP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N+1</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N+2</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N+3</w:t>
            </w:r>
          </w:p>
        </w:tc>
        <w:tc>
          <w:tcPr>
            <w:tcW w:w="2604" w:type="dxa"/>
            <w:gridSpan w:val="3"/>
            <w:vAlign w:val="center"/>
          </w:tcPr>
          <w:p w:rsidR="001C5284" w:rsidRDefault="00C4410C">
            <w:pPr>
              <w:jc w:val="center"/>
              <w:rPr>
                <w:b/>
                <w:noProof/>
                <w:sz w:val="18"/>
              </w:rPr>
            </w:pPr>
            <w:r>
              <w:rPr>
                <w:noProof/>
                <w:sz w:val="18"/>
              </w:rPr>
              <w:t xml:space="preserve">Να εγγραφούν όσα έτη απαιτούνται, ώστε να εμφαίνεται η διάρκεια των επιπτώσεων (βλ. σημείο 1.6) </w:t>
            </w:r>
          </w:p>
        </w:tc>
        <w:tc>
          <w:tcPr>
            <w:tcW w:w="1777" w:type="dxa"/>
            <w:vAlign w:val="center"/>
          </w:tcPr>
          <w:p w:rsidR="001C5284" w:rsidRDefault="00C4410C">
            <w:pPr>
              <w:jc w:val="center"/>
              <w:rPr>
                <w:b/>
                <w:noProof/>
                <w:sz w:val="20"/>
              </w:rPr>
            </w:pPr>
            <w:r>
              <w:rPr>
                <w:b/>
                <w:noProof/>
                <w:sz w:val="20"/>
              </w:rPr>
              <w:t>ΣΥΝΟΛΟ</w:t>
            </w:r>
          </w:p>
        </w:tc>
      </w:tr>
      <w:tr w:rsidR="001C5284">
        <w:trPr>
          <w:gridAfter w:val="10"/>
          <w:wAfter w:w="9947" w:type="dxa"/>
        </w:trPr>
        <w:tc>
          <w:tcPr>
            <w:tcW w:w="3960" w:type="dxa"/>
            <w:vAlign w:val="center"/>
          </w:tcPr>
          <w:p w:rsidR="001C5284" w:rsidRDefault="00C4410C">
            <w:pPr>
              <w:spacing w:before="60" w:after="60"/>
              <w:jc w:val="center"/>
              <w:rPr>
                <w:noProof/>
                <w:sz w:val="22"/>
              </w:rPr>
            </w:pPr>
            <w:r>
              <w:rPr>
                <w:noProof/>
                <w:sz w:val="22"/>
              </w:rPr>
              <w:t>ΓΔ: &lt;…….&gt;</w:t>
            </w:r>
          </w:p>
        </w:tc>
      </w:tr>
      <w:tr w:rsidR="001C5284">
        <w:trPr>
          <w:trHeight w:val="313"/>
        </w:trPr>
        <w:tc>
          <w:tcPr>
            <w:tcW w:w="6054" w:type="dxa"/>
            <w:gridSpan w:val="3"/>
            <w:vAlign w:val="center"/>
          </w:tcPr>
          <w:p w:rsidR="001C5284" w:rsidRDefault="00C4410C">
            <w:pPr>
              <w:spacing w:before="20" w:after="20"/>
              <w:rPr>
                <w:noProof/>
                <w:sz w:val="22"/>
              </w:rPr>
            </w:pPr>
            <w:r>
              <w:rPr>
                <w:noProof/>
                <w:sz w:val="22"/>
              </w:rPr>
              <w:sym w:font="Wingdings" w:char="F09F"/>
            </w:r>
            <w:r>
              <w:rPr>
                <w:noProof/>
                <w:sz w:val="22"/>
              </w:rPr>
              <w:t xml:space="preserve"> Ανθρώπινοι πόροι </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r w:rsidR="001C5284">
        <w:trPr>
          <w:trHeight w:val="351"/>
        </w:trPr>
        <w:tc>
          <w:tcPr>
            <w:tcW w:w="6054" w:type="dxa"/>
            <w:gridSpan w:val="3"/>
            <w:vAlign w:val="center"/>
          </w:tcPr>
          <w:p w:rsidR="001C5284" w:rsidRDefault="00C4410C">
            <w:pPr>
              <w:spacing w:before="20" w:after="20"/>
              <w:rPr>
                <w:noProof/>
                <w:sz w:val="22"/>
              </w:rPr>
            </w:pPr>
            <w:r>
              <w:rPr>
                <w:noProof/>
                <w:sz w:val="22"/>
              </w:rPr>
              <w:sym w:font="Wingdings" w:char="F09F"/>
            </w:r>
            <w:r>
              <w:rPr>
                <w:noProof/>
                <w:sz w:val="22"/>
              </w:rPr>
              <w:t xml:space="preserve"> Άλλες διοικητικές δαπάνες </w:t>
            </w: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r w:rsidR="001C5284">
        <w:tc>
          <w:tcPr>
            <w:tcW w:w="3960" w:type="dxa"/>
            <w:vAlign w:val="center"/>
          </w:tcPr>
          <w:p w:rsidR="001C5284" w:rsidRDefault="00C4410C">
            <w:pPr>
              <w:jc w:val="center"/>
              <w:rPr>
                <w:b/>
                <w:noProof/>
                <w:sz w:val="22"/>
              </w:rPr>
            </w:pPr>
            <w:r>
              <w:rPr>
                <w:b/>
                <w:noProof/>
                <w:sz w:val="22"/>
              </w:rPr>
              <w:t xml:space="preserve">ΣΥΝΟΛΟ ΓΔ </w:t>
            </w:r>
            <w:r>
              <w:rPr>
                <w:noProof/>
                <w:sz w:val="22"/>
              </w:rPr>
              <w:t>&lt;….&gt;</w:t>
            </w:r>
          </w:p>
        </w:tc>
        <w:tc>
          <w:tcPr>
            <w:tcW w:w="2094" w:type="dxa"/>
            <w:gridSpan w:val="2"/>
            <w:vAlign w:val="center"/>
          </w:tcPr>
          <w:p w:rsidR="001C5284" w:rsidRDefault="00C4410C">
            <w:pPr>
              <w:rPr>
                <w:noProof/>
                <w:sz w:val="14"/>
              </w:rPr>
            </w:pPr>
            <w:r>
              <w:rPr>
                <w:noProof/>
                <w:sz w:val="18"/>
              </w:rPr>
              <w:t xml:space="preserve">Πιστώσεις </w:t>
            </w: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bl>
    <w:p w:rsidR="001C5284" w:rsidRDefault="001C5284">
      <w:pPr>
        <w:rPr>
          <w:noProof/>
        </w:rPr>
      </w:pPr>
    </w:p>
    <w:tbl>
      <w:tblPr>
        <w:tblpPr w:leftFromText="180" w:rightFromText="180" w:vertAnchor="text" w:horzAnchor="margin"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C5284">
        <w:tc>
          <w:tcPr>
            <w:tcW w:w="4744" w:type="dxa"/>
            <w:shd w:val="thinDiagStripe" w:color="C0C0C0" w:fill="auto"/>
            <w:vAlign w:val="center"/>
          </w:tcPr>
          <w:p w:rsidR="001C5284" w:rsidRDefault="00C4410C">
            <w:pPr>
              <w:spacing w:before="60" w:after="60"/>
              <w:jc w:val="center"/>
              <w:rPr>
                <w:b/>
                <w:noProof/>
                <w:sz w:val="22"/>
              </w:rPr>
            </w:pPr>
            <w:r>
              <w:rPr>
                <w:noProof/>
              </w:rPr>
              <w:br w:type="page"/>
            </w:r>
            <w:r>
              <w:rPr>
                <w:b/>
                <w:noProof/>
                <w:sz w:val="22"/>
              </w:rPr>
              <w:t xml:space="preserve">Τομέας του πολυετούς δημοσιονομικού </w:t>
            </w:r>
            <w:r>
              <w:rPr>
                <w:noProof/>
                <w:sz w:val="22"/>
              </w:rPr>
              <w:br/>
            </w:r>
            <w:r>
              <w:rPr>
                <w:b/>
                <w:noProof/>
                <w:sz w:val="22"/>
              </w:rPr>
              <w:t xml:space="preserve">πλαισίου: </w:t>
            </w:r>
          </w:p>
        </w:tc>
        <w:tc>
          <w:tcPr>
            <w:tcW w:w="1080" w:type="dxa"/>
            <w:shd w:val="thinDiagStripe" w:color="C0C0C0" w:fill="auto"/>
            <w:vAlign w:val="center"/>
          </w:tcPr>
          <w:p w:rsidR="001C5284" w:rsidRDefault="00C4410C">
            <w:pPr>
              <w:spacing w:before="60" w:after="60"/>
              <w:jc w:val="center"/>
              <w:rPr>
                <w:noProof/>
                <w:sz w:val="22"/>
              </w:rPr>
            </w:pPr>
            <w:r>
              <w:rPr>
                <w:b/>
                <w:noProof/>
                <w:sz w:val="22"/>
              </w:rPr>
              <w:t>5</w:t>
            </w:r>
          </w:p>
        </w:tc>
        <w:tc>
          <w:tcPr>
            <w:tcW w:w="7817" w:type="dxa"/>
            <w:vAlign w:val="center"/>
          </w:tcPr>
          <w:p w:rsidR="001C5284" w:rsidRDefault="00C4410C">
            <w:pPr>
              <w:spacing w:before="60" w:after="60"/>
              <w:rPr>
                <w:noProof/>
                <w:sz w:val="22"/>
              </w:rPr>
            </w:pPr>
            <w:r>
              <w:rPr>
                <w:noProof/>
                <w:sz w:val="22"/>
              </w:rPr>
              <w:t>«Διοικητικές δαπάνες»</w:t>
            </w:r>
          </w:p>
        </w:tc>
      </w:tr>
    </w:tbl>
    <w:p w:rsidR="001C5284" w:rsidRDefault="00C4410C">
      <w:pPr>
        <w:pStyle w:val="ManualHeading3"/>
        <w:rPr>
          <w:noProof/>
        </w:rPr>
      </w:pPr>
      <w:r>
        <w:rPr>
          <w:noProof/>
        </w:rPr>
        <w:t>3.2.3.</w:t>
      </w:r>
      <w:r>
        <w:rPr>
          <w:noProof/>
        </w:rPr>
        <w:tab/>
        <w:t>Εκτιμώμενες επιπτώσεις στις πιστώσεις διοικητικού χαρακτήρα</w:t>
      </w:r>
      <w:r>
        <w:rPr>
          <w:noProof/>
        </w:rPr>
        <w:br w:type="page"/>
      </w:r>
    </w:p>
    <w:p w:rsidR="001C5284" w:rsidRDefault="00C4410C">
      <w:pPr>
        <w:jc w:val="right"/>
        <w:rPr>
          <w:noProof/>
          <w:sz w:val="20"/>
        </w:rPr>
      </w:pPr>
      <w:r>
        <w:rPr>
          <w:noProof/>
          <w:sz w:val="20"/>
        </w:rPr>
        <w:t>Σε εκατ. EUR (με τρία δεκαδικά ψηφία)</w:t>
      </w:r>
    </w:p>
    <w:p w:rsidR="001C5284" w:rsidRDefault="001C528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C5284">
        <w:tc>
          <w:tcPr>
            <w:tcW w:w="3960" w:type="dxa"/>
            <w:shd w:val="thinDiagStripe" w:color="C0C0C0" w:fill="auto"/>
            <w:vAlign w:val="center"/>
          </w:tcPr>
          <w:p w:rsidR="001C5284" w:rsidRDefault="00C4410C">
            <w:pPr>
              <w:jc w:val="center"/>
              <w:rPr>
                <w:b/>
                <w:noProof/>
                <w:sz w:val="22"/>
              </w:rPr>
            </w:pPr>
            <w:r>
              <w:rPr>
                <w:b/>
                <w:noProof/>
                <w:sz w:val="22"/>
              </w:rPr>
              <w:t>ΣΥΝΟΛΟ πιστώσεων</w:t>
            </w:r>
            <w:r>
              <w:rPr>
                <w:noProof/>
                <w:sz w:val="22"/>
              </w:rPr>
              <w:br/>
            </w:r>
            <w:r>
              <w:rPr>
                <w:b/>
                <w:noProof/>
                <w:sz w:val="22"/>
              </w:rPr>
              <w:t>για τον ΤΟΜΕΑ 5</w:t>
            </w:r>
            <w:r>
              <w:rPr>
                <w:noProof/>
                <w:sz w:val="22"/>
              </w:rPr>
              <w:br/>
              <w:t>του πολυετούς δημοσιονομικού πλαισίου</w:t>
            </w:r>
            <w:r>
              <w:rPr>
                <w:b/>
                <w:noProof/>
                <w:sz w:val="22"/>
              </w:rPr>
              <w:t xml:space="preserve"> </w:t>
            </w:r>
          </w:p>
        </w:tc>
        <w:tc>
          <w:tcPr>
            <w:tcW w:w="2094" w:type="dxa"/>
            <w:vAlign w:val="center"/>
          </w:tcPr>
          <w:p w:rsidR="001C5284" w:rsidRDefault="00C4410C">
            <w:pPr>
              <w:spacing w:before="40" w:after="40"/>
              <w:rPr>
                <w:noProof/>
                <w:sz w:val="22"/>
              </w:rPr>
            </w:pPr>
            <w:r>
              <w:rPr>
                <w:noProof/>
                <w:sz w:val="18"/>
              </w:rPr>
              <w:t>(Σύνολο πιστώσεων ανάληψης υποχρεώσεων =</w:t>
            </w:r>
            <w:r>
              <w:rPr>
                <w:noProof/>
                <w:sz w:val="18"/>
              </w:rPr>
              <w:t xml:space="preserve"> Σύνολο πληρωμών)</w:t>
            </w: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noProof/>
                <w:sz w:val="20"/>
              </w:rPr>
            </w:pPr>
          </w:p>
        </w:tc>
        <w:tc>
          <w:tcPr>
            <w:tcW w:w="868" w:type="dxa"/>
            <w:vAlign w:val="center"/>
          </w:tcPr>
          <w:p w:rsidR="001C5284" w:rsidRDefault="001C5284">
            <w:pPr>
              <w:spacing w:before="20" w:after="20"/>
              <w:jc w:val="right"/>
              <w:rPr>
                <w:b/>
                <w:noProof/>
                <w:sz w:val="20"/>
              </w:rPr>
            </w:pPr>
          </w:p>
        </w:tc>
        <w:tc>
          <w:tcPr>
            <w:tcW w:w="1777" w:type="dxa"/>
            <w:vAlign w:val="center"/>
          </w:tcPr>
          <w:p w:rsidR="001C5284" w:rsidRDefault="001C5284">
            <w:pPr>
              <w:spacing w:before="20" w:after="20"/>
              <w:jc w:val="right"/>
              <w:rPr>
                <w:b/>
                <w:noProof/>
                <w:sz w:val="20"/>
              </w:rPr>
            </w:pPr>
          </w:p>
        </w:tc>
      </w:tr>
    </w:tbl>
    <w:p w:rsidR="001C5284" w:rsidRDefault="00C4410C">
      <w:pPr>
        <w:jc w:val="right"/>
        <w:rPr>
          <w:noProof/>
          <w:sz w:val="20"/>
        </w:rPr>
      </w:pPr>
      <w:r>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C5284">
        <w:tc>
          <w:tcPr>
            <w:tcW w:w="3960" w:type="dxa"/>
            <w:tcBorders>
              <w:top w:val="nil"/>
              <w:left w:val="nil"/>
              <w:right w:val="nil"/>
            </w:tcBorders>
            <w:vAlign w:val="center"/>
          </w:tcPr>
          <w:p w:rsidR="001C5284" w:rsidRDefault="001C5284">
            <w:pPr>
              <w:jc w:val="center"/>
              <w:rPr>
                <w:noProof/>
                <w:sz w:val="22"/>
              </w:rPr>
            </w:pPr>
          </w:p>
        </w:tc>
        <w:tc>
          <w:tcPr>
            <w:tcW w:w="1560" w:type="dxa"/>
            <w:tcBorders>
              <w:top w:val="nil"/>
              <w:left w:val="nil"/>
              <w:right w:val="nil"/>
            </w:tcBorders>
          </w:tcPr>
          <w:p w:rsidR="001C5284" w:rsidRDefault="001C5284">
            <w:pPr>
              <w:rPr>
                <w:noProof/>
                <w:sz w:val="20"/>
              </w:rPr>
            </w:pPr>
          </w:p>
        </w:tc>
        <w:tc>
          <w:tcPr>
            <w:tcW w:w="534" w:type="dxa"/>
            <w:tcBorders>
              <w:top w:val="nil"/>
              <w:left w:val="nil"/>
            </w:tcBorders>
          </w:tcPr>
          <w:p w:rsidR="001C5284" w:rsidRDefault="001C5284">
            <w:pPr>
              <w:jc w:val="center"/>
              <w:rPr>
                <w:noProof/>
                <w:sz w:val="20"/>
              </w:rPr>
            </w:pP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w:t>
            </w:r>
            <w:r>
              <w:rPr>
                <w:rStyle w:val="FootnoteReference"/>
                <w:b/>
                <w:noProof/>
                <w:sz w:val="20"/>
              </w:rPr>
              <w:footnoteReference w:id="94"/>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N+1</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N+2</w:t>
            </w:r>
          </w:p>
        </w:tc>
        <w:tc>
          <w:tcPr>
            <w:tcW w:w="868" w:type="dxa"/>
            <w:vAlign w:val="center"/>
          </w:tcPr>
          <w:p w:rsidR="001C5284" w:rsidRDefault="00C4410C">
            <w:pPr>
              <w:jc w:val="center"/>
              <w:rPr>
                <w:noProof/>
                <w:sz w:val="20"/>
              </w:rPr>
            </w:pPr>
            <w:r>
              <w:rPr>
                <w:noProof/>
                <w:sz w:val="20"/>
              </w:rPr>
              <w:t>Έτος</w:t>
            </w:r>
            <w:r>
              <w:rPr>
                <w:noProof/>
                <w:sz w:val="22"/>
              </w:rPr>
              <w:br/>
            </w:r>
            <w:r>
              <w:rPr>
                <w:b/>
                <w:noProof/>
                <w:sz w:val="20"/>
              </w:rPr>
              <w:t>N+3</w:t>
            </w:r>
          </w:p>
        </w:tc>
        <w:tc>
          <w:tcPr>
            <w:tcW w:w="2604" w:type="dxa"/>
            <w:gridSpan w:val="3"/>
            <w:vAlign w:val="center"/>
          </w:tcPr>
          <w:p w:rsidR="001C5284" w:rsidRDefault="00C4410C">
            <w:pPr>
              <w:jc w:val="center"/>
              <w:rPr>
                <w:b/>
                <w:noProof/>
                <w:sz w:val="18"/>
              </w:rPr>
            </w:pPr>
            <w:r>
              <w:rPr>
                <w:noProof/>
                <w:sz w:val="18"/>
              </w:rPr>
              <w:t>Να εγγραφούν όσα έτη απαιτούνται, ώστε να εμφαίνεται η διάρκεια των επιπτώσεων (βλ. σημείο 1.6)</w:t>
            </w:r>
          </w:p>
        </w:tc>
        <w:tc>
          <w:tcPr>
            <w:tcW w:w="1777" w:type="dxa"/>
            <w:vAlign w:val="center"/>
          </w:tcPr>
          <w:p w:rsidR="001C5284" w:rsidRDefault="00C4410C">
            <w:pPr>
              <w:jc w:val="center"/>
              <w:rPr>
                <w:b/>
                <w:noProof/>
                <w:sz w:val="20"/>
              </w:rPr>
            </w:pPr>
            <w:r>
              <w:rPr>
                <w:b/>
                <w:noProof/>
                <w:sz w:val="20"/>
              </w:rPr>
              <w:t>ΣΥΝΟΛΟ</w:t>
            </w:r>
          </w:p>
        </w:tc>
      </w:tr>
      <w:tr w:rsidR="001C5284">
        <w:tc>
          <w:tcPr>
            <w:tcW w:w="3960" w:type="dxa"/>
            <w:vMerge w:val="restart"/>
            <w:shd w:val="clear" w:color="auto" w:fill="C0C0C0"/>
            <w:vAlign w:val="center"/>
          </w:tcPr>
          <w:p w:rsidR="001C5284" w:rsidRDefault="00C4410C">
            <w:pPr>
              <w:jc w:val="center"/>
              <w:rPr>
                <w:b/>
                <w:noProof/>
                <w:sz w:val="22"/>
              </w:rPr>
            </w:pPr>
            <w:r>
              <w:rPr>
                <w:b/>
                <w:noProof/>
                <w:sz w:val="22"/>
              </w:rPr>
              <w:t xml:space="preserve">ΣΥΝΟΛΟ πιστώσεων </w:t>
            </w:r>
            <w:r>
              <w:rPr>
                <w:noProof/>
                <w:sz w:val="22"/>
              </w:rPr>
              <w:br/>
            </w:r>
            <w:r>
              <w:rPr>
                <w:b/>
                <w:noProof/>
                <w:sz w:val="22"/>
              </w:rPr>
              <w:t>για τους ΤΟΜΕΙΣ 1 έως 5</w:t>
            </w:r>
            <w:r>
              <w:rPr>
                <w:noProof/>
                <w:sz w:val="22"/>
              </w:rPr>
              <w:br/>
              <w:t xml:space="preserve">του </w:t>
            </w:r>
            <w:r>
              <w:rPr>
                <w:noProof/>
                <w:sz w:val="22"/>
              </w:rPr>
              <w:t>πολυετούς δημοσιονομικού πλαισίου</w:t>
            </w:r>
            <w:r>
              <w:rPr>
                <w:b/>
                <w:noProof/>
                <w:sz w:val="22"/>
              </w:rPr>
              <w:t xml:space="preserve"> </w:t>
            </w:r>
          </w:p>
        </w:tc>
        <w:tc>
          <w:tcPr>
            <w:tcW w:w="2094" w:type="dxa"/>
            <w:gridSpan w:val="2"/>
            <w:vAlign w:val="center"/>
          </w:tcPr>
          <w:p w:rsidR="001C5284" w:rsidRDefault="00C4410C">
            <w:pPr>
              <w:rPr>
                <w:noProof/>
                <w:sz w:val="14"/>
              </w:rPr>
            </w:pPr>
            <w:r>
              <w:rPr>
                <w:noProof/>
                <w:sz w:val="18"/>
              </w:rPr>
              <w:t>Αναλήψεις υποχρεώσεων</w:t>
            </w: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b/>
                <w:noProof/>
                <w:sz w:val="20"/>
              </w:rPr>
            </w:pPr>
          </w:p>
        </w:tc>
        <w:tc>
          <w:tcPr>
            <w:tcW w:w="1777" w:type="dxa"/>
            <w:vAlign w:val="center"/>
          </w:tcPr>
          <w:p w:rsidR="001C5284" w:rsidRDefault="001C5284">
            <w:pPr>
              <w:spacing w:before="60" w:after="60"/>
              <w:jc w:val="right"/>
              <w:rPr>
                <w:b/>
                <w:noProof/>
                <w:sz w:val="20"/>
              </w:rPr>
            </w:pPr>
          </w:p>
        </w:tc>
      </w:tr>
      <w:tr w:rsidR="001C5284">
        <w:tc>
          <w:tcPr>
            <w:tcW w:w="3960" w:type="dxa"/>
            <w:vMerge/>
            <w:shd w:val="clear" w:color="auto" w:fill="C0C0C0"/>
          </w:tcPr>
          <w:p w:rsidR="001C5284" w:rsidRDefault="001C5284">
            <w:pPr>
              <w:rPr>
                <w:noProof/>
                <w:sz w:val="20"/>
              </w:rPr>
            </w:pPr>
          </w:p>
        </w:tc>
        <w:tc>
          <w:tcPr>
            <w:tcW w:w="2094" w:type="dxa"/>
            <w:gridSpan w:val="2"/>
            <w:vAlign w:val="center"/>
          </w:tcPr>
          <w:p w:rsidR="001C5284" w:rsidRDefault="00C4410C">
            <w:pPr>
              <w:rPr>
                <w:noProof/>
                <w:sz w:val="14"/>
              </w:rPr>
            </w:pPr>
            <w:r>
              <w:rPr>
                <w:noProof/>
                <w:sz w:val="18"/>
              </w:rPr>
              <w:t>Πληρωμές</w:t>
            </w: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noProof/>
                <w:sz w:val="20"/>
              </w:rPr>
            </w:pPr>
          </w:p>
        </w:tc>
        <w:tc>
          <w:tcPr>
            <w:tcW w:w="868" w:type="dxa"/>
            <w:vAlign w:val="center"/>
          </w:tcPr>
          <w:p w:rsidR="001C5284" w:rsidRDefault="001C5284">
            <w:pPr>
              <w:spacing w:before="60" w:after="60"/>
              <w:jc w:val="right"/>
              <w:rPr>
                <w:b/>
                <w:noProof/>
                <w:sz w:val="20"/>
              </w:rPr>
            </w:pPr>
          </w:p>
        </w:tc>
        <w:tc>
          <w:tcPr>
            <w:tcW w:w="1777" w:type="dxa"/>
            <w:vAlign w:val="center"/>
          </w:tcPr>
          <w:p w:rsidR="001C5284" w:rsidRDefault="001C5284">
            <w:pPr>
              <w:spacing w:before="60" w:after="60"/>
              <w:jc w:val="right"/>
              <w:rPr>
                <w:b/>
                <w:noProof/>
                <w:sz w:val="20"/>
              </w:rPr>
            </w:pPr>
          </w:p>
        </w:tc>
      </w:tr>
    </w:tbl>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pPr>
    </w:p>
    <w:p w:rsidR="001C5284" w:rsidRDefault="001C5284">
      <w:pPr>
        <w:rPr>
          <w:noProof/>
        </w:rPr>
      </w:pPr>
    </w:p>
    <w:p w:rsidR="001C5284" w:rsidRDefault="00C4410C">
      <w:pPr>
        <w:pStyle w:val="ManualHeading4"/>
        <w:rPr>
          <w:noProof/>
        </w:rPr>
      </w:pPr>
      <w:r>
        <w:rPr>
          <w:noProof/>
        </w:rPr>
        <w:t>3.2.3.1.</w:t>
      </w:r>
      <w:r>
        <w:rPr>
          <w:noProof/>
        </w:rPr>
        <w:tab/>
        <w:t>Εκτιμώμενες επιπτώσεις στις πιστώσεις της ΓΔ HOME</w:t>
      </w:r>
    </w:p>
    <w:p w:rsidR="001C5284" w:rsidRDefault="00C4410C">
      <w:pPr>
        <w:pStyle w:val="ListDash1"/>
        <w:rPr>
          <w:noProof/>
        </w:rPr>
      </w:pPr>
      <w:r>
        <w:rPr>
          <w:noProof/>
        </w:rPr>
        <w:sym w:font="Wingdings" w:char="F0A8"/>
      </w:r>
      <w:r>
        <w:rPr>
          <w:noProof/>
        </w:rPr>
        <w:tab/>
        <w:t xml:space="preserve">Η πρόταση/πρωτοβουλία δεν συνεπάγεται τη χρησιμοποίηση επιχειρησιακών πιστώσεων </w:t>
      </w:r>
    </w:p>
    <w:p w:rsidR="001C5284" w:rsidRDefault="00C4410C">
      <w:pPr>
        <w:pStyle w:val="ListDash1"/>
        <w:rPr>
          <w:noProof/>
        </w:rPr>
      </w:pPr>
      <w:r>
        <w:rPr>
          <w:noProof/>
        </w:rPr>
        <w:sym w:font="Wingdings" w:char="F0FE"/>
      </w:r>
      <w:r>
        <w:rPr>
          <w:noProof/>
        </w:rPr>
        <w:tab/>
        <w:t xml:space="preserve">Η </w:t>
      </w:r>
      <w:r>
        <w:rPr>
          <w:noProof/>
        </w:rPr>
        <w:t>πρόταση/πρωτοβουλία συνεπάγεται τη χρησιμοποίηση επιχειρησιακών πιστώσεων, όπως εξηγείται κατωτέρω:</w:t>
      </w:r>
    </w:p>
    <w:p w:rsidR="001C5284" w:rsidRDefault="001C5284">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1C5284">
        <w:trPr>
          <w:gridAfter w:val="2"/>
          <w:wAfter w:w="1620" w:type="dxa"/>
          <w:jc w:val="center"/>
        </w:trPr>
        <w:tc>
          <w:tcPr>
            <w:tcW w:w="1423" w:type="dxa"/>
            <w:vMerge w:val="restart"/>
            <w:vAlign w:val="center"/>
          </w:tcPr>
          <w:p w:rsidR="001C5284" w:rsidRDefault="00C4410C">
            <w:pPr>
              <w:ind w:right="-29"/>
              <w:jc w:val="center"/>
              <w:rPr>
                <w:b/>
                <w:noProof/>
                <w:sz w:val="18"/>
                <w:szCs w:val="18"/>
              </w:rPr>
            </w:pPr>
            <w:r>
              <w:rPr>
                <w:b/>
                <w:noProof/>
                <w:sz w:val="18"/>
              </w:rPr>
              <w:t xml:space="preserve">Να προσδιοριστούν οι στόχοι και τα αποτελέσματα </w:t>
            </w:r>
          </w:p>
          <w:p w:rsidR="001C5284" w:rsidRDefault="001C5284">
            <w:pPr>
              <w:ind w:right="-29"/>
              <w:jc w:val="center"/>
              <w:rPr>
                <w:b/>
                <w:noProof/>
                <w:sz w:val="18"/>
                <w:szCs w:val="18"/>
              </w:rPr>
            </w:pPr>
          </w:p>
          <w:p w:rsidR="001C5284" w:rsidRDefault="00C4410C">
            <w:pPr>
              <w:ind w:right="-29"/>
              <w:jc w:val="center"/>
              <w:rPr>
                <w:noProof/>
                <w:sz w:val="18"/>
                <w:szCs w:val="18"/>
              </w:rPr>
            </w:pPr>
            <w:r>
              <w:rPr>
                <w:noProof/>
                <w:sz w:val="18"/>
              </w:rPr>
              <w:sym w:font="Wingdings" w:char="F0F2"/>
            </w:r>
          </w:p>
        </w:tc>
        <w:tc>
          <w:tcPr>
            <w:tcW w:w="720" w:type="dxa"/>
            <w:vAlign w:val="center"/>
          </w:tcPr>
          <w:p w:rsidR="001C5284" w:rsidRDefault="001C5284">
            <w:pPr>
              <w:ind w:right="-29"/>
              <w:jc w:val="center"/>
              <w:rPr>
                <w:noProof/>
                <w:sz w:val="18"/>
                <w:szCs w:val="18"/>
              </w:rPr>
            </w:pPr>
          </w:p>
        </w:tc>
        <w:tc>
          <w:tcPr>
            <w:tcW w:w="701" w:type="dxa"/>
            <w:vAlign w:val="center"/>
          </w:tcPr>
          <w:p w:rsidR="001C5284" w:rsidRDefault="001C5284">
            <w:pPr>
              <w:ind w:right="-29"/>
              <w:jc w:val="center"/>
              <w:rPr>
                <w:noProof/>
                <w:sz w:val="18"/>
                <w:szCs w:val="18"/>
              </w:rPr>
            </w:pPr>
          </w:p>
        </w:tc>
        <w:tc>
          <w:tcPr>
            <w:tcW w:w="1224" w:type="dxa"/>
            <w:gridSpan w:val="2"/>
            <w:tcBorders>
              <w:left w:val="nil"/>
            </w:tcBorders>
            <w:vAlign w:val="center"/>
          </w:tcPr>
          <w:p w:rsidR="001C5284" w:rsidRDefault="00C4410C">
            <w:pPr>
              <w:ind w:right="-29"/>
              <w:jc w:val="center"/>
              <w:rPr>
                <w:noProof/>
                <w:sz w:val="18"/>
                <w:szCs w:val="18"/>
              </w:rPr>
            </w:pPr>
            <w:r>
              <w:rPr>
                <w:noProof/>
                <w:sz w:val="18"/>
              </w:rPr>
              <w:t>Έτος</w:t>
            </w:r>
            <w:r>
              <w:rPr>
                <w:noProof/>
                <w:sz w:val="22"/>
              </w:rPr>
              <w:br/>
            </w:r>
            <w:r>
              <w:rPr>
                <w:b/>
                <w:noProof/>
                <w:sz w:val="18"/>
              </w:rPr>
              <w:t>2018</w:t>
            </w:r>
          </w:p>
        </w:tc>
        <w:tc>
          <w:tcPr>
            <w:tcW w:w="1260" w:type="dxa"/>
            <w:gridSpan w:val="2"/>
            <w:vAlign w:val="center"/>
          </w:tcPr>
          <w:p w:rsidR="001C5284" w:rsidRDefault="00C4410C">
            <w:pPr>
              <w:ind w:right="-29"/>
              <w:jc w:val="center"/>
              <w:rPr>
                <w:b/>
                <w:noProof/>
                <w:sz w:val="18"/>
              </w:rPr>
            </w:pPr>
            <w:r>
              <w:rPr>
                <w:noProof/>
                <w:sz w:val="18"/>
              </w:rPr>
              <w:t>Έτος</w:t>
            </w:r>
          </w:p>
          <w:p w:rsidR="001C5284" w:rsidRDefault="00C4410C">
            <w:pPr>
              <w:ind w:right="-29"/>
              <w:jc w:val="center"/>
              <w:rPr>
                <w:noProof/>
                <w:sz w:val="18"/>
                <w:szCs w:val="18"/>
              </w:rPr>
            </w:pPr>
            <w:r>
              <w:rPr>
                <w:b/>
                <w:noProof/>
                <w:sz w:val="18"/>
              </w:rPr>
              <w:t>2019</w:t>
            </w:r>
          </w:p>
        </w:tc>
        <w:tc>
          <w:tcPr>
            <w:tcW w:w="1440" w:type="dxa"/>
            <w:gridSpan w:val="2"/>
            <w:vAlign w:val="center"/>
          </w:tcPr>
          <w:p w:rsidR="001C5284" w:rsidRDefault="00C4410C">
            <w:pPr>
              <w:ind w:right="-29"/>
              <w:jc w:val="center"/>
              <w:rPr>
                <w:noProof/>
                <w:sz w:val="18"/>
                <w:szCs w:val="18"/>
              </w:rPr>
            </w:pPr>
            <w:r>
              <w:rPr>
                <w:noProof/>
                <w:sz w:val="18"/>
              </w:rPr>
              <w:t>Έτος</w:t>
            </w:r>
            <w:r>
              <w:rPr>
                <w:noProof/>
                <w:sz w:val="22"/>
              </w:rPr>
              <w:br/>
            </w:r>
            <w:r>
              <w:rPr>
                <w:b/>
                <w:noProof/>
                <w:sz w:val="18"/>
              </w:rPr>
              <w:t>2020</w:t>
            </w:r>
          </w:p>
        </w:tc>
        <w:tc>
          <w:tcPr>
            <w:tcW w:w="3600" w:type="dxa"/>
            <w:gridSpan w:val="6"/>
            <w:vAlign w:val="center"/>
          </w:tcPr>
          <w:p w:rsidR="001C5284" w:rsidRDefault="00C4410C">
            <w:pPr>
              <w:jc w:val="center"/>
              <w:rPr>
                <w:noProof/>
                <w:sz w:val="18"/>
                <w:szCs w:val="18"/>
              </w:rPr>
            </w:pPr>
            <w:r>
              <w:rPr>
                <w:noProof/>
                <w:sz w:val="18"/>
              </w:rPr>
              <w:t xml:space="preserve">να εγγραφούν όσα έτη απαιτούνται, ώστε να εμφαίνεται η διάρκεια των </w:t>
            </w:r>
            <w:r>
              <w:rPr>
                <w:noProof/>
                <w:sz w:val="18"/>
              </w:rPr>
              <w:t>επιπτώσεων (βλ. σημείο 1.6)</w:t>
            </w:r>
          </w:p>
        </w:tc>
        <w:tc>
          <w:tcPr>
            <w:tcW w:w="1620" w:type="dxa"/>
            <w:gridSpan w:val="3"/>
            <w:tcBorders>
              <w:left w:val="nil"/>
              <w:bottom w:val="nil"/>
            </w:tcBorders>
            <w:vAlign w:val="center"/>
          </w:tcPr>
          <w:p w:rsidR="001C5284" w:rsidRDefault="00C4410C">
            <w:pPr>
              <w:ind w:right="-29"/>
              <w:jc w:val="center"/>
              <w:rPr>
                <w:noProof/>
                <w:sz w:val="18"/>
                <w:szCs w:val="18"/>
              </w:rPr>
            </w:pPr>
            <w:r>
              <w:rPr>
                <w:b/>
                <w:noProof/>
                <w:sz w:val="18"/>
              </w:rPr>
              <w:t>ΣΥΝΟΛΟ</w:t>
            </w:r>
          </w:p>
        </w:tc>
      </w:tr>
      <w:tr w:rsidR="001C5284">
        <w:trPr>
          <w:jc w:val="center"/>
        </w:trPr>
        <w:tc>
          <w:tcPr>
            <w:tcW w:w="1423" w:type="dxa"/>
            <w:vMerge/>
            <w:vAlign w:val="center"/>
          </w:tcPr>
          <w:p w:rsidR="001C5284" w:rsidRDefault="001C5284">
            <w:pPr>
              <w:ind w:right="-29"/>
              <w:jc w:val="center"/>
              <w:rPr>
                <w:noProof/>
                <w:sz w:val="18"/>
                <w:szCs w:val="18"/>
              </w:rPr>
            </w:pPr>
          </w:p>
        </w:tc>
        <w:tc>
          <w:tcPr>
            <w:tcW w:w="12185" w:type="dxa"/>
            <w:gridSpan w:val="19"/>
            <w:vAlign w:val="center"/>
          </w:tcPr>
          <w:p w:rsidR="001C5284" w:rsidRDefault="00C4410C">
            <w:pPr>
              <w:spacing w:before="60" w:after="60"/>
              <w:ind w:right="-29"/>
              <w:jc w:val="center"/>
              <w:rPr>
                <w:noProof/>
                <w:sz w:val="18"/>
                <w:szCs w:val="18"/>
              </w:rPr>
            </w:pPr>
            <w:r>
              <w:rPr>
                <w:b/>
                <w:noProof/>
                <w:sz w:val="18"/>
              </w:rPr>
              <w:t>ΑΠΟΤΕΛΕΣΜΑΤΑ (OUTPUTS)</w:t>
            </w:r>
          </w:p>
        </w:tc>
      </w:tr>
      <w:tr w:rsidR="001C5284">
        <w:trPr>
          <w:cantSplit/>
          <w:trHeight w:val="1134"/>
          <w:jc w:val="center"/>
        </w:trPr>
        <w:tc>
          <w:tcPr>
            <w:tcW w:w="1423" w:type="dxa"/>
            <w:vMerge/>
            <w:vAlign w:val="center"/>
          </w:tcPr>
          <w:p w:rsidR="001C5284" w:rsidRDefault="001C5284">
            <w:pPr>
              <w:rPr>
                <w:noProof/>
                <w:sz w:val="18"/>
                <w:szCs w:val="18"/>
              </w:rPr>
            </w:pPr>
          </w:p>
        </w:tc>
        <w:tc>
          <w:tcPr>
            <w:tcW w:w="720" w:type="dxa"/>
            <w:vAlign w:val="center"/>
          </w:tcPr>
          <w:p w:rsidR="001C5284" w:rsidRDefault="00C4410C">
            <w:pPr>
              <w:jc w:val="center"/>
              <w:rPr>
                <w:noProof/>
                <w:sz w:val="18"/>
                <w:szCs w:val="18"/>
              </w:rPr>
            </w:pPr>
            <w:r>
              <w:rPr>
                <w:noProof/>
                <w:sz w:val="18"/>
              </w:rPr>
              <w:t>Είδος</w:t>
            </w:r>
            <w:r>
              <w:rPr>
                <w:rStyle w:val="FootnoteReference"/>
                <w:noProof/>
                <w:sz w:val="18"/>
              </w:rPr>
              <w:footnoteReference w:id="95"/>
            </w:r>
          </w:p>
          <w:p w:rsidR="001C5284" w:rsidRDefault="001C5284">
            <w:pPr>
              <w:spacing w:before="0" w:after="0"/>
              <w:jc w:val="center"/>
              <w:rPr>
                <w:noProof/>
                <w:sz w:val="18"/>
                <w:szCs w:val="18"/>
              </w:rPr>
            </w:pPr>
          </w:p>
        </w:tc>
        <w:tc>
          <w:tcPr>
            <w:tcW w:w="701" w:type="dxa"/>
            <w:vAlign w:val="center"/>
          </w:tcPr>
          <w:p w:rsidR="001C5284" w:rsidRDefault="00C4410C">
            <w:pPr>
              <w:jc w:val="center"/>
              <w:rPr>
                <w:noProof/>
                <w:sz w:val="18"/>
                <w:szCs w:val="18"/>
              </w:rPr>
            </w:pPr>
            <w:r>
              <w:rPr>
                <w:noProof/>
                <w:sz w:val="18"/>
              </w:rPr>
              <w:t>Μέσο κόστος</w:t>
            </w:r>
          </w:p>
        </w:tc>
        <w:tc>
          <w:tcPr>
            <w:tcW w:w="504" w:type="dxa"/>
            <w:tcBorders>
              <w:left w:val="nil"/>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54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72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90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54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648"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432"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gridSpan w:val="2"/>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54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720" w:type="dxa"/>
            <w:tcBorders>
              <w:right w:val="dashSmallGap" w:sz="4" w:space="0" w:color="auto"/>
            </w:tcBorders>
            <w:shd w:val="pct10" w:color="auto" w:fill="auto"/>
            <w:vAlign w:val="center"/>
          </w:tcPr>
          <w:p w:rsidR="001C5284" w:rsidRDefault="00C4410C">
            <w:pPr>
              <w:jc w:val="center"/>
              <w:rPr>
                <w:noProof/>
                <w:sz w:val="18"/>
                <w:szCs w:val="18"/>
              </w:rPr>
            </w:pPr>
            <w:r>
              <w:rPr>
                <w:noProof/>
                <w:sz w:val="18"/>
              </w:rPr>
              <w:t>Συνολ. αριθ.</w:t>
            </w:r>
          </w:p>
        </w:tc>
        <w:tc>
          <w:tcPr>
            <w:tcW w:w="90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Συνολικό κόστος</w:t>
            </w:r>
          </w:p>
        </w:tc>
      </w:tr>
      <w:tr w:rsidR="001C5284">
        <w:trPr>
          <w:trHeight w:hRule="exact" w:val="864"/>
          <w:jc w:val="center"/>
        </w:trPr>
        <w:tc>
          <w:tcPr>
            <w:tcW w:w="2844" w:type="dxa"/>
            <w:gridSpan w:val="3"/>
          </w:tcPr>
          <w:p w:rsidR="001C5284" w:rsidRDefault="00C4410C">
            <w:pPr>
              <w:ind w:right="-29"/>
              <w:jc w:val="center"/>
              <w:rPr>
                <w:noProof/>
                <w:sz w:val="18"/>
              </w:rPr>
            </w:pPr>
            <w:r>
              <w:rPr>
                <w:noProof/>
                <w:sz w:val="18"/>
              </w:rPr>
              <w:t>ΕΙΔΙΚΟΣ ΣΤΟΧΟΣ αριθ. 1</w:t>
            </w:r>
            <w:r>
              <w:rPr>
                <w:rStyle w:val="FootnoteReference"/>
                <w:noProof/>
                <w:sz w:val="18"/>
              </w:rPr>
              <w:footnoteReference w:id="96"/>
            </w:r>
          </w:p>
          <w:p w:rsidR="001C5284" w:rsidRDefault="00C4410C">
            <w:pPr>
              <w:ind w:right="-29"/>
              <w:jc w:val="center"/>
              <w:rPr>
                <w:noProof/>
                <w:sz w:val="18"/>
              </w:rPr>
            </w:pPr>
            <w:r>
              <w:rPr>
                <w:noProof/>
                <w:sz w:val="18"/>
              </w:rPr>
              <w:t>Ανάπτυξη εθνικού συστήματος</w:t>
            </w:r>
          </w:p>
          <w:p w:rsidR="001C5284" w:rsidRDefault="001C5284">
            <w:pPr>
              <w:ind w:right="-29"/>
              <w:jc w:val="center"/>
              <w:rPr>
                <w:noProof/>
                <w:sz w:val="18"/>
              </w:rPr>
            </w:pPr>
          </w:p>
          <w:p w:rsidR="001C5284" w:rsidRDefault="00C4410C">
            <w:pPr>
              <w:ind w:right="-29"/>
              <w:jc w:val="center"/>
              <w:rPr>
                <w:noProof/>
                <w:sz w:val="18"/>
                <w:szCs w:val="18"/>
              </w:rPr>
            </w:pPr>
            <w:r>
              <w:rPr>
                <w:noProof/>
                <w:sz w:val="18"/>
              </w:rPr>
              <w:br/>
              <w:t>Ανάπτυξη εθνικού συστήματος</w:t>
            </w:r>
          </w:p>
        </w:tc>
        <w:tc>
          <w:tcPr>
            <w:tcW w:w="504" w:type="dxa"/>
            <w:tcBorders>
              <w:right w:val="dashSmallGap" w:sz="4" w:space="0" w:color="auto"/>
            </w:tcBorders>
          </w:tcPr>
          <w:p w:rsidR="001C5284" w:rsidRDefault="00C4410C">
            <w:pPr>
              <w:ind w:right="-29"/>
              <w:jc w:val="center"/>
              <w:rPr>
                <w:noProof/>
                <w:sz w:val="18"/>
                <w:szCs w:val="18"/>
              </w:rPr>
            </w:pPr>
            <w:r>
              <w:rPr>
                <w:noProof/>
                <w:sz w:val="18"/>
              </w:rPr>
              <w:t>1</w:t>
            </w:r>
          </w:p>
        </w:tc>
        <w:tc>
          <w:tcPr>
            <w:tcW w:w="720" w:type="dxa"/>
            <w:tcBorders>
              <w:left w:val="dashSmallGap" w:sz="4" w:space="0" w:color="auto"/>
            </w:tcBorders>
          </w:tcPr>
          <w:p w:rsidR="001C5284" w:rsidRDefault="001C5284">
            <w:pPr>
              <w:ind w:right="-29"/>
              <w:jc w:val="center"/>
              <w:rPr>
                <w:noProof/>
                <w:sz w:val="18"/>
                <w:szCs w:val="18"/>
              </w:rPr>
            </w:pPr>
          </w:p>
        </w:tc>
        <w:tc>
          <w:tcPr>
            <w:tcW w:w="540" w:type="dxa"/>
            <w:tcBorders>
              <w:right w:val="dashSmallGap" w:sz="4" w:space="0" w:color="auto"/>
            </w:tcBorders>
          </w:tcPr>
          <w:p w:rsidR="001C5284" w:rsidRDefault="00C4410C">
            <w:pPr>
              <w:ind w:right="-29"/>
              <w:jc w:val="center"/>
              <w:rPr>
                <w:noProof/>
                <w:sz w:val="18"/>
                <w:szCs w:val="18"/>
              </w:rPr>
            </w:pPr>
            <w:r>
              <w:rPr>
                <w:noProof/>
                <w:sz w:val="18"/>
              </w:rPr>
              <w:t>1</w:t>
            </w:r>
          </w:p>
        </w:tc>
        <w:tc>
          <w:tcPr>
            <w:tcW w:w="720" w:type="dxa"/>
            <w:tcBorders>
              <w:left w:val="dashSmallGap" w:sz="4" w:space="0" w:color="auto"/>
            </w:tcBorders>
          </w:tcPr>
          <w:p w:rsidR="001C5284" w:rsidRDefault="00C4410C">
            <w:pPr>
              <w:ind w:right="-29"/>
              <w:jc w:val="center"/>
              <w:rPr>
                <w:noProof/>
                <w:sz w:val="18"/>
                <w:szCs w:val="18"/>
              </w:rPr>
            </w:pPr>
            <w:r>
              <w:rPr>
                <w:noProof/>
                <w:sz w:val="18"/>
              </w:rPr>
              <w:t>1,221</w:t>
            </w:r>
          </w:p>
        </w:tc>
        <w:tc>
          <w:tcPr>
            <w:tcW w:w="720" w:type="dxa"/>
            <w:tcBorders>
              <w:right w:val="dashSmallGap" w:sz="4" w:space="0" w:color="auto"/>
            </w:tcBorders>
          </w:tcPr>
          <w:p w:rsidR="001C5284" w:rsidRDefault="00C4410C">
            <w:pPr>
              <w:ind w:right="-29"/>
              <w:jc w:val="center"/>
              <w:rPr>
                <w:noProof/>
                <w:sz w:val="18"/>
                <w:szCs w:val="18"/>
              </w:rPr>
            </w:pPr>
            <w:r>
              <w:rPr>
                <w:noProof/>
                <w:sz w:val="18"/>
              </w:rPr>
              <w:t>1</w:t>
            </w:r>
          </w:p>
        </w:tc>
        <w:tc>
          <w:tcPr>
            <w:tcW w:w="720" w:type="dxa"/>
            <w:tcBorders>
              <w:left w:val="dashSmallGap" w:sz="4" w:space="0" w:color="auto"/>
            </w:tcBorders>
          </w:tcPr>
          <w:p w:rsidR="001C5284" w:rsidRDefault="00C4410C">
            <w:pPr>
              <w:ind w:right="-29"/>
              <w:jc w:val="center"/>
              <w:rPr>
                <w:noProof/>
                <w:sz w:val="18"/>
                <w:szCs w:val="18"/>
              </w:rPr>
            </w:pPr>
            <w:r>
              <w:rPr>
                <w:noProof/>
                <w:sz w:val="18"/>
              </w:rPr>
              <w:t>1,221</w:t>
            </w:r>
          </w:p>
        </w:tc>
        <w:tc>
          <w:tcPr>
            <w:tcW w:w="90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540" w:type="dxa"/>
            <w:tcBorders>
              <w:right w:val="dashSmallGap" w:sz="4" w:space="0" w:color="auto"/>
            </w:tcBorders>
          </w:tcPr>
          <w:p w:rsidR="001C5284" w:rsidRDefault="001C5284">
            <w:pPr>
              <w:ind w:right="-29"/>
              <w:jc w:val="center"/>
              <w:rPr>
                <w:noProof/>
                <w:sz w:val="18"/>
                <w:szCs w:val="18"/>
              </w:rPr>
            </w:pPr>
          </w:p>
        </w:tc>
        <w:tc>
          <w:tcPr>
            <w:tcW w:w="648" w:type="dxa"/>
            <w:tcBorders>
              <w:left w:val="dashSmallGap" w:sz="4" w:space="0" w:color="auto"/>
            </w:tcBorders>
          </w:tcPr>
          <w:p w:rsidR="001C5284" w:rsidRDefault="001C5284">
            <w:pPr>
              <w:ind w:right="-29"/>
              <w:jc w:val="center"/>
              <w:rPr>
                <w:noProof/>
                <w:sz w:val="18"/>
                <w:szCs w:val="18"/>
              </w:rPr>
            </w:pPr>
          </w:p>
        </w:tc>
        <w:tc>
          <w:tcPr>
            <w:tcW w:w="432" w:type="dxa"/>
            <w:tcBorders>
              <w:right w:val="dashSmallGap" w:sz="4" w:space="0" w:color="auto"/>
            </w:tcBorders>
          </w:tcPr>
          <w:p w:rsidR="001C5284" w:rsidRDefault="001C5284">
            <w:pPr>
              <w:ind w:right="-29"/>
              <w:jc w:val="center"/>
              <w:rPr>
                <w:noProof/>
                <w:sz w:val="18"/>
                <w:szCs w:val="18"/>
              </w:rPr>
            </w:pPr>
          </w:p>
        </w:tc>
        <w:tc>
          <w:tcPr>
            <w:tcW w:w="720" w:type="dxa"/>
            <w:gridSpan w:val="2"/>
            <w:tcBorders>
              <w:left w:val="dashSmallGap" w:sz="4" w:space="0" w:color="auto"/>
            </w:tcBorders>
          </w:tcPr>
          <w:p w:rsidR="001C5284" w:rsidRDefault="001C5284">
            <w:pPr>
              <w:ind w:right="-29"/>
              <w:jc w:val="center"/>
              <w:rPr>
                <w:noProof/>
                <w:sz w:val="18"/>
                <w:szCs w:val="18"/>
              </w:rPr>
            </w:pPr>
          </w:p>
        </w:tc>
        <w:tc>
          <w:tcPr>
            <w:tcW w:w="54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2,442</w:t>
            </w:r>
          </w:p>
        </w:tc>
      </w:tr>
      <w:tr w:rsidR="001C5284">
        <w:trPr>
          <w:trHeight w:hRule="exact" w:val="707"/>
          <w:jc w:val="center"/>
        </w:trPr>
        <w:tc>
          <w:tcPr>
            <w:tcW w:w="2844" w:type="dxa"/>
            <w:gridSpan w:val="3"/>
          </w:tcPr>
          <w:p w:rsidR="001C5284" w:rsidRDefault="00C4410C">
            <w:pPr>
              <w:ind w:right="-29"/>
              <w:jc w:val="center"/>
              <w:rPr>
                <w:noProof/>
                <w:sz w:val="18"/>
              </w:rPr>
            </w:pPr>
            <w:r>
              <w:rPr>
                <w:noProof/>
                <w:sz w:val="18"/>
              </w:rPr>
              <w:t xml:space="preserve">ΕΙΔΙΚΟΣ ΣΤΟΧΟΣ αριθ. 2 </w:t>
            </w:r>
          </w:p>
          <w:p w:rsidR="001C5284" w:rsidRDefault="00C4410C">
            <w:pPr>
              <w:ind w:right="-29"/>
              <w:jc w:val="center"/>
              <w:rPr>
                <w:noProof/>
                <w:sz w:val="18"/>
                <w:szCs w:val="18"/>
              </w:rPr>
            </w:pPr>
            <w:r>
              <w:rPr>
                <w:noProof/>
                <w:sz w:val="18"/>
              </w:rPr>
              <w:t>Υποδομή</w:t>
            </w:r>
          </w:p>
        </w:tc>
        <w:tc>
          <w:tcPr>
            <w:tcW w:w="504" w:type="dxa"/>
          </w:tcPr>
          <w:p w:rsidR="001C5284" w:rsidRDefault="00C4410C">
            <w:pPr>
              <w:ind w:right="-29"/>
              <w:jc w:val="center"/>
              <w:rPr>
                <w:noProof/>
                <w:sz w:val="18"/>
                <w:szCs w:val="18"/>
              </w:rPr>
            </w:pPr>
            <w:r>
              <w:rPr>
                <w:noProof/>
                <w:sz w:val="18"/>
              </w:rPr>
              <w:t>1</w:t>
            </w:r>
          </w:p>
        </w:tc>
        <w:tc>
          <w:tcPr>
            <w:tcW w:w="720" w:type="dxa"/>
          </w:tcPr>
          <w:p w:rsidR="001C5284" w:rsidRDefault="001C5284">
            <w:pPr>
              <w:ind w:right="-29"/>
              <w:jc w:val="center"/>
              <w:rPr>
                <w:noProof/>
                <w:sz w:val="18"/>
                <w:szCs w:val="18"/>
              </w:rPr>
            </w:pPr>
          </w:p>
        </w:tc>
        <w:tc>
          <w:tcPr>
            <w:tcW w:w="54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17,184</w:t>
            </w:r>
          </w:p>
        </w:tc>
        <w:tc>
          <w:tcPr>
            <w:tcW w:w="72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17,184</w:t>
            </w:r>
          </w:p>
        </w:tc>
        <w:tc>
          <w:tcPr>
            <w:tcW w:w="90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648" w:type="dxa"/>
          </w:tcPr>
          <w:p w:rsidR="001C5284" w:rsidRDefault="001C5284">
            <w:pPr>
              <w:ind w:right="-29"/>
              <w:jc w:val="center"/>
              <w:rPr>
                <w:noProof/>
                <w:sz w:val="18"/>
                <w:szCs w:val="18"/>
              </w:rPr>
            </w:pPr>
          </w:p>
        </w:tc>
        <w:tc>
          <w:tcPr>
            <w:tcW w:w="432" w:type="dxa"/>
          </w:tcPr>
          <w:p w:rsidR="001C5284" w:rsidRDefault="001C5284">
            <w:pPr>
              <w:ind w:right="-29"/>
              <w:jc w:val="center"/>
              <w:rPr>
                <w:noProof/>
                <w:sz w:val="18"/>
                <w:szCs w:val="18"/>
              </w:rPr>
            </w:pPr>
          </w:p>
        </w:tc>
        <w:tc>
          <w:tcPr>
            <w:tcW w:w="720" w:type="dxa"/>
            <w:gridSpan w:val="2"/>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34,368</w:t>
            </w:r>
          </w:p>
        </w:tc>
      </w:tr>
      <w:tr w:rsidR="001C5284">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1C5284" w:rsidRDefault="00C4410C">
            <w:pPr>
              <w:ind w:right="-29"/>
              <w:jc w:val="center"/>
              <w:rPr>
                <w:b/>
                <w:noProof/>
                <w:sz w:val="18"/>
              </w:rPr>
            </w:pPr>
            <w:r>
              <w:rPr>
                <w:b/>
                <w:noProof/>
                <w:sz w:val="18"/>
              </w:rPr>
              <w:t>ΣΥΝΟΛΙΚΟ ΚΟΣΤΟΣ</w:t>
            </w:r>
          </w:p>
        </w:tc>
        <w:tc>
          <w:tcPr>
            <w:tcW w:w="504"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C4410C">
            <w:pPr>
              <w:spacing w:before="180" w:after="180"/>
              <w:ind w:right="-29"/>
              <w:jc w:val="center"/>
              <w:rPr>
                <w:noProof/>
                <w:sz w:val="18"/>
                <w:szCs w:val="18"/>
              </w:rPr>
            </w:pPr>
            <w:r>
              <w:rPr>
                <w:noProof/>
                <w:sz w:val="18"/>
              </w:rPr>
              <w:t>18,405</w:t>
            </w: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C4410C">
            <w:pPr>
              <w:spacing w:before="180" w:after="180"/>
              <w:ind w:right="-29"/>
              <w:jc w:val="center"/>
              <w:rPr>
                <w:noProof/>
                <w:sz w:val="18"/>
                <w:szCs w:val="18"/>
              </w:rPr>
            </w:pPr>
            <w:r>
              <w:rPr>
                <w:noProof/>
                <w:sz w:val="18"/>
              </w:rPr>
              <w:t>18,405</w:t>
            </w:r>
          </w:p>
        </w:tc>
        <w:tc>
          <w:tcPr>
            <w:tcW w:w="90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1C5284" w:rsidRDefault="00C4410C">
            <w:pPr>
              <w:spacing w:before="180" w:after="180"/>
              <w:ind w:right="-29"/>
              <w:jc w:val="center"/>
              <w:rPr>
                <w:noProof/>
                <w:sz w:val="18"/>
                <w:szCs w:val="18"/>
              </w:rPr>
            </w:pPr>
            <w:r>
              <w:rPr>
                <w:noProof/>
                <w:sz w:val="18"/>
              </w:rPr>
              <w:t>36,810</w:t>
            </w:r>
          </w:p>
        </w:tc>
      </w:tr>
    </w:tbl>
    <w:p w:rsidR="001C5284" w:rsidRDefault="001C5284">
      <w:pPr>
        <w:rPr>
          <w:noProof/>
        </w:rPr>
        <w:sectPr w:rsidR="001C5284" w:rsidSect="00C4410C">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1C5284" w:rsidRDefault="00C4410C">
      <w:pPr>
        <w:pStyle w:val="ManualHeading4"/>
        <w:rPr>
          <w:noProof/>
          <w:szCs w:val="24"/>
        </w:rPr>
      </w:pPr>
      <w:r>
        <w:rPr>
          <w:noProof/>
        </w:rPr>
        <w:t>3.2.3.2.</w:t>
      </w:r>
      <w:r>
        <w:rPr>
          <w:noProof/>
        </w:rPr>
        <w:tab/>
      </w:r>
      <w:r>
        <w:rPr>
          <w:noProof/>
        </w:rPr>
        <w:t xml:space="preserve">Εκτιμώμενες επιπτώσεις στις επιχειρησιακές πιστώσεις του eu-LISA </w:t>
      </w:r>
    </w:p>
    <w:p w:rsidR="001C5284" w:rsidRDefault="00C4410C">
      <w:pPr>
        <w:pStyle w:val="ListDash1"/>
        <w:rPr>
          <w:noProof/>
        </w:rPr>
      </w:pPr>
      <w:r>
        <w:rPr>
          <w:noProof/>
        </w:rPr>
        <w:sym w:font="Wingdings" w:char="F0A8"/>
      </w:r>
      <w:r>
        <w:rPr>
          <w:noProof/>
        </w:rPr>
        <w:tab/>
        <w:t xml:space="preserve">Η πρόταση/πρωτοβουλία δεν συνεπάγεται τη χρησιμοποίηση επιχειρησιακών πιστώσεων </w:t>
      </w:r>
    </w:p>
    <w:p w:rsidR="001C5284" w:rsidRDefault="00C4410C">
      <w:pPr>
        <w:pStyle w:val="ListDash1"/>
        <w:rPr>
          <w:noProof/>
        </w:rPr>
      </w:pPr>
      <w:r>
        <w:rPr>
          <w:noProof/>
        </w:rPr>
        <w:sym w:font="Wingdings" w:char="F0FE"/>
      </w:r>
      <w:r>
        <w:rPr>
          <w:noProof/>
        </w:rPr>
        <w:tab/>
        <w:t>Η πρόταση/πρωτοβουλία συνεπάγεται τη χρησιμοποίηση επιχειρησιακών πιστώσεων, όπως εξηγείται κατωτέρω:</w:t>
      </w:r>
    </w:p>
    <w:p w:rsidR="001C5284" w:rsidRDefault="00C4410C">
      <w:pPr>
        <w:jc w:val="right"/>
        <w:rPr>
          <w:noProof/>
          <w:sz w:val="20"/>
        </w:rPr>
      </w:pPr>
      <w:r>
        <w:rPr>
          <w:noProof/>
          <w:sz w:val="20"/>
        </w:rPr>
        <w:t>Πιστώσεις ανάληψης υποχρεώσεων σε εκατ. EUR (με 3 δεκαδικά ψηφία)</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1C5284">
        <w:trPr>
          <w:gridAfter w:val="2"/>
          <w:wAfter w:w="1620" w:type="dxa"/>
          <w:jc w:val="center"/>
        </w:trPr>
        <w:tc>
          <w:tcPr>
            <w:tcW w:w="1423" w:type="dxa"/>
            <w:vMerge w:val="restart"/>
            <w:vAlign w:val="center"/>
          </w:tcPr>
          <w:p w:rsidR="001C5284" w:rsidRDefault="00C4410C">
            <w:pPr>
              <w:ind w:right="-29"/>
              <w:jc w:val="center"/>
              <w:rPr>
                <w:b/>
                <w:noProof/>
                <w:sz w:val="18"/>
                <w:szCs w:val="18"/>
              </w:rPr>
            </w:pPr>
            <w:r>
              <w:rPr>
                <w:b/>
                <w:noProof/>
                <w:sz w:val="18"/>
              </w:rPr>
              <w:t xml:space="preserve">Να προσδιοριστούν οι στόχοι και τα αποτελέσματα </w:t>
            </w:r>
          </w:p>
          <w:p w:rsidR="001C5284" w:rsidRDefault="001C5284">
            <w:pPr>
              <w:ind w:right="-29"/>
              <w:jc w:val="center"/>
              <w:rPr>
                <w:b/>
                <w:noProof/>
                <w:sz w:val="18"/>
                <w:szCs w:val="18"/>
              </w:rPr>
            </w:pPr>
          </w:p>
          <w:p w:rsidR="001C5284" w:rsidRDefault="00C4410C">
            <w:pPr>
              <w:ind w:right="-29"/>
              <w:jc w:val="center"/>
              <w:rPr>
                <w:noProof/>
                <w:sz w:val="18"/>
                <w:szCs w:val="18"/>
              </w:rPr>
            </w:pPr>
            <w:r>
              <w:rPr>
                <w:noProof/>
                <w:sz w:val="18"/>
              </w:rPr>
              <w:sym w:font="Wingdings" w:char="F0F2"/>
            </w:r>
          </w:p>
        </w:tc>
        <w:tc>
          <w:tcPr>
            <w:tcW w:w="720" w:type="dxa"/>
            <w:vAlign w:val="center"/>
          </w:tcPr>
          <w:p w:rsidR="001C5284" w:rsidRDefault="001C5284">
            <w:pPr>
              <w:ind w:right="-29"/>
              <w:jc w:val="center"/>
              <w:rPr>
                <w:noProof/>
                <w:sz w:val="18"/>
                <w:szCs w:val="18"/>
              </w:rPr>
            </w:pPr>
          </w:p>
        </w:tc>
        <w:tc>
          <w:tcPr>
            <w:tcW w:w="701" w:type="dxa"/>
            <w:vAlign w:val="center"/>
          </w:tcPr>
          <w:p w:rsidR="001C5284" w:rsidRDefault="001C5284">
            <w:pPr>
              <w:ind w:right="-29"/>
              <w:jc w:val="center"/>
              <w:rPr>
                <w:noProof/>
                <w:sz w:val="18"/>
                <w:szCs w:val="18"/>
              </w:rPr>
            </w:pPr>
          </w:p>
        </w:tc>
        <w:tc>
          <w:tcPr>
            <w:tcW w:w="1224" w:type="dxa"/>
            <w:gridSpan w:val="2"/>
            <w:tcBorders>
              <w:left w:val="nil"/>
            </w:tcBorders>
            <w:vAlign w:val="center"/>
          </w:tcPr>
          <w:p w:rsidR="001C5284" w:rsidRDefault="00C4410C">
            <w:pPr>
              <w:ind w:right="-29"/>
              <w:jc w:val="center"/>
              <w:rPr>
                <w:noProof/>
                <w:sz w:val="18"/>
                <w:szCs w:val="18"/>
              </w:rPr>
            </w:pPr>
            <w:r>
              <w:rPr>
                <w:noProof/>
                <w:sz w:val="18"/>
              </w:rPr>
              <w:t>Έτος</w:t>
            </w:r>
            <w:r>
              <w:rPr>
                <w:noProof/>
                <w:sz w:val="22"/>
              </w:rPr>
              <w:br/>
            </w:r>
            <w:r>
              <w:rPr>
                <w:b/>
                <w:noProof/>
                <w:sz w:val="18"/>
              </w:rPr>
              <w:t>2018</w:t>
            </w:r>
          </w:p>
        </w:tc>
        <w:tc>
          <w:tcPr>
            <w:tcW w:w="1260" w:type="dxa"/>
            <w:gridSpan w:val="2"/>
            <w:vAlign w:val="center"/>
          </w:tcPr>
          <w:p w:rsidR="001C5284" w:rsidRDefault="00C4410C">
            <w:pPr>
              <w:ind w:right="-29"/>
              <w:jc w:val="center"/>
              <w:rPr>
                <w:b/>
                <w:noProof/>
                <w:sz w:val="18"/>
              </w:rPr>
            </w:pPr>
            <w:r>
              <w:rPr>
                <w:noProof/>
                <w:sz w:val="18"/>
              </w:rPr>
              <w:t>Έτος</w:t>
            </w:r>
          </w:p>
          <w:p w:rsidR="001C5284" w:rsidRDefault="00C4410C">
            <w:pPr>
              <w:ind w:right="-29"/>
              <w:jc w:val="center"/>
              <w:rPr>
                <w:noProof/>
                <w:sz w:val="18"/>
                <w:szCs w:val="18"/>
              </w:rPr>
            </w:pPr>
            <w:r>
              <w:rPr>
                <w:b/>
                <w:noProof/>
                <w:sz w:val="18"/>
              </w:rPr>
              <w:t>2019</w:t>
            </w:r>
          </w:p>
        </w:tc>
        <w:tc>
          <w:tcPr>
            <w:tcW w:w="1440" w:type="dxa"/>
            <w:gridSpan w:val="2"/>
            <w:vAlign w:val="center"/>
          </w:tcPr>
          <w:p w:rsidR="001C5284" w:rsidRDefault="00C4410C">
            <w:pPr>
              <w:ind w:right="-29"/>
              <w:jc w:val="center"/>
              <w:rPr>
                <w:noProof/>
                <w:sz w:val="18"/>
                <w:szCs w:val="18"/>
              </w:rPr>
            </w:pPr>
            <w:r>
              <w:rPr>
                <w:noProof/>
                <w:sz w:val="18"/>
              </w:rPr>
              <w:t>Έτος</w:t>
            </w:r>
            <w:r>
              <w:rPr>
                <w:noProof/>
                <w:sz w:val="22"/>
              </w:rPr>
              <w:br/>
            </w:r>
            <w:r>
              <w:rPr>
                <w:b/>
                <w:noProof/>
                <w:sz w:val="18"/>
              </w:rPr>
              <w:t>2020</w:t>
            </w:r>
          </w:p>
        </w:tc>
        <w:tc>
          <w:tcPr>
            <w:tcW w:w="3600" w:type="dxa"/>
            <w:gridSpan w:val="7"/>
            <w:vAlign w:val="center"/>
          </w:tcPr>
          <w:p w:rsidR="001C5284" w:rsidRDefault="00C4410C">
            <w:pPr>
              <w:jc w:val="center"/>
              <w:rPr>
                <w:noProof/>
                <w:sz w:val="18"/>
                <w:szCs w:val="18"/>
              </w:rPr>
            </w:pPr>
            <w:r>
              <w:rPr>
                <w:noProof/>
                <w:sz w:val="18"/>
              </w:rPr>
              <w:t>να εγγραφούν όσα έτη απαιτούνται, ώστε να εμφαίνεται η διάρκεια των επιπτώσεων (βλ. σημείο 1.6)</w:t>
            </w:r>
          </w:p>
        </w:tc>
        <w:tc>
          <w:tcPr>
            <w:tcW w:w="1620" w:type="dxa"/>
            <w:gridSpan w:val="3"/>
            <w:tcBorders>
              <w:left w:val="nil"/>
              <w:bottom w:val="nil"/>
            </w:tcBorders>
            <w:vAlign w:val="center"/>
          </w:tcPr>
          <w:p w:rsidR="001C5284" w:rsidRDefault="00C4410C">
            <w:pPr>
              <w:ind w:right="-29"/>
              <w:jc w:val="center"/>
              <w:rPr>
                <w:noProof/>
                <w:sz w:val="18"/>
                <w:szCs w:val="18"/>
              </w:rPr>
            </w:pPr>
            <w:r>
              <w:rPr>
                <w:b/>
                <w:noProof/>
                <w:sz w:val="18"/>
              </w:rPr>
              <w:t>ΣΥΝΟΛΟ</w:t>
            </w:r>
          </w:p>
        </w:tc>
      </w:tr>
      <w:tr w:rsidR="001C5284">
        <w:trPr>
          <w:jc w:val="center"/>
        </w:trPr>
        <w:tc>
          <w:tcPr>
            <w:tcW w:w="1423" w:type="dxa"/>
            <w:vMerge/>
            <w:vAlign w:val="center"/>
          </w:tcPr>
          <w:p w:rsidR="001C5284" w:rsidRDefault="001C5284">
            <w:pPr>
              <w:ind w:right="-29"/>
              <w:jc w:val="center"/>
              <w:rPr>
                <w:noProof/>
                <w:sz w:val="18"/>
                <w:szCs w:val="18"/>
              </w:rPr>
            </w:pPr>
          </w:p>
        </w:tc>
        <w:tc>
          <w:tcPr>
            <w:tcW w:w="12185" w:type="dxa"/>
            <w:gridSpan w:val="20"/>
            <w:vAlign w:val="center"/>
          </w:tcPr>
          <w:p w:rsidR="001C5284" w:rsidRDefault="00C4410C">
            <w:pPr>
              <w:spacing w:before="60" w:after="60"/>
              <w:ind w:right="-29"/>
              <w:jc w:val="center"/>
              <w:rPr>
                <w:noProof/>
                <w:sz w:val="18"/>
                <w:szCs w:val="18"/>
              </w:rPr>
            </w:pPr>
            <w:r>
              <w:rPr>
                <w:b/>
                <w:noProof/>
                <w:sz w:val="18"/>
              </w:rPr>
              <w:t>ΑΠΟΤΕΛΕΣΜΑΤΑ (OUTPUTS)</w:t>
            </w:r>
          </w:p>
        </w:tc>
      </w:tr>
      <w:tr w:rsidR="001C5284">
        <w:trPr>
          <w:cantSplit/>
          <w:trHeight w:val="1134"/>
          <w:jc w:val="center"/>
        </w:trPr>
        <w:tc>
          <w:tcPr>
            <w:tcW w:w="1423" w:type="dxa"/>
            <w:vMerge/>
            <w:vAlign w:val="center"/>
          </w:tcPr>
          <w:p w:rsidR="001C5284" w:rsidRDefault="001C5284">
            <w:pPr>
              <w:rPr>
                <w:noProof/>
                <w:sz w:val="18"/>
                <w:szCs w:val="18"/>
              </w:rPr>
            </w:pPr>
          </w:p>
        </w:tc>
        <w:tc>
          <w:tcPr>
            <w:tcW w:w="720" w:type="dxa"/>
            <w:vAlign w:val="center"/>
          </w:tcPr>
          <w:p w:rsidR="001C5284" w:rsidRDefault="00C4410C">
            <w:pPr>
              <w:jc w:val="center"/>
              <w:rPr>
                <w:noProof/>
                <w:sz w:val="18"/>
                <w:szCs w:val="18"/>
              </w:rPr>
            </w:pPr>
            <w:r>
              <w:rPr>
                <w:noProof/>
                <w:sz w:val="18"/>
              </w:rPr>
              <w:t>Είδος</w:t>
            </w:r>
            <w:r>
              <w:rPr>
                <w:rStyle w:val="FootnoteReference"/>
                <w:noProof/>
                <w:sz w:val="18"/>
              </w:rPr>
              <w:footnoteReference w:id="97"/>
            </w:r>
          </w:p>
          <w:p w:rsidR="001C5284" w:rsidRDefault="001C5284">
            <w:pPr>
              <w:spacing w:before="0" w:after="0"/>
              <w:jc w:val="center"/>
              <w:rPr>
                <w:noProof/>
                <w:sz w:val="18"/>
                <w:szCs w:val="18"/>
              </w:rPr>
            </w:pPr>
          </w:p>
        </w:tc>
        <w:tc>
          <w:tcPr>
            <w:tcW w:w="701" w:type="dxa"/>
            <w:vAlign w:val="center"/>
          </w:tcPr>
          <w:p w:rsidR="001C5284" w:rsidRDefault="00C4410C">
            <w:pPr>
              <w:jc w:val="center"/>
              <w:rPr>
                <w:noProof/>
                <w:sz w:val="18"/>
                <w:szCs w:val="18"/>
              </w:rPr>
            </w:pPr>
            <w:r>
              <w:rPr>
                <w:noProof/>
                <w:sz w:val="18"/>
              </w:rPr>
              <w:t>Μέσο κόστος</w:t>
            </w:r>
          </w:p>
        </w:tc>
        <w:tc>
          <w:tcPr>
            <w:tcW w:w="504" w:type="dxa"/>
            <w:tcBorders>
              <w:left w:val="nil"/>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54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72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900" w:type="dxa"/>
            <w:gridSpan w:val="2"/>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54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648"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432"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gridSpan w:val="2"/>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540" w:type="dxa"/>
            <w:tcBorders>
              <w:right w:val="dashSmallGap" w:sz="4" w:space="0" w:color="auto"/>
            </w:tcBorders>
            <w:shd w:val="pct10" w:color="auto" w:fill="auto"/>
            <w:textDirection w:val="btLr"/>
            <w:vAlign w:val="center"/>
          </w:tcPr>
          <w:p w:rsidR="001C5284" w:rsidRDefault="00C4410C">
            <w:pPr>
              <w:ind w:left="113" w:right="113"/>
              <w:jc w:val="center"/>
              <w:rPr>
                <w:noProof/>
                <w:sz w:val="18"/>
                <w:szCs w:val="18"/>
              </w:rPr>
            </w:pPr>
            <w:r>
              <w:rPr>
                <w:noProof/>
                <w:sz w:val="18"/>
              </w:rPr>
              <w:t>Αριθ.</w:t>
            </w:r>
          </w:p>
        </w:tc>
        <w:tc>
          <w:tcPr>
            <w:tcW w:w="72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Κόστος</w:t>
            </w:r>
          </w:p>
        </w:tc>
        <w:tc>
          <w:tcPr>
            <w:tcW w:w="720" w:type="dxa"/>
            <w:tcBorders>
              <w:right w:val="dashSmallGap" w:sz="4" w:space="0" w:color="auto"/>
            </w:tcBorders>
            <w:shd w:val="pct10" w:color="auto" w:fill="auto"/>
            <w:vAlign w:val="center"/>
          </w:tcPr>
          <w:p w:rsidR="001C5284" w:rsidRDefault="00C4410C">
            <w:pPr>
              <w:jc w:val="center"/>
              <w:rPr>
                <w:noProof/>
                <w:sz w:val="18"/>
                <w:szCs w:val="18"/>
              </w:rPr>
            </w:pPr>
            <w:r>
              <w:rPr>
                <w:noProof/>
                <w:sz w:val="18"/>
              </w:rPr>
              <w:t>Συνολ. αριθ.</w:t>
            </w:r>
          </w:p>
        </w:tc>
        <w:tc>
          <w:tcPr>
            <w:tcW w:w="900" w:type="dxa"/>
            <w:tcBorders>
              <w:left w:val="dashSmallGap" w:sz="4" w:space="0" w:color="auto"/>
            </w:tcBorders>
            <w:shd w:val="pct10" w:color="auto" w:fill="auto"/>
            <w:vAlign w:val="center"/>
          </w:tcPr>
          <w:p w:rsidR="001C5284" w:rsidRDefault="00C4410C">
            <w:pPr>
              <w:jc w:val="center"/>
              <w:rPr>
                <w:noProof/>
                <w:sz w:val="18"/>
                <w:szCs w:val="18"/>
              </w:rPr>
            </w:pPr>
            <w:r>
              <w:rPr>
                <w:noProof/>
                <w:sz w:val="18"/>
              </w:rPr>
              <w:t>Συνολικό κόστος</w:t>
            </w:r>
          </w:p>
        </w:tc>
      </w:tr>
      <w:tr w:rsidR="001C5284">
        <w:trPr>
          <w:jc w:val="center"/>
        </w:trPr>
        <w:tc>
          <w:tcPr>
            <w:tcW w:w="2844" w:type="dxa"/>
            <w:gridSpan w:val="3"/>
            <w:vAlign w:val="center"/>
          </w:tcPr>
          <w:p w:rsidR="001C5284" w:rsidRDefault="00C4410C">
            <w:pPr>
              <w:spacing w:before="60" w:after="60"/>
              <w:ind w:right="-29"/>
              <w:jc w:val="center"/>
              <w:rPr>
                <w:noProof/>
                <w:sz w:val="18"/>
                <w:szCs w:val="18"/>
              </w:rPr>
            </w:pPr>
            <w:r>
              <w:rPr>
                <w:noProof/>
                <w:sz w:val="18"/>
              </w:rPr>
              <w:t>ΕΙΔΙΚΟΣ ΣΤΟΧΟΣ αριθ. 1</w:t>
            </w:r>
            <w:r>
              <w:rPr>
                <w:rStyle w:val="FootnoteReference"/>
                <w:noProof/>
                <w:sz w:val="18"/>
              </w:rPr>
              <w:footnoteReference w:id="98"/>
            </w:r>
            <w:r>
              <w:rPr>
                <w:noProof/>
                <w:sz w:val="18"/>
              </w:rPr>
              <w:br/>
              <w:t>Ανάπτυξη του κεντρικού συστήματος</w:t>
            </w:r>
          </w:p>
        </w:tc>
        <w:tc>
          <w:tcPr>
            <w:tcW w:w="504"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54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900" w:type="dxa"/>
            <w:gridSpan w:val="2"/>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540" w:type="dxa"/>
            <w:tcBorders>
              <w:top w:val="nil"/>
              <w:left w:val="nil"/>
              <w:bottom w:val="nil"/>
              <w:right w:val="nil"/>
            </w:tcBorders>
          </w:tcPr>
          <w:p w:rsidR="001C5284" w:rsidRDefault="001C5284">
            <w:pPr>
              <w:spacing w:before="60" w:after="60"/>
              <w:ind w:right="-29"/>
              <w:jc w:val="center"/>
              <w:rPr>
                <w:noProof/>
                <w:sz w:val="18"/>
                <w:szCs w:val="18"/>
              </w:rPr>
            </w:pPr>
          </w:p>
        </w:tc>
        <w:tc>
          <w:tcPr>
            <w:tcW w:w="648" w:type="dxa"/>
            <w:tcBorders>
              <w:top w:val="nil"/>
              <w:left w:val="nil"/>
              <w:bottom w:val="nil"/>
              <w:right w:val="nil"/>
            </w:tcBorders>
          </w:tcPr>
          <w:p w:rsidR="001C5284" w:rsidRDefault="001C5284">
            <w:pPr>
              <w:spacing w:before="60" w:after="60"/>
              <w:ind w:right="-29"/>
              <w:jc w:val="center"/>
              <w:rPr>
                <w:noProof/>
                <w:sz w:val="18"/>
                <w:szCs w:val="18"/>
              </w:rPr>
            </w:pPr>
          </w:p>
        </w:tc>
        <w:tc>
          <w:tcPr>
            <w:tcW w:w="432"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gridSpan w:val="2"/>
            <w:tcBorders>
              <w:top w:val="nil"/>
              <w:left w:val="nil"/>
              <w:bottom w:val="nil"/>
              <w:right w:val="nil"/>
            </w:tcBorders>
          </w:tcPr>
          <w:p w:rsidR="001C5284" w:rsidRDefault="001C5284">
            <w:pPr>
              <w:spacing w:before="60" w:after="60"/>
              <w:ind w:right="-29"/>
              <w:jc w:val="center"/>
              <w:rPr>
                <w:noProof/>
                <w:sz w:val="18"/>
                <w:szCs w:val="18"/>
              </w:rPr>
            </w:pPr>
          </w:p>
        </w:tc>
        <w:tc>
          <w:tcPr>
            <w:tcW w:w="54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900" w:type="dxa"/>
            <w:tcBorders>
              <w:top w:val="nil"/>
              <w:left w:val="nil"/>
              <w:bottom w:val="nil"/>
              <w:right w:val="nil"/>
            </w:tcBorders>
          </w:tcPr>
          <w:p w:rsidR="001C5284" w:rsidRDefault="001C5284">
            <w:pPr>
              <w:spacing w:before="60" w:after="60"/>
              <w:ind w:right="-29"/>
              <w:jc w:val="center"/>
              <w:rPr>
                <w:noProof/>
                <w:sz w:val="18"/>
                <w:szCs w:val="18"/>
              </w:rPr>
            </w:pPr>
          </w:p>
        </w:tc>
      </w:tr>
      <w:tr w:rsidR="001C5284">
        <w:trPr>
          <w:trHeight w:hRule="exact" w:val="369"/>
          <w:jc w:val="center"/>
        </w:trPr>
        <w:tc>
          <w:tcPr>
            <w:tcW w:w="1423" w:type="dxa"/>
          </w:tcPr>
          <w:p w:rsidR="001C5284" w:rsidRDefault="00C4410C">
            <w:pPr>
              <w:ind w:right="-29"/>
              <w:jc w:val="center"/>
              <w:rPr>
                <w:noProof/>
                <w:sz w:val="18"/>
                <w:szCs w:val="18"/>
              </w:rPr>
            </w:pPr>
            <w:r>
              <w:rPr>
                <w:noProof/>
                <w:sz w:val="18"/>
              </w:rPr>
              <w:t>- Ανάδοχος</w:t>
            </w:r>
          </w:p>
        </w:tc>
        <w:tc>
          <w:tcPr>
            <w:tcW w:w="720" w:type="dxa"/>
          </w:tcPr>
          <w:p w:rsidR="001C5284" w:rsidRDefault="001C5284">
            <w:pPr>
              <w:ind w:right="-29"/>
              <w:jc w:val="center"/>
              <w:rPr>
                <w:noProof/>
                <w:sz w:val="18"/>
                <w:szCs w:val="18"/>
              </w:rPr>
            </w:pPr>
          </w:p>
        </w:tc>
        <w:tc>
          <w:tcPr>
            <w:tcW w:w="701" w:type="dxa"/>
          </w:tcPr>
          <w:p w:rsidR="001C5284" w:rsidRDefault="001C5284">
            <w:pPr>
              <w:ind w:right="-29"/>
              <w:jc w:val="center"/>
              <w:rPr>
                <w:noProof/>
                <w:sz w:val="18"/>
                <w:szCs w:val="18"/>
              </w:rPr>
            </w:pPr>
          </w:p>
        </w:tc>
        <w:tc>
          <w:tcPr>
            <w:tcW w:w="504" w:type="dxa"/>
            <w:tcBorders>
              <w:right w:val="dashSmallGap" w:sz="4" w:space="0" w:color="auto"/>
            </w:tcBorders>
          </w:tcPr>
          <w:p w:rsidR="001C5284" w:rsidRDefault="00C4410C">
            <w:pPr>
              <w:ind w:right="-29"/>
              <w:jc w:val="center"/>
              <w:rPr>
                <w:noProof/>
                <w:sz w:val="18"/>
                <w:szCs w:val="18"/>
              </w:rPr>
            </w:pPr>
            <w:r>
              <w:rPr>
                <w:noProof/>
                <w:sz w:val="18"/>
              </w:rPr>
              <w:t>1</w:t>
            </w:r>
          </w:p>
        </w:tc>
        <w:tc>
          <w:tcPr>
            <w:tcW w:w="720" w:type="dxa"/>
            <w:tcBorders>
              <w:left w:val="dashSmallGap" w:sz="4" w:space="0" w:color="auto"/>
            </w:tcBorders>
          </w:tcPr>
          <w:p w:rsidR="001C5284" w:rsidRDefault="00C4410C">
            <w:pPr>
              <w:ind w:right="-29"/>
              <w:jc w:val="center"/>
              <w:rPr>
                <w:noProof/>
                <w:sz w:val="18"/>
                <w:szCs w:val="18"/>
              </w:rPr>
            </w:pPr>
            <w:r>
              <w:rPr>
                <w:noProof/>
                <w:sz w:val="18"/>
              </w:rPr>
              <w:t>5,013</w:t>
            </w:r>
          </w:p>
        </w:tc>
        <w:tc>
          <w:tcPr>
            <w:tcW w:w="54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72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900" w:type="dxa"/>
            <w:gridSpan w:val="2"/>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540" w:type="dxa"/>
            <w:tcBorders>
              <w:right w:val="dashSmallGap" w:sz="4" w:space="0" w:color="auto"/>
            </w:tcBorders>
          </w:tcPr>
          <w:p w:rsidR="001C5284" w:rsidRDefault="001C5284">
            <w:pPr>
              <w:ind w:right="-29"/>
              <w:jc w:val="center"/>
              <w:rPr>
                <w:noProof/>
                <w:sz w:val="18"/>
                <w:szCs w:val="18"/>
              </w:rPr>
            </w:pPr>
          </w:p>
        </w:tc>
        <w:tc>
          <w:tcPr>
            <w:tcW w:w="648" w:type="dxa"/>
            <w:tcBorders>
              <w:left w:val="dashSmallGap" w:sz="4" w:space="0" w:color="auto"/>
            </w:tcBorders>
          </w:tcPr>
          <w:p w:rsidR="001C5284" w:rsidRDefault="001C5284">
            <w:pPr>
              <w:ind w:right="-29"/>
              <w:jc w:val="center"/>
              <w:rPr>
                <w:noProof/>
                <w:sz w:val="18"/>
                <w:szCs w:val="18"/>
              </w:rPr>
            </w:pPr>
          </w:p>
        </w:tc>
        <w:tc>
          <w:tcPr>
            <w:tcW w:w="432" w:type="dxa"/>
            <w:tcBorders>
              <w:right w:val="dashSmallGap" w:sz="4" w:space="0" w:color="auto"/>
            </w:tcBorders>
          </w:tcPr>
          <w:p w:rsidR="001C5284" w:rsidRDefault="001C5284">
            <w:pPr>
              <w:ind w:right="-29"/>
              <w:jc w:val="center"/>
              <w:rPr>
                <w:noProof/>
                <w:sz w:val="18"/>
                <w:szCs w:val="18"/>
              </w:rPr>
            </w:pPr>
          </w:p>
        </w:tc>
        <w:tc>
          <w:tcPr>
            <w:tcW w:w="720" w:type="dxa"/>
            <w:gridSpan w:val="2"/>
            <w:tcBorders>
              <w:left w:val="dashSmallGap" w:sz="4" w:space="0" w:color="auto"/>
            </w:tcBorders>
          </w:tcPr>
          <w:p w:rsidR="001C5284" w:rsidRDefault="001C5284">
            <w:pPr>
              <w:ind w:right="-29"/>
              <w:jc w:val="center"/>
              <w:rPr>
                <w:noProof/>
                <w:sz w:val="18"/>
                <w:szCs w:val="18"/>
              </w:rPr>
            </w:pPr>
          </w:p>
        </w:tc>
        <w:tc>
          <w:tcPr>
            <w:tcW w:w="54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5,013</w:t>
            </w:r>
          </w:p>
        </w:tc>
      </w:tr>
      <w:tr w:rsidR="001C5284">
        <w:trPr>
          <w:trHeight w:hRule="exact" w:val="369"/>
          <w:jc w:val="center"/>
        </w:trPr>
        <w:tc>
          <w:tcPr>
            <w:tcW w:w="1423" w:type="dxa"/>
          </w:tcPr>
          <w:p w:rsidR="001C5284" w:rsidRDefault="00C4410C">
            <w:pPr>
              <w:ind w:right="-29"/>
              <w:jc w:val="center"/>
              <w:rPr>
                <w:noProof/>
                <w:sz w:val="18"/>
                <w:szCs w:val="18"/>
              </w:rPr>
            </w:pPr>
            <w:r>
              <w:rPr>
                <w:noProof/>
                <w:sz w:val="18"/>
              </w:rPr>
              <w:t>- Λογισμικό</w:t>
            </w:r>
          </w:p>
        </w:tc>
        <w:tc>
          <w:tcPr>
            <w:tcW w:w="720" w:type="dxa"/>
          </w:tcPr>
          <w:p w:rsidR="001C5284" w:rsidRDefault="001C5284">
            <w:pPr>
              <w:ind w:right="-29"/>
              <w:jc w:val="center"/>
              <w:rPr>
                <w:noProof/>
                <w:sz w:val="18"/>
                <w:szCs w:val="18"/>
              </w:rPr>
            </w:pPr>
          </w:p>
        </w:tc>
        <w:tc>
          <w:tcPr>
            <w:tcW w:w="701" w:type="dxa"/>
          </w:tcPr>
          <w:p w:rsidR="001C5284" w:rsidRDefault="001C5284">
            <w:pPr>
              <w:ind w:right="-29"/>
              <w:jc w:val="center"/>
              <w:rPr>
                <w:noProof/>
                <w:sz w:val="18"/>
                <w:szCs w:val="18"/>
              </w:rPr>
            </w:pPr>
          </w:p>
        </w:tc>
        <w:tc>
          <w:tcPr>
            <w:tcW w:w="504" w:type="dxa"/>
            <w:tcBorders>
              <w:right w:val="dashSmallGap" w:sz="4" w:space="0" w:color="auto"/>
            </w:tcBorders>
          </w:tcPr>
          <w:p w:rsidR="001C5284" w:rsidRDefault="00C4410C">
            <w:pPr>
              <w:ind w:right="-29"/>
              <w:jc w:val="center"/>
              <w:rPr>
                <w:noProof/>
                <w:sz w:val="18"/>
                <w:szCs w:val="18"/>
              </w:rPr>
            </w:pPr>
            <w:r>
              <w:rPr>
                <w:noProof/>
                <w:sz w:val="18"/>
              </w:rPr>
              <w:t>1</w:t>
            </w:r>
          </w:p>
        </w:tc>
        <w:tc>
          <w:tcPr>
            <w:tcW w:w="720" w:type="dxa"/>
            <w:tcBorders>
              <w:left w:val="dashSmallGap" w:sz="4" w:space="0" w:color="auto"/>
            </w:tcBorders>
          </w:tcPr>
          <w:p w:rsidR="001C5284" w:rsidRDefault="00C4410C">
            <w:pPr>
              <w:ind w:right="-29"/>
              <w:jc w:val="center"/>
              <w:rPr>
                <w:noProof/>
                <w:sz w:val="18"/>
                <w:szCs w:val="18"/>
              </w:rPr>
            </w:pPr>
            <w:r>
              <w:rPr>
                <w:noProof/>
                <w:sz w:val="18"/>
              </w:rPr>
              <w:t>4,050</w:t>
            </w:r>
          </w:p>
        </w:tc>
        <w:tc>
          <w:tcPr>
            <w:tcW w:w="54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72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900" w:type="dxa"/>
            <w:gridSpan w:val="2"/>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540" w:type="dxa"/>
            <w:tcBorders>
              <w:right w:val="dashSmallGap" w:sz="4" w:space="0" w:color="auto"/>
            </w:tcBorders>
          </w:tcPr>
          <w:p w:rsidR="001C5284" w:rsidRDefault="001C5284">
            <w:pPr>
              <w:ind w:right="-29"/>
              <w:jc w:val="center"/>
              <w:rPr>
                <w:noProof/>
                <w:sz w:val="18"/>
                <w:szCs w:val="18"/>
              </w:rPr>
            </w:pPr>
          </w:p>
        </w:tc>
        <w:tc>
          <w:tcPr>
            <w:tcW w:w="648" w:type="dxa"/>
            <w:tcBorders>
              <w:left w:val="dashSmallGap" w:sz="4" w:space="0" w:color="auto"/>
            </w:tcBorders>
          </w:tcPr>
          <w:p w:rsidR="001C5284" w:rsidRDefault="001C5284">
            <w:pPr>
              <w:ind w:right="-29"/>
              <w:jc w:val="center"/>
              <w:rPr>
                <w:noProof/>
                <w:sz w:val="18"/>
                <w:szCs w:val="18"/>
              </w:rPr>
            </w:pPr>
          </w:p>
        </w:tc>
        <w:tc>
          <w:tcPr>
            <w:tcW w:w="432" w:type="dxa"/>
            <w:tcBorders>
              <w:right w:val="dashSmallGap" w:sz="4" w:space="0" w:color="auto"/>
            </w:tcBorders>
          </w:tcPr>
          <w:p w:rsidR="001C5284" w:rsidRDefault="001C5284">
            <w:pPr>
              <w:ind w:right="-29"/>
              <w:jc w:val="center"/>
              <w:rPr>
                <w:noProof/>
                <w:sz w:val="18"/>
                <w:szCs w:val="18"/>
              </w:rPr>
            </w:pPr>
          </w:p>
        </w:tc>
        <w:tc>
          <w:tcPr>
            <w:tcW w:w="720" w:type="dxa"/>
            <w:gridSpan w:val="2"/>
            <w:tcBorders>
              <w:left w:val="dashSmallGap" w:sz="4" w:space="0" w:color="auto"/>
            </w:tcBorders>
          </w:tcPr>
          <w:p w:rsidR="001C5284" w:rsidRDefault="001C5284">
            <w:pPr>
              <w:ind w:right="-29"/>
              <w:jc w:val="center"/>
              <w:rPr>
                <w:noProof/>
                <w:sz w:val="18"/>
                <w:szCs w:val="18"/>
              </w:rPr>
            </w:pPr>
          </w:p>
        </w:tc>
        <w:tc>
          <w:tcPr>
            <w:tcW w:w="540" w:type="dxa"/>
            <w:tcBorders>
              <w:right w:val="dashSmallGap" w:sz="4" w:space="0" w:color="auto"/>
            </w:tcBorders>
          </w:tcPr>
          <w:p w:rsidR="001C5284" w:rsidRDefault="001C5284">
            <w:pPr>
              <w:ind w:right="-29"/>
              <w:jc w:val="center"/>
              <w:rPr>
                <w:noProof/>
                <w:sz w:val="18"/>
                <w:szCs w:val="18"/>
              </w:rPr>
            </w:pPr>
          </w:p>
        </w:tc>
        <w:tc>
          <w:tcPr>
            <w:tcW w:w="720" w:type="dxa"/>
            <w:tcBorders>
              <w:left w:val="dashSmallGap" w:sz="4" w:space="0" w:color="auto"/>
            </w:tcBorders>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4,050</w:t>
            </w:r>
          </w:p>
        </w:tc>
      </w:tr>
      <w:tr w:rsidR="001C5284">
        <w:trPr>
          <w:trHeight w:hRule="exact" w:val="369"/>
          <w:jc w:val="center"/>
        </w:trPr>
        <w:tc>
          <w:tcPr>
            <w:tcW w:w="1423" w:type="dxa"/>
          </w:tcPr>
          <w:p w:rsidR="001C5284" w:rsidRDefault="00C4410C">
            <w:pPr>
              <w:ind w:right="-29"/>
              <w:jc w:val="center"/>
              <w:rPr>
                <w:noProof/>
                <w:sz w:val="18"/>
                <w:szCs w:val="18"/>
              </w:rPr>
            </w:pPr>
            <w:r>
              <w:rPr>
                <w:noProof/>
                <w:sz w:val="18"/>
              </w:rPr>
              <w:t>- Υλικό</w:t>
            </w:r>
          </w:p>
        </w:tc>
        <w:tc>
          <w:tcPr>
            <w:tcW w:w="720" w:type="dxa"/>
          </w:tcPr>
          <w:p w:rsidR="001C5284" w:rsidRDefault="001C5284">
            <w:pPr>
              <w:ind w:right="-29"/>
              <w:jc w:val="center"/>
              <w:rPr>
                <w:noProof/>
                <w:sz w:val="18"/>
                <w:szCs w:val="18"/>
              </w:rPr>
            </w:pPr>
          </w:p>
        </w:tc>
        <w:tc>
          <w:tcPr>
            <w:tcW w:w="701" w:type="dxa"/>
          </w:tcPr>
          <w:p w:rsidR="001C5284" w:rsidRDefault="001C5284">
            <w:pPr>
              <w:ind w:right="-29"/>
              <w:jc w:val="center"/>
              <w:rPr>
                <w:noProof/>
                <w:sz w:val="18"/>
                <w:szCs w:val="18"/>
              </w:rPr>
            </w:pPr>
          </w:p>
        </w:tc>
        <w:tc>
          <w:tcPr>
            <w:tcW w:w="504"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3,692</w:t>
            </w:r>
          </w:p>
        </w:tc>
        <w:tc>
          <w:tcPr>
            <w:tcW w:w="54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gridSpan w:val="2"/>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648" w:type="dxa"/>
          </w:tcPr>
          <w:p w:rsidR="001C5284" w:rsidRDefault="001C5284">
            <w:pPr>
              <w:ind w:right="-29"/>
              <w:jc w:val="center"/>
              <w:rPr>
                <w:noProof/>
                <w:sz w:val="18"/>
                <w:szCs w:val="18"/>
              </w:rPr>
            </w:pPr>
          </w:p>
        </w:tc>
        <w:tc>
          <w:tcPr>
            <w:tcW w:w="432" w:type="dxa"/>
          </w:tcPr>
          <w:p w:rsidR="001C5284" w:rsidRDefault="001C5284">
            <w:pPr>
              <w:ind w:right="-29"/>
              <w:jc w:val="center"/>
              <w:rPr>
                <w:noProof/>
                <w:sz w:val="18"/>
                <w:szCs w:val="18"/>
              </w:rPr>
            </w:pPr>
          </w:p>
        </w:tc>
        <w:tc>
          <w:tcPr>
            <w:tcW w:w="720" w:type="dxa"/>
            <w:gridSpan w:val="2"/>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3,692</w:t>
            </w:r>
          </w:p>
        </w:tc>
      </w:tr>
      <w:tr w:rsidR="001C5284">
        <w:trPr>
          <w:jc w:val="center"/>
        </w:trPr>
        <w:tc>
          <w:tcPr>
            <w:tcW w:w="2844" w:type="dxa"/>
            <w:gridSpan w:val="3"/>
            <w:tcBorders>
              <w:bottom w:val="single" w:sz="12" w:space="0" w:color="auto"/>
            </w:tcBorders>
            <w:vAlign w:val="center"/>
          </w:tcPr>
          <w:p w:rsidR="001C5284" w:rsidRDefault="00C4410C">
            <w:pPr>
              <w:ind w:right="-29"/>
              <w:jc w:val="center"/>
              <w:rPr>
                <w:noProof/>
                <w:sz w:val="18"/>
                <w:szCs w:val="18"/>
              </w:rPr>
            </w:pPr>
            <w:r>
              <w:rPr>
                <w:noProof/>
                <w:sz w:val="18"/>
              </w:rPr>
              <w:t>Μερικό σύνολο για τον ειδικό στόχο αριθ. 1</w:t>
            </w:r>
          </w:p>
        </w:tc>
        <w:tc>
          <w:tcPr>
            <w:tcW w:w="504"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C4410C">
            <w:pPr>
              <w:ind w:right="-29"/>
              <w:jc w:val="center"/>
              <w:rPr>
                <w:noProof/>
                <w:sz w:val="18"/>
                <w:szCs w:val="18"/>
              </w:rPr>
            </w:pPr>
            <w:r>
              <w:rPr>
                <w:noProof/>
                <w:sz w:val="18"/>
              </w:rPr>
              <w:t>12,755</w:t>
            </w:r>
          </w:p>
        </w:tc>
        <w:tc>
          <w:tcPr>
            <w:tcW w:w="54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900" w:type="dxa"/>
            <w:gridSpan w:val="2"/>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540" w:type="dxa"/>
            <w:tcBorders>
              <w:bottom w:val="single" w:sz="12" w:space="0" w:color="auto"/>
            </w:tcBorders>
          </w:tcPr>
          <w:p w:rsidR="001C5284" w:rsidRDefault="001C5284">
            <w:pPr>
              <w:ind w:right="-29"/>
              <w:jc w:val="center"/>
              <w:rPr>
                <w:noProof/>
                <w:sz w:val="18"/>
                <w:szCs w:val="18"/>
              </w:rPr>
            </w:pPr>
          </w:p>
        </w:tc>
        <w:tc>
          <w:tcPr>
            <w:tcW w:w="648" w:type="dxa"/>
            <w:tcBorders>
              <w:bottom w:val="single" w:sz="12" w:space="0" w:color="auto"/>
            </w:tcBorders>
          </w:tcPr>
          <w:p w:rsidR="001C5284" w:rsidRDefault="001C5284">
            <w:pPr>
              <w:ind w:right="-29"/>
              <w:jc w:val="center"/>
              <w:rPr>
                <w:noProof/>
                <w:sz w:val="18"/>
                <w:szCs w:val="18"/>
              </w:rPr>
            </w:pPr>
          </w:p>
        </w:tc>
        <w:tc>
          <w:tcPr>
            <w:tcW w:w="432" w:type="dxa"/>
            <w:tcBorders>
              <w:bottom w:val="single" w:sz="12" w:space="0" w:color="auto"/>
            </w:tcBorders>
          </w:tcPr>
          <w:p w:rsidR="001C5284" w:rsidRDefault="001C5284">
            <w:pPr>
              <w:ind w:right="-29"/>
              <w:jc w:val="center"/>
              <w:rPr>
                <w:noProof/>
                <w:sz w:val="18"/>
                <w:szCs w:val="18"/>
              </w:rPr>
            </w:pPr>
          </w:p>
        </w:tc>
        <w:tc>
          <w:tcPr>
            <w:tcW w:w="720" w:type="dxa"/>
            <w:gridSpan w:val="2"/>
            <w:tcBorders>
              <w:bottom w:val="single" w:sz="12" w:space="0" w:color="auto"/>
            </w:tcBorders>
          </w:tcPr>
          <w:p w:rsidR="001C5284" w:rsidRDefault="001C5284">
            <w:pPr>
              <w:ind w:right="-29"/>
              <w:jc w:val="center"/>
              <w:rPr>
                <w:noProof/>
                <w:sz w:val="18"/>
                <w:szCs w:val="18"/>
              </w:rPr>
            </w:pPr>
          </w:p>
        </w:tc>
        <w:tc>
          <w:tcPr>
            <w:tcW w:w="54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900" w:type="dxa"/>
            <w:tcBorders>
              <w:bottom w:val="single" w:sz="12" w:space="0" w:color="auto"/>
            </w:tcBorders>
          </w:tcPr>
          <w:p w:rsidR="001C5284" w:rsidRDefault="00C4410C">
            <w:pPr>
              <w:ind w:right="-29"/>
              <w:jc w:val="center"/>
              <w:rPr>
                <w:noProof/>
                <w:sz w:val="18"/>
                <w:szCs w:val="18"/>
              </w:rPr>
            </w:pPr>
            <w:r>
              <w:rPr>
                <w:noProof/>
                <w:sz w:val="18"/>
              </w:rPr>
              <w:t>12,755</w:t>
            </w:r>
          </w:p>
        </w:tc>
      </w:tr>
      <w:tr w:rsidR="001C5284">
        <w:trPr>
          <w:jc w:val="center"/>
        </w:trPr>
        <w:tc>
          <w:tcPr>
            <w:tcW w:w="2844" w:type="dxa"/>
            <w:gridSpan w:val="3"/>
            <w:vAlign w:val="center"/>
          </w:tcPr>
          <w:p w:rsidR="001C5284" w:rsidRDefault="00C4410C">
            <w:pPr>
              <w:spacing w:before="60" w:after="60"/>
              <w:ind w:right="-29"/>
              <w:jc w:val="center"/>
              <w:rPr>
                <w:noProof/>
                <w:sz w:val="18"/>
                <w:szCs w:val="18"/>
              </w:rPr>
            </w:pPr>
            <w:r>
              <w:rPr>
                <w:noProof/>
                <w:sz w:val="18"/>
              </w:rPr>
              <w:t xml:space="preserve">ΕΙΔΙΚΟΣ ΣΤΟΧΟΣ αριθ. 2 </w:t>
            </w:r>
            <w:r>
              <w:rPr>
                <w:noProof/>
                <w:sz w:val="18"/>
              </w:rPr>
              <w:br/>
              <w:t>Συντήρηση κεντρικού συστήματος</w:t>
            </w:r>
          </w:p>
        </w:tc>
        <w:tc>
          <w:tcPr>
            <w:tcW w:w="504"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54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900" w:type="dxa"/>
            <w:gridSpan w:val="2"/>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540" w:type="dxa"/>
            <w:tcBorders>
              <w:top w:val="nil"/>
              <w:left w:val="nil"/>
              <w:bottom w:val="nil"/>
              <w:right w:val="nil"/>
            </w:tcBorders>
          </w:tcPr>
          <w:p w:rsidR="001C5284" w:rsidRDefault="001C5284">
            <w:pPr>
              <w:spacing w:before="60" w:after="60"/>
              <w:ind w:right="-29"/>
              <w:jc w:val="center"/>
              <w:rPr>
                <w:noProof/>
                <w:sz w:val="18"/>
                <w:szCs w:val="18"/>
              </w:rPr>
            </w:pPr>
          </w:p>
        </w:tc>
        <w:tc>
          <w:tcPr>
            <w:tcW w:w="648" w:type="dxa"/>
            <w:tcBorders>
              <w:top w:val="nil"/>
              <w:left w:val="nil"/>
              <w:bottom w:val="nil"/>
              <w:right w:val="nil"/>
            </w:tcBorders>
          </w:tcPr>
          <w:p w:rsidR="001C5284" w:rsidRDefault="001C5284">
            <w:pPr>
              <w:spacing w:before="60" w:after="60"/>
              <w:ind w:right="-29"/>
              <w:jc w:val="center"/>
              <w:rPr>
                <w:noProof/>
                <w:sz w:val="18"/>
                <w:szCs w:val="18"/>
              </w:rPr>
            </w:pPr>
          </w:p>
        </w:tc>
        <w:tc>
          <w:tcPr>
            <w:tcW w:w="432"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gridSpan w:val="2"/>
            <w:tcBorders>
              <w:top w:val="nil"/>
              <w:left w:val="nil"/>
              <w:bottom w:val="nil"/>
              <w:right w:val="nil"/>
            </w:tcBorders>
          </w:tcPr>
          <w:p w:rsidR="001C5284" w:rsidRDefault="001C5284">
            <w:pPr>
              <w:spacing w:before="60" w:after="60"/>
              <w:ind w:right="-29"/>
              <w:jc w:val="center"/>
              <w:rPr>
                <w:noProof/>
                <w:sz w:val="18"/>
                <w:szCs w:val="18"/>
              </w:rPr>
            </w:pPr>
          </w:p>
        </w:tc>
        <w:tc>
          <w:tcPr>
            <w:tcW w:w="54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720" w:type="dxa"/>
            <w:tcBorders>
              <w:top w:val="nil"/>
              <w:left w:val="nil"/>
              <w:bottom w:val="nil"/>
              <w:right w:val="nil"/>
            </w:tcBorders>
          </w:tcPr>
          <w:p w:rsidR="001C5284" w:rsidRDefault="001C5284">
            <w:pPr>
              <w:spacing w:before="60" w:after="60"/>
              <w:ind w:right="-29"/>
              <w:jc w:val="center"/>
              <w:rPr>
                <w:noProof/>
                <w:sz w:val="18"/>
                <w:szCs w:val="18"/>
              </w:rPr>
            </w:pPr>
          </w:p>
        </w:tc>
        <w:tc>
          <w:tcPr>
            <w:tcW w:w="900" w:type="dxa"/>
            <w:tcBorders>
              <w:top w:val="nil"/>
              <w:left w:val="nil"/>
              <w:bottom w:val="nil"/>
              <w:right w:val="nil"/>
            </w:tcBorders>
          </w:tcPr>
          <w:p w:rsidR="001C5284" w:rsidRDefault="001C5284">
            <w:pPr>
              <w:spacing w:before="60" w:after="60"/>
              <w:ind w:right="-29"/>
              <w:jc w:val="center"/>
              <w:rPr>
                <w:noProof/>
                <w:sz w:val="18"/>
                <w:szCs w:val="18"/>
              </w:rPr>
            </w:pPr>
          </w:p>
        </w:tc>
      </w:tr>
      <w:tr w:rsidR="001C5284">
        <w:trPr>
          <w:trHeight w:hRule="exact" w:val="369"/>
          <w:jc w:val="center"/>
        </w:trPr>
        <w:tc>
          <w:tcPr>
            <w:tcW w:w="1423" w:type="dxa"/>
          </w:tcPr>
          <w:p w:rsidR="001C5284" w:rsidRDefault="00C4410C">
            <w:pPr>
              <w:ind w:right="-29"/>
              <w:jc w:val="center"/>
              <w:rPr>
                <w:noProof/>
                <w:sz w:val="18"/>
                <w:szCs w:val="18"/>
              </w:rPr>
            </w:pPr>
            <w:r>
              <w:rPr>
                <w:noProof/>
                <w:sz w:val="18"/>
              </w:rPr>
              <w:t>- Ανάδοχος</w:t>
            </w:r>
          </w:p>
        </w:tc>
        <w:tc>
          <w:tcPr>
            <w:tcW w:w="720" w:type="dxa"/>
          </w:tcPr>
          <w:p w:rsidR="001C5284" w:rsidRDefault="001C5284">
            <w:pPr>
              <w:ind w:right="-29"/>
              <w:jc w:val="center"/>
              <w:rPr>
                <w:noProof/>
                <w:sz w:val="18"/>
                <w:szCs w:val="18"/>
              </w:rPr>
            </w:pPr>
          </w:p>
        </w:tc>
        <w:tc>
          <w:tcPr>
            <w:tcW w:w="701" w:type="dxa"/>
          </w:tcPr>
          <w:p w:rsidR="001C5284" w:rsidRDefault="001C5284">
            <w:pPr>
              <w:ind w:right="-29"/>
              <w:jc w:val="center"/>
              <w:rPr>
                <w:noProof/>
                <w:sz w:val="18"/>
                <w:szCs w:val="18"/>
              </w:rPr>
            </w:pPr>
          </w:p>
        </w:tc>
        <w:tc>
          <w:tcPr>
            <w:tcW w:w="504"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w:t>
            </w:r>
          </w:p>
        </w:tc>
        <w:tc>
          <w:tcPr>
            <w:tcW w:w="54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0,365</w:t>
            </w:r>
          </w:p>
        </w:tc>
        <w:tc>
          <w:tcPr>
            <w:tcW w:w="72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0,365</w:t>
            </w:r>
          </w:p>
        </w:tc>
        <w:tc>
          <w:tcPr>
            <w:tcW w:w="900" w:type="dxa"/>
            <w:gridSpan w:val="2"/>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648" w:type="dxa"/>
          </w:tcPr>
          <w:p w:rsidR="001C5284" w:rsidRDefault="001C5284">
            <w:pPr>
              <w:ind w:right="-29"/>
              <w:jc w:val="center"/>
              <w:rPr>
                <w:noProof/>
                <w:sz w:val="18"/>
                <w:szCs w:val="18"/>
              </w:rPr>
            </w:pPr>
          </w:p>
        </w:tc>
        <w:tc>
          <w:tcPr>
            <w:tcW w:w="432" w:type="dxa"/>
          </w:tcPr>
          <w:p w:rsidR="001C5284" w:rsidRDefault="001C5284">
            <w:pPr>
              <w:ind w:right="-29"/>
              <w:jc w:val="center"/>
              <w:rPr>
                <w:noProof/>
                <w:sz w:val="18"/>
                <w:szCs w:val="18"/>
              </w:rPr>
            </w:pPr>
          </w:p>
        </w:tc>
        <w:tc>
          <w:tcPr>
            <w:tcW w:w="720" w:type="dxa"/>
            <w:gridSpan w:val="2"/>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0,730</w:t>
            </w:r>
          </w:p>
        </w:tc>
      </w:tr>
      <w:tr w:rsidR="001C5284">
        <w:trPr>
          <w:trHeight w:hRule="exact" w:val="369"/>
          <w:jc w:val="center"/>
        </w:trPr>
        <w:tc>
          <w:tcPr>
            <w:tcW w:w="1423" w:type="dxa"/>
          </w:tcPr>
          <w:p w:rsidR="001C5284" w:rsidRDefault="00C4410C">
            <w:pPr>
              <w:ind w:right="-29"/>
              <w:jc w:val="center"/>
              <w:rPr>
                <w:noProof/>
                <w:sz w:val="18"/>
              </w:rPr>
            </w:pPr>
            <w:r>
              <w:rPr>
                <w:noProof/>
                <w:sz w:val="18"/>
              </w:rPr>
              <w:t>Λογισμικό</w:t>
            </w:r>
          </w:p>
        </w:tc>
        <w:tc>
          <w:tcPr>
            <w:tcW w:w="720" w:type="dxa"/>
          </w:tcPr>
          <w:p w:rsidR="001C5284" w:rsidRDefault="001C5284">
            <w:pPr>
              <w:ind w:right="-29"/>
              <w:jc w:val="center"/>
              <w:rPr>
                <w:noProof/>
                <w:sz w:val="18"/>
                <w:szCs w:val="18"/>
              </w:rPr>
            </w:pPr>
          </w:p>
        </w:tc>
        <w:tc>
          <w:tcPr>
            <w:tcW w:w="701" w:type="dxa"/>
          </w:tcPr>
          <w:p w:rsidR="001C5284" w:rsidRDefault="001C5284">
            <w:pPr>
              <w:ind w:right="-29"/>
              <w:jc w:val="center"/>
              <w:rPr>
                <w:noProof/>
                <w:sz w:val="18"/>
                <w:szCs w:val="18"/>
              </w:rPr>
            </w:pPr>
          </w:p>
        </w:tc>
        <w:tc>
          <w:tcPr>
            <w:tcW w:w="504"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w:t>
            </w:r>
          </w:p>
        </w:tc>
        <w:tc>
          <w:tcPr>
            <w:tcW w:w="54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0,810</w:t>
            </w:r>
          </w:p>
        </w:tc>
        <w:tc>
          <w:tcPr>
            <w:tcW w:w="72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0,810</w:t>
            </w:r>
          </w:p>
        </w:tc>
        <w:tc>
          <w:tcPr>
            <w:tcW w:w="900" w:type="dxa"/>
            <w:gridSpan w:val="2"/>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648" w:type="dxa"/>
          </w:tcPr>
          <w:p w:rsidR="001C5284" w:rsidRDefault="001C5284">
            <w:pPr>
              <w:ind w:right="-29"/>
              <w:jc w:val="center"/>
              <w:rPr>
                <w:noProof/>
                <w:sz w:val="18"/>
                <w:szCs w:val="18"/>
              </w:rPr>
            </w:pPr>
          </w:p>
        </w:tc>
        <w:tc>
          <w:tcPr>
            <w:tcW w:w="432" w:type="dxa"/>
          </w:tcPr>
          <w:p w:rsidR="001C5284" w:rsidRDefault="001C5284">
            <w:pPr>
              <w:ind w:right="-29"/>
              <w:jc w:val="center"/>
              <w:rPr>
                <w:noProof/>
                <w:sz w:val="18"/>
                <w:szCs w:val="18"/>
              </w:rPr>
            </w:pPr>
          </w:p>
        </w:tc>
        <w:tc>
          <w:tcPr>
            <w:tcW w:w="720" w:type="dxa"/>
            <w:gridSpan w:val="2"/>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1,620</w:t>
            </w:r>
          </w:p>
        </w:tc>
      </w:tr>
      <w:tr w:rsidR="001C5284">
        <w:trPr>
          <w:trHeight w:hRule="exact" w:val="369"/>
          <w:jc w:val="center"/>
        </w:trPr>
        <w:tc>
          <w:tcPr>
            <w:tcW w:w="1423" w:type="dxa"/>
          </w:tcPr>
          <w:p w:rsidR="001C5284" w:rsidRDefault="00C4410C">
            <w:pPr>
              <w:ind w:right="-29"/>
              <w:jc w:val="center"/>
              <w:rPr>
                <w:noProof/>
                <w:sz w:val="18"/>
              </w:rPr>
            </w:pPr>
            <w:r>
              <w:rPr>
                <w:noProof/>
                <w:sz w:val="18"/>
              </w:rPr>
              <w:t>Υλικό</w:t>
            </w:r>
          </w:p>
        </w:tc>
        <w:tc>
          <w:tcPr>
            <w:tcW w:w="720" w:type="dxa"/>
          </w:tcPr>
          <w:p w:rsidR="001C5284" w:rsidRDefault="001C5284">
            <w:pPr>
              <w:ind w:right="-29"/>
              <w:jc w:val="center"/>
              <w:rPr>
                <w:noProof/>
                <w:sz w:val="18"/>
                <w:szCs w:val="18"/>
              </w:rPr>
            </w:pPr>
          </w:p>
        </w:tc>
        <w:tc>
          <w:tcPr>
            <w:tcW w:w="701" w:type="dxa"/>
          </w:tcPr>
          <w:p w:rsidR="001C5284" w:rsidRDefault="001C5284">
            <w:pPr>
              <w:ind w:right="-29"/>
              <w:jc w:val="center"/>
              <w:rPr>
                <w:noProof/>
                <w:sz w:val="18"/>
                <w:szCs w:val="18"/>
              </w:rPr>
            </w:pPr>
          </w:p>
        </w:tc>
        <w:tc>
          <w:tcPr>
            <w:tcW w:w="504"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w:t>
            </w:r>
          </w:p>
        </w:tc>
        <w:tc>
          <w:tcPr>
            <w:tcW w:w="54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0,738</w:t>
            </w:r>
          </w:p>
        </w:tc>
        <w:tc>
          <w:tcPr>
            <w:tcW w:w="720" w:type="dxa"/>
          </w:tcPr>
          <w:p w:rsidR="001C5284" w:rsidRDefault="00C4410C">
            <w:pPr>
              <w:ind w:right="-29"/>
              <w:jc w:val="center"/>
              <w:rPr>
                <w:noProof/>
                <w:sz w:val="18"/>
                <w:szCs w:val="18"/>
              </w:rPr>
            </w:pPr>
            <w:r>
              <w:rPr>
                <w:noProof/>
                <w:sz w:val="18"/>
              </w:rPr>
              <w:t>1</w:t>
            </w:r>
          </w:p>
        </w:tc>
        <w:tc>
          <w:tcPr>
            <w:tcW w:w="720" w:type="dxa"/>
          </w:tcPr>
          <w:p w:rsidR="001C5284" w:rsidRDefault="00C4410C">
            <w:pPr>
              <w:ind w:right="-29"/>
              <w:jc w:val="center"/>
              <w:rPr>
                <w:noProof/>
                <w:sz w:val="18"/>
                <w:szCs w:val="18"/>
              </w:rPr>
            </w:pPr>
            <w:r>
              <w:rPr>
                <w:noProof/>
                <w:sz w:val="18"/>
              </w:rPr>
              <w:t>0,738</w:t>
            </w:r>
          </w:p>
        </w:tc>
        <w:tc>
          <w:tcPr>
            <w:tcW w:w="900" w:type="dxa"/>
            <w:gridSpan w:val="2"/>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648" w:type="dxa"/>
          </w:tcPr>
          <w:p w:rsidR="001C5284" w:rsidRDefault="001C5284">
            <w:pPr>
              <w:ind w:right="-29"/>
              <w:jc w:val="center"/>
              <w:rPr>
                <w:noProof/>
                <w:sz w:val="18"/>
                <w:szCs w:val="18"/>
              </w:rPr>
            </w:pPr>
          </w:p>
        </w:tc>
        <w:tc>
          <w:tcPr>
            <w:tcW w:w="432" w:type="dxa"/>
          </w:tcPr>
          <w:p w:rsidR="001C5284" w:rsidRDefault="001C5284">
            <w:pPr>
              <w:ind w:right="-29"/>
              <w:jc w:val="center"/>
              <w:rPr>
                <w:noProof/>
                <w:sz w:val="18"/>
                <w:szCs w:val="18"/>
              </w:rPr>
            </w:pPr>
          </w:p>
        </w:tc>
        <w:tc>
          <w:tcPr>
            <w:tcW w:w="720" w:type="dxa"/>
            <w:gridSpan w:val="2"/>
          </w:tcPr>
          <w:p w:rsidR="001C5284" w:rsidRDefault="001C5284">
            <w:pPr>
              <w:ind w:right="-29"/>
              <w:jc w:val="center"/>
              <w:rPr>
                <w:noProof/>
                <w:sz w:val="18"/>
                <w:szCs w:val="18"/>
              </w:rPr>
            </w:pPr>
          </w:p>
        </w:tc>
        <w:tc>
          <w:tcPr>
            <w:tcW w:w="54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720" w:type="dxa"/>
          </w:tcPr>
          <w:p w:rsidR="001C5284" w:rsidRDefault="001C5284">
            <w:pPr>
              <w:ind w:right="-29"/>
              <w:jc w:val="center"/>
              <w:rPr>
                <w:noProof/>
                <w:sz w:val="18"/>
                <w:szCs w:val="18"/>
              </w:rPr>
            </w:pPr>
          </w:p>
        </w:tc>
        <w:tc>
          <w:tcPr>
            <w:tcW w:w="900" w:type="dxa"/>
          </w:tcPr>
          <w:p w:rsidR="001C5284" w:rsidRDefault="00C4410C">
            <w:pPr>
              <w:ind w:right="-29"/>
              <w:jc w:val="center"/>
              <w:rPr>
                <w:noProof/>
                <w:sz w:val="18"/>
                <w:szCs w:val="18"/>
              </w:rPr>
            </w:pPr>
            <w:r>
              <w:rPr>
                <w:noProof/>
                <w:sz w:val="18"/>
              </w:rPr>
              <w:t>1,476</w:t>
            </w:r>
          </w:p>
        </w:tc>
      </w:tr>
      <w:tr w:rsidR="001C5284">
        <w:trPr>
          <w:jc w:val="center"/>
        </w:trPr>
        <w:tc>
          <w:tcPr>
            <w:tcW w:w="2844" w:type="dxa"/>
            <w:gridSpan w:val="3"/>
            <w:tcBorders>
              <w:bottom w:val="single" w:sz="12" w:space="0" w:color="auto"/>
            </w:tcBorders>
            <w:vAlign w:val="center"/>
          </w:tcPr>
          <w:p w:rsidR="001C5284" w:rsidRDefault="00C4410C">
            <w:pPr>
              <w:jc w:val="center"/>
              <w:rPr>
                <w:noProof/>
                <w:sz w:val="18"/>
                <w:szCs w:val="18"/>
              </w:rPr>
            </w:pPr>
            <w:r>
              <w:rPr>
                <w:noProof/>
                <w:sz w:val="18"/>
              </w:rPr>
              <w:t>Μερικό σύνολο για τον ειδικό στόχο αριθ. 2</w:t>
            </w:r>
          </w:p>
        </w:tc>
        <w:tc>
          <w:tcPr>
            <w:tcW w:w="504"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54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C4410C">
            <w:pPr>
              <w:ind w:right="-29"/>
              <w:jc w:val="center"/>
              <w:rPr>
                <w:noProof/>
                <w:sz w:val="18"/>
                <w:szCs w:val="18"/>
              </w:rPr>
            </w:pPr>
            <w:r>
              <w:rPr>
                <w:noProof/>
                <w:sz w:val="18"/>
              </w:rPr>
              <w:t>1,913</w:t>
            </w:r>
          </w:p>
        </w:tc>
        <w:tc>
          <w:tcPr>
            <w:tcW w:w="72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C4410C">
            <w:pPr>
              <w:ind w:right="-29"/>
              <w:jc w:val="center"/>
              <w:rPr>
                <w:noProof/>
                <w:sz w:val="18"/>
                <w:szCs w:val="18"/>
              </w:rPr>
            </w:pPr>
            <w:r>
              <w:rPr>
                <w:noProof/>
                <w:sz w:val="18"/>
              </w:rPr>
              <w:t>1,913</w:t>
            </w:r>
          </w:p>
        </w:tc>
        <w:tc>
          <w:tcPr>
            <w:tcW w:w="831" w:type="dxa"/>
            <w:tcBorders>
              <w:bottom w:val="single" w:sz="12" w:space="0" w:color="auto"/>
            </w:tcBorders>
          </w:tcPr>
          <w:p w:rsidR="001C5284" w:rsidRDefault="001C5284">
            <w:pPr>
              <w:ind w:right="-29"/>
              <w:jc w:val="center"/>
              <w:rPr>
                <w:noProof/>
                <w:sz w:val="18"/>
                <w:szCs w:val="18"/>
              </w:rPr>
            </w:pPr>
          </w:p>
        </w:tc>
        <w:tc>
          <w:tcPr>
            <w:tcW w:w="789" w:type="dxa"/>
            <w:gridSpan w:val="2"/>
            <w:tcBorders>
              <w:bottom w:val="single" w:sz="12" w:space="0" w:color="auto"/>
            </w:tcBorders>
          </w:tcPr>
          <w:p w:rsidR="001C5284" w:rsidRDefault="001C5284">
            <w:pPr>
              <w:ind w:right="-29"/>
              <w:jc w:val="center"/>
              <w:rPr>
                <w:noProof/>
                <w:sz w:val="18"/>
                <w:szCs w:val="18"/>
              </w:rPr>
            </w:pPr>
          </w:p>
        </w:tc>
        <w:tc>
          <w:tcPr>
            <w:tcW w:w="540" w:type="dxa"/>
            <w:tcBorders>
              <w:bottom w:val="single" w:sz="12" w:space="0" w:color="auto"/>
            </w:tcBorders>
          </w:tcPr>
          <w:p w:rsidR="001C5284" w:rsidRDefault="001C5284">
            <w:pPr>
              <w:ind w:right="-29"/>
              <w:jc w:val="center"/>
              <w:rPr>
                <w:noProof/>
                <w:sz w:val="18"/>
                <w:szCs w:val="18"/>
              </w:rPr>
            </w:pPr>
          </w:p>
        </w:tc>
        <w:tc>
          <w:tcPr>
            <w:tcW w:w="648" w:type="dxa"/>
            <w:tcBorders>
              <w:bottom w:val="single" w:sz="12" w:space="0" w:color="auto"/>
            </w:tcBorders>
          </w:tcPr>
          <w:p w:rsidR="001C5284" w:rsidRDefault="001C5284">
            <w:pPr>
              <w:ind w:right="-29"/>
              <w:jc w:val="center"/>
              <w:rPr>
                <w:noProof/>
                <w:sz w:val="18"/>
                <w:szCs w:val="18"/>
              </w:rPr>
            </w:pPr>
          </w:p>
        </w:tc>
        <w:tc>
          <w:tcPr>
            <w:tcW w:w="432" w:type="dxa"/>
            <w:tcBorders>
              <w:bottom w:val="single" w:sz="12" w:space="0" w:color="auto"/>
            </w:tcBorders>
          </w:tcPr>
          <w:p w:rsidR="001C5284" w:rsidRDefault="001C5284">
            <w:pPr>
              <w:ind w:right="-29"/>
              <w:jc w:val="center"/>
              <w:rPr>
                <w:noProof/>
                <w:sz w:val="18"/>
                <w:szCs w:val="18"/>
              </w:rPr>
            </w:pPr>
          </w:p>
        </w:tc>
        <w:tc>
          <w:tcPr>
            <w:tcW w:w="720" w:type="dxa"/>
            <w:gridSpan w:val="2"/>
            <w:tcBorders>
              <w:bottom w:val="single" w:sz="12" w:space="0" w:color="auto"/>
            </w:tcBorders>
          </w:tcPr>
          <w:p w:rsidR="001C5284" w:rsidRDefault="001C5284">
            <w:pPr>
              <w:ind w:right="-29"/>
              <w:jc w:val="center"/>
              <w:rPr>
                <w:noProof/>
                <w:sz w:val="18"/>
                <w:szCs w:val="18"/>
              </w:rPr>
            </w:pPr>
          </w:p>
        </w:tc>
        <w:tc>
          <w:tcPr>
            <w:tcW w:w="54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720" w:type="dxa"/>
            <w:tcBorders>
              <w:bottom w:val="single" w:sz="12" w:space="0" w:color="auto"/>
            </w:tcBorders>
          </w:tcPr>
          <w:p w:rsidR="001C5284" w:rsidRDefault="001C5284">
            <w:pPr>
              <w:ind w:right="-29"/>
              <w:jc w:val="center"/>
              <w:rPr>
                <w:noProof/>
                <w:sz w:val="18"/>
                <w:szCs w:val="18"/>
              </w:rPr>
            </w:pPr>
          </w:p>
        </w:tc>
        <w:tc>
          <w:tcPr>
            <w:tcW w:w="900" w:type="dxa"/>
            <w:tcBorders>
              <w:bottom w:val="single" w:sz="12" w:space="0" w:color="auto"/>
            </w:tcBorders>
          </w:tcPr>
          <w:p w:rsidR="001C5284" w:rsidRDefault="00C4410C">
            <w:pPr>
              <w:ind w:right="-29"/>
              <w:jc w:val="center"/>
              <w:rPr>
                <w:noProof/>
                <w:sz w:val="18"/>
                <w:szCs w:val="18"/>
              </w:rPr>
            </w:pPr>
            <w:r>
              <w:rPr>
                <w:noProof/>
                <w:sz w:val="18"/>
              </w:rPr>
              <w:t>3,826</w:t>
            </w:r>
          </w:p>
        </w:tc>
      </w:tr>
      <w:tr w:rsidR="001C5284">
        <w:trPr>
          <w:jc w:val="center"/>
        </w:trPr>
        <w:tc>
          <w:tcPr>
            <w:tcW w:w="2844" w:type="dxa"/>
            <w:gridSpan w:val="3"/>
            <w:tcBorders>
              <w:top w:val="single" w:sz="12" w:space="0" w:color="auto"/>
              <w:left w:val="single" w:sz="12" w:space="0" w:color="auto"/>
              <w:bottom w:val="single" w:sz="12" w:space="0" w:color="auto"/>
            </w:tcBorders>
            <w:vAlign w:val="center"/>
          </w:tcPr>
          <w:p w:rsidR="001C5284" w:rsidRDefault="00C4410C">
            <w:pPr>
              <w:ind w:right="-29"/>
              <w:jc w:val="center"/>
              <w:rPr>
                <w:noProof/>
                <w:sz w:val="18"/>
                <w:szCs w:val="18"/>
              </w:rPr>
            </w:pPr>
            <w:r>
              <w:rPr>
                <w:noProof/>
                <w:sz w:val="18"/>
              </w:rPr>
              <w:t>ΕΙΔΙΚΟΣ ΣΤΟΧΟΣ αριθ. 3</w:t>
            </w:r>
            <w:r>
              <w:rPr>
                <w:noProof/>
                <w:sz w:val="18"/>
              </w:rPr>
              <w:br/>
              <w:t>Συνεδριάσεις/Κατάρτιση</w:t>
            </w:r>
          </w:p>
        </w:tc>
        <w:tc>
          <w:tcPr>
            <w:tcW w:w="10764" w:type="dxa"/>
            <w:gridSpan w:val="18"/>
            <w:tcBorders>
              <w:top w:val="single" w:sz="12" w:space="0" w:color="auto"/>
              <w:bottom w:val="single" w:sz="12" w:space="0" w:color="auto"/>
              <w:right w:val="single" w:sz="12" w:space="0" w:color="auto"/>
            </w:tcBorders>
          </w:tcPr>
          <w:p w:rsidR="001C5284" w:rsidRDefault="001C5284">
            <w:pPr>
              <w:spacing w:before="180" w:after="180"/>
              <w:ind w:right="-29"/>
              <w:jc w:val="center"/>
              <w:rPr>
                <w:noProof/>
                <w:sz w:val="18"/>
                <w:szCs w:val="18"/>
              </w:rPr>
            </w:pPr>
          </w:p>
        </w:tc>
      </w:tr>
      <w:tr w:rsidR="001C5284">
        <w:trPr>
          <w:jc w:val="center"/>
        </w:trPr>
        <w:tc>
          <w:tcPr>
            <w:tcW w:w="2844" w:type="dxa"/>
            <w:gridSpan w:val="3"/>
            <w:tcBorders>
              <w:top w:val="single" w:sz="12" w:space="0" w:color="auto"/>
              <w:left w:val="single" w:sz="12" w:space="0" w:color="auto"/>
              <w:bottom w:val="single" w:sz="12" w:space="0" w:color="auto"/>
            </w:tcBorders>
          </w:tcPr>
          <w:p w:rsidR="001C5284" w:rsidRDefault="00C4410C">
            <w:pPr>
              <w:ind w:right="-29"/>
              <w:jc w:val="center"/>
              <w:rPr>
                <w:noProof/>
                <w:sz w:val="18"/>
              </w:rPr>
            </w:pPr>
            <w:r>
              <w:rPr>
                <w:noProof/>
                <w:sz w:val="18"/>
              </w:rPr>
              <w:t>Δραστηριότητες κατάρτισης</w:t>
            </w:r>
          </w:p>
        </w:tc>
        <w:tc>
          <w:tcPr>
            <w:tcW w:w="504"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54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648"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432"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54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C5284" w:rsidRDefault="00C4410C">
            <w:pPr>
              <w:spacing w:before="180" w:after="180"/>
              <w:ind w:right="-29"/>
              <w:jc w:val="center"/>
              <w:rPr>
                <w:noProof/>
                <w:sz w:val="18"/>
                <w:szCs w:val="18"/>
              </w:rPr>
            </w:pPr>
            <w:r>
              <w:rPr>
                <w:noProof/>
                <w:sz w:val="18"/>
              </w:rPr>
              <w:t>0,345</w:t>
            </w:r>
          </w:p>
        </w:tc>
      </w:tr>
      <w:tr w:rsidR="001C5284">
        <w:trPr>
          <w:jc w:val="center"/>
        </w:trPr>
        <w:tc>
          <w:tcPr>
            <w:tcW w:w="2844" w:type="dxa"/>
            <w:gridSpan w:val="3"/>
            <w:tcBorders>
              <w:top w:val="single" w:sz="12" w:space="0" w:color="auto"/>
              <w:left w:val="single" w:sz="12" w:space="0" w:color="auto"/>
              <w:bottom w:val="single" w:sz="12" w:space="0" w:color="auto"/>
            </w:tcBorders>
            <w:vAlign w:val="center"/>
          </w:tcPr>
          <w:p w:rsidR="001C5284" w:rsidRDefault="00C4410C">
            <w:pPr>
              <w:ind w:right="-29"/>
              <w:jc w:val="center"/>
              <w:rPr>
                <w:noProof/>
                <w:sz w:val="18"/>
              </w:rPr>
            </w:pPr>
            <w:r>
              <w:rPr>
                <w:noProof/>
                <w:sz w:val="18"/>
              </w:rPr>
              <w:t>Μερικό σύνολο για τον ειδικό στόχο αριθ. 3</w:t>
            </w:r>
          </w:p>
        </w:tc>
        <w:tc>
          <w:tcPr>
            <w:tcW w:w="504"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C4410C">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54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648"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432"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54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720" w:type="dxa"/>
            <w:tcBorders>
              <w:top w:val="single" w:sz="12" w:space="0" w:color="auto"/>
              <w:bottom w:val="single" w:sz="12" w:space="0" w:color="auto"/>
            </w:tcBorders>
          </w:tcPr>
          <w:p w:rsidR="001C5284" w:rsidRDefault="001C528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C5284" w:rsidRDefault="00C4410C">
            <w:pPr>
              <w:spacing w:before="180" w:after="180"/>
              <w:ind w:right="-29"/>
              <w:jc w:val="center"/>
              <w:rPr>
                <w:noProof/>
                <w:sz w:val="18"/>
                <w:szCs w:val="18"/>
              </w:rPr>
            </w:pPr>
            <w:r>
              <w:rPr>
                <w:noProof/>
                <w:sz w:val="18"/>
              </w:rPr>
              <w:t>0,345</w:t>
            </w:r>
          </w:p>
        </w:tc>
      </w:tr>
      <w:tr w:rsidR="001C5284">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1C5284" w:rsidRDefault="00C4410C">
            <w:pPr>
              <w:ind w:right="-29"/>
              <w:jc w:val="center"/>
              <w:rPr>
                <w:b/>
                <w:noProof/>
                <w:sz w:val="18"/>
              </w:rPr>
            </w:pPr>
            <w:r>
              <w:rPr>
                <w:b/>
                <w:noProof/>
                <w:sz w:val="18"/>
              </w:rPr>
              <w:t>ΣΥΝΟΛΙΚΟ ΚΟΣΤΟΣ</w:t>
            </w:r>
          </w:p>
        </w:tc>
        <w:tc>
          <w:tcPr>
            <w:tcW w:w="504"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C4410C">
            <w:pPr>
              <w:spacing w:before="180" w:after="180"/>
              <w:ind w:right="-29"/>
              <w:jc w:val="center"/>
              <w:rPr>
                <w:noProof/>
                <w:sz w:val="18"/>
                <w:szCs w:val="18"/>
              </w:rPr>
            </w:pPr>
            <w:r>
              <w:rPr>
                <w:noProof/>
                <w:sz w:val="18"/>
              </w:rPr>
              <w:t>12,893</w:t>
            </w:r>
          </w:p>
        </w:tc>
        <w:tc>
          <w:tcPr>
            <w:tcW w:w="54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C4410C">
            <w:pPr>
              <w:spacing w:before="180" w:after="180"/>
              <w:ind w:right="-29"/>
              <w:jc w:val="center"/>
              <w:rPr>
                <w:noProof/>
                <w:sz w:val="18"/>
                <w:szCs w:val="18"/>
              </w:rPr>
            </w:pPr>
            <w:r>
              <w:rPr>
                <w:noProof/>
                <w:sz w:val="18"/>
              </w:rPr>
              <w:t>2,051</w:t>
            </w: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C4410C">
            <w:pPr>
              <w:spacing w:before="180" w:after="180"/>
              <w:ind w:right="-29"/>
              <w:jc w:val="center"/>
              <w:rPr>
                <w:noProof/>
                <w:sz w:val="18"/>
                <w:szCs w:val="18"/>
              </w:rPr>
            </w:pPr>
            <w:r>
              <w:rPr>
                <w:noProof/>
                <w:sz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1C5284" w:rsidRDefault="001C5284">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1C5284" w:rsidRDefault="00C4410C">
            <w:pPr>
              <w:spacing w:before="180" w:after="180"/>
              <w:ind w:right="-29"/>
              <w:jc w:val="center"/>
              <w:rPr>
                <w:noProof/>
                <w:sz w:val="18"/>
                <w:szCs w:val="18"/>
              </w:rPr>
            </w:pPr>
            <w:r>
              <w:rPr>
                <w:noProof/>
                <w:sz w:val="18"/>
              </w:rPr>
              <w:t>16,926</w:t>
            </w:r>
          </w:p>
        </w:tc>
      </w:tr>
    </w:tbl>
    <w:p w:rsidR="001C5284" w:rsidRDefault="001C5284">
      <w:pPr>
        <w:rPr>
          <w:noProof/>
        </w:rPr>
        <w:sectPr w:rsidR="001C5284" w:rsidSect="00C4410C">
          <w:pgSz w:w="16840" w:h="11907" w:orient="landscape" w:code="9"/>
          <w:pgMar w:top="1134" w:right="1418" w:bottom="567" w:left="1418" w:header="709" w:footer="709" w:gutter="0"/>
          <w:cols w:space="708"/>
          <w:docGrid w:linePitch="360"/>
        </w:sectPr>
      </w:pPr>
    </w:p>
    <w:p w:rsidR="001C5284" w:rsidRDefault="00C4410C">
      <w:pPr>
        <w:pStyle w:val="ManualHeading4"/>
        <w:rPr>
          <w:noProof/>
        </w:rPr>
      </w:pPr>
      <w:r>
        <w:rPr>
          <w:noProof/>
        </w:rPr>
        <w:t>3.2.3.3.</w:t>
      </w:r>
      <w:r>
        <w:rPr>
          <w:noProof/>
        </w:rPr>
        <w:tab/>
        <w:t>Εκτιμώμενες επιπτώσεις στους ανθρώπινους πόρους του eu-LISA</w:t>
      </w:r>
    </w:p>
    <w:p w:rsidR="001C5284" w:rsidRDefault="00C4410C">
      <w:pPr>
        <w:rPr>
          <w:noProof/>
        </w:rPr>
      </w:pPr>
      <w:r>
        <w:rPr>
          <w:noProof/>
        </w:rPr>
        <w:t xml:space="preserve">Συνοπτική παρουσίαση </w:t>
      </w:r>
    </w:p>
    <w:p w:rsidR="001C5284" w:rsidRDefault="00C4410C">
      <w:pPr>
        <w:pStyle w:val="ListDash1"/>
        <w:rPr>
          <w:noProof/>
        </w:rPr>
      </w:pPr>
      <w:r>
        <w:rPr>
          <w:noProof/>
        </w:rPr>
        <w:sym w:font="Wingdings" w:char="F0A8"/>
      </w:r>
      <w:r>
        <w:rPr>
          <w:noProof/>
        </w:rPr>
        <w:tab/>
        <w:t xml:space="preserve">Η πρόταση/πρωτοβουλία δεν συνεπάγεται τη χρησιμοποίηση πιστώσεων διοικητικού χαρακτήρα. </w:t>
      </w:r>
    </w:p>
    <w:p w:rsidR="001C5284" w:rsidRDefault="00C4410C">
      <w:pPr>
        <w:pStyle w:val="ListDash1"/>
        <w:rPr>
          <w:noProof/>
        </w:rPr>
      </w:pPr>
      <w:r>
        <w:rPr>
          <w:noProof/>
        </w:rPr>
        <w:sym w:font="Wingdings" w:char="F0FE"/>
      </w:r>
      <w:r>
        <w:rPr>
          <w:noProof/>
        </w:rPr>
        <w:tab/>
        <w:t>Η πρόταση/πρωτοβουλία συνεπάγεται τη χρησιμοποίηση πιστώσεων διοικητικού χαρακτήρα, όπως εξηγείται κατωτέρω:</w:t>
      </w:r>
    </w:p>
    <w:p w:rsidR="001C5284" w:rsidRDefault="00C4410C">
      <w:pPr>
        <w:rPr>
          <w:noProof/>
          <w:sz w:val="20"/>
        </w:rPr>
      </w:pPr>
      <w:r>
        <w:rPr>
          <w:noProof/>
          <w:sz w:val="20"/>
        </w:rPr>
        <w:t xml:space="preserve">Σε εκατ. EUR (με τρία δεκαδικά </w:t>
      </w:r>
      <w:r>
        <w:rPr>
          <w:noProof/>
          <w:sz w:val="20"/>
        </w:rPr>
        <w:t>ψηφία)</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1C5284">
        <w:trPr>
          <w:trHeight w:val="585"/>
        </w:trPr>
        <w:tc>
          <w:tcPr>
            <w:tcW w:w="1980" w:type="dxa"/>
          </w:tcPr>
          <w:p w:rsidR="001C5284" w:rsidRDefault="001C5284">
            <w:pPr>
              <w:spacing w:before="60" w:after="60" w:line="200" w:lineRule="exact"/>
              <w:rPr>
                <w:noProof/>
                <w:sz w:val="16"/>
                <w:szCs w:val="16"/>
              </w:rPr>
            </w:pPr>
          </w:p>
        </w:tc>
        <w:tc>
          <w:tcPr>
            <w:tcW w:w="1080" w:type="dxa"/>
            <w:vAlign w:val="center"/>
          </w:tcPr>
          <w:p w:rsidR="001C5284" w:rsidRDefault="00C4410C">
            <w:pPr>
              <w:spacing w:before="60" w:after="60" w:line="200" w:lineRule="exact"/>
              <w:jc w:val="center"/>
              <w:rPr>
                <w:noProof/>
                <w:sz w:val="16"/>
                <w:szCs w:val="16"/>
              </w:rPr>
            </w:pPr>
            <w:r>
              <w:rPr>
                <w:noProof/>
                <w:sz w:val="16"/>
              </w:rPr>
              <w:t>Έτος</w:t>
            </w:r>
            <w:r>
              <w:rPr>
                <w:noProof/>
                <w:sz w:val="22"/>
              </w:rPr>
              <w:br/>
            </w:r>
            <w:r>
              <w:rPr>
                <w:b/>
                <w:noProof/>
                <w:sz w:val="16"/>
              </w:rPr>
              <w:t>2018</w:t>
            </w:r>
          </w:p>
        </w:tc>
        <w:tc>
          <w:tcPr>
            <w:tcW w:w="1080" w:type="dxa"/>
            <w:vAlign w:val="center"/>
          </w:tcPr>
          <w:p w:rsidR="001C5284" w:rsidRDefault="00C4410C">
            <w:pPr>
              <w:spacing w:before="60" w:after="60" w:line="200" w:lineRule="exact"/>
              <w:jc w:val="center"/>
              <w:rPr>
                <w:noProof/>
                <w:sz w:val="16"/>
                <w:szCs w:val="16"/>
              </w:rPr>
            </w:pPr>
            <w:r>
              <w:rPr>
                <w:noProof/>
                <w:sz w:val="16"/>
              </w:rPr>
              <w:t>Έτος</w:t>
            </w:r>
            <w:r>
              <w:rPr>
                <w:noProof/>
                <w:sz w:val="22"/>
              </w:rPr>
              <w:br/>
            </w:r>
            <w:r>
              <w:rPr>
                <w:b/>
                <w:noProof/>
                <w:sz w:val="16"/>
              </w:rPr>
              <w:t>2019</w:t>
            </w:r>
          </w:p>
        </w:tc>
        <w:tc>
          <w:tcPr>
            <w:tcW w:w="1080" w:type="dxa"/>
            <w:vAlign w:val="center"/>
          </w:tcPr>
          <w:p w:rsidR="001C5284" w:rsidRDefault="00C4410C">
            <w:pPr>
              <w:spacing w:before="60" w:after="60" w:line="200" w:lineRule="exact"/>
              <w:jc w:val="center"/>
              <w:rPr>
                <w:noProof/>
                <w:sz w:val="16"/>
                <w:szCs w:val="16"/>
              </w:rPr>
            </w:pPr>
            <w:r>
              <w:rPr>
                <w:noProof/>
                <w:sz w:val="16"/>
              </w:rPr>
              <w:t>Έτος</w:t>
            </w:r>
            <w:r>
              <w:rPr>
                <w:noProof/>
                <w:sz w:val="22"/>
              </w:rPr>
              <w:br/>
            </w:r>
            <w:r>
              <w:rPr>
                <w:b/>
                <w:noProof/>
                <w:sz w:val="16"/>
              </w:rPr>
              <w:t>2020</w:t>
            </w:r>
          </w:p>
        </w:tc>
        <w:tc>
          <w:tcPr>
            <w:tcW w:w="1080" w:type="dxa"/>
            <w:vAlign w:val="center"/>
          </w:tcPr>
          <w:p w:rsidR="001C5284" w:rsidRDefault="00C4410C">
            <w:pPr>
              <w:spacing w:before="60" w:after="60" w:line="200" w:lineRule="exact"/>
              <w:jc w:val="center"/>
              <w:rPr>
                <w:b/>
                <w:noProof/>
                <w:sz w:val="16"/>
                <w:szCs w:val="16"/>
              </w:rPr>
            </w:pPr>
            <w:r>
              <w:rPr>
                <w:b/>
                <w:noProof/>
                <w:sz w:val="16"/>
              </w:rPr>
              <w:t>ΣΥΝΟΛΟ</w:t>
            </w:r>
          </w:p>
        </w:tc>
      </w:tr>
    </w:tbl>
    <w:p w:rsidR="001C5284" w:rsidRDefault="001C5284">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1C5284">
        <w:trPr>
          <w:trHeight w:val="585"/>
        </w:trPr>
        <w:tc>
          <w:tcPr>
            <w:tcW w:w="1980" w:type="dxa"/>
            <w:shd w:val="clear" w:color="auto" w:fill="CCCCCC"/>
            <w:vAlign w:val="center"/>
          </w:tcPr>
          <w:p w:rsidR="001C5284" w:rsidRDefault="00C4410C">
            <w:pPr>
              <w:spacing w:before="60" w:after="60" w:line="200" w:lineRule="exact"/>
              <w:rPr>
                <w:noProof/>
                <w:sz w:val="16"/>
                <w:szCs w:val="16"/>
              </w:rPr>
            </w:pPr>
            <w:r>
              <w:rPr>
                <w:noProof/>
                <w:sz w:val="16"/>
              </w:rPr>
              <w:t>Μόνιμοι υπάλληλοι (Βαθμοί AD)</w:t>
            </w: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r>
      <w:tr w:rsidR="001C5284">
        <w:trPr>
          <w:trHeight w:val="585"/>
        </w:trPr>
        <w:tc>
          <w:tcPr>
            <w:tcW w:w="1980" w:type="dxa"/>
            <w:vAlign w:val="center"/>
          </w:tcPr>
          <w:p w:rsidR="001C5284" w:rsidRDefault="00C4410C">
            <w:pPr>
              <w:spacing w:before="60" w:after="60" w:line="200" w:lineRule="exact"/>
              <w:jc w:val="left"/>
              <w:rPr>
                <w:noProof/>
                <w:sz w:val="16"/>
                <w:szCs w:val="16"/>
              </w:rPr>
            </w:pPr>
            <w:r>
              <w:rPr>
                <w:noProof/>
                <w:sz w:val="16"/>
              </w:rPr>
              <w:t>Μόνιμοι υπάλληλοι (Βαθμοί AST)</w:t>
            </w: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r>
      <w:tr w:rsidR="001C5284">
        <w:trPr>
          <w:trHeight w:val="585"/>
        </w:trPr>
        <w:tc>
          <w:tcPr>
            <w:tcW w:w="1980" w:type="dxa"/>
            <w:vAlign w:val="center"/>
          </w:tcPr>
          <w:p w:rsidR="001C5284" w:rsidRDefault="00C4410C">
            <w:pPr>
              <w:spacing w:before="60" w:after="60" w:line="200" w:lineRule="exact"/>
              <w:jc w:val="left"/>
              <w:rPr>
                <w:noProof/>
                <w:sz w:val="16"/>
                <w:szCs w:val="16"/>
              </w:rPr>
            </w:pPr>
            <w:r>
              <w:rPr>
                <w:noProof/>
                <w:sz w:val="16"/>
              </w:rPr>
              <w:t>Συμβασιούχοι υπάλληλοι</w:t>
            </w:r>
          </w:p>
        </w:tc>
        <w:tc>
          <w:tcPr>
            <w:tcW w:w="1080" w:type="dxa"/>
            <w:vAlign w:val="center"/>
          </w:tcPr>
          <w:p w:rsidR="001C5284" w:rsidRDefault="00C4410C">
            <w:pPr>
              <w:spacing w:before="60" w:after="60" w:line="200" w:lineRule="exact"/>
              <w:jc w:val="right"/>
              <w:rPr>
                <w:noProof/>
                <w:sz w:val="16"/>
                <w:szCs w:val="16"/>
              </w:rPr>
            </w:pPr>
            <w:r>
              <w:rPr>
                <w:noProof/>
                <w:sz w:val="16"/>
              </w:rPr>
              <w:t>0,210</w:t>
            </w:r>
          </w:p>
        </w:tc>
        <w:tc>
          <w:tcPr>
            <w:tcW w:w="1080" w:type="dxa"/>
            <w:vAlign w:val="center"/>
          </w:tcPr>
          <w:p w:rsidR="001C5284" w:rsidRDefault="00C4410C">
            <w:pPr>
              <w:spacing w:before="60" w:after="60" w:line="200" w:lineRule="exact"/>
              <w:jc w:val="right"/>
              <w:rPr>
                <w:noProof/>
                <w:sz w:val="16"/>
                <w:szCs w:val="16"/>
              </w:rPr>
            </w:pPr>
            <w:r>
              <w:rPr>
                <w:noProof/>
                <w:sz w:val="16"/>
              </w:rPr>
              <w:t>0,210</w:t>
            </w:r>
          </w:p>
        </w:tc>
        <w:tc>
          <w:tcPr>
            <w:tcW w:w="1080" w:type="dxa"/>
            <w:vAlign w:val="center"/>
          </w:tcPr>
          <w:p w:rsidR="001C5284" w:rsidRDefault="00C4410C">
            <w:pPr>
              <w:spacing w:before="60" w:after="60" w:line="200" w:lineRule="exact"/>
              <w:jc w:val="right"/>
              <w:rPr>
                <w:noProof/>
                <w:sz w:val="16"/>
                <w:szCs w:val="16"/>
              </w:rPr>
            </w:pPr>
            <w:r>
              <w:rPr>
                <w:noProof/>
                <w:sz w:val="16"/>
              </w:rPr>
              <w:t>0,210</w:t>
            </w:r>
          </w:p>
        </w:tc>
        <w:tc>
          <w:tcPr>
            <w:tcW w:w="1080" w:type="dxa"/>
            <w:vAlign w:val="center"/>
          </w:tcPr>
          <w:p w:rsidR="001C5284" w:rsidRDefault="00C4410C">
            <w:pPr>
              <w:spacing w:before="60" w:after="60" w:line="200" w:lineRule="exact"/>
              <w:jc w:val="right"/>
              <w:rPr>
                <w:noProof/>
                <w:sz w:val="16"/>
                <w:szCs w:val="16"/>
              </w:rPr>
            </w:pPr>
            <w:r>
              <w:rPr>
                <w:noProof/>
                <w:sz w:val="16"/>
              </w:rPr>
              <w:t>0,630</w:t>
            </w:r>
          </w:p>
        </w:tc>
      </w:tr>
      <w:tr w:rsidR="001C5284">
        <w:trPr>
          <w:trHeight w:val="585"/>
        </w:trPr>
        <w:tc>
          <w:tcPr>
            <w:tcW w:w="1980" w:type="dxa"/>
            <w:shd w:val="clear" w:color="auto" w:fill="CCCCCC"/>
            <w:vAlign w:val="center"/>
          </w:tcPr>
          <w:p w:rsidR="001C5284" w:rsidRDefault="00C4410C">
            <w:pPr>
              <w:spacing w:before="60" w:after="60" w:line="200" w:lineRule="exact"/>
              <w:rPr>
                <w:noProof/>
                <w:sz w:val="16"/>
                <w:szCs w:val="16"/>
              </w:rPr>
            </w:pPr>
            <w:r>
              <w:rPr>
                <w:noProof/>
                <w:sz w:val="16"/>
              </w:rPr>
              <w:t>Έκτακτοι υπάλληλοι</w:t>
            </w: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r>
      <w:tr w:rsidR="001C5284">
        <w:trPr>
          <w:trHeight w:val="585"/>
        </w:trPr>
        <w:tc>
          <w:tcPr>
            <w:tcW w:w="1980" w:type="dxa"/>
            <w:shd w:val="clear" w:color="auto" w:fill="CCCCCC"/>
            <w:vAlign w:val="center"/>
          </w:tcPr>
          <w:p w:rsidR="001C5284" w:rsidRDefault="00C4410C">
            <w:pPr>
              <w:spacing w:before="60" w:after="60" w:line="200" w:lineRule="exact"/>
              <w:rPr>
                <w:noProof/>
                <w:sz w:val="16"/>
              </w:rPr>
            </w:pPr>
            <w:r>
              <w:rPr>
                <w:noProof/>
                <w:sz w:val="16"/>
              </w:rPr>
              <w:t>Αποσπασμένοι εθνικοί εμπειρογνώμονες</w:t>
            </w: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c>
          <w:tcPr>
            <w:tcW w:w="1080" w:type="dxa"/>
            <w:vAlign w:val="center"/>
          </w:tcPr>
          <w:p w:rsidR="001C5284" w:rsidRDefault="001C5284">
            <w:pPr>
              <w:spacing w:before="60" w:after="60" w:line="200" w:lineRule="exact"/>
              <w:jc w:val="right"/>
              <w:rPr>
                <w:noProof/>
                <w:sz w:val="16"/>
                <w:szCs w:val="16"/>
              </w:rPr>
            </w:pPr>
          </w:p>
        </w:tc>
      </w:tr>
    </w:tbl>
    <w:p w:rsidR="001C5284" w:rsidRDefault="001C5284">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1C528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C5284" w:rsidRDefault="00C4410C">
            <w:pPr>
              <w:spacing w:before="60" w:after="60" w:line="200" w:lineRule="exact"/>
              <w:jc w:val="center"/>
              <w:rPr>
                <w:noProof/>
                <w:sz w:val="16"/>
                <w:szCs w:val="16"/>
              </w:rPr>
            </w:pPr>
            <w:r>
              <w:rPr>
                <w:b/>
                <w:noProof/>
                <w:sz w:val="16"/>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rsidR="001C5284" w:rsidRDefault="00C4410C">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1C5284" w:rsidRDefault="00C4410C">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1C5284" w:rsidRDefault="00C4410C">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1C5284" w:rsidRDefault="00C4410C">
            <w:pPr>
              <w:spacing w:before="60" w:after="60" w:line="200" w:lineRule="exact"/>
              <w:jc w:val="right"/>
              <w:rPr>
                <w:b/>
                <w:noProof/>
                <w:sz w:val="16"/>
                <w:szCs w:val="16"/>
              </w:rPr>
            </w:pPr>
            <w:r>
              <w:rPr>
                <w:b/>
                <w:noProof/>
                <w:sz w:val="16"/>
              </w:rPr>
              <w:t>0,630</w:t>
            </w:r>
          </w:p>
        </w:tc>
      </w:tr>
    </w:tbl>
    <w:p w:rsidR="001C5284" w:rsidRDefault="001C5284">
      <w:pPr>
        <w:ind w:hanging="426"/>
        <w:rPr>
          <w:noProof/>
          <w:sz w:val="18"/>
        </w:rPr>
      </w:pPr>
    </w:p>
    <w:p w:rsidR="001C5284" w:rsidRDefault="00C4410C">
      <w:pPr>
        <w:ind w:left="-426"/>
        <w:rPr>
          <w:noProof/>
          <w:szCs w:val="24"/>
        </w:rPr>
      </w:pPr>
      <w:r>
        <w:rPr>
          <w:noProof/>
        </w:rPr>
        <w:t xml:space="preserve">Έχει προγραμματιστεί η πραγματοποίηση προσλήψεων τον Ιανουάριο του 2018. Το σύνολο του προσωπικού πρέπει να είναι διαθέσιμο στις αρχές του 2018 προκειμένου να δοθεί η δυνατότητα να ξεκινήσει η ανάπτυξη σε εύθετο χρόνο ώστε να διασφαλιστεί η </w:t>
      </w:r>
      <w:r>
        <w:rPr>
          <w:noProof/>
        </w:rPr>
        <w:t>έναρξη λειτουργίας του αναμορφωμένου SIS II το 2020. Οι 3 νέοι συμβασιούχοι υπάλληλοι (ΣΥ) είναι απαραίτητοι για την κάλυψη των αναγκών όσον αφορά τόσο την υλοποίηση του έργου όσο και την επιχειρησιακή υποστήριξη και συντήρηση μετά την έναρξη παραγωγής. Οι</w:t>
      </w:r>
      <w:r>
        <w:rPr>
          <w:noProof/>
        </w:rPr>
        <w:t xml:space="preserve"> πόροι αυτοί θα χρησιμοποιηθούν:</w:t>
      </w:r>
    </w:p>
    <w:p w:rsidR="001C5284" w:rsidRDefault="00C4410C">
      <w:pPr>
        <w:pStyle w:val="Bullet0"/>
        <w:rPr>
          <w:noProof/>
          <w:sz w:val="18"/>
        </w:rPr>
      </w:pPr>
      <w:r>
        <w:rPr>
          <w:noProof/>
        </w:rPr>
        <w:t>Για την υποστήριξη της υλοποίησης του έργου ως μέλος της ομάδας έργου, συμπεριλαμβανομένων δραστηριοτήτων όπως: ο καθορισμός των απαιτήσεων και των τεχνικών προδιαγραφών, η συνεργασία και στήριξη των κρατών μελών κατά την υ</w:t>
      </w:r>
      <w:r>
        <w:rPr>
          <w:noProof/>
        </w:rPr>
        <w:t>λοποίηση, οι επικαιροποιήσεις του εγγράφου ελέγχου διεπαφής (ICD), παρακολούθηση των συμβατικών παραδοτέων, η παράδοση και οι επικαιροποιήσεις των εγγράφων τεκμηρίωσης κ.λπ.</w:t>
      </w:r>
    </w:p>
    <w:p w:rsidR="001C5284" w:rsidRDefault="00C4410C">
      <w:pPr>
        <w:pStyle w:val="Bullet0"/>
        <w:rPr>
          <w:noProof/>
          <w:sz w:val="18"/>
        </w:rPr>
      </w:pPr>
      <w:r>
        <w:rPr>
          <w:noProof/>
        </w:rPr>
        <w:t>Για την υποστήριξη μεταβατικών δραστηριοτήτων θέσης του συστήματος σε λειτουργία σ</w:t>
      </w:r>
      <w:r>
        <w:rPr>
          <w:noProof/>
        </w:rPr>
        <w:t>ε συνεργασία με τον ανάδοχο (παρακολούθηση εκδόσεων του συστήματος, επικαιροποιήσεις επιχειρησιακής διαδικασίας, κατάρτιση, συμπεριλαμβανομένων δραστηριοτήτων κατάρτισης των κρατών μελών) κ.λπ.</w:t>
      </w:r>
    </w:p>
    <w:p w:rsidR="001C5284" w:rsidRDefault="00C4410C">
      <w:pPr>
        <w:pStyle w:val="Bullet0"/>
        <w:rPr>
          <w:noProof/>
          <w:sz w:val="18"/>
        </w:rPr>
      </w:pPr>
      <w:r>
        <w:rPr>
          <w:noProof/>
        </w:rPr>
        <w:t xml:space="preserve">Για την υποστήριξη των πιο μακροπρόθεσμων δραστηριοτήτων, τον </w:t>
      </w:r>
      <w:r>
        <w:rPr>
          <w:noProof/>
        </w:rPr>
        <w:t>καθορισμό προδιαγραφών, τις συμβατικές προετοιμασίες σε περίπτωση επανασχεδιασμού του συστήματος (π.χ. λόγω αναγνώρισης εικόνας) ή σε περίπτωση που η σύμβαση συντήρησης σε κατάσταση λειτουργίας του νέου SIS II θα πρέπει να τροποποιηθεί για να καλυφθούν πρό</w:t>
      </w:r>
      <w:r>
        <w:rPr>
          <w:noProof/>
        </w:rPr>
        <w:t>σθετες αλλαγές (από τεχνική άποψη και από δημοσιονομική άποψη)</w:t>
      </w:r>
    </w:p>
    <w:p w:rsidR="001C5284" w:rsidRDefault="001C5284">
      <w:pPr>
        <w:pStyle w:val="ListParagraph"/>
        <w:ind w:left="294"/>
        <w:rPr>
          <w:noProof/>
          <w:sz w:val="18"/>
        </w:rPr>
      </w:pPr>
    </w:p>
    <w:p w:rsidR="001C5284" w:rsidRDefault="00C4410C">
      <w:pPr>
        <w:pStyle w:val="Bullet0"/>
        <w:rPr>
          <w:noProof/>
          <w:sz w:val="18"/>
        </w:rPr>
      </w:pPr>
      <w:r>
        <w:rPr>
          <w:noProof/>
        </w:rPr>
        <w:t>Για την ενίσχυση του δεύτερου επιπέδου στήριξης μετά την έναρξη λειτουργίας (EiO), κατά τη συνεχή συντήρηση και τις λειτουργίες</w:t>
      </w:r>
    </w:p>
    <w:p w:rsidR="001C5284" w:rsidRDefault="00C4410C">
      <w:pPr>
        <w:rPr>
          <w:noProof/>
          <w:sz w:val="18"/>
        </w:rPr>
        <w:sectPr w:rsidR="001C5284" w:rsidSect="00C4410C">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rPr>
        <w:t>Πρέπει να σημειωθεί ότι οι τρεις νέοι πόροι (ΙΠΑ ΣΥ) θα δρουν πέραν των πόρων των εσωτερικών ομάδων που θα χρησιμοποιηθούν τόσο για τις δραστηριότητες που σχετίζονται με το έργο / τη σύμβαση όσο και για τη χρηματ</w:t>
      </w:r>
      <w:r>
        <w:rPr>
          <w:noProof/>
        </w:rPr>
        <w:t>οοικονομική παρακολούθηση / τις επιχειρησιακές δραστηριότητες. Η χρήση θέσεων ΣΥ θα παράσχει επαρκή διάρκεια και συνέχεια των συμβάσεων ώστε να διασφαλιστεί η αδιάλειπτη λειτουργία και η χρήση των ίδιων ειδικευμένων ατόμων για δραστηριότητες επιχειρησιακής</w:t>
      </w:r>
      <w:r>
        <w:rPr>
          <w:noProof/>
        </w:rPr>
        <w:t xml:space="preserve"> υποστήριξης μετά την ολοκλήρωση του έργου. Επιπλέον, οι δραστηριότητες επιχειρησιακής υποστήριξης απαιτούν πρόσβαση σε περιβάλλον παραγωγής που δεν είναι δυνατόν να ανατεθεί σε αναδόχους ή σε εξωτερικό προσωπικό.</w:t>
      </w:r>
    </w:p>
    <w:p w:rsidR="001C5284" w:rsidRDefault="00C4410C">
      <w:pPr>
        <w:pStyle w:val="ManualHeading4"/>
        <w:rPr>
          <w:noProof/>
        </w:rPr>
      </w:pPr>
      <w:r>
        <w:rPr>
          <w:noProof/>
        </w:rPr>
        <w:t>3.2.3.4.</w:t>
      </w:r>
      <w:r>
        <w:rPr>
          <w:noProof/>
        </w:rPr>
        <w:tab/>
        <w:t>Εκτιμώμενες ανάγκες σε ανθρώπινου</w:t>
      </w:r>
      <w:r>
        <w:rPr>
          <w:noProof/>
        </w:rPr>
        <w:t>ς πόρους</w:t>
      </w:r>
    </w:p>
    <w:p w:rsidR="001C5284" w:rsidRDefault="00C4410C">
      <w:pPr>
        <w:pStyle w:val="ListDash1"/>
        <w:rPr>
          <w:noProof/>
        </w:rPr>
      </w:pPr>
      <w:r>
        <w:rPr>
          <w:noProof/>
        </w:rPr>
        <w:sym w:font="Wingdings" w:char="F0A8"/>
      </w:r>
      <w:r>
        <w:rPr>
          <w:noProof/>
        </w:rPr>
        <w:tab/>
        <w:t xml:space="preserve">Η πρόταση/πρωτοβουλία δεν συνεπάγεται τη χρησιμοποίηση ανθρώπινων πόρων. </w:t>
      </w:r>
    </w:p>
    <w:p w:rsidR="001C5284" w:rsidRDefault="00C4410C">
      <w:pPr>
        <w:pStyle w:val="ListDash1"/>
        <w:rPr>
          <w:noProof/>
        </w:rPr>
      </w:pPr>
      <w:r>
        <w:rPr>
          <w:noProof/>
        </w:rPr>
        <w:sym w:font="Wingdings" w:char="F0A8"/>
      </w:r>
      <w:r>
        <w:rPr>
          <w:noProof/>
        </w:rPr>
        <w:tab/>
        <w:t>Η πρόταση/πρωτοβουλία συνεπάγεται τη χρησιμοποίηση ανθρώπινων πόρων, όπως εξηγείται κατωτέρω:</w:t>
      </w:r>
    </w:p>
    <w:p w:rsidR="001C5284" w:rsidRDefault="00C4410C">
      <w:pPr>
        <w:spacing w:after="60"/>
        <w:jc w:val="right"/>
        <w:rPr>
          <w:i/>
          <w:noProof/>
          <w:sz w:val="20"/>
        </w:rPr>
      </w:pPr>
      <w:r>
        <w:rPr>
          <w:i/>
          <w:noProof/>
          <w:sz w:val="20"/>
        </w:rPr>
        <w:t xml:space="preserve">Εκτίμηση η οποία πρέπει να εκφράζεται σε μονάδες ισοδυνάμων πλήρους </w:t>
      </w:r>
      <w:r>
        <w:rPr>
          <w:i/>
          <w:noProof/>
          <w:sz w:val="20"/>
        </w:rPr>
        <w:t>απασχόλησης</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1C5284">
        <w:trPr>
          <w:gridBefore w:val="1"/>
          <w:wBefore w:w="6" w:type="pct"/>
          <w:trHeight w:val="289"/>
          <w:jc w:val="center"/>
        </w:trPr>
        <w:tc>
          <w:tcPr>
            <w:tcW w:w="1897" w:type="pct"/>
            <w:gridSpan w:val="2"/>
            <w:shd w:val="clear" w:color="auto" w:fill="auto"/>
          </w:tcPr>
          <w:p w:rsidR="001C5284" w:rsidRDefault="001C5284">
            <w:pPr>
              <w:pStyle w:val="Text1"/>
              <w:spacing w:before="40" w:after="40"/>
              <w:ind w:left="0"/>
              <w:jc w:val="center"/>
              <w:rPr>
                <w:i/>
                <w:noProof/>
                <w:sz w:val="16"/>
                <w:szCs w:val="16"/>
              </w:rPr>
            </w:pPr>
          </w:p>
        </w:tc>
        <w:tc>
          <w:tcPr>
            <w:tcW w:w="318" w:type="pct"/>
            <w:shd w:val="clear" w:color="auto" w:fill="auto"/>
            <w:vAlign w:val="center"/>
          </w:tcPr>
          <w:p w:rsidR="001C5284" w:rsidRDefault="00C4410C">
            <w:pPr>
              <w:spacing w:before="20" w:after="20"/>
              <w:jc w:val="center"/>
              <w:rPr>
                <w:noProof/>
                <w:sz w:val="16"/>
                <w:szCs w:val="16"/>
              </w:rPr>
            </w:pPr>
            <w:r>
              <w:rPr>
                <w:noProof/>
                <w:sz w:val="16"/>
              </w:rPr>
              <w:t>Έτος</w:t>
            </w:r>
            <w:r>
              <w:rPr>
                <w:noProof/>
                <w:sz w:val="22"/>
              </w:rPr>
              <w:br/>
            </w:r>
            <w:r>
              <w:rPr>
                <w:b/>
                <w:noProof/>
                <w:sz w:val="16"/>
              </w:rPr>
              <w:t>N</w:t>
            </w:r>
          </w:p>
        </w:tc>
        <w:tc>
          <w:tcPr>
            <w:tcW w:w="318" w:type="pct"/>
            <w:shd w:val="clear" w:color="auto" w:fill="auto"/>
            <w:vAlign w:val="center"/>
          </w:tcPr>
          <w:p w:rsidR="001C5284" w:rsidRDefault="00C4410C">
            <w:pPr>
              <w:spacing w:before="20" w:after="20"/>
              <w:jc w:val="center"/>
              <w:rPr>
                <w:noProof/>
                <w:sz w:val="16"/>
                <w:szCs w:val="16"/>
              </w:rPr>
            </w:pPr>
            <w:r>
              <w:rPr>
                <w:noProof/>
                <w:sz w:val="16"/>
              </w:rPr>
              <w:t>Έτος</w:t>
            </w:r>
            <w:r>
              <w:rPr>
                <w:noProof/>
                <w:sz w:val="22"/>
              </w:rPr>
              <w:br/>
            </w:r>
            <w:r>
              <w:rPr>
                <w:b/>
                <w:noProof/>
                <w:sz w:val="16"/>
              </w:rPr>
              <w:t>N+1</w:t>
            </w:r>
          </w:p>
        </w:tc>
        <w:tc>
          <w:tcPr>
            <w:tcW w:w="1891" w:type="pct"/>
            <w:shd w:val="clear" w:color="auto" w:fill="auto"/>
            <w:vAlign w:val="center"/>
          </w:tcPr>
          <w:p w:rsidR="001C5284" w:rsidRDefault="00C4410C">
            <w:pPr>
              <w:spacing w:before="20" w:after="20"/>
              <w:jc w:val="center"/>
              <w:rPr>
                <w:noProof/>
                <w:sz w:val="16"/>
                <w:szCs w:val="16"/>
              </w:rPr>
            </w:pPr>
            <w:r>
              <w:rPr>
                <w:noProof/>
                <w:sz w:val="16"/>
              </w:rPr>
              <w:t xml:space="preserve">Έτος </w:t>
            </w:r>
            <w:r>
              <w:rPr>
                <w:b/>
                <w:noProof/>
                <w:sz w:val="16"/>
              </w:rPr>
              <w:t>N+2</w:t>
            </w:r>
          </w:p>
        </w:tc>
        <w:tc>
          <w:tcPr>
            <w:tcW w:w="226" w:type="pct"/>
            <w:shd w:val="clear" w:color="auto" w:fill="auto"/>
            <w:vAlign w:val="center"/>
          </w:tcPr>
          <w:p w:rsidR="001C5284" w:rsidRDefault="00C4410C">
            <w:pPr>
              <w:spacing w:before="20" w:after="20"/>
              <w:jc w:val="center"/>
              <w:rPr>
                <w:noProof/>
                <w:sz w:val="16"/>
                <w:szCs w:val="16"/>
              </w:rPr>
            </w:pPr>
            <w:r>
              <w:rPr>
                <w:noProof/>
                <w:sz w:val="16"/>
              </w:rPr>
              <w:t xml:space="preserve">Έτος </w:t>
            </w:r>
            <w:r>
              <w:rPr>
                <w:b/>
                <w:noProof/>
                <w:sz w:val="16"/>
              </w:rPr>
              <w:t>N+3</w:t>
            </w:r>
          </w:p>
        </w:tc>
        <w:tc>
          <w:tcPr>
            <w:tcW w:w="345" w:type="pct"/>
            <w:gridSpan w:val="3"/>
            <w:shd w:val="clear" w:color="auto" w:fill="auto"/>
            <w:vAlign w:val="center"/>
          </w:tcPr>
          <w:p w:rsidR="001C5284" w:rsidRDefault="00C4410C">
            <w:pPr>
              <w:jc w:val="center"/>
              <w:rPr>
                <w:b/>
                <w:noProof/>
                <w:sz w:val="16"/>
                <w:szCs w:val="16"/>
              </w:rPr>
            </w:pPr>
            <w:r>
              <w:rPr>
                <w:noProof/>
                <w:sz w:val="16"/>
              </w:rPr>
              <w:t>Να εγγραφούν όσα έτη απαιτούνται, ώστε να εμφαίνεται η διάρκεια των επιπτώσεων (βλ. σημείο 1.6)</w:t>
            </w:r>
          </w:p>
        </w:tc>
      </w:tr>
      <w:tr w:rsidR="001C5284">
        <w:trPr>
          <w:gridBefore w:val="1"/>
          <w:wBefore w:w="6" w:type="pct"/>
          <w:trHeight w:val="289"/>
          <w:jc w:val="center"/>
        </w:trPr>
        <w:tc>
          <w:tcPr>
            <w:tcW w:w="4424" w:type="pct"/>
            <w:gridSpan w:val="5"/>
            <w:shd w:val="clear" w:color="auto" w:fill="auto"/>
          </w:tcPr>
          <w:p w:rsidR="001C5284" w:rsidRDefault="00C4410C">
            <w:pPr>
              <w:spacing w:before="20" w:after="20"/>
              <w:rPr>
                <w:noProof/>
                <w:sz w:val="16"/>
                <w:szCs w:val="16"/>
              </w:rPr>
            </w:pPr>
            <w:r>
              <w:rPr>
                <w:b/>
                <w:noProof/>
                <w:sz w:val="16"/>
              </w:rPr>
              <w:sym w:font="Wingdings" w:char="F09F"/>
            </w:r>
            <w:r>
              <w:rPr>
                <w:b/>
                <w:noProof/>
                <w:sz w:val="16"/>
              </w:rPr>
              <w:t xml:space="preserve"> Θέσεις εργασίας στον πίνακα προσωπικού (θέσεις μόνιμων και έκτακτων υπαλλήλων)</w:t>
            </w:r>
          </w:p>
        </w:tc>
        <w:tc>
          <w:tcPr>
            <w:tcW w:w="226" w:type="pct"/>
            <w:shd w:val="clear" w:color="auto" w:fill="auto"/>
            <w:vAlign w:val="center"/>
          </w:tcPr>
          <w:p w:rsidR="001C5284" w:rsidRDefault="001C5284">
            <w:pPr>
              <w:spacing w:before="20" w:after="20"/>
              <w:jc w:val="center"/>
              <w:rPr>
                <w:noProof/>
                <w:sz w:val="16"/>
                <w:szCs w:val="16"/>
              </w:rPr>
            </w:pPr>
          </w:p>
        </w:tc>
        <w:tc>
          <w:tcPr>
            <w:tcW w:w="345" w:type="pct"/>
            <w:gridSpan w:val="3"/>
            <w:shd w:val="clear" w:color="auto" w:fill="auto"/>
            <w:vAlign w:val="center"/>
          </w:tcPr>
          <w:p w:rsidR="001C5284" w:rsidRDefault="001C5284">
            <w:pPr>
              <w:jc w:val="center"/>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4"/>
              <w:jc w:val="left"/>
              <w:rPr>
                <w:b/>
                <w:noProof/>
                <w:sz w:val="16"/>
                <w:szCs w:val="16"/>
              </w:rPr>
            </w:pPr>
            <w:r>
              <w:rPr>
                <w:noProof/>
                <w:sz w:val="16"/>
              </w:rPr>
              <w:t xml:space="preserve">ΧΧ 01 01 01 (Έδρα και </w:t>
            </w:r>
            <w:r>
              <w:rPr>
                <w:noProof/>
                <w:sz w:val="16"/>
              </w:rPr>
              <w:t>γραφεία αντιπροσωπείας της Επιτροπής)</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4"/>
              <w:jc w:val="left"/>
              <w:rPr>
                <w:noProof/>
                <w:sz w:val="16"/>
                <w:szCs w:val="16"/>
              </w:rPr>
            </w:pPr>
            <w:r>
              <w:rPr>
                <w:noProof/>
                <w:sz w:val="16"/>
              </w:rPr>
              <w:t>XX 01 01 02 (Αντιπροσωπείες)</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4"/>
              <w:jc w:val="left"/>
              <w:rPr>
                <w:noProof/>
                <w:sz w:val="16"/>
                <w:szCs w:val="16"/>
              </w:rPr>
            </w:pPr>
            <w:r>
              <w:rPr>
                <w:noProof/>
                <w:sz w:val="16"/>
              </w:rPr>
              <w:t>XX 01 05 01 (Έμμεση έρευνα)</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4"/>
              <w:jc w:val="left"/>
              <w:rPr>
                <w:noProof/>
                <w:sz w:val="16"/>
                <w:szCs w:val="16"/>
              </w:rPr>
            </w:pPr>
            <w:r>
              <w:rPr>
                <w:noProof/>
                <w:sz w:val="16"/>
              </w:rPr>
              <w:t>10 01 05 01 (Άμεση έρευνα)</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After w:val="4"/>
          <w:wAfter w:w="570" w:type="pct"/>
          <w:trHeight w:val="248"/>
          <w:jc w:val="center"/>
        </w:trPr>
        <w:tc>
          <w:tcPr>
            <w:tcW w:w="4430" w:type="pct"/>
            <w:gridSpan w:val="6"/>
            <w:shd w:val="clear" w:color="auto" w:fill="auto"/>
            <w:vAlign w:val="center"/>
          </w:tcPr>
          <w:p w:rsidR="001C5284" w:rsidRDefault="00C4410C">
            <w:pPr>
              <w:pStyle w:val="Text1"/>
              <w:spacing w:before="60" w:after="60"/>
              <w:ind w:left="0"/>
              <w:jc w:val="left"/>
              <w:rPr>
                <w:b/>
                <w:noProof/>
                <w:sz w:val="16"/>
                <w:szCs w:val="16"/>
              </w:rPr>
            </w:pPr>
            <w:r>
              <w:rPr>
                <w:b/>
                <w:noProof/>
                <w:sz w:val="16"/>
              </w:rPr>
              <w:sym w:font="Wingdings" w:char="F09F"/>
            </w:r>
            <w:r>
              <w:rPr>
                <w:b/>
                <w:noProof/>
                <w:sz w:val="16"/>
              </w:rPr>
              <w:t xml:space="preserve"> Εξωτερικό προσωπικό (σε μονάδα ισοδυνάμου πλήρους απασχόλησης: ΙΠΑ)</w:t>
            </w:r>
            <w:r>
              <w:rPr>
                <w:rStyle w:val="FootnoteReference"/>
                <w:b/>
                <w:noProof/>
                <w:sz w:val="16"/>
              </w:rPr>
              <w:footnoteReference w:id="99"/>
            </w:r>
          </w:p>
          <w:p w:rsidR="001C5284" w:rsidRDefault="001C5284">
            <w:pPr>
              <w:pStyle w:val="Text1"/>
              <w:spacing w:before="0" w:after="0"/>
              <w:ind w:left="0"/>
              <w:jc w:val="left"/>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6"/>
              <w:jc w:val="left"/>
              <w:rPr>
                <w:b/>
                <w:noProof/>
                <w:sz w:val="16"/>
                <w:szCs w:val="16"/>
              </w:rPr>
            </w:pPr>
            <w:r>
              <w:rPr>
                <w:noProof/>
                <w:sz w:val="16"/>
              </w:rPr>
              <w:t>XX 01 02 01 (AC, END, INT από</w:t>
            </w:r>
            <w:r>
              <w:rPr>
                <w:noProof/>
                <w:sz w:val="16"/>
              </w:rPr>
              <w:t xml:space="preserve"> το συνολικό κονδύλιο)</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6"/>
              <w:jc w:val="left"/>
              <w:rPr>
                <w:noProof/>
                <w:sz w:val="16"/>
                <w:szCs w:val="16"/>
              </w:rPr>
            </w:pPr>
            <w:r>
              <w:rPr>
                <w:noProof/>
                <w:sz w:val="16"/>
              </w:rPr>
              <w:t>XX 01 02 02 (AC, AL, END, INT και JED στις αντιπροσωπείες)</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948" w:type="pct"/>
            <w:vMerge w:val="restart"/>
            <w:shd w:val="clear" w:color="auto" w:fill="auto"/>
            <w:vAlign w:val="center"/>
          </w:tcPr>
          <w:p w:rsidR="001C5284" w:rsidRDefault="00C4410C">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00"/>
            </w:r>
          </w:p>
          <w:p w:rsidR="001C5284" w:rsidRDefault="001C5284">
            <w:pPr>
              <w:pStyle w:val="Text1"/>
              <w:spacing w:beforeLines="20" w:before="48" w:afterLines="20" w:after="48"/>
              <w:ind w:left="136"/>
              <w:jc w:val="left"/>
              <w:rPr>
                <w:b/>
                <w:noProof/>
                <w:sz w:val="16"/>
                <w:szCs w:val="16"/>
              </w:rPr>
            </w:pPr>
          </w:p>
        </w:tc>
        <w:tc>
          <w:tcPr>
            <w:tcW w:w="949" w:type="pct"/>
            <w:shd w:val="clear" w:color="auto" w:fill="auto"/>
            <w:vAlign w:val="center"/>
          </w:tcPr>
          <w:p w:rsidR="001C5284" w:rsidRDefault="00C4410C">
            <w:pPr>
              <w:pStyle w:val="Text1"/>
              <w:spacing w:beforeLines="20" w:before="48" w:afterLines="20" w:after="48"/>
              <w:ind w:left="136"/>
              <w:jc w:val="left"/>
              <w:rPr>
                <w:b/>
                <w:noProof/>
                <w:sz w:val="16"/>
                <w:szCs w:val="16"/>
              </w:rPr>
            </w:pPr>
            <w:r>
              <w:rPr>
                <w:noProof/>
                <w:sz w:val="16"/>
              </w:rPr>
              <w:t>- στην έδρα</w:t>
            </w:r>
          </w:p>
          <w:p w:rsidR="001C5284" w:rsidRDefault="001C5284">
            <w:pPr>
              <w:pStyle w:val="Text1"/>
              <w:spacing w:beforeLines="20" w:before="48" w:afterLines="20" w:after="48"/>
              <w:ind w:left="136"/>
              <w:jc w:val="left"/>
              <w:rPr>
                <w:b/>
                <w:noProof/>
                <w:sz w:val="16"/>
                <w:szCs w:val="16"/>
              </w:rPr>
            </w:pPr>
          </w:p>
        </w:tc>
        <w:tc>
          <w:tcPr>
            <w:tcW w:w="318" w:type="pct"/>
            <w:shd w:val="clear" w:color="auto" w:fill="auto"/>
            <w:vAlign w:val="center"/>
          </w:tcPr>
          <w:p w:rsidR="001C5284" w:rsidRDefault="001C5284">
            <w:pPr>
              <w:pStyle w:val="Text1"/>
              <w:spacing w:beforeLines="20" w:before="48" w:afterLines="20" w:after="48"/>
              <w:ind w:left="0"/>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948" w:type="pct"/>
            <w:vMerge/>
            <w:shd w:val="clear" w:color="auto" w:fill="auto"/>
            <w:vAlign w:val="center"/>
          </w:tcPr>
          <w:p w:rsidR="001C5284" w:rsidRDefault="001C5284">
            <w:pPr>
              <w:pStyle w:val="Text1"/>
              <w:spacing w:beforeLines="20" w:before="48" w:afterLines="20" w:after="48"/>
              <w:ind w:left="136"/>
              <w:jc w:val="left"/>
              <w:rPr>
                <w:b/>
                <w:noProof/>
                <w:sz w:val="16"/>
                <w:szCs w:val="16"/>
              </w:rPr>
            </w:pPr>
          </w:p>
        </w:tc>
        <w:tc>
          <w:tcPr>
            <w:tcW w:w="949" w:type="pct"/>
            <w:shd w:val="clear" w:color="auto" w:fill="auto"/>
            <w:vAlign w:val="center"/>
          </w:tcPr>
          <w:p w:rsidR="001C5284" w:rsidRDefault="00C4410C">
            <w:pPr>
              <w:pStyle w:val="Text1"/>
              <w:spacing w:beforeLines="20" w:before="48" w:afterLines="20" w:after="48"/>
              <w:ind w:left="136"/>
              <w:jc w:val="left"/>
              <w:rPr>
                <w:b/>
                <w:noProof/>
                <w:sz w:val="16"/>
                <w:szCs w:val="16"/>
              </w:rPr>
            </w:pPr>
            <w:r>
              <w:rPr>
                <w:noProof/>
                <w:sz w:val="16"/>
              </w:rPr>
              <w:t xml:space="preserve">- σε αντιπροσωπείες </w:t>
            </w:r>
          </w:p>
        </w:tc>
        <w:tc>
          <w:tcPr>
            <w:tcW w:w="318" w:type="pct"/>
            <w:shd w:val="clear" w:color="auto" w:fill="auto"/>
            <w:vAlign w:val="center"/>
          </w:tcPr>
          <w:p w:rsidR="001C5284" w:rsidRDefault="001C5284">
            <w:pPr>
              <w:pStyle w:val="Text1"/>
              <w:spacing w:beforeLines="20" w:before="48" w:afterLines="20" w:after="48"/>
              <w:ind w:left="0"/>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6"/>
              <w:jc w:val="left"/>
              <w:rPr>
                <w:noProof/>
                <w:sz w:val="16"/>
                <w:szCs w:val="16"/>
              </w:rPr>
            </w:pPr>
            <w:r>
              <w:rPr>
                <w:b/>
                <w:noProof/>
                <w:sz w:val="16"/>
              </w:rPr>
              <w:t>XX</w:t>
            </w:r>
            <w:r>
              <w:rPr>
                <w:noProof/>
                <w:sz w:val="16"/>
              </w:rPr>
              <w:t xml:space="preserve"> 01 05 02 (AC, END, INT - έμμεση έρευνα)</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shd w:val="clear" w:color="auto" w:fill="auto"/>
            <w:vAlign w:val="center"/>
          </w:tcPr>
          <w:p w:rsidR="001C5284" w:rsidRDefault="00C4410C">
            <w:pPr>
              <w:pStyle w:val="Text1"/>
              <w:spacing w:beforeLines="20" w:before="48" w:afterLines="20" w:after="48"/>
              <w:ind w:left="136"/>
              <w:jc w:val="left"/>
              <w:rPr>
                <w:noProof/>
                <w:sz w:val="16"/>
                <w:szCs w:val="16"/>
              </w:rPr>
            </w:pPr>
            <w:r>
              <w:rPr>
                <w:noProof/>
                <w:sz w:val="16"/>
              </w:rPr>
              <w:t>10 01 05 02 (AC, END, INT - άμεση έρευνα)</w:t>
            </w: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318" w:type="pct"/>
            <w:shd w:val="clear" w:color="auto" w:fill="auto"/>
            <w:vAlign w:val="center"/>
          </w:tcPr>
          <w:p w:rsidR="001C5284" w:rsidRDefault="001C5284">
            <w:pPr>
              <w:spacing w:beforeLines="20" w:before="48" w:afterLines="20" w:after="48"/>
              <w:jc w:val="center"/>
              <w:rPr>
                <w:noProof/>
                <w:sz w:val="16"/>
                <w:szCs w:val="16"/>
              </w:rPr>
            </w:pPr>
          </w:p>
        </w:tc>
        <w:tc>
          <w:tcPr>
            <w:tcW w:w="1891" w:type="pct"/>
            <w:shd w:val="clear" w:color="auto" w:fill="auto"/>
            <w:vAlign w:val="center"/>
          </w:tcPr>
          <w:p w:rsidR="001C5284" w:rsidRDefault="001C5284">
            <w:pPr>
              <w:spacing w:beforeLines="20" w:before="48" w:afterLines="20" w:after="48"/>
              <w:jc w:val="center"/>
              <w:rPr>
                <w:noProof/>
                <w:sz w:val="16"/>
                <w:szCs w:val="16"/>
              </w:rPr>
            </w:pPr>
          </w:p>
        </w:tc>
        <w:tc>
          <w:tcPr>
            <w:tcW w:w="226"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c>
          <w:tcPr>
            <w:tcW w:w="115" w:type="pct"/>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tcBorders>
              <w:bottom w:val="double" w:sz="4" w:space="0" w:color="auto"/>
            </w:tcBorders>
            <w:shd w:val="clear" w:color="auto" w:fill="auto"/>
            <w:vAlign w:val="center"/>
          </w:tcPr>
          <w:p w:rsidR="001C5284" w:rsidRDefault="00C4410C">
            <w:pPr>
              <w:pStyle w:val="Text1"/>
              <w:spacing w:beforeLines="20" w:before="48" w:afterLines="20" w:after="48"/>
              <w:ind w:left="134"/>
              <w:jc w:val="left"/>
              <w:rPr>
                <w:noProof/>
                <w:sz w:val="16"/>
                <w:szCs w:val="16"/>
              </w:rPr>
            </w:pPr>
            <w:r>
              <w:rPr>
                <w:noProof/>
                <w:sz w:val="16"/>
              </w:rPr>
              <w:t>Άλλες γραμμές του προϋπολογισμού (να προσδιοριστούν)</w:t>
            </w:r>
          </w:p>
        </w:tc>
        <w:tc>
          <w:tcPr>
            <w:tcW w:w="318" w:type="pct"/>
            <w:tcBorders>
              <w:bottom w:val="double" w:sz="4" w:space="0" w:color="auto"/>
            </w:tcBorders>
            <w:shd w:val="clear" w:color="auto" w:fill="auto"/>
            <w:vAlign w:val="center"/>
          </w:tcPr>
          <w:p w:rsidR="001C5284" w:rsidRDefault="001C5284">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1C5284" w:rsidRDefault="001C5284">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1C5284" w:rsidRDefault="001C5284">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1C5284" w:rsidRDefault="001C528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C5284" w:rsidRDefault="001C528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C5284" w:rsidRDefault="001C528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C5284" w:rsidRDefault="001C5284">
            <w:pPr>
              <w:spacing w:beforeLines="20" w:before="48" w:afterLines="20" w:after="48"/>
              <w:jc w:val="center"/>
              <w:rPr>
                <w:noProof/>
                <w:sz w:val="16"/>
                <w:szCs w:val="16"/>
              </w:rPr>
            </w:pPr>
          </w:p>
        </w:tc>
      </w:tr>
      <w:tr w:rsidR="001C5284">
        <w:trPr>
          <w:gridBefore w:val="1"/>
          <w:wBefore w:w="6" w:type="pct"/>
          <w:trHeight w:val="289"/>
          <w:jc w:val="center"/>
        </w:trPr>
        <w:tc>
          <w:tcPr>
            <w:tcW w:w="1897" w:type="pct"/>
            <w:gridSpan w:val="2"/>
            <w:tcBorders>
              <w:top w:val="double" w:sz="4" w:space="0" w:color="auto"/>
            </w:tcBorders>
            <w:shd w:val="clear" w:color="auto" w:fill="auto"/>
            <w:vAlign w:val="center"/>
          </w:tcPr>
          <w:p w:rsidR="001C5284" w:rsidRDefault="00C4410C">
            <w:pPr>
              <w:pStyle w:val="Text1"/>
              <w:spacing w:beforeLines="20" w:before="48" w:afterLines="20" w:after="48"/>
              <w:ind w:left="136"/>
              <w:jc w:val="left"/>
              <w:rPr>
                <w:noProof/>
                <w:sz w:val="16"/>
                <w:szCs w:val="16"/>
              </w:rPr>
            </w:pPr>
            <w:r>
              <w:rPr>
                <w:b/>
                <w:noProof/>
                <w:sz w:val="16"/>
              </w:rPr>
              <w:t>ΣΥΝΟΛΟ</w:t>
            </w:r>
          </w:p>
        </w:tc>
        <w:tc>
          <w:tcPr>
            <w:tcW w:w="318" w:type="pct"/>
            <w:tcBorders>
              <w:top w:val="double" w:sz="4" w:space="0" w:color="auto"/>
            </w:tcBorders>
            <w:shd w:val="clear" w:color="auto" w:fill="auto"/>
            <w:vAlign w:val="center"/>
          </w:tcPr>
          <w:p w:rsidR="001C5284" w:rsidRDefault="001C5284">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1C5284" w:rsidRDefault="001C5284">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1C5284" w:rsidRDefault="001C5284">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1C5284" w:rsidRDefault="001C528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C5284" w:rsidRDefault="001C528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C5284" w:rsidRDefault="001C528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C5284" w:rsidRDefault="001C5284">
            <w:pPr>
              <w:spacing w:beforeLines="20" w:before="48" w:afterLines="20" w:after="48"/>
              <w:jc w:val="center"/>
              <w:rPr>
                <w:b/>
                <w:noProof/>
                <w:sz w:val="16"/>
                <w:szCs w:val="16"/>
              </w:rPr>
            </w:pPr>
          </w:p>
        </w:tc>
      </w:tr>
    </w:tbl>
    <w:p w:rsidR="001C5284" w:rsidRDefault="00C4410C">
      <w:pPr>
        <w:pStyle w:val="Text1"/>
        <w:spacing w:before="60" w:after="60"/>
        <w:ind w:left="851"/>
        <w:rPr>
          <w:noProof/>
          <w:sz w:val="18"/>
          <w:szCs w:val="18"/>
        </w:rPr>
      </w:pPr>
      <w:r>
        <w:rPr>
          <w:b/>
          <w:noProof/>
          <w:sz w:val="18"/>
        </w:rPr>
        <w:t>XX</w:t>
      </w:r>
      <w:r>
        <w:rPr>
          <w:noProof/>
          <w:sz w:val="18"/>
        </w:rPr>
        <w:t xml:space="preserve"> είναι ο σχετικός τομέας πολιτικής ή ο σχετικός τίτλος του προϋπολογισμού.</w:t>
      </w:r>
    </w:p>
    <w:p w:rsidR="001C5284" w:rsidRDefault="00C4410C">
      <w:pPr>
        <w:pStyle w:val="Text1"/>
        <w:rPr>
          <w:noProof/>
          <w:sz w:val="18"/>
          <w:szCs w:val="18"/>
        </w:rPr>
      </w:pPr>
      <w:r>
        <w:rPr>
          <w:noProof/>
          <w:sz w:val="18"/>
        </w:rPr>
        <w:t xml:space="preserve">Οι ανάγκες σε ανθρώπινους πόρους θα καλυφθούν από το προσωπικό της ΓΔ που έχει ήδη διατεθεί </w:t>
      </w:r>
      <w:r>
        <w:rPr>
          <w:noProof/>
          <w:sz w:val="18"/>
        </w:rPr>
        <w:t>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w:t>
      </w:r>
      <w:r>
        <w:rPr>
          <w:noProof/>
          <w:sz w:val="18"/>
        </w:rPr>
        <w:t>ομένων υπόψη των υφιστάμενων δημοσιονομικών περιορισμών.</w:t>
      </w:r>
    </w:p>
    <w:p w:rsidR="001C5284" w:rsidRDefault="00C4410C">
      <w:pPr>
        <w:rPr>
          <w:noProof/>
          <w:sz w:val="20"/>
        </w:rPr>
      </w:pPr>
      <w:r>
        <w:rPr>
          <w:noProof/>
          <w:sz w:val="20"/>
        </w:rPr>
        <w:t>Περιγραφή των προς εκτέλεση καθηκόντων:</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C5284">
        <w:tc>
          <w:tcPr>
            <w:tcW w:w="3240" w:type="dxa"/>
          </w:tcPr>
          <w:p w:rsidR="001C5284" w:rsidRDefault="00C4410C">
            <w:pPr>
              <w:rPr>
                <w:noProof/>
                <w:sz w:val="20"/>
              </w:rPr>
            </w:pPr>
            <w:r>
              <w:rPr>
                <w:noProof/>
                <w:sz w:val="20"/>
              </w:rPr>
              <w:t>Μόνιμοι και έκτακτοι υπάλληλοι</w:t>
            </w:r>
          </w:p>
        </w:tc>
        <w:tc>
          <w:tcPr>
            <w:tcW w:w="7200" w:type="dxa"/>
          </w:tcPr>
          <w:p w:rsidR="001C5284" w:rsidRDefault="001C5284">
            <w:pPr>
              <w:rPr>
                <w:noProof/>
                <w:sz w:val="20"/>
              </w:rPr>
            </w:pPr>
          </w:p>
        </w:tc>
      </w:tr>
      <w:tr w:rsidR="001C5284">
        <w:tc>
          <w:tcPr>
            <w:tcW w:w="3240" w:type="dxa"/>
          </w:tcPr>
          <w:p w:rsidR="001C5284" w:rsidRDefault="00C4410C">
            <w:pPr>
              <w:spacing w:before="60" w:after="60"/>
              <w:rPr>
                <w:noProof/>
                <w:sz w:val="20"/>
              </w:rPr>
            </w:pPr>
            <w:r>
              <w:rPr>
                <w:noProof/>
                <w:sz w:val="20"/>
              </w:rPr>
              <w:t>Εξωτερικό προσωπικό</w:t>
            </w:r>
          </w:p>
        </w:tc>
        <w:tc>
          <w:tcPr>
            <w:tcW w:w="7200" w:type="dxa"/>
          </w:tcPr>
          <w:p w:rsidR="001C5284" w:rsidRDefault="001C5284">
            <w:pPr>
              <w:rPr>
                <w:noProof/>
                <w:sz w:val="20"/>
              </w:rPr>
            </w:pPr>
          </w:p>
        </w:tc>
      </w:tr>
    </w:tbl>
    <w:p w:rsidR="001C5284" w:rsidRDefault="001C5284">
      <w:pPr>
        <w:rPr>
          <w:noProof/>
        </w:rPr>
        <w:sectPr w:rsidR="001C5284" w:rsidSect="00C4410C">
          <w:pgSz w:w="11907" w:h="16840"/>
          <w:pgMar w:top="1134" w:right="1418" w:bottom="1134" w:left="1418" w:header="709" w:footer="709" w:gutter="0"/>
          <w:cols w:space="708"/>
          <w:docGrid w:linePitch="360"/>
        </w:sectPr>
      </w:pPr>
    </w:p>
    <w:p w:rsidR="001C5284" w:rsidRDefault="00C4410C">
      <w:pPr>
        <w:pStyle w:val="ManualHeading3"/>
        <w:rPr>
          <w:noProof/>
        </w:rPr>
      </w:pPr>
      <w:r>
        <w:rPr>
          <w:noProof/>
        </w:rPr>
        <w:t>3.2.4.</w:t>
      </w:r>
      <w:r>
        <w:rPr>
          <w:noProof/>
        </w:rPr>
        <w:tab/>
        <w:t xml:space="preserve">Συμβατότητα με το ισχύον πολυετές δημοσιονομικό πλαίσιο </w:t>
      </w:r>
    </w:p>
    <w:p w:rsidR="001C5284" w:rsidRDefault="00C4410C">
      <w:pPr>
        <w:pStyle w:val="ListDash1"/>
        <w:rPr>
          <w:noProof/>
        </w:rPr>
      </w:pPr>
      <w:r>
        <w:rPr>
          <w:noProof/>
        </w:rPr>
        <w:sym w:font="Wingdings" w:char="F0A8"/>
      </w:r>
      <w:r>
        <w:rPr>
          <w:noProof/>
        </w:rPr>
        <w:tab/>
        <w:t>Η πρόταση/πρωτοβ</w:t>
      </w:r>
      <w:r>
        <w:rPr>
          <w:noProof/>
        </w:rPr>
        <w:t>ουλία είναι συμβατή με τον ισχύον πολυετές δημοσιονομικό πλαίσιο.</w:t>
      </w:r>
    </w:p>
    <w:p w:rsidR="001C5284" w:rsidRDefault="00C4410C">
      <w:pPr>
        <w:pStyle w:val="ListDash1"/>
        <w:rPr>
          <w:noProof/>
        </w:rPr>
      </w:pPr>
      <w:r>
        <w:rPr>
          <w:noProof/>
        </w:rPr>
        <w:sym w:font="Wingdings" w:char="F0FE"/>
      </w:r>
      <w:r>
        <w:rPr>
          <w:noProof/>
        </w:rPr>
        <w:tab/>
        <w:t>Η πρόταση/πρωτοβουλία απαιτεί αναπρογραμματισμό του σχετικού τομέα του πολυετούς δημοσιονομικού πλαισίου.</w:t>
      </w:r>
    </w:p>
    <w:p w:rsidR="001C5284" w:rsidRDefault="00C4410C">
      <w:pPr>
        <w:pStyle w:val="Text1"/>
        <w:pBdr>
          <w:top w:val="single" w:sz="4" w:space="1" w:color="auto"/>
          <w:left w:val="single" w:sz="4" w:space="4" w:color="auto"/>
          <w:bottom w:val="single" w:sz="4" w:space="1" w:color="auto"/>
          <w:right w:val="single" w:sz="4" w:space="4" w:color="auto"/>
        </w:pBdr>
        <w:ind w:left="0"/>
        <w:rPr>
          <w:noProof/>
        </w:rPr>
      </w:pPr>
      <w:r>
        <w:rPr>
          <w:noProof/>
        </w:rPr>
        <w:t xml:space="preserve">Προβλέπεται αναπρογραμματισμός του υπόλοιπου ποσού του κονδυλίου για τα ευφυή </w:t>
      </w:r>
      <w:r>
        <w:rPr>
          <w:noProof/>
        </w:rPr>
        <w:t>σύνορα του Ταμείου Εσωτερικής Ασφάλειας προκειμένου να υλοποιηθούν οι λειτουργίες και οι αλλαγές που προβλέπονται στις δύο προτάσεις. Ο κανονισμός για τη χρηματοδότηση στον τομέα των συνόρων από το ΤΕΑ αποτελεί το χρηματοδοτικό μέσο στο οποίο συμπεριλαμβάν</w:t>
      </w:r>
      <w:r>
        <w:rPr>
          <w:noProof/>
        </w:rPr>
        <w:t>εται ο προϋπολογισμός για την εφαρμογή της δέσμης μέτρων για τα ευφυή σύνορα. Στο άρθρο 5 του κανονισμού προβλέπεται ότι θα διατεθούν 791 εκατ. EUR μέσω προγράμματος για την ανάπτυξη συστημάτων ΤΠ που προορίζονται για τη στήριξη της διαχείρισης των μετανασ</w:t>
      </w:r>
      <w:r>
        <w:rPr>
          <w:noProof/>
        </w:rPr>
        <w:t>τευτικών ροών στα εξωτερικά σύνορα υπό τις προϋποθέσεις που ορίζονται στο άρθρο 15. Από τα προαναφερθέντα 791 εκατ. EUR, 480 εκατ. EUR δεσμεύονται για την ανάπτυξη του συστήματος εισόδου/εξόδου και 210 εκατ. EUR για την ανάπτυξη του ευρωπαϊκού συστήματος π</w:t>
      </w:r>
      <w:r>
        <w:rPr>
          <w:noProof/>
        </w:rPr>
        <w:t>ληροφοριών και άδειας ταξιδίου (ETIAS). Το υπόλοιπο ποσό των 100,828 εκατ. EUR θα χρησιμοποιηθεί εν μέρει για την κάλυψη των δαπανών των αλλαγών που προβλέπονται στις δύο προτάσεις και οι οποίες συνδέονται με την αναβάθμιση των λειτουργιών του SIS II.</w:t>
      </w:r>
    </w:p>
    <w:p w:rsidR="001C5284" w:rsidRDefault="00C4410C">
      <w:pPr>
        <w:pStyle w:val="ListDash1"/>
        <w:rPr>
          <w:noProof/>
        </w:rPr>
      </w:pPr>
      <w:r>
        <w:rPr>
          <w:noProof/>
        </w:rPr>
        <w:sym w:font="Wingdings" w:char="F0A8"/>
      </w:r>
      <w:r>
        <w:rPr>
          <w:noProof/>
        </w:rPr>
        <w:tab/>
        <w:t xml:space="preserve">Η </w:t>
      </w:r>
      <w:r>
        <w:rPr>
          <w:noProof/>
        </w:rPr>
        <w:t>πρόταση/πρωτοβουλία απαιτεί τη χρησιμοποίηση του μέσου ευελιξίας ή την αναθεώρηση του πολυετούς δημοσιονομικού πλαισίου.</w:t>
      </w:r>
    </w:p>
    <w:p w:rsidR="001C5284" w:rsidRDefault="00C4410C">
      <w:pPr>
        <w:pStyle w:val="Text1"/>
        <w:pBdr>
          <w:top w:val="single" w:sz="4" w:space="1" w:color="auto"/>
          <w:left w:val="single" w:sz="4" w:space="4" w:color="auto"/>
          <w:bottom w:val="single" w:sz="4" w:space="1" w:color="auto"/>
          <w:right w:val="single" w:sz="4" w:space="4" w:color="auto"/>
        </w:pBdr>
        <w:rPr>
          <w:noProof/>
          <w:sz w:val="20"/>
        </w:rPr>
      </w:pPr>
      <w:r>
        <w:rPr>
          <w:noProof/>
          <w:sz w:val="20"/>
        </w:rPr>
        <w:t>Να εξηγηθούν οι απαιτούμενες ενέργειες και να προσδιοριστούν οι σχετικοί τομείς και γραμμές του προϋπολογισμού, καθώς και τα αντίστοιχα</w:t>
      </w:r>
      <w:r>
        <w:rPr>
          <w:noProof/>
          <w:sz w:val="20"/>
        </w:rPr>
        <w:t xml:space="preserve"> ποσά.</w:t>
      </w:r>
    </w:p>
    <w:p w:rsidR="001C5284" w:rsidRDefault="001C5284">
      <w:pPr>
        <w:pStyle w:val="Text1"/>
        <w:pBdr>
          <w:top w:val="single" w:sz="4" w:space="1" w:color="auto"/>
          <w:left w:val="single" w:sz="4" w:space="4" w:color="auto"/>
          <w:bottom w:val="single" w:sz="4" w:space="1" w:color="auto"/>
          <w:right w:val="single" w:sz="4" w:space="4" w:color="auto"/>
        </w:pBdr>
        <w:rPr>
          <w:noProof/>
        </w:rPr>
      </w:pPr>
    </w:p>
    <w:p w:rsidR="001C5284" w:rsidRDefault="00C4410C">
      <w:pPr>
        <w:pStyle w:val="ManualHeading3"/>
        <w:rPr>
          <w:noProof/>
        </w:rPr>
      </w:pPr>
      <w:r>
        <w:rPr>
          <w:noProof/>
        </w:rPr>
        <w:t>3.2.5.</w:t>
      </w:r>
      <w:r>
        <w:rPr>
          <w:noProof/>
        </w:rPr>
        <w:tab/>
        <w:t xml:space="preserve">Συμμετοχή τρίτων μερών στη χρηματοδότηση </w:t>
      </w:r>
    </w:p>
    <w:p w:rsidR="001C5284" w:rsidRDefault="00C4410C">
      <w:pPr>
        <w:pStyle w:val="ListDash1"/>
        <w:rPr>
          <w:noProof/>
        </w:rPr>
      </w:pPr>
      <w:r>
        <w:rPr>
          <w:noProof/>
        </w:rPr>
        <w:sym w:font="Wingdings" w:char="F0FE"/>
      </w:r>
      <w:r>
        <w:rPr>
          <w:noProof/>
        </w:rPr>
        <w:t xml:space="preserve">Η πρόταση/πρωτοβουλία δεν προβλέπει συγχρηματοδότηση από τρίτα μέρη. </w:t>
      </w:r>
    </w:p>
    <w:p w:rsidR="001C5284" w:rsidRDefault="00C4410C">
      <w:pPr>
        <w:pStyle w:val="ListDash1"/>
        <w:rPr>
          <w:noProof/>
        </w:rPr>
      </w:pPr>
      <w:r>
        <w:rPr>
          <w:noProof/>
        </w:rPr>
        <w:t>Η πρόταση/πρωτοβουλία προβλέπει τη συγχρηματοδότηση που εκτιμάται παρακάτω:</w:t>
      </w:r>
    </w:p>
    <w:p w:rsidR="001C5284" w:rsidRDefault="00C4410C">
      <w:pPr>
        <w:jc w:val="right"/>
        <w:rPr>
          <w:noProof/>
          <w:sz w:val="20"/>
        </w:rPr>
      </w:pPr>
      <w:r>
        <w:rPr>
          <w:noProof/>
          <w:sz w:val="20"/>
        </w:rPr>
        <w:t>Πιστώσεις σε εκατ. EUR (με τρία δεκαδικά ψηφία)</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C5284">
        <w:trPr>
          <w:cantSplit/>
        </w:trPr>
        <w:tc>
          <w:tcPr>
            <w:tcW w:w="2340" w:type="dxa"/>
          </w:tcPr>
          <w:p w:rsidR="001C5284" w:rsidRDefault="001C5284">
            <w:pPr>
              <w:spacing w:before="60" w:after="60"/>
              <w:rPr>
                <w:noProof/>
                <w:sz w:val="20"/>
              </w:rPr>
            </w:pPr>
          </w:p>
        </w:tc>
        <w:tc>
          <w:tcPr>
            <w:tcW w:w="964" w:type="dxa"/>
            <w:vAlign w:val="center"/>
          </w:tcPr>
          <w:p w:rsidR="001C5284" w:rsidRDefault="00C4410C">
            <w:pPr>
              <w:jc w:val="center"/>
              <w:rPr>
                <w:noProof/>
                <w:sz w:val="20"/>
              </w:rPr>
            </w:pPr>
            <w:r>
              <w:rPr>
                <w:noProof/>
                <w:sz w:val="20"/>
              </w:rPr>
              <w:t>Έτο</w:t>
            </w:r>
            <w:r>
              <w:rPr>
                <w:noProof/>
                <w:sz w:val="20"/>
              </w:rPr>
              <w:t>ς</w:t>
            </w:r>
            <w:r>
              <w:rPr>
                <w:noProof/>
                <w:sz w:val="22"/>
              </w:rPr>
              <w:br/>
            </w:r>
            <w:r>
              <w:rPr>
                <w:b/>
                <w:noProof/>
                <w:sz w:val="20"/>
              </w:rPr>
              <w:t>N</w:t>
            </w:r>
          </w:p>
        </w:tc>
        <w:tc>
          <w:tcPr>
            <w:tcW w:w="964" w:type="dxa"/>
            <w:vAlign w:val="center"/>
          </w:tcPr>
          <w:p w:rsidR="001C5284" w:rsidRDefault="00C4410C">
            <w:pPr>
              <w:jc w:val="center"/>
              <w:rPr>
                <w:noProof/>
                <w:sz w:val="20"/>
              </w:rPr>
            </w:pPr>
            <w:r>
              <w:rPr>
                <w:noProof/>
                <w:sz w:val="20"/>
              </w:rPr>
              <w:t>Έτος</w:t>
            </w:r>
            <w:r>
              <w:rPr>
                <w:noProof/>
                <w:sz w:val="22"/>
              </w:rPr>
              <w:br/>
            </w:r>
            <w:r>
              <w:rPr>
                <w:b/>
                <w:noProof/>
                <w:sz w:val="20"/>
              </w:rPr>
              <w:t>N+1</w:t>
            </w:r>
          </w:p>
        </w:tc>
        <w:tc>
          <w:tcPr>
            <w:tcW w:w="964" w:type="dxa"/>
            <w:vAlign w:val="center"/>
          </w:tcPr>
          <w:p w:rsidR="001C5284" w:rsidRDefault="00C4410C">
            <w:pPr>
              <w:jc w:val="center"/>
              <w:rPr>
                <w:noProof/>
                <w:sz w:val="20"/>
              </w:rPr>
            </w:pPr>
            <w:r>
              <w:rPr>
                <w:noProof/>
                <w:sz w:val="20"/>
              </w:rPr>
              <w:t>Έτος</w:t>
            </w:r>
            <w:r>
              <w:rPr>
                <w:noProof/>
                <w:sz w:val="22"/>
              </w:rPr>
              <w:br/>
            </w:r>
            <w:r>
              <w:rPr>
                <w:b/>
                <w:noProof/>
                <w:sz w:val="20"/>
              </w:rPr>
              <w:t>N+2</w:t>
            </w:r>
          </w:p>
        </w:tc>
        <w:tc>
          <w:tcPr>
            <w:tcW w:w="964" w:type="dxa"/>
            <w:vAlign w:val="center"/>
          </w:tcPr>
          <w:p w:rsidR="001C5284" w:rsidRDefault="00C4410C">
            <w:pPr>
              <w:jc w:val="center"/>
              <w:rPr>
                <w:noProof/>
                <w:sz w:val="20"/>
              </w:rPr>
            </w:pPr>
            <w:r>
              <w:rPr>
                <w:noProof/>
                <w:sz w:val="20"/>
              </w:rPr>
              <w:t>Έτος</w:t>
            </w:r>
            <w:r>
              <w:rPr>
                <w:noProof/>
                <w:sz w:val="22"/>
              </w:rPr>
              <w:br/>
            </w:r>
            <w:r>
              <w:rPr>
                <w:b/>
                <w:noProof/>
                <w:sz w:val="20"/>
              </w:rPr>
              <w:t>N+3</w:t>
            </w:r>
          </w:p>
        </w:tc>
        <w:tc>
          <w:tcPr>
            <w:tcW w:w="2892" w:type="dxa"/>
            <w:gridSpan w:val="3"/>
            <w:vAlign w:val="center"/>
          </w:tcPr>
          <w:p w:rsidR="001C5284" w:rsidRDefault="00C4410C">
            <w:pPr>
              <w:jc w:val="center"/>
              <w:rPr>
                <w:b/>
                <w:noProof/>
                <w:sz w:val="20"/>
              </w:rPr>
            </w:pPr>
            <w:r>
              <w:rPr>
                <w:noProof/>
                <w:sz w:val="20"/>
              </w:rPr>
              <w:t>Να εγγραφούν όσα έτη απαιτούνται, ώστε να εμφαίνεται η διάρκεια των επιπτώσεων (βλ. σημείο 1.6)</w:t>
            </w:r>
          </w:p>
        </w:tc>
        <w:tc>
          <w:tcPr>
            <w:tcW w:w="1158" w:type="dxa"/>
            <w:vAlign w:val="center"/>
          </w:tcPr>
          <w:p w:rsidR="001C5284" w:rsidRDefault="00C4410C">
            <w:pPr>
              <w:spacing w:before="60" w:after="60"/>
              <w:jc w:val="center"/>
              <w:rPr>
                <w:noProof/>
                <w:sz w:val="20"/>
              </w:rPr>
            </w:pPr>
            <w:r>
              <w:rPr>
                <w:noProof/>
                <w:sz w:val="20"/>
              </w:rPr>
              <w:t>Σύνολο</w:t>
            </w:r>
          </w:p>
        </w:tc>
      </w:tr>
      <w:tr w:rsidR="001C5284">
        <w:trPr>
          <w:cantSplit/>
        </w:trPr>
        <w:tc>
          <w:tcPr>
            <w:tcW w:w="2340" w:type="dxa"/>
          </w:tcPr>
          <w:p w:rsidR="001C5284" w:rsidRDefault="00C4410C">
            <w:pPr>
              <w:rPr>
                <w:noProof/>
                <w:sz w:val="22"/>
              </w:rPr>
            </w:pPr>
            <w:r>
              <w:rPr>
                <w:noProof/>
                <w:sz w:val="20"/>
              </w:rPr>
              <w:t>Να προσδιοριστεί ο φορέας συγχρηματοδότησης</w:t>
            </w:r>
            <w:r>
              <w:rPr>
                <w:i/>
                <w:noProof/>
                <w:sz w:val="20"/>
              </w:rPr>
              <w:t xml:space="preserve"> </w:t>
            </w: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1158" w:type="dxa"/>
            <w:vAlign w:val="center"/>
          </w:tcPr>
          <w:p w:rsidR="001C5284" w:rsidRDefault="001C5284">
            <w:pPr>
              <w:spacing w:before="60" w:after="60"/>
              <w:jc w:val="center"/>
              <w:rPr>
                <w:noProof/>
                <w:sz w:val="20"/>
              </w:rPr>
            </w:pPr>
          </w:p>
        </w:tc>
      </w:tr>
      <w:tr w:rsidR="001C5284">
        <w:trPr>
          <w:cantSplit/>
        </w:trPr>
        <w:tc>
          <w:tcPr>
            <w:tcW w:w="2340" w:type="dxa"/>
          </w:tcPr>
          <w:p w:rsidR="001C5284" w:rsidRDefault="00C4410C">
            <w:pPr>
              <w:spacing w:before="60" w:after="60"/>
              <w:jc w:val="left"/>
              <w:rPr>
                <w:noProof/>
                <w:sz w:val="20"/>
              </w:rPr>
            </w:pPr>
            <w:r>
              <w:rPr>
                <w:noProof/>
                <w:sz w:val="20"/>
              </w:rPr>
              <w:t xml:space="preserve">ΣΥΝΟΛΟ συγχρηματοδοτούμενων πιστώσεων </w:t>
            </w: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964" w:type="dxa"/>
            <w:vAlign w:val="center"/>
          </w:tcPr>
          <w:p w:rsidR="001C5284" w:rsidRDefault="001C5284">
            <w:pPr>
              <w:spacing w:before="60" w:after="60"/>
              <w:jc w:val="center"/>
              <w:rPr>
                <w:noProof/>
                <w:sz w:val="20"/>
              </w:rPr>
            </w:pPr>
          </w:p>
        </w:tc>
        <w:tc>
          <w:tcPr>
            <w:tcW w:w="1158" w:type="dxa"/>
            <w:vAlign w:val="center"/>
          </w:tcPr>
          <w:p w:rsidR="001C5284" w:rsidRDefault="001C5284">
            <w:pPr>
              <w:spacing w:before="60" w:after="60"/>
              <w:jc w:val="center"/>
              <w:rPr>
                <w:noProof/>
                <w:sz w:val="20"/>
              </w:rPr>
            </w:pPr>
          </w:p>
        </w:tc>
      </w:tr>
    </w:tbl>
    <w:p w:rsidR="001C5284" w:rsidRDefault="00C4410C">
      <w:pPr>
        <w:rPr>
          <w:noProof/>
        </w:rPr>
      </w:pPr>
      <w:r>
        <w:rPr>
          <w:noProof/>
        </w:rPr>
        <w:br/>
      </w:r>
    </w:p>
    <w:p w:rsidR="001C5284" w:rsidRDefault="00C4410C">
      <w:pPr>
        <w:pStyle w:val="ManualHeading2"/>
        <w:rPr>
          <w:bCs/>
          <w:noProof/>
          <w:szCs w:val="24"/>
        </w:rPr>
      </w:pPr>
      <w:r>
        <w:rPr>
          <w:noProof/>
        </w:rPr>
        <w:br w:type="page"/>
        <w:t>3.3.</w:t>
      </w:r>
      <w:r>
        <w:rPr>
          <w:noProof/>
        </w:rPr>
        <w:tab/>
      </w:r>
      <w:r>
        <w:rPr>
          <w:noProof/>
        </w:rPr>
        <w:t xml:space="preserve">Εκτιμώμενες επιπτώσεις στα έσοδα </w:t>
      </w:r>
    </w:p>
    <w:p w:rsidR="001C5284" w:rsidRDefault="00C4410C">
      <w:pPr>
        <w:pStyle w:val="ListDash1"/>
        <w:rPr>
          <w:noProof/>
        </w:rPr>
      </w:pPr>
      <w:r>
        <w:rPr>
          <w:noProof/>
        </w:rPr>
        <w:sym w:font="Wingdings" w:char="F0A8"/>
      </w:r>
      <w:r>
        <w:rPr>
          <w:noProof/>
        </w:rPr>
        <w:tab/>
        <w:t>Η πρόταση/πρωτοβουλία δεν έχει δημοσιονομικές επιπτώσεις στα έσοδα.</w:t>
      </w:r>
    </w:p>
    <w:p w:rsidR="001C5284" w:rsidRDefault="00C4410C">
      <w:pPr>
        <w:pStyle w:val="ListDash1"/>
        <w:rPr>
          <w:noProof/>
        </w:rPr>
      </w:pPr>
      <w:r>
        <w:rPr>
          <w:noProof/>
        </w:rPr>
        <w:sym w:font="Wingdings" w:char="F0FE"/>
      </w:r>
      <w:r>
        <w:rPr>
          <w:noProof/>
        </w:rPr>
        <w:tab/>
        <w:t>Η πρόταση/πρωτοβουλία έχει τις ακόλουθες δημοσιονομικές επιπτώσεις:</w:t>
      </w:r>
    </w:p>
    <w:p w:rsidR="001C5284" w:rsidRDefault="00C4410C">
      <w:pPr>
        <w:pStyle w:val="ListNumberLevel3"/>
        <w:rPr>
          <w:noProof/>
        </w:rPr>
      </w:pPr>
      <w:r>
        <w:rPr>
          <w:noProof/>
        </w:rPr>
        <w:sym w:font="Wingdings" w:char="F0A8"/>
      </w:r>
      <w:r>
        <w:rPr>
          <w:noProof/>
        </w:rPr>
        <w:tab/>
        <w:t xml:space="preserve">στους ιδίους πόρους </w:t>
      </w:r>
    </w:p>
    <w:p w:rsidR="001C5284" w:rsidRDefault="00C4410C">
      <w:pPr>
        <w:pStyle w:val="ListNumberLevel3"/>
        <w:rPr>
          <w:noProof/>
        </w:rPr>
      </w:pPr>
      <w:r>
        <w:rPr>
          <w:noProof/>
        </w:rPr>
        <w:sym w:font="Wingdings" w:char="F0FE"/>
      </w:r>
      <w:r>
        <w:rPr>
          <w:noProof/>
        </w:rPr>
        <w:tab/>
        <w:t xml:space="preserve">στα διάφορα έσοδα </w:t>
      </w:r>
    </w:p>
    <w:p w:rsidR="001C5284" w:rsidRDefault="00C4410C">
      <w:pPr>
        <w:jc w:val="right"/>
        <w:rPr>
          <w:i/>
          <w:noProof/>
          <w:sz w:val="20"/>
        </w:rPr>
      </w:pPr>
      <w:r>
        <w:rPr>
          <w:noProof/>
        </w:rPr>
        <w:t>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C5284">
        <w:trPr>
          <w:trHeight w:val="388"/>
        </w:trPr>
        <w:tc>
          <w:tcPr>
            <w:tcW w:w="2144" w:type="dxa"/>
            <w:vMerge w:val="restart"/>
            <w:vAlign w:val="center"/>
          </w:tcPr>
          <w:p w:rsidR="001C5284" w:rsidRDefault="00C4410C">
            <w:pPr>
              <w:spacing w:before="40" w:after="40"/>
              <w:rPr>
                <w:noProof/>
                <w:sz w:val="18"/>
              </w:rPr>
            </w:pPr>
            <w:r>
              <w:rPr>
                <w:noProof/>
                <w:sz w:val="18"/>
              </w:rPr>
              <w:t>Γραμμή εσόδων του προϋπολογισμού:</w:t>
            </w:r>
          </w:p>
        </w:tc>
        <w:tc>
          <w:tcPr>
            <w:tcW w:w="1276" w:type="dxa"/>
            <w:vMerge w:val="restart"/>
            <w:vAlign w:val="center"/>
          </w:tcPr>
          <w:p w:rsidR="001C5284" w:rsidRDefault="00C4410C">
            <w:pPr>
              <w:jc w:val="center"/>
              <w:rPr>
                <w:noProof/>
                <w:sz w:val="18"/>
              </w:rPr>
            </w:pPr>
            <w:r>
              <w:rPr>
                <w:noProof/>
                <w:sz w:val="18"/>
              </w:rPr>
              <w:t>Διαθέσιμες πιστώσεις για το τρέχον οικονομικό έτος</w:t>
            </w:r>
          </w:p>
        </w:tc>
        <w:tc>
          <w:tcPr>
            <w:tcW w:w="7200" w:type="dxa"/>
            <w:gridSpan w:val="7"/>
            <w:vAlign w:val="center"/>
          </w:tcPr>
          <w:p w:rsidR="001C5284" w:rsidRDefault="00C4410C">
            <w:pPr>
              <w:jc w:val="center"/>
              <w:rPr>
                <w:noProof/>
                <w:sz w:val="18"/>
              </w:rPr>
            </w:pPr>
            <w:r>
              <w:rPr>
                <w:noProof/>
                <w:sz w:val="18"/>
              </w:rPr>
              <w:t>Επιπτώσεις της πρότασης/πρωτοβουλίας</w:t>
            </w:r>
            <w:r>
              <w:rPr>
                <w:rStyle w:val="FootnoteReference"/>
                <w:noProof/>
                <w:sz w:val="18"/>
              </w:rPr>
              <w:footnoteReference w:id="101"/>
            </w:r>
          </w:p>
        </w:tc>
      </w:tr>
      <w:tr w:rsidR="001C5284">
        <w:trPr>
          <w:trHeight w:val="388"/>
        </w:trPr>
        <w:tc>
          <w:tcPr>
            <w:tcW w:w="2144" w:type="dxa"/>
            <w:vMerge/>
          </w:tcPr>
          <w:p w:rsidR="001C5284" w:rsidRDefault="001C5284">
            <w:pPr>
              <w:spacing w:before="40" w:after="40"/>
              <w:rPr>
                <w:noProof/>
                <w:sz w:val="18"/>
              </w:rPr>
            </w:pPr>
          </w:p>
        </w:tc>
        <w:tc>
          <w:tcPr>
            <w:tcW w:w="1276" w:type="dxa"/>
            <w:vMerge/>
          </w:tcPr>
          <w:p w:rsidR="001C5284" w:rsidRDefault="001C5284">
            <w:pPr>
              <w:spacing w:beforeLines="40" w:before="96" w:afterLines="40" w:after="96"/>
              <w:rPr>
                <w:i/>
                <w:noProof/>
                <w:sz w:val="18"/>
              </w:rPr>
            </w:pPr>
          </w:p>
        </w:tc>
        <w:tc>
          <w:tcPr>
            <w:tcW w:w="1080" w:type="dxa"/>
            <w:vAlign w:val="center"/>
          </w:tcPr>
          <w:p w:rsidR="001C5284" w:rsidRDefault="00C4410C">
            <w:pPr>
              <w:jc w:val="center"/>
              <w:rPr>
                <w:noProof/>
                <w:sz w:val="18"/>
              </w:rPr>
            </w:pPr>
            <w:r>
              <w:rPr>
                <w:noProof/>
                <w:sz w:val="18"/>
              </w:rPr>
              <w:t>2018</w:t>
            </w:r>
          </w:p>
        </w:tc>
        <w:tc>
          <w:tcPr>
            <w:tcW w:w="900" w:type="dxa"/>
            <w:vAlign w:val="center"/>
          </w:tcPr>
          <w:p w:rsidR="001C5284" w:rsidRDefault="00C4410C">
            <w:pPr>
              <w:jc w:val="center"/>
              <w:rPr>
                <w:noProof/>
                <w:sz w:val="18"/>
              </w:rPr>
            </w:pPr>
            <w:r>
              <w:rPr>
                <w:noProof/>
                <w:sz w:val="18"/>
              </w:rPr>
              <w:t>2019</w:t>
            </w:r>
          </w:p>
        </w:tc>
        <w:tc>
          <w:tcPr>
            <w:tcW w:w="900" w:type="dxa"/>
            <w:vAlign w:val="center"/>
          </w:tcPr>
          <w:p w:rsidR="001C5284" w:rsidRDefault="00C4410C">
            <w:pPr>
              <w:jc w:val="center"/>
              <w:rPr>
                <w:noProof/>
                <w:sz w:val="18"/>
              </w:rPr>
            </w:pPr>
            <w:r>
              <w:rPr>
                <w:noProof/>
                <w:sz w:val="18"/>
              </w:rPr>
              <w:t>2020</w:t>
            </w:r>
          </w:p>
        </w:tc>
        <w:tc>
          <w:tcPr>
            <w:tcW w:w="1080" w:type="dxa"/>
            <w:vAlign w:val="center"/>
          </w:tcPr>
          <w:p w:rsidR="001C5284" w:rsidRDefault="00C4410C">
            <w:pPr>
              <w:jc w:val="center"/>
              <w:rPr>
                <w:noProof/>
                <w:sz w:val="18"/>
              </w:rPr>
            </w:pPr>
            <w:r>
              <w:rPr>
                <w:noProof/>
                <w:sz w:val="18"/>
              </w:rPr>
              <w:t>2021</w:t>
            </w:r>
          </w:p>
        </w:tc>
        <w:tc>
          <w:tcPr>
            <w:tcW w:w="3240" w:type="dxa"/>
            <w:gridSpan w:val="3"/>
            <w:vAlign w:val="center"/>
          </w:tcPr>
          <w:p w:rsidR="001C5284" w:rsidRDefault="00C4410C">
            <w:pPr>
              <w:jc w:val="center"/>
              <w:rPr>
                <w:b/>
                <w:noProof/>
                <w:sz w:val="18"/>
              </w:rPr>
            </w:pPr>
            <w:r>
              <w:rPr>
                <w:noProof/>
                <w:sz w:val="18"/>
              </w:rPr>
              <w:t>να εγγραφούν όσα έτη απαιτούνται, ώστε να εμφαίνεται η διάρκεια των επιπτώσεων (βλ. σημείο 1.6)</w:t>
            </w:r>
          </w:p>
        </w:tc>
      </w:tr>
      <w:tr w:rsidR="001C5284">
        <w:trPr>
          <w:trHeight w:val="388"/>
        </w:trPr>
        <w:tc>
          <w:tcPr>
            <w:tcW w:w="2144" w:type="dxa"/>
            <w:vAlign w:val="center"/>
          </w:tcPr>
          <w:p w:rsidR="001C5284" w:rsidRDefault="00C4410C">
            <w:pPr>
              <w:spacing w:before="40" w:after="40"/>
              <w:rPr>
                <w:noProof/>
                <w:sz w:val="18"/>
              </w:rPr>
            </w:pPr>
            <w:r>
              <w:rPr>
                <w:noProof/>
                <w:sz w:val="18"/>
              </w:rPr>
              <w:t xml:space="preserve">Άρθρο 6313 – </w:t>
            </w:r>
            <w:r>
              <w:rPr>
                <w:noProof/>
                <w:sz w:val="18"/>
              </w:rPr>
              <w:t>συνεισφορά από τις συνδεδεμένες χώρες στο Σένγκεν (CH, NO, LI, IS).</w:t>
            </w:r>
          </w:p>
        </w:tc>
        <w:tc>
          <w:tcPr>
            <w:tcW w:w="1276" w:type="dxa"/>
          </w:tcPr>
          <w:p w:rsidR="001C5284" w:rsidRDefault="001C5284">
            <w:pPr>
              <w:spacing w:beforeLines="40" w:before="96" w:afterLines="40" w:after="96"/>
              <w:jc w:val="center"/>
              <w:rPr>
                <w:i/>
                <w:noProof/>
                <w:sz w:val="18"/>
              </w:rPr>
            </w:pPr>
          </w:p>
        </w:tc>
        <w:tc>
          <w:tcPr>
            <w:tcW w:w="1080" w:type="dxa"/>
          </w:tcPr>
          <w:p w:rsidR="001C5284" w:rsidRDefault="00C4410C">
            <w:pPr>
              <w:spacing w:beforeLines="40" w:before="96" w:afterLines="40" w:after="96"/>
              <w:jc w:val="center"/>
              <w:rPr>
                <w:noProof/>
                <w:sz w:val="18"/>
              </w:rPr>
            </w:pPr>
            <w:r>
              <w:rPr>
                <w:noProof/>
                <w:sz w:val="18"/>
              </w:rPr>
              <w:t>p.m</w:t>
            </w:r>
          </w:p>
        </w:tc>
        <w:tc>
          <w:tcPr>
            <w:tcW w:w="900" w:type="dxa"/>
          </w:tcPr>
          <w:p w:rsidR="001C5284" w:rsidRDefault="00C4410C">
            <w:pPr>
              <w:spacing w:beforeLines="40" w:before="96" w:afterLines="40" w:after="96"/>
              <w:jc w:val="center"/>
              <w:rPr>
                <w:noProof/>
                <w:sz w:val="18"/>
              </w:rPr>
            </w:pPr>
            <w:r>
              <w:rPr>
                <w:noProof/>
                <w:sz w:val="18"/>
              </w:rPr>
              <w:t>p.m</w:t>
            </w:r>
          </w:p>
        </w:tc>
        <w:tc>
          <w:tcPr>
            <w:tcW w:w="900" w:type="dxa"/>
          </w:tcPr>
          <w:p w:rsidR="001C5284" w:rsidRDefault="00C4410C">
            <w:pPr>
              <w:spacing w:beforeLines="40" w:before="96" w:afterLines="40" w:after="96"/>
              <w:jc w:val="center"/>
              <w:rPr>
                <w:noProof/>
                <w:sz w:val="18"/>
              </w:rPr>
            </w:pPr>
            <w:r>
              <w:rPr>
                <w:noProof/>
                <w:sz w:val="18"/>
              </w:rPr>
              <w:t>p.m</w:t>
            </w:r>
          </w:p>
        </w:tc>
        <w:tc>
          <w:tcPr>
            <w:tcW w:w="1080" w:type="dxa"/>
          </w:tcPr>
          <w:p w:rsidR="001C5284" w:rsidRDefault="00C4410C">
            <w:pPr>
              <w:spacing w:beforeLines="40" w:before="96" w:afterLines="40" w:after="96"/>
              <w:jc w:val="center"/>
              <w:rPr>
                <w:noProof/>
                <w:sz w:val="18"/>
              </w:rPr>
            </w:pPr>
            <w:r>
              <w:rPr>
                <w:noProof/>
                <w:sz w:val="18"/>
              </w:rPr>
              <w:t>p.m</w:t>
            </w:r>
          </w:p>
        </w:tc>
        <w:tc>
          <w:tcPr>
            <w:tcW w:w="1080" w:type="dxa"/>
          </w:tcPr>
          <w:p w:rsidR="001C5284" w:rsidRDefault="001C5284">
            <w:pPr>
              <w:spacing w:beforeLines="40" w:before="96" w:afterLines="40" w:after="96"/>
              <w:jc w:val="center"/>
              <w:rPr>
                <w:noProof/>
                <w:sz w:val="18"/>
              </w:rPr>
            </w:pPr>
          </w:p>
        </w:tc>
        <w:tc>
          <w:tcPr>
            <w:tcW w:w="1080" w:type="dxa"/>
          </w:tcPr>
          <w:p w:rsidR="001C5284" w:rsidRDefault="001C5284">
            <w:pPr>
              <w:spacing w:beforeLines="40" w:before="96" w:afterLines="40" w:after="96"/>
              <w:jc w:val="center"/>
              <w:rPr>
                <w:noProof/>
                <w:sz w:val="18"/>
              </w:rPr>
            </w:pPr>
          </w:p>
        </w:tc>
        <w:tc>
          <w:tcPr>
            <w:tcW w:w="1080" w:type="dxa"/>
          </w:tcPr>
          <w:p w:rsidR="001C5284" w:rsidRDefault="001C5284">
            <w:pPr>
              <w:spacing w:beforeLines="40" w:before="96" w:afterLines="40" w:after="96"/>
              <w:jc w:val="center"/>
              <w:rPr>
                <w:noProof/>
                <w:sz w:val="18"/>
              </w:rPr>
            </w:pPr>
          </w:p>
        </w:tc>
      </w:tr>
    </w:tbl>
    <w:p w:rsidR="001C5284" w:rsidRDefault="00C4410C">
      <w:pPr>
        <w:pStyle w:val="Text1"/>
        <w:rPr>
          <w:noProof/>
          <w:sz w:val="20"/>
        </w:rPr>
      </w:pPr>
      <w:r>
        <w:rPr>
          <w:noProof/>
          <w:sz w:val="20"/>
        </w:rPr>
        <w:t>Για τα διάφορα έσοδα «για ειδικό προορισμό», να προσδιοριστεί/-ούν η/οι γραμμή/-ές δαπανών του προϋπολογισμού που επηρεάζεται/-ονται.</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 xml:space="preserve">18.02.08 (Σύστημα Πληροφοριών </w:t>
      </w:r>
      <w:r>
        <w:rPr>
          <w:noProof/>
        </w:rPr>
        <w:t>Σένγκεν), 18.02.07 (eu-LISA)</w:t>
      </w:r>
    </w:p>
    <w:p w:rsidR="001C5284" w:rsidRDefault="00C4410C">
      <w:pPr>
        <w:pStyle w:val="Text1"/>
        <w:rPr>
          <w:noProof/>
          <w:sz w:val="20"/>
        </w:rPr>
      </w:pPr>
      <w:r>
        <w:rPr>
          <w:noProof/>
          <w:sz w:val="20"/>
        </w:rPr>
        <w:t>Να προσδιοριστεί η μέθοδος υπολογισμού των επιπτώσεων στα έσοδα.</w:t>
      </w:r>
    </w:p>
    <w:p w:rsidR="001C5284" w:rsidRDefault="00C4410C">
      <w:pPr>
        <w:pStyle w:val="Text1"/>
        <w:pBdr>
          <w:top w:val="single" w:sz="4" w:space="1" w:color="auto"/>
          <w:left w:val="single" w:sz="4" w:space="4" w:color="auto"/>
          <w:bottom w:val="single" w:sz="4" w:space="1" w:color="auto"/>
          <w:right w:val="single" w:sz="4" w:space="4" w:color="auto"/>
        </w:pBdr>
        <w:rPr>
          <w:noProof/>
        </w:rPr>
      </w:pPr>
      <w:r>
        <w:rPr>
          <w:noProof/>
        </w:rPr>
        <w:t>Ο προϋπολογισμός περιλαμβάνει συνεισφορές των χωρών που συμμετέχουν στην υλοποίηση, εφαρμογή και ανάπτυξη του κεκτημένου του Σένγκεν.</w:t>
      </w:r>
    </w:p>
    <w:sectPr w:rsidR="001C5284" w:rsidSect="00C4410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84" w:rsidRDefault="00C4410C">
      <w:pPr>
        <w:spacing w:before="0" w:after="0"/>
      </w:pPr>
      <w:r>
        <w:separator/>
      </w:r>
    </w:p>
  </w:endnote>
  <w:endnote w:type="continuationSeparator" w:id="0">
    <w:p w:rsidR="001C5284" w:rsidRDefault="00C4410C">
      <w:pPr>
        <w:spacing w:before="0" w:after="0"/>
      </w:pPr>
      <w:r>
        <w:continuationSeparator/>
      </w:r>
    </w:p>
  </w:endnote>
  <w:endnote w:type="continuationNotice" w:id="1">
    <w:p w:rsidR="001C5284" w:rsidRDefault="001C52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Footer"/>
      <w:rPr>
        <w:rFonts w:ascii="Arial" w:hAnsi="Arial" w:cs="Arial"/>
        <w:b/>
        <w:sz w:val="48"/>
      </w:rPr>
    </w:pPr>
    <w:r w:rsidRPr="00C4410C">
      <w:rPr>
        <w:rFonts w:ascii="Arial" w:hAnsi="Arial" w:cs="Arial"/>
        <w:b/>
        <w:sz w:val="48"/>
      </w:rPr>
      <w:t>EL</w:t>
    </w:r>
    <w:r w:rsidRPr="00C4410C">
      <w:rPr>
        <w:rFonts w:ascii="Arial" w:hAnsi="Arial" w:cs="Arial"/>
        <w:b/>
        <w:sz w:val="48"/>
      </w:rPr>
      <w:tab/>
    </w:r>
    <w:r w:rsidRPr="00C4410C">
      <w:rPr>
        <w:rFonts w:ascii="Arial" w:hAnsi="Arial" w:cs="Arial"/>
        <w:b/>
        <w:sz w:val="48"/>
      </w:rPr>
      <w:tab/>
    </w:r>
    <w:fldSimple w:instr=" DOCVARIABLE &quot;LW_Confidence&quot; \* MERGEFORMAT ">
      <w:r>
        <w:t xml:space="preserve"> </w:t>
      </w:r>
    </w:fldSimple>
    <w:r w:rsidRPr="00C4410C">
      <w:tab/>
    </w:r>
    <w:proofErr w:type="spellStart"/>
    <w:r w:rsidRPr="00C4410C">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Footer"/>
      <w:rPr>
        <w:rFonts w:ascii="Arial" w:hAnsi="Arial" w:cs="Arial"/>
        <w:b/>
        <w:sz w:val="48"/>
      </w:rPr>
    </w:pPr>
    <w:r w:rsidRPr="00C4410C">
      <w:rPr>
        <w:rFonts w:ascii="Arial" w:hAnsi="Arial" w:cs="Arial"/>
        <w:b/>
        <w:sz w:val="48"/>
      </w:rPr>
      <w:t>EL</w:t>
    </w:r>
    <w:r w:rsidRPr="00C4410C">
      <w:rPr>
        <w:rFonts w:ascii="Arial" w:hAnsi="Arial" w:cs="Arial"/>
        <w:b/>
        <w:sz w:val="48"/>
      </w:rPr>
      <w:tab/>
    </w:r>
    <w:r>
      <w:fldChar w:fldCharType="begin"/>
    </w:r>
    <w:r>
      <w:instrText xml:space="preserve"> PAGE  \* MERGEFORMAT </w:instrText>
    </w:r>
    <w:r>
      <w:fldChar w:fldCharType="separate"/>
    </w:r>
    <w:r>
      <w:rPr>
        <w:noProof/>
      </w:rPr>
      <w:t>104</w:t>
    </w:r>
    <w:r>
      <w:fldChar w:fldCharType="end"/>
    </w:r>
    <w:r>
      <w:tab/>
    </w:r>
    <w:fldSimple w:instr=" DOCVARIABLE &quot;LW_Confidence&quot; \* MERGEFORMAT ">
      <w:r>
        <w:t xml:space="preserve"> </w:t>
      </w:r>
    </w:fldSimple>
    <w:r w:rsidRPr="00C4410C">
      <w:tab/>
    </w:r>
    <w:r w:rsidRPr="00C4410C">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84" w:rsidRPr="00C4410C" w:rsidRDefault="00C4410C" w:rsidP="00C4410C">
    <w:pPr>
      <w:pStyle w:val="FooterLandscape"/>
      <w:rPr>
        <w:rFonts w:ascii="Arial" w:hAnsi="Arial" w:cs="Arial"/>
        <w:b/>
        <w:sz w:val="48"/>
      </w:rPr>
    </w:pPr>
    <w:r w:rsidRPr="00C4410C">
      <w:rPr>
        <w:rFonts w:ascii="Arial" w:hAnsi="Arial" w:cs="Arial"/>
        <w:b/>
        <w:sz w:val="48"/>
      </w:rPr>
      <w:t>EL</w:t>
    </w:r>
    <w:r w:rsidRPr="00C4410C">
      <w:rPr>
        <w:rFonts w:ascii="Arial" w:hAnsi="Arial" w:cs="Arial"/>
        <w:b/>
        <w:sz w:val="48"/>
      </w:rPr>
      <w:tab/>
    </w:r>
    <w:r>
      <w:fldChar w:fldCharType="begin"/>
    </w:r>
    <w:r>
      <w:instrText xml:space="preserve"> PAGE  \* MERGEFORMAT </w:instrText>
    </w:r>
    <w:r>
      <w:fldChar w:fldCharType="separate"/>
    </w:r>
    <w:r>
      <w:rPr>
        <w:noProof/>
      </w:rPr>
      <w:t>112</w:t>
    </w:r>
    <w:r>
      <w:fldChar w:fldCharType="end"/>
    </w:r>
    <w:r>
      <w:tab/>
    </w:r>
    <w:fldSimple w:instr=" DOCVARIABLE &quot;LW_Confidence&quot; \* MERGEFORMAT ">
      <w:r>
        <w:t xml:space="preserve"> </w:t>
      </w:r>
    </w:fldSimple>
    <w:r w:rsidRPr="00C4410C">
      <w:tab/>
    </w:r>
    <w:r w:rsidRPr="00C4410C">
      <w:rPr>
        <w:rFonts w:ascii="Arial" w:hAnsi="Arial" w:cs="Arial"/>
        <w:b/>
        <w:sz w:val="48"/>
      </w:rPr>
      <w:t>EL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84" w:rsidRPr="00C4410C" w:rsidRDefault="00C4410C" w:rsidP="00C4410C">
    <w:pPr>
      <w:pStyle w:val="Footer"/>
      <w:rPr>
        <w:rFonts w:ascii="Arial" w:hAnsi="Arial" w:cs="Arial"/>
        <w:b/>
        <w:sz w:val="48"/>
      </w:rPr>
    </w:pPr>
    <w:r w:rsidRPr="00C4410C">
      <w:rPr>
        <w:rFonts w:ascii="Arial" w:hAnsi="Arial" w:cs="Arial"/>
        <w:b/>
        <w:sz w:val="48"/>
      </w:rPr>
      <w:t>EL</w:t>
    </w:r>
    <w:r w:rsidRPr="00C4410C">
      <w:rPr>
        <w:rFonts w:ascii="Arial" w:hAnsi="Arial" w:cs="Arial"/>
        <w:b/>
        <w:sz w:val="48"/>
      </w:rPr>
      <w:tab/>
    </w:r>
    <w:r>
      <w:fldChar w:fldCharType="begin"/>
    </w:r>
    <w:r>
      <w:instrText xml:space="preserve"> PAGE  \* MERGEFORMAT </w:instrText>
    </w:r>
    <w:r>
      <w:fldChar w:fldCharType="separate"/>
    </w:r>
    <w:r>
      <w:rPr>
        <w:noProof/>
      </w:rPr>
      <w:t>118</w:t>
    </w:r>
    <w:r>
      <w:fldChar w:fldCharType="end"/>
    </w:r>
    <w:r>
      <w:tab/>
    </w:r>
    <w:fldSimple w:instr=" DOCVARIABLE &quot;LW_Confidence&quot; \* MERGEFORMAT ">
      <w:r>
        <w:t xml:space="preserve"> </w:t>
      </w:r>
    </w:fldSimple>
    <w:r w:rsidRPr="00C4410C">
      <w:tab/>
    </w:r>
    <w:r w:rsidRPr="00C4410C">
      <w:rPr>
        <w:rFonts w:ascii="Arial" w:hAnsi="Arial" w:cs="Arial"/>
        <w:b/>
        <w:sz w:val="48"/>
      </w:rPr>
      <w:t>EL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84" w:rsidRDefault="00C4410C">
      <w:pPr>
        <w:spacing w:before="0" w:after="0"/>
      </w:pPr>
      <w:r>
        <w:separator/>
      </w:r>
    </w:p>
  </w:footnote>
  <w:footnote w:type="continuationSeparator" w:id="0">
    <w:p w:rsidR="001C5284" w:rsidRDefault="00C4410C">
      <w:pPr>
        <w:spacing w:before="0" w:after="0"/>
      </w:pPr>
      <w:r>
        <w:continuationSeparator/>
      </w:r>
    </w:p>
  </w:footnote>
  <w:footnote w:type="continuationNotice" w:id="1">
    <w:p w:rsidR="001C5284" w:rsidRDefault="001C5284">
      <w:pPr>
        <w:spacing w:before="0" w:after="0"/>
      </w:pPr>
    </w:p>
  </w:footnote>
  <w:footnote w:id="2">
    <w:p w:rsidR="001C5284" w:rsidRDefault="00C4410C">
      <w:pPr>
        <w:pStyle w:val="FootnoteText"/>
      </w:pPr>
      <w:r>
        <w:rPr>
          <w:rStyle w:val="FootnoteReference"/>
        </w:rPr>
        <w:footnoteRef/>
      </w:r>
      <w:r>
        <w:tab/>
        <w:t>Έκθεση προς το Ευρωπ</w:t>
      </w:r>
      <w:r>
        <w:t xml:space="preserve">αϊκό Κοινοβούλιο και το Συμβούλιο σχετικά με την αξιολόγηση του Συστήματος Πληροφοριών </w:t>
      </w:r>
      <w:proofErr w:type="spellStart"/>
      <w:r>
        <w:t>Σένγκεν</w:t>
      </w:r>
      <w:proofErr w:type="spellEnd"/>
      <w:r>
        <w:t xml:space="preserve"> δεύτερης γενιάς (SIS II) σύμφωνα με το άρθρο 24 παράγραφος 5, το άρθρο 43 παράγραφος 3 και το άρθρο 50 παράγραφος 5 του κανονισμού (ΕΚ) αριθ. 1987/2006 και με το</w:t>
      </w:r>
      <w:r>
        <w:t xml:space="preserve"> άρθρο 59 παράγραφος 3 και το άρθρο 66 παράγραφος 5 της απόφασης 2007/533/ΔΕΥ και συνοδευτικό έγγραφο εργασίας των υπηρεσιών της Επιτροπής. (ΕΕ…).</w:t>
      </w:r>
    </w:p>
  </w:footnote>
  <w:footnote w:id="3">
    <w:p w:rsidR="001C5284" w:rsidRDefault="00C4410C">
      <w:pPr>
        <w:pStyle w:val="FootnoteText"/>
      </w:pPr>
      <w:r>
        <w:rPr>
          <w:rStyle w:val="FootnoteReference"/>
        </w:rPr>
        <w:footnoteRef/>
      </w:r>
      <w:r>
        <w:tab/>
      </w:r>
      <w:r>
        <w:t>Οδηγία 2008/115/ΕΚ του Ευρωπαϊκού Κοινοβουλίου και του Συμβουλίου, της 16ης Δεκεμβρίου 2008, σχετικά με του</w:t>
      </w:r>
      <w:r>
        <w:t>ς κοινούς κανόνες και διαδικασίες στα κράτη μέλη για την επιστροφή των παρανόμως διαμενόντων υπηκόων τρίτων χωρών (ΕΕ L 348 της 24.12.2008, σ. 98).</w:t>
      </w:r>
    </w:p>
  </w:footnote>
  <w:footnote w:id="4">
    <w:p w:rsidR="001C5284" w:rsidRDefault="00C4410C">
      <w:pPr>
        <w:pStyle w:val="FootnoteText"/>
      </w:pPr>
      <w:r>
        <w:rPr>
          <w:rStyle w:val="FootnoteReference"/>
        </w:rPr>
        <w:footnoteRef/>
      </w:r>
      <w:r>
        <w:tab/>
      </w:r>
      <w:r>
        <w:t xml:space="preserve">COM(2016) 205 </w:t>
      </w:r>
      <w:proofErr w:type="spellStart"/>
      <w:r>
        <w:t>final</w:t>
      </w:r>
      <w:proofErr w:type="spellEnd"/>
      <w:r>
        <w:t xml:space="preserve"> της 6.4.2016.</w:t>
      </w:r>
    </w:p>
  </w:footnote>
  <w:footnote w:id="5">
    <w:p w:rsidR="001C5284" w:rsidRDefault="00C4410C">
      <w:pPr>
        <w:pStyle w:val="FootnoteText"/>
      </w:pPr>
      <w:r>
        <w:rPr>
          <w:rStyle w:val="FootnoteReference"/>
        </w:rPr>
        <w:footnoteRef/>
      </w:r>
      <w:r>
        <w:tab/>
      </w:r>
      <w:r>
        <w:t>Απόφαση 2016/C 257/03 της Επιτροπής της 17.6.2016.</w:t>
      </w:r>
    </w:p>
  </w:footnote>
  <w:footnote w:id="6">
    <w:p w:rsidR="001C5284" w:rsidRDefault="00C4410C">
      <w:pPr>
        <w:pStyle w:val="FootnoteText"/>
      </w:pPr>
      <w:r>
        <w:rPr>
          <w:rStyle w:val="FootnoteReference"/>
        </w:rPr>
        <w:footnoteRef/>
      </w:r>
      <w:r>
        <w:tab/>
      </w:r>
      <w:r>
        <w:t>Κανονισμός (ΕΕ) α</w:t>
      </w:r>
      <w:r>
        <w:t>ριθ. 1077/2011 του Ευρωπαϊκού Κοινοβουλίου και του Συμβουλίου, της 25ης Οκτωβρίου 2011, σχετικά με την ίδρυση Ευρωπαϊκού Οργανισμού για τη Λειτουργική Διαχείριση Συστημάτων ΤΠ Μεγάλης Κλίμακας στον Χώρο Ελευθερίας, Ασφάλειας και Δικαιοσύνης (ΕΕ L 286 της 1</w:t>
      </w:r>
      <w:r>
        <w:t>.11.2011, σ. 1).</w:t>
      </w:r>
    </w:p>
  </w:footnote>
  <w:footnote w:id="7">
    <w:p w:rsidR="001C5284" w:rsidRDefault="00C4410C">
      <w:pPr>
        <w:pStyle w:val="FootnoteText"/>
      </w:pPr>
      <w:r>
        <w:rPr>
          <w:rStyle w:val="FootnoteReference"/>
        </w:rPr>
        <w:footnoteRef/>
      </w:r>
      <w:r>
        <w:tab/>
      </w:r>
      <w:r>
        <w:t>Κανονισμός (ΕΕ) 2018/xxx [συνοριακοί έλεγχοι] και κανονισμός (ΕΕ) 2018/xxx [επιστροφή παρανόμως διαμενόντων υπηκόων τρίτων χωρών].</w:t>
      </w:r>
    </w:p>
  </w:footnote>
  <w:footnote w:id="8">
    <w:p w:rsidR="001C5284" w:rsidRDefault="00C4410C">
      <w:pPr>
        <w:pStyle w:val="FootnoteText"/>
      </w:pPr>
      <w:r>
        <w:rPr>
          <w:rStyle w:val="FootnoteReference"/>
        </w:rPr>
        <w:footnoteRef/>
      </w:r>
      <w:r>
        <w:tab/>
      </w:r>
      <w:r>
        <w:t xml:space="preserve">Βλέπε την ανακοίνωση σχετικά με την «υλοποίηση του Ευρωπαϊκού Θεματολογίου για την Ασφάλεια για την </w:t>
      </w:r>
      <w:r>
        <w:t xml:space="preserve">καταπολέμηση της τρομοκρατίας και την οικοδόμηση μιας αποτελεσματικής και πραγματικής Ένωσης Ασφάλειας», σ. 4 </w:t>
      </w:r>
      <w:proofErr w:type="spellStart"/>
      <w:r>
        <w:t>επ</w:t>
      </w:r>
      <w:proofErr w:type="spellEnd"/>
      <w:r>
        <w:t>., COM(2016) 230 </w:t>
      </w:r>
      <w:proofErr w:type="spellStart"/>
      <w:r>
        <w:t>final</w:t>
      </w:r>
      <w:proofErr w:type="spellEnd"/>
      <w:r>
        <w:t xml:space="preserve"> της 20.4.2016.</w:t>
      </w:r>
    </w:p>
  </w:footnote>
  <w:footnote w:id="9">
    <w:p w:rsidR="001C5284" w:rsidRDefault="00C4410C">
      <w:pPr>
        <w:pStyle w:val="FootnoteText"/>
      </w:pPr>
      <w:r>
        <w:rPr>
          <w:rStyle w:val="FootnoteReference"/>
        </w:rPr>
        <w:footnoteRef/>
      </w:r>
      <w:r>
        <w:tab/>
      </w:r>
      <w:r>
        <w:t>Έκθεση προς το Ευρωπαϊκό Κοινοβούλιο και το Συμβούλιο σχετικά με την αξιολόγηση του Συστήματος Πληροφορι</w:t>
      </w:r>
      <w:r>
        <w:t xml:space="preserve">ών </w:t>
      </w:r>
      <w:proofErr w:type="spellStart"/>
      <w:r>
        <w:t>Σένγκεν</w:t>
      </w:r>
      <w:proofErr w:type="spellEnd"/>
      <w:r>
        <w:t xml:space="preserve"> δεύτερης γενιάς (SIS II) σύμφωνα με το άρθρο 24 παράγραφος 5, το άρθρο 43 παράγραφος 3 και το άρθρο 50 παράγραφος 5 του κανονισμού (ΕΚ) αριθ. 1987/2006 και με το άρθρο 59 παράγραφος 3 και το άρθρο 66 παράγραφος 5 της απόφασης 2007/533/ΔΕΥ και συ</w:t>
      </w:r>
      <w:r>
        <w:t>νοδευτικό έγγραφο εργασίας των υπηρεσιών της Επιτροπής. (ΕΕ…).</w:t>
      </w:r>
    </w:p>
  </w:footnote>
  <w:footnote w:id="10">
    <w:p w:rsidR="001C5284" w:rsidRDefault="00C4410C">
      <w:pPr>
        <w:pStyle w:val="FootnoteText"/>
      </w:pPr>
      <w:r>
        <w:rPr>
          <w:rStyle w:val="FootnoteReference"/>
        </w:rPr>
        <w:footnoteRef/>
      </w:r>
      <w:r>
        <w:tab/>
      </w:r>
      <w:r>
        <w:t>Ομάδα εμπειρογνωμόνων υψηλού επιπέδου - Έκθεση του προέδρου της 21ης Δεκεμβρίου 2016.</w:t>
      </w:r>
    </w:p>
  </w:footnote>
  <w:footnote w:id="11">
    <w:p w:rsidR="001C5284" w:rsidRDefault="00C4410C">
      <w:pPr>
        <w:pStyle w:val="FootnoteText"/>
      </w:pPr>
      <w:r>
        <w:rPr>
          <w:rStyle w:val="FootnoteReference"/>
        </w:rPr>
        <w:footnoteRef/>
      </w:r>
      <w:r>
        <w:tab/>
      </w:r>
      <w:r>
        <w:t>Βλέπε ενότητα 5 «Λοιπά στοιχεία» για αναλυτική επεξήγηση των αλλαγών που περιλαμβάνονται στην παρούσα π</w:t>
      </w:r>
      <w:r>
        <w:t>ρόταση.</w:t>
      </w:r>
    </w:p>
  </w:footnote>
  <w:footnote w:id="12">
    <w:p w:rsidR="001C5284" w:rsidRDefault="00C4410C">
      <w:pPr>
        <w:pStyle w:val="FootnoteText"/>
      </w:pPr>
      <w:r>
        <w:rPr>
          <w:rStyle w:val="FootnoteReference"/>
        </w:rPr>
        <w:footnoteRef/>
      </w:r>
      <w:r>
        <w:tab/>
      </w:r>
      <w:r>
        <w:t xml:space="preserve">Απόφαση 2007/533/ΔΕΥ του Συμβουλίου, της 12ης Ιουνίου 2007, σχετικά με την εγκατάσταση, τη λειτουργία και τη χρήση του συστήματος πληροφοριών </w:t>
      </w:r>
      <w:proofErr w:type="spellStart"/>
      <w:r>
        <w:t>Σένγκεν</w:t>
      </w:r>
      <w:proofErr w:type="spellEnd"/>
      <w:r>
        <w:t xml:space="preserve"> δεύτερης γενιάς (SIS II) (ΕΕ L 205 της 7.8.2007, σ. 63).</w:t>
      </w:r>
    </w:p>
  </w:footnote>
  <w:footnote w:id="13">
    <w:p w:rsidR="001C5284" w:rsidRDefault="00C4410C">
      <w:pPr>
        <w:pStyle w:val="FootnoteText"/>
      </w:pPr>
      <w:r>
        <w:rPr>
          <w:rStyle w:val="FootnoteReference"/>
        </w:rPr>
        <w:footnoteRef/>
      </w:r>
      <w:r>
        <w:tab/>
      </w:r>
      <w:r>
        <w:t>Κανονισμός (ΕΚ) αριθ. 1986/2006 του Ε</w:t>
      </w:r>
      <w:r>
        <w:t xml:space="preserve">υρωπαϊκού Κοινοβουλίου και του Συμβουλίου, της 20ής Δεκεμβρίου 2006, σχετικά με την πρόσβαση στο Σύστημα Πληροφοριών </w:t>
      </w:r>
      <w:proofErr w:type="spellStart"/>
      <w:r>
        <w:t>Σένγκεν</w:t>
      </w:r>
      <w:proofErr w:type="spellEnd"/>
      <w:r>
        <w:t xml:space="preserve"> δεύτερης γενιάς (SIS II) των υπηρεσιών των κρατών μελών που είναι υπεύθυνες για την έκδοση αδειών κυκλοφορίας οχημάτων (ΕΕ L 381 τη</w:t>
      </w:r>
      <w:r>
        <w:t>ς 28.12.2006, σ. 1).</w:t>
      </w:r>
    </w:p>
  </w:footnote>
  <w:footnote w:id="14">
    <w:p w:rsidR="001C5284" w:rsidRDefault="00C4410C">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15">
    <w:p w:rsidR="001C5284" w:rsidRDefault="00C4410C">
      <w:pPr>
        <w:pStyle w:val="FootnoteText"/>
        <w:rPr>
          <w:lang w:val="pt-PT"/>
        </w:rPr>
      </w:pPr>
      <w:r>
        <w:rPr>
          <w:rStyle w:val="FootnoteReference"/>
        </w:rPr>
        <w:footnoteRef/>
      </w:r>
      <w:r>
        <w:rPr>
          <w:lang w:val="pt-PT"/>
        </w:rPr>
        <w:tab/>
      </w:r>
      <w:proofErr w:type="gramStart"/>
      <w:r>
        <w:rPr>
          <w:lang w:val="pt-PT"/>
        </w:rPr>
        <w:t>COM(2016</w:t>
      </w:r>
      <w:proofErr w:type="gramEnd"/>
      <w:r>
        <w:rPr>
          <w:lang w:val="pt-PT"/>
        </w:rPr>
        <w:t>) 230 final.</w:t>
      </w:r>
    </w:p>
  </w:footnote>
  <w:footnote w:id="16">
    <w:p w:rsidR="001C5284" w:rsidRDefault="00C4410C">
      <w:pPr>
        <w:pStyle w:val="FootnoteText"/>
        <w:rPr>
          <w:lang w:val="pt-PT"/>
        </w:rPr>
      </w:pPr>
      <w:r>
        <w:rPr>
          <w:rStyle w:val="FootnoteReference"/>
        </w:rPr>
        <w:footnoteRef/>
      </w:r>
      <w:r>
        <w:rPr>
          <w:lang w:val="pt-PT"/>
        </w:rPr>
        <w:tab/>
      </w:r>
      <w:proofErr w:type="gramStart"/>
      <w:r>
        <w:rPr>
          <w:lang w:val="pt-PT"/>
        </w:rPr>
        <w:t>COM(2016</w:t>
      </w:r>
      <w:proofErr w:type="gramEnd"/>
      <w:r>
        <w:rPr>
          <w:lang w:val="pt-PT"/>
        </w:rPr>
        <w:t>) 731 final.</w:t>
      </w:r>
    </w:p>
  </w:footnote>
  <w:footnote w:id="17">
    <w:p w:rsidR="001C5284" w:rsidRDefault="00C4410C">
      <w:pPr>
        <w:pStyle w:val="FootnoteText"/>
      </w:pPr>
      <w:r>
        <w:rPr>
          <w:rStyle w:val="FootnoteReference"/>
        </w:rPr>
        <w:footnoteRef/>
      </w:r>
      <w:r>
        <w:tab/>
      </w:r>
      <w:r>
        <w:t>Απόφαση 2008/615/ΔΕΥ του Συμβουλίου, της 23ης Ιουνίου 2008, σχετικά με την αναβάθμιση της διασυνοριακής συνεργασίας, ιδίως όσον αφορά την καταπολέμηση της τρομοκρατ</w:t>
      </w:r>
      <w:r>
        <w:t>ίας και του διασυνοριακού εγκλήματος (ΕΕ L 210 της 6.8.2008, σ. 1)· και απόφαση 2008/616/ΔΕΥ του Συμβουλίου, της 23ης Ιουνίου 2008, για την εφαρμογή της απόφασης 2008/615/ΔΕΥ σχετικά με την αναβάθμιση της διασυνοριακής συνεργασίας, ιδίως όσον αφορά την κατ</w:t>
      </w:r>
      <w:r>
        <w:t>απολέμηση της τρομοκρατίας και του διασυνοριακού εγκλήματος (EE L 210 της 6.8.2008, σ. 12).</w:t>
      </w:r>
    </w:p>
  </w:footnote>
  <w:footnote w:id="18">
    <w:p w:rsidR="001C5284" w:rsidRDefault="00C4410C">
      <w:pPr>
        <w:pStyle w:val="FootnoteText"/>
      </w:pPr>
      <w:r>
        <w:rPr>
          <w:rStyle w:val="FootnoteReference"/>
        </w:rPr>
        <w:footnoteRef/>
      </w:r>
      <w:r>
        <w:tab/>
      </w:r>
      <w:r>
        <w:t>ΕΕ L 131 της 1.6.2000, σ. 43.</w:t>
      </w:r>
    </w:p>
  </w:footnote>
  <w:footnote w:id="19">
    <w:p w:rsidR="001C5284" w:rsidRDefault="00C4410C">
      <w:pPr>
        <w:pStyle w:val="FootnoteText"/>
      </w:pPr>
      <w:r>
        <w:rPr>
          <w:rStyle w:val="FootnoteReference"/>
        </w:rPr>
        <w:footnoteRef/>
      </w:r>
      <w:r>
        <w:tab/>
      </w:r>
      <w:r>
        <w:t>ΕΕ L 64 της 7.3.2002, σ. 20.</w:t>
      </w:r>
    </w:p>
  </w:footnote>
  <w:footnote w:id="20">
    <w:p w:rsidR="001C5284" w:rsidRDefault="00C4410C">
      <w:pPr>
        <w:pStyle w:val="FootnoteText"/>
      </w:pPr>
      <w:r>
        <w:rPr>
          <w:rStyle w:val="FootnoteReference"/>
        </w:rPr>
        <w:footnoteRef/>
      </w:r>
      <w:r>
        <w:tab/>
      </w:r>
      <w:r>
        <w:t>Απόφαση του Συμβουλίου, της 29ης Ιουνίου 2010, σχετικά με την εφαρμογή των διατάξεων του κεκτημένου</w:t>
      </w:r>
      <w:r>
        <w:t xml:space="preserve"> του </w:t>
      </w:r>
      <w:proofErr w:type="spellStart"/>
      <w:r>
        <w:t>Σένγκεν</w:t>
      </w:r>
      <w:proofErr w:type="spellEnd"/>
      <w:r>
        <w:t xml:space="preserve"> όσον αφορά το Σύστημα Πληροφοριών </w:t>
      </w:r>
      <w:proofErr w:type="spellStart"/>
      <w:r>
        <w:t>Σένγκεν</w:t>
      </w:r>
      <w:proofErr w:type="spellEnd"/>
      <w:r>
        <w:t xml:space="preserve"> στη Δημοκρατία της Βουλγαρίας και τη Ρουμανία (ΕΕ L 166 της 1.7.2010, σ. 17).</w:t>
      </w:r>
    </w:p>
  </w:footnote>
  <w:footnote w:id="21">
    <w:p w:rsidR="001C5284" w:rsidRDefault="00C4410C">
      <w:pPr>
        <w:pStyle w:val="FootnoteText"/>
      </w:pPr>
      <w:r>
        <w:rPr>
          <w:rStyle w:val="FootnoteReference"/>
        </w:rPr>
        <w:footnoteRef/>
      </w:r>
      <w:r>
        <w:tab/>
      </w:r>
      <w:r>
        <w:t>Ιδρύθηκε με τον κανονισμό (ΕΕ) αριθ. 1077/2011 του Ευρωπαϊκού Κοινοβουλίου και του Συμβουλίου, της 25ης Οκτωβρίου 2011, σ</w:t>
      </w:r>
      <w:r>
        <w:t>χετικά με την ίδρυση Ευρωπαϊκού Οργανισμού για τη Λειτουργική Διαχείριση Συστημάτων ΤΠ Μεγάλης Κλίμακας στον Χώρο Ελευθερίας, Ασφάλειας και Δικαιοσύνης (ΕΕ L 286 της 1.11.2011, σ. 1).</w:t>
      </w:r>
    </w:p>
  </w:footnote>
  <w:footnote w:id="22">
    <w:p w:rsidR="001C5284" w:rsidRDefault="00C4410C">
      <w:pPr>
        <w:pStyle w:val="FootnoteText"/>
      </w:pPr>
      <w:r>
        <w:rPr>
          <w:rStyle w:val="FootnoteReference"/>
        </w:rPr>
        <w:footnoteRef/>
      </w:r>
      <w:r>
        <w:tab/>
      </w:r>
      <w:r>
        <w:t>Έκθεση προς το Ευρωπαϊκό Κοινοβούλιο και το Συμβούλιο σχετικά με την α</w:t>
      </w:r>
      <w:r>
        <w:t xml:space="preserve">ξιολόγηση του Συστήματος Πληροφοριών </w:t>
      </w:r>
      <w:proofErr w:type="spellStart"/>
      <w:r>
        <w:t>Σένγκεν</w:t>
      </w:r>
      <w:proofErr w:type="spellEnd"/>
      <w:r>
        <w:t xml:space="preserve"> δεύτερης γενιάς (SIS II) σύμφωνα με το άρθρο 24 παράγραφος 5, το άρθρο 43 παράγραφος 3 και το άρθρο 50 παράγραφος 5 του κανονισμού (ΕΚ) αριθ. 1987/2006 και με το άρθρο 59 παράγραφος 3 και το άρθρο 66 παράγραφος </w:t>
      </w:r>
      <w:r>
        <w:t>5 της απόφασης 2007/533/ΔΕΥ και συνοδευτικό έγγραφο εργασίας των υπηρεσιών της Επιτροπής. </w:t>
      </w:r>
    </w:p>
  </w:footnote>
  <w:footnote w:id="23">
    <w:p w:rsidR="001C5284" w:rsidRDefault="00C4410C">
      <w:pPr>
        <w:pStyle w:val="FootnoteText"/>
      </w:pPr>
      <w:r>
        <w:rPr>
          <w:rStyle w:val="FootnoteReference"/>
        </w:rPr>
        <w:footnoteRef/>
      </w:r>
      <w:r>
        <w:tab/>
      </w:r>
      <w:r>
        <w:t xml:space="preserve">ΤΕΛΙΚΗ ΕΚΘΕΣΗ της Ευρωπαϊκής Επιτροπής — SIS II </w:t>
      </w:r>
      <w:proofErr w:type="spellStart"/>
      <w:r>
        <w:t>technical</w:t>
      </w:r>
      <w:proofErr w:type="spellEnd"/>
      <w:r>
        <w:t xml:space="preserve"> </w:t>
      </w:r>
      <w:proofErr w:type="spellStart"/>
      <w:r>
        <w:t>assessment</w:t>
      </w:r>
      <w:proofErr w:type="spellEnd"/>
      <w:r>
        <w:t>.</w:t>
      </w:r>
    </w:p>
  </w:footnote>
  <w:footnote w:id="24">
    <w:p w:rsidR="001C5284" w:rsidRDefault="00C4410C">
      <w:pPr>
        <w:pStyle w:val="FootnoteText"/>
        <w:rPr>
          <w:lang w:val="en-GB"/>
        </w:rPr>
      </w:pPr>
      <w:r>
        <w:rPr>
          <w:rStyle w:val="FootnoteReference"/>
        </w:rPr>
        <w:footnoteRef/>
      </w:r>
      <w:r>
        <w:rPr>
          <w:lang w:val="en-GB"/>
        </w:rPr>
        <w:tab/>
      </w:r>
      <w:r>
        <w:t>ΤΕΛΙΚΗ</w:t>
      </w:r>
      <w:r>
        <w:rPr>
          <w:lang w:val="en-GB"/>
        </w:rPr>
        <w:t xml:space="preserve"> </w:t>
      </w:r>
      <w:r>
        <w:t>ΕΚΘΕΣΗ</w:t>
      </w:r>
      <w:r>
        <w:rPr>
          <w:lang w:val="en-GB"/>
        </w:rPr>
        <w:t xml:space="preserve"> </w:t>
      </w:r>
      <w:r>
        <w:t>της</w:t>
      </w:r>
      <w:r>
        <w:rPr>
          <w:lang w:val="en-GB"/>
        </w:rPr>
        <w:t xml:space="preserve"> </w:t>
      </w:r>
      <w:r>
        <w:t>Ευρωπαϊκής</w:t>
      </w:r>
      <w:r>
        <w:rPr>
          <w:lang w:val="en-GB"/>
        </w:rPr>
        <w:t xml:space="preserve"> </w:t>
      </w:r>
      <w:r>
        <w:t>Επιτροπής</w:t>
      </w:r>
      <w:r>
        <w:rPr>
          <w:lang w:val="en-GB"/>
        </w:rPr>
        <w:t xml:space="preserve"> — ICT Impact Assessment of Possible Improvements to </w:t>
      </w:r>
      <w:r>
        <w:rPr>
          <w:lang w:val="en-GB"/>
        </w:rPr>
        <w:t>the SIS II Architecture 2016.</w:t>
      </w:r>
    </w:p>
  </w:footnote>
  <w:footnote w:id="25">
    <w:p w:rsidR="001C5284" w:rsidRDefault="00C4410C">
      <w:pPr>
        <w:pStyle w:val="FootnoteText"/>
        <w:rPr>
          <w:lang w:val="en-US"/>
        </w:rPr>
      </w:pPr>
      <w:r>
        <w:rPr>
          <w:rStyle w:val="FootnoteReference"/>
        </w:rPr>
        <w:footnoteRef/>
      </w:r>
      <w:r>
        <w:rPr>
          <w:lang w:val="en-GB"/>
        </w:rPr>
        <w:tab/>
      </w:r>
      <w:r>
        <w:t>ΤΕΛΙΚΗ</w:t>
      </w:r>
      <w:r>
        <w:rPr>
          <w:lang w:val="en-GB"/>
        </w:rPr>
        <w:t xml:space="preserve"> </w:t>
      </w:r>
      <w:r>
        <w:t>ΕΚΘΕΣΗ</w:t>
      </w:r>
      <w:r>
        <w:rPr>
          <w:lang w:val="en-GB"/>
        </w:rPr>
        <w:t xml:space="preserve"> </w:t>
      </w:r>
      <w:r>
        <w:t>της</w:t>
      </w:r>
      <w:r>
        <w:rPr>
          <w:lang w:val="en-GB"/>
        </w:rPr>
        <w:t xml:space="preserve"> </w:t>
      </w:r>
      <w:r>
        <w:t>Ευρωπαϊκής</w:t>
      </w:r>
      <w:r>
        <w:rPr>
          <w:lang w:val="en-GB"/>
        </w:rPr>
        <w:t xml:space="preserve"> </w:t>
      </w:r>
      <w:r>
        <w:t>Επιτροπής</w:t>
      </w:r>
      <w:r>
        <w:rPr>
          <w:lang w:val="en-GB"/>
        </w:rPr>
        <w:t xml:space="preserve"> — ICT Impact Assessment of the technical improvements to the SIS II architecture – Final Report, 10 </w:t>
      </w:r>
      <w:r>
        <w:t>Νοεμβρίου</w:t>
      </w:r>
      <w:r>
        <w:rPr>
          <w:lang w:val="en-GB"/>
        </w:rPr>
        <w:t xml:space="preserve"> 2016 (</w:t>
      </w:r>
      <w:proofErr w:type="spellStart"/>
      <w:r>
        <w:rPr>
          <w:lang w:val="en-GB"/>
        </w:rPr>
        <w:t>Wavestone</w:t>
      </w:r>
      <w:proofErr w:type="spellEnd"/>
      <w:r>
        <w:rPr>
          <w:lang w:val="en-GB"/>
        </w:rPr>
        <w:t>).</w:t>
      </w:r>
    </w:p>
  </w:footnote>
  <w:footnote w:id="26">
    <w:p w:rsidR="001C5284" w:rsidRDefault="00C4410C">
      <w:pPr>
        <w:pStyle w:val="FootnoteText"/>
      </w:pPr>
      <w:r>
        <w:rPr>
          <w:rStyle w:val="FootnoteReference"/>
        </w:rPr>
        <w:footnoteRef/>
      </w:r>
      <w:r>
        <w:tab/>
      </w:r>
      <w:r>
        <w:t>Εκτελεστική απόφαση (ΕΕ) 2015/219 της Επιτροπής, της 29</w:t>
      </w:r>
      <w:r>
        <w:t xml:space="preserve">ης Ιανουαρίου 2015, που αντικαθιστά το παράρτημα της εκτελεστικής απόφασης 2013/115/ΕΕ για το εγχειρίδιο SIRENE και άλλα μέτρα εφαρμογής σε σχέση με το Σύστημα Πληροφοριών </w:t>
      </w:r>
      <w:proofErr w:type="spellStart"/>
      <w:r>
        <w:t>Σένγκεν</w:t>
      </w:r>
      <w:proofErr w:type="spellEnd"/>
      <w:r>
        <w:t xml:space="preserve"> δεύτερης γενιάς (SIS II) (ΕΕ L 44 της 18.2.2015, σ. 75).</w:t>
      </w:r>
    </w:p>
  </w:footnote>
  <w:footnote w:id="27">
    <w:p w:rsidR="001C5284" w:rsidRDefault="00C4410C">
      <w:pPr>
        <w:pStyle w:val="FootnoteText"/>
      </w:pPr>
      <w:r>
        <w:rPr>
          <w:rStyle w:val="FootnoteReference"/>
        </w:rPr>
        <w:footnoteRef/>
      </w:r>
      <w:r>
        <w:tab/>
      </w:r>
      <w:r>
        <w:t>Σύσταση της Επιτρ</w:t>
      </w:r>
      <w:r>
        <w:t xml:space="preserve">οπής για την κατάρτιση καταλόγου συστάσεων και βέλτιστων πρακτικών με στόχο την ορθή εφαρμογή του Συστήματος Πληροφοριών </w:t>
      </w:r>
      <w:proofErr w:type="spellStart"/>
      <w:r>
        <w:t>Σένγκεν</w:t>
      </w:r>
      <w:proofErr w:type="spellEnd"/>
      <w:r>
        <w:t xml:space="preserve"> δεύτερης γενιάς (SIS II) και την ανταλλαγή συμπληρωματικών πληροφοριών από τις αρμόδιες αρχές των κρατών μελών που εφαρμόζουν κ</w:t>
      </w:r>
      <w:r>
        <w:t>αι χρησιμοποιούν το SIS II [C(2015)9169/1].</w:t>
      </w:r>
    </w:p>
  </w:footnote>
  <w:footnote w:id="28">
    <w:p w:rsidR="001C5284" w:rsidRDefault="00C4410C">
      <w:pPr>
        <w:pStyle w:val="FootnoteText"/>
      </w:pPr>
      <w:r>
        <w:rPr>
          <w:rStyle w:val="FootnoteReference"/>
        </w:rPr>
        <w:footnoteRef/>
      </w:r>
      <w:r>
        <w:tab/>
      </w:r>
      <w:r>
        <w:t xml:space="preserve">Κανονισμός (ΕΕ) αριθ. 1053/2013, της 7ης Οκτωβρίου 2013, σχετικά με τη θέσπιση ενός μηχανισμού αξιολόγησης και παρακολούθησης για την επαλήθευση της εφαρμογής του κεκτημένου του </w:t>
      </w:r>
      <w:proofErr w:type="spellStart"/>
      <w:r>
        <w:t>Σένγκεν</w:t>
      </w:r>
      <w:proofErr w:type="spellEnd"/>
      <w:r>
        <w:t xml:space="preserve"> και την κατάργηση της απ</w:t>
      </w:r>
      <w:r>
        <w:t xml:space="preserve">όφασης της εκτελεστικής επιτροπής της 16ης Σεπτεμβρίου 1998 σχετικά με τη σύσταση της μόνιμης επιτροπής για την αξιολόγηση και την εφαρμογή της σύμβασης </w:t>
      </w:r>
      <w:proofErr w:type="spellStart"/>
      <w:r>
        <w:t>Σένγκεν</w:t>
      </w:r>
      <w:proofErr w:type="spellEnd"/>
      <w:r>
        <w:t xml:space="preserve"> (ΕΕ L 295 της 6.11.2013, σ. 27).</w:t>
      </w:r>
    </w:p>
  </w:footnote>
  <w:footnote w:id="29">
    <w:p w:rsidR="001C5284" w:rsidRDefault="00C4410C">
      <w:pPr>
        <w:pStyle w:val="FootnoteText"/>
      </w:pPr>
      <w:r>
        <w:rPr>
          <w:rStyle w:val="FootnoteReference"/>
        </w:rPr>
        <w:footnoteRef/>
      </w:r>
      <w:r>
        <w:tab/>
      </w:r>
      <w:r>
        <w:t>Χάρτης των Θεμελιωδών Δικαιωμάτων της Ευρωπαϊκής Ένωσης (201</w:t>
      </w:r>
      <w:r>
        <w:t xml:space="preserve">2/C 326/02). </w:t>
      </w:r>
    </w:p>
  </w:footnote>
  <w:footnote w:id="30">
    <w:p w:rsidR="001C5284" w:rsidRDefault="00C4410C">
      <w:pPr>
        <w:pStyle w:val="FootnoteText"/>
      </w:pPr>
      <w:r>
        <w:rPr>
          <w:rStyle w:val="FootnoteReference"/>
        </w:rPr>
        <w:footnoteRef/>
      </w:r>
      <w:r>
        <w:tab/>
      </w:r>
      <w:proofErr w:type="spellStart"/>
      <w:r>
        <w:t>Wavestone</w:t>
      </w:r>
      <w:proofErr w:type="spellEnd"/>
      <w:r>
        <w:t xml:space="preserve"> «ICT </w:t>
      </w:r>
      <w:proofErr w:type="spellStart"/>
      <w:r>
        <w:t>Impact</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improvements</w:t>
      </w:r>
      <w:proofErr w:type="spellEnd"/>
      <w:r>
        <w:t xml:space="preserve"> </w:t>
      </w:r>
      <w:proofErr w:type="spellStart"/>
      <w:r>
        <w:t>to</w:t>
      </w:r>
      <w:proofErr w:type="spellEnd"/>
      <w:r>
        <w:t xml:space="preserve"> </w:t>
      </w:r>
      <w:proofErr w:type="spellStart"/>
      <w:r>
        <w:t>the</w:t>
      </w:r>
      <w:proofErr w:type="spellEnd"/>
      <w:r>
        <w:t xml:space="preserve"> SIS II </w:t>
      </w:r>
      <w:proofErr w:type="spellStart"/>
      <w:r>
        <w:t>architecture</w:t>
      </w:r>
      <w:proofErr w:type="spellEnd"/>
      <w:r>
        <w:t xml:space="preserve"> – </w:t>
      </w:r>
      <w:proofErr w:type="spellStart"/>
      <w:r>
        <w:t>Final</w:t>
      </w:r>
      <w:proofErr w:type="spellEnd"/>
      <w:r>
        <w:t xml:space="preserve"> </w:t>
      </w:r>
      <w:proofErr w:type="spellStart"/>
      <w:r>
        <w:t>Report</w:t>
      </w:r>
      <w:proofErr w:type="spellEnd"/>
      <w:r>
        <w:t>», 10 Νοεμβρίου 2016, Σενάριο 3 Υλοποίηση χωριστού N. SIS II.</w:t>
      </w:r>
    </w:p>
  </w:footnote>
  <w:footnote w:id="31">
    <w:p w:rsidR="001C5284" w:rsidRDefault="00C4410C">
      <w:pPr>
        <w:pStyle w:val="FootnoteText"/>
      </w:pPr>
      <w:r>
        <w:rPr>
          <w:rStyle w:val="FootnoteReference"/>
        </w:rPr>
        <w:footnoteRef/>
      </w:r>
      <w:r>
        <w:tab/>
      </w:r>
      <w:r>
        <w:t>Κανονισμός (ΕΕ) αριθ. 515/2014 του Ευρωπαϊκού Κοινοβουλίου και του Συμβο</w:t>
      </w:r>
      <w:r>
        <w:t>υλίου, της 16ης Απριλίου 2014, για τη θέσπιση, στο πλαίσιο του Ταμείου Εσωτερικής Ασφάλειας, του μέσου χρηματοδοτικής στήριξης στον τομέα των εξωτερικών συνόρων και των θεωρήσεων (ΕΕ L 150 της 20.5.2014, σ. 143).</w:t>
      </w:r>
    </w:p>
  </w:footnote>
  <w:footnote w:id="32">
    <w:p w:rsidR="001C5284" w:rsidRDefault="00C4410C">
      <w:pPr>
        <w:pStyle w:val="FootnoteText"/>
      </w:pPr>
      <w:r>
        <w:rPr>
          <w:rStyle w:val="FootnoteReference"/>
        </w:rPr>
        <w:footnoteRef/>
      </w:r>
      <w:r>
        <w:tab/>
      </w:r>
      <w:r>
        <w:t>Οδηγία (ΕΕ) 2016/680 του Ευρωπαϊκού Κοινο</w:t>
      </w:r>
      <w:r>
        <w:t>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w:t>
      </w:r>
      <w:r>
        <w:t>κτέλεσης ποινικών κυρώσεων και για την ελεύθερη κυκλοφορία των δεδομένων αυτών (ΕΕ L 119 της 4.5.2016, σ. 89).</w:t>
      </w:r>
    </w:p>
  </w:footnote>
  <w:footnote w:id="33">
    <w:p w:rsidR="001C5284" w:rsidRDefault="00C4410C">
      <w:pPr>
        <w:pStyle w:val="FootnoteText"/>
      </w:pPr>
      <w:r>
        <w:rPr>
          <w:rStyle w:val="FootnoteReference"/>
        </w:rPr>
        <w:footnoteRef/>
      </w:r>
      <w:r>
        <w:tab/>
      </w:r>
      <w:r>
        <w:t>Κανονισμός (ΕΚ) αριθ. 1986/2006 του Ευρωπαϊκού Κοινοβουλίου και του Συμβουλίου, της 20ής Δεκεμβρίου 2006, σχετικά με την πρόσβαση στο Σύστημα Π</w:t>
      </w:r>
      <w:r>
        <w:t xml:space="preserve">ληροφοριών </w:t>
      </w:r>
      <w:proofErr w:type="spellStart"/>
      <w:r>
        <w:t>Σένγκεν</w:t>
      </w:r>
      <w:proofErr w:type="spellEnd"/>
      <w:r>
        <w:t xml:space="preserve"> δεύτερης γενιάς (SIS II) των υπηρεσιών των κρατών μελών που είναι υπεύθυνες για την έκδοση αδειών κυκλοφορίας οχημάτων (ΕΕ L 381 της 28.12.2006, σ. 1).</w:t>
      </w:r>
    </w:p>
  </w:footnote>
  <w:footnote w:id="34">
    <w:p w:rsidR="001C5284" w:rsidRDefault="00C4410C">
      <w:pPr>
        <w:pStyle w:val="FootnoteText"/>
      </w:pPr>
      <w:r>
        <w:rPr>
          <w:rStyle w:val="FootnoteReference"/>
        </w:rPr>
        <w:footnoteRef/>
      </w:r>
      <w:r>
        <w:tab/>
      </w:r>
      <w:r>
        <w:t xml:space="preserve">COM(2016) 731 </w:t>
      </w:r>
      <w:proofErr w:type="spellStart"/>
      <w:r>
        <w:t>final</w:t>
      </w:r>
      <w:proofErr w:type="spellEnd"/>
      <w:r>
        <w:t>.</w:t>
      </w:r>
    </w:p>
  </w:footnote>
  <w:footnote w:id="35">
    <w:p w:rsidR="001C5284" w:rsidRDefault="00C4410C">
      <w:pPr>
        <w:pStyle w:val="FootnoteText"/>
      </w:pPr>
      <w:r>
        <w:rPr>
          <w:rStyle w:val="FootnoteReference"/>
        </w:rPr>
        <w:footnoteRef/>
      </w:r>
      <w:r>
        <w:tab/>
      </w:r>
      <w:r>
        <w:t>Απόφαση-πλαίσιο 2002/475/ΔΕΥ του Συμβουλίου, της 13ης Ιουνίο</w:t>
      </w:r>
      <w:r>
        <w:t>υ 2002, για την καταπολέμηση της τρομοκρατίας (ΕΕ L 164 της 22.6.2002, σ. 3).</w:t>
      </w:r>
    </w:p>
  </w:footnote>
  <w:footnote w:id="36">
    <w:p w:rsidR="001C5284" w:rsidRDefault="00C4410C">
      <w:pPr>
        <w:pStyle w:val="FootnoteText"/>
        <w:rPr>
          <w:rFonts w:eastAsia="Times New Roman"/>
        </w:rPr>
      </w:pPr>
      <w:r>
        <w:rPr>
          <w:rStyle w:val="FootnoteReference"/>
        </w:rPr>
        <w:footnoteRef/>
      </w:r>
      <w:r>
        <w:tab/>
      </w:r>
      <w:r>
        <w:t xml:space="preserve">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w:t>
      </w:r>
      <w:r>
        <w:t>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37">
    <w:p w:rsidR="001C5284" w:rsidRDefault="00C4410C">
      <w:pPr>
        <w:pStyle w:val="FootnoteText"/>
      </w:pPr>
      <w:r>
        <w:rPr>
          <w:rStyle w:val="FootnoteReference"/>
        </w:rPr>
        <w:footnoteRef/>
      </w:r>
      <w:r>
        <w:tab/>
      </w:r>
      <w:r>
        <w:t>Οδηγία (ΕΕ) 2016/680 του Ευρωπαϊκού Κοινοβουλίου και του Συμβο</w:t>
      </w:r>
      <w:r>
        <w:t>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w:t>
      </w:r>
      <w:r>
        <w:t>ώσεων και για την ελεύθερη κυκλοφορία των δεδομένων αυτών (ΕΕ L 119 της 4.5.2016, σ. 89).</w:t>
      </w:r>
    </w:p>
  </w:footnote>
  <w:footnote w:id="38">
    <w:p w:rsidR="001C5284" w:rsidRDefault="00C4410C">
      <w:pPr>
        <w:pStyle w:val="FootnoteText"/>
      </w:pPr>
      <w:r>
        <w:rPr>
          <w:rStyle w:val="FootnoteReference"/>
        </w:rPr>
        <w:footnoteRef/>
      </w:r>
      <w:r>
        <w:tab/>
      </w:r>
      <w:hyperlink r:id="rId1">
        <w:r>
          <w:t>ΕΕ L 239 της 22.9.2000, σ. 19</w:t>
        </w:r>
      </w:hyperlink>
      <w:r>
        <w:t>. Σύμβαση όπως τροποποιήθηκε με τον κανονισμό</w:t>
      </w:r>
      <w:r>
        <w:t xml:space="preserve"> (ΕΚ) αριθ. 1160/2005 του Ευρωπαϊκού Κοινοβουλίου και του Συμβουλίου (</w:t>
      </w:r>
      <w:hyperlink r:id="rId2">
        <w:r>
          <w:t>ΕΕ L 191 της 22.7.2005, σ. 18</w:t>
        </w:r>
      </w:hyperlink>
      <w:r>
        <w:t>).</w:t>
      </w:r>
    </w:p>
  </w:footnote>
  <w:footnote w:id="39">
    <w:p w:rsidR="001C5284" w:rsidRDefault="00C4410C">
      <w:pPr>
        <w:pStyle w:val="FootnoteText"/>
      </w:pPr>
      <w:r>
        <w:rPr>
          <w:rStyle w:val="FootnoteReference"/>
        </w:rPr>
        <w:footnoteRef/>
      </w:r>
      <w:r>
        <w:tab/>
      </w:r>
      <w:hyperlink r:id="rId3">
        <w:r>
          <w:t>ΕΕ L 328 της 13.12.2001, σ. 4</w:t>
        </w:r>
      </w:hyperlink>
      <w:r>
        <w:t>.</w:t>
      </w:r>
    </w:p>
  </w:footnote>
  <w:footnote w:id="40">
    <w:p w:rsidR="001C5284" w:rsidRDefault="00C4410C">
      <w:pPr>
        <w:pStyle w:val="FootnoteText"/>
      </w:pPr>
      <w:r>
        <w:rPr>
          <w:rStyle w:val="FootnoteReference"/>
        </w:rPr>
        <w:footnoteRef/>
      </w:r>
      <w:r>
        <w:tab/>
      </w:r>
      <w:r>
        <w:t xml:space="preserve">Απόφαση 2001/886/ΔΕΥ του Συμβουλίου, της 6ης Δεκεμβρίου 2001, σχετικά με την ανάπτυξη του συστήματος πληροφοριών </w:t>
      </w:r>
      <w:proofErr w:type="spellStart"/>
      <w:r>
        <w:t>Σένγκεν</w:t>
      </w:r>
      <w:proofErr w:type="spellEnd"/>
      <w:r>
        <w:t xml:space="preserve"> δεύτερης γενιά</w:t>
      </w:r>
      <w:r>
        <w:t>ς (SIS II) (</w:t>
      </w:r>
      <w:hyperlink r:id="rId4">
        <w:r>
          <w:t>ΕΕ L 328 της 13.12.2001, σ. 1</w:t>
        </w:r>
      </w:hyperlink>
      <w:r>
        <w:t>).</w:t>
      </w:r>
    </w:p>
  </w:footnote>
  <w:footnote w:id="41">
    <w:p w:rsidR="001C5284" w:rsidRDefault="00C4410C">
      <w:pPr>
        <w:pStyle w:val="FootnoteText"/>
      </w:pPr>
      <w:r>
        <w:rPr>
          <w:rStyle w:val="FootnoteReference"/>
        </w:rPr>
        <w:footnoteRef/>
      </w:r>
      <w:r>
        <w:tab/>
      </w:r>
      <w:r>
        <w:t xml:space="preserve">Κανονισμός (ΕΚ) αριθ. 1987/2006 του Ευρωπαϊκού Κοινοβουλίου και του Συμβουλίου, της 20ής Δεκεμβρίου 2006, σχετικά με τη </w:t>
      </w:r>
      <w:r>
        <w:t xml:space="preserve">δημιουργία, τη λειτουργία και τη χρήση του Συστήματος Πληροφοριών </w:t>
      </w:r>
      <w:proofErr w:type="spellStart"/>
      <w:r>
        <w:t>Σένγκεν</w:t>
      </w:r>
      <w:proofErr w:type="spellEnd"/>
      <w:r>
        <w:t xml:space="preserve"> δεύτερης γενιάς (SIS II) (ΕΕ L 181 της 28.12.2006, σ. 4).</w:t>
      </w:r>
    </w:p>
  </w:footnote>
  <w:footnote w:id="42">
    <w:p w:rsidR="001C5284" w:rsidRDefault="00C4410C">
      <w:pPr>
        <w:pStyle w:val="FootnoteText"/>
      </w:pPr>
      <w:r>
        <w:rPr>
          <w:rStyle w:val="FootnoteReference"/>
        </w:rPr>
        <w:footnoteRef/>
      </w:r>
      <w:r>
        <w:tab/>
      </w:r>
      <w:r>
        <w:t>Απόφαση 2007/533/ΔΕΥ του Συμβουλίου, της 12ης Ιουνίου 2007, σχετικά με την εγκατάσταση, τη λειτουργία και τη χρήση του συσ</w:t>
      </w:r>
      <w:r>
        <w:t xml:space="preserve">τήματος πληροφοριών </w:t>
      </w:r>
      <w:proofErr w:type="spellStart"/>
      <w:r>
        <w:t>Σένγκεν</w:t>
      </w:r>
      <w:proofErr w:type="spellEnd"/>
      <w:r>
        <w:t xml:space="preserve"> δεύτερης γενιάς (SIS II) (ΕΕ L 205 της 7.8.2007, σ. 63).</w:t>
      </w:r>
    </w:p>
  </w:footnote>
  <w:footnote w:id="43">
    <w:p w:rsidR="001C5284" w:rsidRDefault="00C4410C">
      <w:pPr>
        <w:pStyle w:val="FootnoteText"/>
      </w:pPr>
      <w:r>
        <w:rPr>
          <w:rStyle w:val="FootnoteReference"/>
        </w:rPr>
        <w:footnoteRef/>
      </w:r>
      <w:r>
        <w:tab/>
      </w:r>
      <w:r>
        <w:t xml:space="preserve">Έκθεση προς το Ευρωπαϊκό Κοινοβούλιο και το Συμβούλιο σχετικά με την αξιολόγηση του Συστήματος Πληροφοριών </w:t>
      </w:r>
      <w:proofErr w:type="spellStart"/>
      <w:r>
        <w:t>Σένγκεν</w:t>
      </w:r>
      <w:proofErr w:type="spellEnd"/>
      <w:r>
        <w:t xml:space="preserve"> δεύτερης γενιάς (SIS II) σύμφωνα με το άρθρο 24 παράγρ</w:t>
      </w:r>
      <w:r>
        <w:t xml:space="preserve">αφος 5, το άρθρο 43 παράγραφος 3 και το άρθρο 50 παράγραφος 5 του κανονισμού (ΕΚ) αριθ. 1987/2006 και με το άρθρο 59 παράγραφος 3 και το άρθρο 66 παράγραφος 5 της απόφασης 2007/533/ΔΕΥ και συνοδευτικό έγγραφο εργασίας των υπηρεσιών της Επιτροπής. (ΕΕ…). </w:t>
      </w:r>
    </w:p>
  </w:footnote>
  <w:footnote w:id="44">
    <w:p w:rsidR="001C5284" w:rsidRDefault="00C4410C">
      <w:pPr>
        <w:pStyle w:val="FootnoteText"/>
      </w:pPr>
      <w:r>
        <w:rPr>
          <w:rStyle w:val="FootnoteReference"/>
        </w:rPr>
        <w:footnoteRef/>
      </w:r>
      <w:r>
        <w:tab/>
      </w:r>
      <w:r>
        <w:t>Κανονισμός (ΕΕ) 2018/…</w:t>
      </w:r>
    </w:p>
  </w:footnote>
  <w:footnote w:id="45">
    <w:p w:rsidR="001C5284" w:rsidRDefault="00C4410C">
      <w:pPr>
        <w:pStyle w:val="FootnoteText"/>
      </w:pPr>
      <w:r>
        <w:rPr>
          <w:rStyle w:val="FootnoteReference"/>
        </w:rPr>
        <w:footnoteRef/>
      </w:r>
      <w:r>
        <w:tab/>
      </w:r>
      <w:r>
        <w:t xml:space="preserve">Ιδρύθηκε με τον κανονισμό (ΕΕ) αριθ. 1077/2011 του Ευρωπαϊκού Κοινοβουλίου και του Συμβουλίου, της 25ης Οκτωβρίου 2011, σχετικά με την ίδρυση Ευρωπαϊκού Οργανισμού για τη Λειτουργική Διαχείριση Συστημάτων ΤΠ Μεγάλης Κλίμακας στον </w:t>
      </w:r>
      <w:r>
        <w:t>Χώρο Ελευθερίας, Ασφάλειας και Δικαιοσύνης (ΕΕ L 286 της 1.11.2011, σ. 1).</w:t>
      </w:r>
    </w:p>
  </w:footnote>
  <w:footnote w:id="46">
    <w:p w:rsidR="001C5284" w:rsidRDefault="00C4410C">
      <w:pPr>
        <w:pStyle w:val="FootnoteText"/>
      </w:pPr>
      <w:r>
        <w:rPr>
          <w:rStyle w:val="FootnoteReference"/>
        </w:rPr>
        <w:footnoteRef/>
      </w:r>
      <w:r>
        <w:tab/>
      </w:r>
      <w:r>
        <w:t>Οδηγία (ΕΕ)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w:t>
      </w:r>
      <w:r>
        <w:t>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w:t>
      </w:r>
      <w:r>
        <w:t>βουλίου</w:t>
      </w:r>
      <w:r>
        <w:rPr>
          <w:b/>
          <w:sz w:val="28"/>
        </w:rPr>
        <w:t xml:space="preserve"> </w:t>
      </w:r>
      <w:r>
        <w:t>(ΕΕ L 119 της 4.5.2016, σ. 89).</w:t>
      </w:r>
    </w:p>
  </w:footnote>
  <w:footnote w:id="47">
    <w:p w:rsidR="001C5284" w:rsidRDefault="00C4410C">
      <w:pPr>
        <w:pStyle w:val="FootnoteText"/>
      </w:pPr>
      <w:r>
        <w:rPr>
          <w:rStyle w:val="FootnoteReference"/>
        </w:rPr>
        <w:footnoteRef/>
      </w:r>
      <w:r>
        <w:tab/>
      </w:r>
      <w:r>
        <w:t>Απόφαση 2008/615/ΔΕΥ του Συμβουλίου, της 23ης Ιουνίου 2008, σχετικά με την αναβάθμιση της διασυνοριακής συνεργασίας, ιδίως όσον αφορά την καταπολέμηση της τρομοκρατίας και του διασυνοριακού εγκλήματος (ΕΕ L 210 της</w:t>
      </w:r>
      <w:r>
        <w:t xml:space="preserve"> 6.8.2008, σ. 1)· και απόφαση 2008/616/ΔΕΥ του Συμβουλίου, της 23ης Ιουνίου 2008, για την εφαρμογή της απόφασης 2008/615/ΔΕΥ σχετικά με την αναβάθμιση της διασυνοριακής συνεργασίας, ιδίως όσον αφορά την καταπολέμηση της τρομοκρατίας και του διασυνοριακού ε</w:t>
      </w:r>
      <w:r>
        <w:t>γκλήματος (EE L 210 της 6.8.2008, σ. 12).</w:t>
      </w:r>
    </w:p>
  </w:footnote>
  <w:footnote w:id="48">
    <w:p w:rsidR="001C5284" w:rsidRDefault="00C4410C">
      <w:pPr>
        <w:pStyle w:val="FootnoteText"/>
      </w:pPr>
      <w:r>
        <w:rPr>
          <w:rStyle w:val="FootnoteReference"/>
        </w:rPr>
        <w:footnoteRef/>
      </w:r>
      <w:r>
        <w:tab/>
      </w:r>
      <w:r>
        <w:t>Απόφαση-πλαίσιο 2002/584/ΔΕΥ του Συμβουλίου, της 13ης Ιουνίου 2002, για το ευρωπαϊκό ένταλμα σύλληψης και τις διαδικασίες παράδοσης μεταξύ των κρατών μελών (ΕΕ L 190 της 18.7.2002, σ. 1).</w:t>
      </w:r>
    </w:p>
  </w:footnote>
  <w:footnote w:id="49">
    <w:p w:rsidR="001C5284" w:rsidRDefault="00C4410C">
      <w:pPr>
        <w:pStyle w:val="FootnoteText"/>
      </w:pPr>
      <w:r>
        <w:rPr>
          <w:rStyle w:val="FootnoteReference"/>
        </w:rPr>
        <w:footnoteRef/>
      </w:r>
      <w:r>
        <w:tab/>
      </w:r>
      <w:r>
        <w:t>Απόφαση-πλαίσιο 2002/4</w:t>
      </w:r>
      <w:r>
        <w:t>75/ΔΕΥ του Συμβουλίου, της 13ης Ιουνίου 2002, για την καταπολέμηση της τρομοκρατίας (ΕΕ L 164 της 22.6.2002, σ. 3).</w:t>
      </w:r>
    </w:p>
  </w:footnote>
  <w:footnote w:id="50">
    <w:p w:rsidR="001C5284" w:rsidRDefault="00C4410C">
      <w:pPr>
        <w:pStyle w:val="FootnoteText"/>
      </w:pPr>
      <w:r>
        <w:rPr>
          <w:rStyle w:val="FootnoteReference"/>
        </w:rPr>
        <w:footnoteRef/>
      </w:r>
      <w:r>
        <w:tab/>
      </w:r>
      <w:r>
        <w:t>Απόφαση-πλαίσιο 2002/584/ΔΕΥ του Συμβουλίου, της 13ης Ιουνίου 2002, για το ευρωπαϊκό ένταλμα σύλληψης και τις διαδικασίες παράδοσης μεταξύ</w:t>
      </w:r>
      <w:r>
        <w:t xml:space="preserve"> των κρατών μελών (ΕΕ L 190 της 18.7.2002, σ. 1).</w:t>
      </w:r>
    </w:p>
  </w:footnote>
  <w:footnote w:id="51">
    <w:p w:rsidR="001C5284" w:rsidRDefault="00C4410C">
      <w:pPr>
        <w:pStyle w:val="FootnoteText"/>
      </w:pPr>
      <w:r>
        <w:rPr>
          <w:rStyle w:val="FootnoteReference"/>
        </w:rPr>
        <w:footnoteRef/>
      </w:r>
      <w:r>
        <w:tab/>
      </w:r>
      <w:r>
        <w:t>Απόφαση-πλαίσιο 2002/475/ΔΕΥ του Συμβουλίου, της 13ης Ιουνίου 2002, για την καταπολέμηση της τρομοκρατίας (ΕΕ L 164 της 22.6.2002, σ. 3).</w:t>
      </w:r>
    </w:p>
  </w:footnote>
  <w:footnote w:id="52">
    <w:p w:rsidR="001C5284" w:rsidRDefault="00C4410C">
      <w:pPr>
        <w:pStyle w:val="FootnoteText"/>
      </w:pPr>
      <w:r>
        <w:rPr>
          <w:rStyle w:val="FootnoteReference"/>
        </w:rPr>
        <w:footnoteRef/>
      </w:r>
      <w:r>
        <w:tab/>
      </w:r>
      <w:r>
        <w:t xml:space="preserve">Κανονισμός (ΕΚ) αριθ. 1986/2006 του Ευρωπαϊκού Κοινοβουλίου και </w:t>
      </w:r>
      <w:r>
        <w:t xml:space="preserve">του Συμβουλίου, της 20ής Δεκεμβρίου 2006, σχετικά με την πρόσβαση στο Σύστημα Πληροφοριών </w:t>
      </w:r>
      <w:proofErr w:type="spellStart"/>
      <w:r>
        <w:t>Σένγκεν</w:t>
      </w:r>
      <w:proofErr w:type="spellEnd"/>
      <w:r>
        <w:t xml:space="preserve"> δεύτερης γενιάς (SIS II) των υπηρεσιών των κρατών μελών που είναι υπεύθυνες για την έκδοση αδειών κυκλοφορίας οχημάτων (ΕΕ L 381 της 28.12.2006, σ. 1).</w:t>
      </w:r>
    </w:p>
  </w:footnote>
  <w:footnote w:id="53">
    <w:p w:rsidR="001C5284" w:rsidRDefault="00C4410C">
      <w:pPr>
        <w:pStyle w:val="FootnoteText"/>
        <w:rPr>
          <w:rFonts w:eastAsia="Times New Roman"/>
        </w:rPr>
      </w:pPr>
      <w:r>
        <w:rPr>
          <w:rStyle w:val="FootnoteReference"/>
        </w:rPr>
        <w:footnoteRef/>
      </w:r>
      <w:r>
        <w:tab/>
      </w:r>
      <w:r>
        <w:t>Κανο</w:t>
      </w:r>
      <w:r>
        <w:t>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w:t>
      </w:r>
      <w:r>
        <w:t>γηση της οδηγίας 95/46/ΕΚ (Γενικός Κανονισμός για την Προστασία Δεδομένων) (ΕΕ L 119 της 4.5.2016, σ. 1).</w:t>
      </w:r>
    </w:p>
  </w:footnote>
  <w:footnote w:id="54">
    <w:p w:rsidR="001C5284" w:rsidRDefault="00C4410C">
      <w:pPr>
        <w:pStyle w:val="FootnoteText"/>
      </w:pPr>
      <w:r>
        <w:rPr>
          <w:rStyle w:val="FootnoteReference"/>
        </w:rPr>
        <w:footnoteRef/>
      </w:r>
      <w:r>
        <w:tab/>
      </w:r>
      <w:r>
        <w:t>Κανονισμός (ΕΚ) αριθ. 45/2001 του Ευρωπαϊκού Κοινοβουλίου και του Συμβουλίου, της 18ης Δεκεμβρίου 2000, σχετικά με την προστασία των φυσικών προσώπω</w:t>
      </w:r>
      <w:r>
        <w:t>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(ΕΕ L 8 της 12.1.2001, σ. 1).</w:t>
      </w:r>
    </w:p>
  </w:footnote>
  <w:footnote w:id="55">
    <w:p w:rsidR="001C5284" w:rsidRDefault="00C4410C">
      <w:pPr>
        <w:pStyle w:val="FootnoteText"/>
        <w:rPr>
          <w:b/>
          <w:color w:val="000000"/>
          <w:lang w:eastAsia="en-GB"/>
        </w:rPr>
      </w:pPr>
      <w:r>
        <w:rPr>
          <w:rStyle w:val="FootnoteReference"/>
        </w:rPr>
        <w:footnoteRef/>
      </w:r>
      <w:r>
        <w:tab/>
      </w:r>
      <w:r>
        <w:t>Κ</w:t>
      </w:r>
      <w:r>
        <w:rPr>
          <w:color w:val="000000"/>
        </w:rPr>
        <w:t>ανονισμός (ΕΕ) 2016/794 του Ευρωπαϊκού Κοινοβουλίου και τ</w:t>
      </w:r>
      <w:r>
        <w:rPr>
          <w:color w:val="000000"/>
        </w:rPr>
        <w:t>ου Συμβουλίου, της 11ης Μαΐου 2016, για τον Οργανισμό της Ευρωπαϊκής Ένωσης για τη Συνεργασία στον Τομέα της Επιβολής του Νόμου (</w:t>
      </w:r>
      <w:proofErr w:type="spellStart"/>
      <w:r>
        <w:rPr>
          <w:color w:val="000000"/>
        </w:rPr>
        <w:t>Ευρωπόλ</w:t>
      </w:r>
      <w:proofErr w:type="spellEnd"/>
      <w:r>
        <w:rPr>
          <w:color w:val="000000"/>
        </w:rPr>
        <w:t>) και την αντικατάσταση και κατάργηση των αποφάσεων του Συμβουλίου 2009/371/ΔΕΥ, 2009/934/ΔΕΥ, 2009/935/ΔΕΥ, 2009/936/ΔΕ</w:t>
      </w:r>
      <w:r>
        <w:rPr>
          <w:color w:val="000000"/>
        </w:rPr>
        <w:t>Υ και 2009/968/ΔΕΥ (ΕΕ L 135 της 25.5.2016, σ. 53).</w:t>
      </w:r>
    </w:p>
  </w:footnote>
  <w:footnote w:id="56">
    <w:p w:rsidR="001C5284" w:rsidRDefault="00C4410C">
      <w:pPr>
        <w:pStyle w:val="FootnoteText"/>
      </w:pPr>
      <w:r>
        <w:rPr>
          <w:rStyle w:val="FootnoteReference"/>
        </w:rPr>
        <w:footnoteRef/>
      </w:r>
      <w:r>
        <w:tab/>
      </w:r>
      <w:r>
        <w:t xml:space="preserve">Απόφαση 2002/187/ΔΕΥ του Συμβουλίου, της 28ης Φεβρουαρίου 2002, σχετικά με τη σύσταση της </w:t>
      </w:r>
      <w:proofErr w:type="spellStart"/>
      <w:r>
        <w:t>Eurojust</w:t>
      </w:r>
      <w:proofErr w:type="spellEnd"/>
      <w:r>
        <w:t xml:space="preserve"> προκειμένου να ενισχυθεί η καταπολέμηση των σοβαρών μορφών εγκλήματος (ΕΕ L 63 της 6.3.2002, σ. 1).</w:t>
      </w:r>
    </w:p>
  </w:footnote>
  <w:footnote w:id="57">
    <w:p w:rsidR="001C5284" w:rsidRDefault="00C4410C">
      <w:pPr>
        <w:pStyle w:val="FootnoteText"/>
      </w:pPr>
      <w:r>
        <w:rPr>
          <w:rStyle w:val="FootnoteReference"/>
        </w:rPr>
        <w:footnoteRef/>
      </w:r>
      <w:r>
        <w:tab/>
      </w:r>
      <w:r>
        <w:t>Κ</w:t>
      </w:r>
      <w:r>
        <w:t xml:space="preserve">ανονισμός (ΕΕ) 2016/1624 του Ευρωπαϊκού Κοινοβουλίου και του Συμβουλίου, της 14ης Σεπτεμβρίου 2016, για την Ευρωπαϊκή </w:t>
      </w:r>
      <w:proofErr w:type="spellStart"/>
      <w:r>
        <w:t>Συνοριοφυλακή</w:t>
      </w:r>
      <w:proofErr w:type="spellEnd"/>
      <w:r>
        <w:t xml:space="preserve"> και Ακτοφυλακή και για την τροποποίηση του κανονισμού (ΕΕ) 2016/399 του Ευρωπαϊκού Κοινοβουλίου και του Συμβουλίου και την κ</w:t>
      </w:r>
      <w:r>
        <w:t>ατάργηση του κανονισμού (ΕΚ) αριθ. 863/2007 του Ευρωπαϊκού Κοινοβουλίου και του Συμβουλίου και του κανονισμού (ΕΚ) αριθ. 2007/2004 του Συμβουλίου και της απόφασης 2005/267/ΕΚ του Συμβουλίου (ΕΕ L 251 της 16.9.2016, σ. 1).</w:t>
      </w:r>
    </w:p>
  </w:footnote>
  <w:footnote w:id="58">
    <w:p w:rsidR="001C5284" w:rsidRDefault="00C4410C">
      <w:pPr>
        <w:pStyle w:val="FootnoteText"/>
      </w:pPr>
      <w:r>
        <w:rPr>
          <w:rStyle w:val="FootnoteReference"/>
        </w:rPr>
        <w:footnoteRef/>
      </w:r>
      <w:r>
        <w:tab/>
      </w:r>
      <w:r>
        <w:t xml:space="preserve">COM(2016) 731 </w:t>
      </w:r>
      <w:proofErr w:type="spellStart"/>
      <w:r>
        <w:t>final</w:t>
      </w:r>
      <w:proofErr w:type="spellEnd"/>
      <w:r>
        <w:t>.</w:t>
      </w:r>
    </w:p>
  </w:footnote>
  <w:footnote w:id="59">
    <w:p w:rsidR="001C5284" w:rsidRDefault="00C4410C">
      <w:pPr>
        <w:pStyle w:val="FootnoteText"/>
      </w:pPr>
      <w:r>
        <w:rPr>
          <w:rStyle w:val="FootnoteReference"/>
        </w:rPr>
        <w:footnoteRef/>
      </w:r>
      <w:r>
        <w:tab/>
      </w:r>
      <w:r>
        <w:t>Κανονισμό</w:t>
      </w:r>
      <w:r>
        <w:t xml:space="preserve">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w:t>
      </w:r>
      <w:r>
        <w:t xml:space="preserve">της 28.2.2011, σ. 13). </w:t>
      </w:r>
    </w:p>
  </w:footnote>
  <w:footnote w:id="60">
    <w:p w:rsidR="001C5284" w:rsidRDefault="00C4410C">
      <w:pPr>
        <w:pStyle w:val="FootnoteText"/>
      </w:pPr>
      <w:r>
        <w:rPr>
          <w:rStyle w:val="FootnoteReference"/>
        </w:rPr>
        <w:footnoteRef/>
      </w:r>
      <w:r>
        <w:tab/>
      </w:r>
      <w:r>
        <w:t>ΕΕ L 131 της 1.6.2000, σ. 43.</w:t>
      </w:r>
    </w:p>
  </w:footnote>
  <w:footnote w:id="61">
    <w:p w:rsidR="001C5284" w:rsidRDefault="00C4410C">
      <w:pPr>
        <w:pStyle w:val="FootnoteText"/>
      </w:pPr>
      <w:r>
        <w:rPr>
          <w:rStyle w:val="FootnoteReference"/>
        </w:rPr>
        <w:footnoteRef/>
      </w:r>
      <w:r>
        <w:tab/>
      </w:r>
      <w:r>
        <w:t>ΕΕ L 64 της 7.3.2002, σ. 20.</w:t>
      </w:r>
    </w:p>
  </w:footnote>
  <w:footnote w:id="62">
    <w:p w:rsidR="001C5284" w:rsidRDefault="00C4410C">
      <w:pPr>
        <w:pStyle w:val="FootnoteText"/>
      </w:pPr>
      <w:r>
        <w:rPr>
          <w:rStyle w:val="FootnoteReference"/>
        </w:rPr>
        <w:footnoteRef/>
      </w:r>
      <w:r>
        <w:tab/>
      </w:r>
      <w:r>
        <w:t>ΕΕ L 176 της 10.7.1999, σ. 36.</w:t>
      </w:r>
    </w:p>
  </w:footnote>
  <w:footnote w:id="63">
    <w:p w:rsidR="001C5284" w:rsidRDefault="00C4410C">
      <w:pPr>
        <w:pStyle w:val="FootnoteText"/>
      </w:pPr>
      <w:r>
        <w:rPr>
          <w:rStyle w:val="FootnoteReference"/>
        </w:rPr>
        <w:footnoteRef/>
      </w:r>
      <w:r>
        <w:tab/>
      </w:r>
      <w:r>
        <w:t>ΕΕ L 176 της 10.7.1999, σ. 31.</w:t>
      </w:r>
    </w:p>
  </w:footnote>
  <w:footnote w:id="64">
    <w:p w:rsidR="001C5284" w:rsidRDefault="00C4410C">
      <w:pPr>
        <w:pStyle w:val="FootnoteText"/>
      </w:pPr>
      <w:r>
        <w:rPr>
          <w:rStyle w:val="FootnoteReference"/>
        </w:rPr>
        <w:footnoteRef/>
      </w:r>
      <w:r>
        <w:tab/>
      </w:r>
      <w:r>
        <w:t xml:space="preserve">Απόφαση 2004/849/ΕΚ του Συμβουλίου, της 25ης Οκτωβρίου 2004, για την υπογραφή εξ ονόματος της </w:t>
      </w:r>
      <w:r>
        <w:t xml:space="preserve">Ευρωπαϊκής Ένωσης και την προσωρινή εφαρμογή ορισμένων διατάξεων της συμφωνίας μεταξύ της Ευρωπαϊκής Ένωσης, της Ευρωπαϊκής Κοινότητας και της Ελβετικής Συνομοσπονδίας σχετικά με τη σύνδεση της Ελβετικής Συνομοσπονδίας προς την υλοποίηση, την εφαρμογή και </w:t>
      </w:r>
      <w:r>
        <w:t xml:space="preserve">την ανάπτυξη του κεκτημένου του </w:t>
      </w:r>
      <w:proofErr w:type="spellStart"/>
      <w:r>
        <w:t>Σένγκεν</w:t>
      </w:r>
      <w:proofErr w:type="spellEnd"/>
      <w:r>
        <w:t xml:space="preserve"> (</w:t>
      </w:r>
      <w:hyperlink r:id="rId5">
        <w:r>
          <w:t>ΕΕ L 368 της 15.12.2004, σ. 26</w:t>
        </w:r>
      </w:hyperlink>
      <w:r>
        <w:t>).</w:t>
      </w:r>
    </w:p>
  </w:footnote>
  <w:footnote w:id="65">
    <w:p w:rsidR="001C5284" w:rsidRDefault="00C4410C">
      <w:pPr>
        <w:pStyle w:val="FootnoteText"/>
      </w:pPr>
      <w:r>
        <w:rPr>
          <w:rStyle w:val="FootnoteReference"/>
        </w:rPr>
        <w:footnoteRef/>
      </w:r>
      <w:r>
        <w:tab/>
      </w:r>
      <w:r>
        <w:t xml:space="preserve">Απόφαση 2004/860/ΕΚ του Συμβουλίου, της 25ης Οκτωβρίου 2004, για την υπογραφή εξ ονόματος </w:t>
      </w:r>
      <w:r>
        <w:t>της Ευρωπαϊκής Κοινότητας και την προσωρινή εφαρμογή ορισμένων διατάξεων της συμφωνίας μεταξύ της Ευρωπαϊκής Ένωσης, της Ευρωπαϊκής Κοινότητας και της Ελβετικής Συνομοσπονδίας σχετικά με τη σύνδεση της Ελβετικής Συνομοσπονδίας προς την υλοποίηση, την εφαρμ</w:t>
      </w:r>
      <w:r>
        <w:t xml:space="preserve">ογή και την ανάπτυξη του κεκτημένου του </w:t>
      </w:r>
      <w:proofErr w:type="spellStart"/>
      <w:r>
        <w:t>Σένγκεν</w:t>
      </w:r>
      <w:proofErr w:type="spellEnd"/>
      <w:r>
        <w:t xml:space="preserve"> (</w:t>
      </w:r>
      <w:hyperlink r:id="rId6">
        <w:r>
          <w:t>ΕΕ L 370 της 17.12.2004, σ. 78</w:t>
        </w:r>
      </w:hyperlink>
      <w:r>
        <w:t>).</w:t>
      </w:r>
    </w:p>
  </w:footnote>
  <w:footnote w:id="66">
    <w:p w:rsidR="001C5284" w:rsidRDefault="00C4410C">
      <w:pPr>
        <w:pStyle w:val="FootnoteText"/>
      </w:pPr>
      <w:r>
        <w:rPr>
          <w:rStyle w:val="FootnoteReference"/>
        </w:rPr>
        <w:footnoteRef/>
      </w:r>
      <w:r>
        <w:tab/>
      </w:r>
      <w:r>
        <w:t xml:space="preserve">ΕΕ L 160 της 18.6.2011, σ. 21. </w:t>
      </w:r>
    </w:p>
  </w:footnote>
  <w:footnote w:id="67">
    <w:p w:rsidR="001C5284" w:rsidRDefault="00C4410C">
      <w:pPr>
        <w:pStyle w:val="FootnoteText"/>
      </w:pPr>
      <w:r>
        <w:rPr>
          <w:rStyle w:val="FootnoteReference"/>
        </w:rPr>
        <w:footnoteRef/>
      </w:r>
      <w:r>
        <w:tab/>
      </w:r>
      <w:r>
        <w:t>Απόφαση 2011/349/ΕΕ του Συμβουλίου, της 7ης Μαρτ</w:t>
      </w:r>
      <w:r>
        <w:t>ίου 2011, για τη σύναψη, εξ ονόματος της Ευρωπαϊκής Ένωσης, του πρωτοκόλλου μεταξύ της Ευρωπαϊκής Ένωσης, της Ευρωπαϊκής Κοινότητας, της Ελβετικής Συνομοσπονδίας και του Πριγκιπάτου του Λιχτενστάιν για την προσχώρηση του Πριγκιπάτου του Λιχτενστάιν στη συμ</w:t>
      </w:r>
      <w:r>
        <w:t xml:space="preserve">φωνία μεταξύ της Ευρωπαϊκής Ένωσης, της Ευρωπαϊκής Κοινότητας και της Ελβετικής Συνομοσπονδίας σχετικά με τη σύνδεση της Ελβετικής Συνομοσπονδίας προς τη θέση σε ισχύ, την εφαρμογή και την ανάπτυξη του κεκτημένου του </w:t>
      </w:r>
      <w:proofErr w:type="spellStart"/>
      <w:r>
        <w:t>Σένγκεν</w:t>
      </w:r>
      <w:proofErr w:type="spellEnd"/>
      <w:r>
        <w:t xml:space="preserve"> όσον αφορά ιδίως τη δικαστική σ</w:t>
      </w:r>
      <w:r>
        <w:t>υνεργασία σε ποινικά θέματα και την αστυνομική συνεργασία (ΕΕ L 160 της 18.6.2011, σ. 1).</w:t>
      </w:r>
    </w:p>
  </w:footnote>
  <w:footnote w:id="68">
    <w:p w:rsidR="001C5284" w:rsidRDefault="00C4410C">
      <w:pPr>
        <w:pStyle w:val="FootnoteText"/>
        <w:rPr>
          <w:vertAlign w:val="superscript"/>
        </w:rPr>
      </w:pPr>
      <w:r>
        <w:rPr>
          <w:rStyle w:val="FootnoteReference"/>
        </w:rPr>
        <w:footnoteRef/>
      </w:r>
      <w:r>
        <w:tab/>
      </w:r>
      <w:r>
        <w:t>Απόφαση 2011/350/ΕΕ του Συμβουλίου, της 7ης Μαρτίου 2011, για τη σύναψη, εξ ονόματος της Ευρωπαϊκής Ένωσης, του πρωτοκόλλου μεταξύ της Ευρωπαϊκής Ένωσης, της Ευρωπα</w:t>
      </w:r>
      <w:r>
        <w:t>ϊκής Κοινότητας, της Ελβετικής Συνομοσπονδίας και του Πριγκιπάτου του Λιχτενστάιν για την προσχώρηση του Πριγκιπάτου του Λιχτενστάιν στη συμφωνία μεταξύ της Ευρωπαϊκής Ένωσης, της Ευρωπαϊκής Κοινότητας και της Ελβετικής Συνομοσπονδίας σχετικά με τη σύνδεση</w:t>
      </w:r>
      <w:r>
        <w:t xml:space="preserve"> της Ελβετικής Συνομοσπονδίας προς τη θέση σε ισχύ, την εφαρμογή και την ανάπτυξη του κεκτημένου του </w:t>
      </w:r>
      <w:proofErr w:type="spellStart"/>
      <w:r>
        <w:t>Σένγκεν</w:t>
      </w:r>
      <w:proofErr w:type="spellEnd"/>
      <w:r>
        <w:t>, όσον αφορά την κατάργηση των ελέγχων στα εσωτερικά σύνορα και την κυκλοφορία των προσώπων (ΕΕ L 160 της 18.6.2011, σ. 19).</w:t>
      </w:r>
    </w:p>
  </w:footnote>
  <w:footnote w:id="69">
    <w:p w:rsidR="001C5284" w:rsidRDefault="00C4410C">
      <w:pPr>
        <w:pStyle w:val="FootnoteText"/>
      </w:pPr>
      <w:r>
        <w:rPr>
          <w:rStyle w:val="FootnoteReference"/>
        </w:rPr>
        <w:footnoteRef/>
      </w:r>
      <w:r>
        <w:tab/>
      </w:r>
      <w:r>
        <w:t>ΕΕ L 166 της 1.7.2010</w:t>
      </w:r>
      <w:r>
        <w:t>, σ. 17.</w:t>
      </w:r>
    </w:p>
  </w:footnote>
  <w:footnote w:id="70">
    <w:p w:rsidR="001C5284" w:rsidRDefault="00C4410C">
      <w:pPr>
        <w:pStyle w:val="FootnoteText"/>
      </w:pPr>
      <w:r>
        <w:rPr>
          <w:rStyle w:val="FootnoteReference"/>
        </w:rPr>
        <w:footnoteRef/>
      </w:r>
      <w:r>
        <w:tab/>
      </w:r>
      <w:r>
        <w:t>Κανονισμός (ΕΕ) αριθ. 515/2014 του Ευρωπαϊκού Κοινοβουλίου και του Συμβουλίου, της 16ης Απριλίου 2014, για τη θέσπιση, στο πλαίσιο του Ταμείου Εσωτερικής Ασφάλειας, του μέσου χρηματοδοτικής στήριξης στον τομέα των εξωτερικών συνόρων και των θεωρ</w:t>
      </w:r>
      <w:r>
        <w:t>ήσεων (ΕΕ L 150 της 20.5.2014, σ. 143).</w:t>
      </w:r>
    </w:p>
  </w:footnote>
  <w:footnote w:id="71">
    <w:p w:rsidR="001C5284" w:rsidRDefault="00C4410C">
      <w:pPr>
        <w:pStyle w:val="FootnoteText"/>
      </w:pPr>
      <w:r>
        <w:rPr>
          <w:rStyle w:val="FootnoteReference"/>
        </w:rPr>
        <w:footnoteRef/>
      </w:r>
      <w:r>
        <w:tab/>
      </w:r>
      <w:r>
        <w:t>Απόφαση 2010/261/ΕΕ της Επιτροπής, της 4ης Μαΐου 2010, όσον αφορά το σχέδιο ασφαλείας για το κεντρικό SIS II και την επικοινωνιακή υποδομή (ΕΕ L 112 της 5.5.2010, σ. 31).</w:t>
      </w:r>
    </w:p>
    <w:p w:rsidR="001C5284" w:rsidRDefault="001C5284">
      <w:pPr>
        <w:pStyle w:val="FootnoteText"/>
      </w:pPr>
    </w:p>
  </w:footnote>
  <w:footnote w:id="72">
    <w:p w:rsidR="001C5284" w:rsidRDefault="00C4410C">
      <w:pPr>
        <w:pStyle w:val="FootnoteText"/>
      </w:pPr>
      <w:r>
        <w:rPr>
          <w:rStyle w:val="FootnoteReference"/>
        </w:rPr>
        <w:footnoteRef/>
      </w:r>
      <w:r>
        <w:tab/>
      </w:r>
      <w:r>
        <w:t>Απόφαση-πλαίσιο (2002/584/ΔΕΥ) του Συμβο</w:t>
      </w:r>
      <w:r>
        <w:t>υλίου , της 13ης Ιουνίου 2002, για το ευρωπαϊκό ένταλμα σύλληψης και τις διαδικασίες παράδοσης μεταξύ των κρατών μελών (ΕΕ L 190 της 18.7.2002, σ. 1).</w:t>
      </w:r>
    </w:p>
  </w:footnote>
  <w:footnote w:id="73">
    <w:p w:rsidR="001C5284" w:rsidRDefault="00C4410C">
      <w:pPr>
        <w:pStyle w:val="FootnoteText"/>
      </w:pPr>
      <w:r>
        <w:rPr>
          <w:rStyle w:val="FootnoteReference"/>
        </w:rPr>
        <w:footnoteRef/>
      </w:r>
      <w:r>
        <w:tab/>
      </w:r>
      <w:r>
        <w:t>Απόφαση-πλαίσιο 2002/475/ΔΕΥ του Συμβουλίου, της 13ης Ιουνίου 2002, για την καταπολέμηση της τρομοκρατί</w:t>
      </w:r>
      <w:r>
        <w:t>ας (ΕΕ L 164 της 22.6.2002, σ. 3).</w:t>
      </w:r>
    </w:p>
  </w:footnote>
  <w:footnote w:id="74">
    <w:p w:rsidR="001C5284" w:rsidRDefault="00C4410C">
      <w:pPr>
        <w:pStyle w:val="FootnoteText"/>
      </w:pPr>
      <w:r>
        <w:rPr>
          <w:rStyle w:val="FootnoteReference"/>
        </w:rPr>
        <w:footnoteRef/>
      </w:r>
      <w:r>
        <w:tab/>
      </w:r>
      <w:r>
        <w:t>Ιδρύθηκε με τον κανονισμό (ΕΕ) αριθ. 1077/2011 του Ευρωπαϊκού Κοινοβουλίου και του Συμβουλίου, της 25ης Οκτωβρίου 2011, σχετικά με την ίδρυση Ευρωπαϊκού Οργανισμού για τη Λειτουργική Διαχείριση Συστημάτων ΤΠ Μεγάλης Κλί</w:t>
      </w:r>
      <w:r>
        <w:t>μακας στον Χώρο Ελευθερίας, Ασφάλειας και Δικαιοσύνης (ΕΕ L 286 της 1.11.2011, σ. 1).</w:t>
      </w:r>
    </w:p>
  </w:footnote>
  <w:footnote w:id="75">
    <w:p w:rsidR="001C5284" w:rsidRDefault="00C4410C">
      <w:pPr>
        <w:pStyle w:val="FootnoteText"/>
      </w:pPr>
      <w:r>
        <w:rPr>
          <w:rStyle w:val="FootnoteReference"/>
        </w:rPr>
        <w:footnoteRef/>
      </w:r>
      <w:r>
        <w:tab/>
      </w:r>
      <w:r>
        <w:t xml:space="preserve">Κανονισμός (ΕΚ) αριθ. 2201/2003 του Συμβουλίου, της 27ης Νοεμβρίου 2003, για τη διεθνή δικαιοδοσία και την αναγνώριση και εκτέλεση αποφάσεων σε </w:t>
      </w:r>
      <w:proofErr w:type="spellStart"/>
      <w:r>
        <w:t>γαμικές</w:t>
      </w:r>
      <w:proofErr w:type="spellEnd"/>
      <w:r>
        <w:t xml:space="preserve"> διαφορές και δια</w:t>
      </w:r>
      <w:r>
        <w:t>φορές γονικής μέριμνας ο οποίος καταργεί τον κανονισμό (ΕΚ) αριθ. 1347/2000 (ΕΕ L 338 της 23.12.2003, σ. 1).</w:t>
      </w:r>
    </w:p>
  </w:footnote>
  <w:footnote w:id="76">
    <w:p w:rsidR="001C5284" w:rsidRDefault="00C4410C">
      <w:pPr>
        <w:pStyle w:val="FootnoteText"/>
      </w:pPr>
      <w:r>
        <w:rPr>
          <w:rStyle w:val="FootnoteReference"/>
        </w:rPr>
        <w:footnoteRef/>
      </w:r>
      <w:r>
        <w:tab/>
      </w:r>
      <w:r>
        <w:t>Οδηγία 1999/37/ΕΚ του Συμβουλίου, της 29ης Απριλίου 1999, σχετικά με τα έγγραφα κυκλοφορίας οχημάτων (ΕΕ L 138 της 1.6.1999, σ. 57).</w:t>
      </w:r>
    </w:p>
  </w:footnote>
  <w:footnote w:id="77">
    <w:p w:rsidR="001C5284" w:rsidRDefault="00C4410C">
      <w:pPr>
        <w:pStyle w:val="FootnoteText"/>
      </w:pPr>
      <w:r>
        <w:rPr>
          <w:rStyle w:val="FootnoteReference"/>
        </w:rPr>
        <w:footnoteRef/>
      </w:r>
      <w:r>
        <w:tab/>
      </w:r>
      <w:r>
        <w:t>Κανονισμός</w:t>
      </w:r>
      <w:r>
        <w:t xml:space="preserve"> (ΕΕ) αριθ. 515/2014 του Ευρωπαϊκού Κοινοβουλίου και του Συμβουλίου, της 16ης Απριλίου 2014, για τη θέσπιση, στο πλαίσιο του Ταμείου Εσωτερικής Ασφάλειας, του μέσου χρηματοδοτικής στήριξης στον τομέα των εξωτερικών συνόρων και των θεωρήσεων (ΕΕ L 150 της 2</w:t>
      </w:r>
      <w:r>
        <w:t>0.5.2014, σ. 143).</w:t>
      </w:r>
    </w:p>
  </w:footnote>
  <w:footnote w:id="78">
    <w:p w:rsidR="001C5284" w:rsidRDefault="00C4410C">
      <w:pPr>
        <w:pStyle w:val="FootnoteText"/>
      </w:pPr>
      <w:r>
        <w:rPr>
          <w:rStyle w:val="FootnoteReference"/>
        </w:rPr>
        <w:footnoteRef/>
      </w:r>
      <w:r>
        <w:tab/>
      </w:r>
      <w:r>
        <w:t>Απόφαση 2010/261/ΕΕ της Επιτροπής, της 4ης Μαΐου 2010, όσον αφορά το σχέδιο ασφαλείας για το κεντρικό SIS II και την επικοινωνιακή υποδομή (ΕΕ L 112 της 5.5.2010, σ. 31).</w:t>
      </w:r>
    </w:p>
  </w:footnote>
  <w:footnote w:id="79">
    <w:p w:rsidR="001C5284" w:rsidRDefault="00C4410C">
      <w:pPr>
        <w:pStyle w:val="FootnoteText"/>
        <w:rPr>
          <w:szCs w:val="24"/>
        </w:rPr>
      </w:pPr>
      <w:r>
        <w:rPr>
          <w:rStyle w:val="FootnoteReference"/>
        </w:rPr>
        <w:footnoteRef/>
      </w:r>
      <w:r>
        <w:tab/>
      </w:r>
      <w:r>
        <w:t>ΔΒΔ: διαχείριση βάσει δραστηριοτήτων· ΠΒΔ: προϋπολογισμός βάσε</w:t>
      </w:r>
      <w:r>
        <w:t>ι δραστηριοτήτων.</w:t>
      </w:r>
    </w:p>
  </w:footnote>
  <w:footnote w:id="80">
    <w:p w:rsidR="001C5284" w:rsidRDefault="00C4410C">
      <w:pPr>
        <w:pStyle w:val="FootnoteText"/>
        <w:rPr>
          <w:szCs w:val="24"/>
        </w:rPr>
      </w:pPr>
      <w:r>
        <w:rPr>
          <w:rStyle w:val="FootnoteReference"/>
        </w:rPr>
        <w:footnoteRef/>
      </w:r>
      <w:r>
        <w:tab/>
      </w:r>
      <w:r>
        <w:t>Αναφερόμενα στο άρθρο 54 παράγραφος 2 στοιχείο α) ή β) του δημοσιονομικού κανονισμού.</w:t>
      </w:r>
    </w:p>
  </w:footnote>
  <w:footnote w:id="81">
    <w:p w:rsidR="001C5284" w:rsidRDefault="00C4410C">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82">
    <w:p w:rsidR="001C5284" w:rsidRDefault="00C4410C">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83">
    <w:p w:rsidR="001C5284" w:rsidRDefault="00C4410C">
      <w:pPr>
        <w:pStyle w:val="FootnoteText"/>
        <w:rPr>
          <w:lang w:val="pt-PT"/>
        </w:rPr>
      </w:pPr>
      <w:r>
        <w:rPr>
          <w:rStyle w:val="FootnoteReference"/>
        </w:rPr>
        <w:footnoteRef/>
      </w:r>
      <w:r>
        <w:rPr>
          <w:lang w:val="pt-PT"/>
        </w:rPr>
        <w:tab/>
      </w:r>
      <w:proofErr w:type="gramStart"/>
      <w:r>
        <w:rPr>
          <w:lang w:val="pt-PT"/>
        </w:rPr>
        <w:t>COM(2016</w:t>
      </w:r>
      <w:proofErr w:type="gramEnd"/>
      <w:r>
        <w:rPr>
          <w:lang w:val="pt-PT"/>
        </w:rPr>
        <w:t>) 230 final.</w:t>
      </w:r>
    </w:p>
  </w:footnote>
  <w:footnote w:id="84">
    <w:p w:rsidR="001C5284" w:rsidRDefault="00C4410C">
      <w:pPr>
        <w:pStyle w:val="FootnoteText"/>
        <w:rPr>
          <w:lang w:val="pt-PT"/>
        </w:rPr>
      </w:pPr>
      <w:r>
        <w:rPr>
          <w:rStyle w:val="FootnoteReference"/>
        </w:rPr>
        <w:footnoteRef/>
      </w:r>
      <w:r>
        <w:rPr>
          <w:lang w:val="pt-PT"/>
        </w:rPr>
        <w:tab/>
      </w:r>
      <w:proofErr w:type="gramStart"/>
      <w:r>
        <w:rPr>
          <w:lang w:val="pt-PT"/>
        </w:rPr>
        <w:t>Ares(2016</w:t>
      </w:r>
      <w:proofErr w:type="gramEnd"/>
      <w:r>
        <w:rPr>
          <w:lang w:val="pt-PT"/>
        </w:rPr>
        <w:t>)2231546 – 12/5/2016.</w:t>
      </w:r>
    </w:p>
  </w:footnote>
  <w:footnote w:id="85">
    <w:p w:rsidR="001C5284" w:rsidRDefault="00C4410C">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86">
    <w:p w:rsidR="001C5284" w:rsidRDefault="00C4410C">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87">
    <w:p w:rsidR="001C5284" w:rsidRDefault="00C4410C">
      <w:pPr>
        <w:pStyle w:val="FootnoteText"/>
      </w:pPr>
      <w:r>
        <w:rPr>
          <w:rStyle w:val="FootnoteReference"/>
        </w:rPr>
        <w:footnoteRef/>
      </w:r>
      <w:r>
        <w:tab/>
      </w:r>
      <w:r>
        <w:t xml:space="preserve">Κανονισμός (ΕΕ) 2016/1624 του Ευρωπαϊκού Κοινοβουλίου και του Συμβουλίου, της 14ης Σεπτεμβρίου 2016, για την Ευρωπαϊκή </w:t>
      </w:r>
      <w:proofErr w:type="spellStart"/>
      <w:r>
        <w:t>Συνοριοφυλακή</w:t>
      </w:r>
      <w:proofErr w:type="spellEnd"/>
      <w:r>
        <w:t xml:space="preserve"> και Ακτοφυλακή και για την τροποποίηση του κανονισμού (ΕΕ) 2016/399 του Ευρωπαϊκού Κοινοβουλίου και του Συμβουλίου και την </w:t>
      </w:r>
      <w:r>
        <w:t>κατάργηση του κανονισμού (ΕΚ) αριθ. 863/2007 του Ευρωπαϊκού Κοινοβουλίου και του Συμβουλίου και του κανονισμού (ΕΚ) αριθ. 2007/2004 του Συμβουλίου και της απόφασης 2005/267/ΕΚ του Συμβουλίου (ΕΕ L 251 της 16.9.2016, σ. 1).</w:t>
      </w:r>
    </w:p>
  </w:footnote>
  <w:footnote w:id="88">
    <w:p w:rsidR="001C5284" w:rsidRDefault="00C4410C">
      <w:pPr>
        <w:pStyle w:val="FootnoteText"/>
      </w:pPr>
      <w:r>
        <w:rPr>
          <w:rStyle w:val="FootnoteReference"/>
        </w:rPr>
        <w:footnoteRef/>
      </w:r>
      <w:r>
        <w:tab/>
      </w:r>
      <w:r>
        <w:t>Απόφαση 2008/615/ΔΕΥ του Συμβου</w:t>
      </w:r>
      <w:r>
        <w:t>λίου, της 23ης Ιουνίου 2008, σχετικά με την αναβάθμιση της διασυνοριακής συνεργασίας, ιδίως όσον αφορά την καταπολέμηση της τρομοκρατίας και του διασυνοριακού εγκλήματος (ΕΕ L 210 της 6.8.2008, σ. 1)· και απόφαση 2008/616/ΔΕΥ του Συμβουλίου, της 23ης Ιουνί</w:t>
      </w:r>
      <w:r>
        <w:t>ου 2008, για την εφαρμογή της απόφασης 2008/615/ΔΕΥ σχετικά με την αναβάθμιση της διασυνοριακής συνεργασίας, ιδίως όσον αφορά την καταπολέμηση της τρομοκρατίας και του διασυνοριακού εγκλήματος (EE L 210 της 6.8.2008, σ. 12).</w:t>
      </w:r>
    </w:p>
  </w:footnote>
  <w:footnote w:id="89">
    <w:p w:rsidR="001C5284" w:rsidRDefault="00C4410C">
      <w:pPr>
        <w:pStyle w:val="FootnoteText"/>
      </w:pPr>
      <w:r>
        <w:rPr>
          <w:rStyle w:val="FootnoteReference"/>
        </w:rPr>
        <w:footnoteRef/>
      </w:r>
      <w:r>
        <w:tab/>
      </w:r>
      <w:r>
        <w:t>Πρόταση κανονισμού του Ευρωπα</w:t>
      </w:r>
      <w:r>
        <w:t>ϊκού Κοινοβουλίου και του Συμβουλίου σχετικά με τη θέσπιση συστήματος εισόδου/εξόδου</w:t>
      </w:r>
    </w:p>
    <w:p w:rsidR="001C5284" w:rsidRDefault="00C4410C">
      <w:pPr>
        <w:pStyle w:val="FootnoteText"/>
      </w:pPr>
      <w:r>
        <w:tab/>
        <w:t>για την καταχώριση δεδομένων εισόδου και εξόδου και δεδομένων άρνησης εισόδου των υπηκόων τρίτων χωρών που διέρχονται τα εξωτερικά</w:t>
      </w:r>
    </w:p>
    <w:p w:rsidR="001C5284" w:rsidRDefault="00C4410C">
      <w:pPr>
        <w:pStyle w:val="FootnoteText"/>
      </w:pPr>
      <w:r>
        <w:tab/>
        <w:t>σύνορα των κρατών μελών της Ευρωπαϊκής</w:t>
      </w:r>
      <w:r>
        <w:t xml:space="preserve"> Ένωσης, και τον καθορισμό των όρων πρόσβασης στο ΣΕΕ για σκοπούς επιβολής του νόμου και σχετικά με την τροποποίηση του κανονισμού (ΕΚ) αριθ. 767/2008 (COM(2016) 194 </w:t>
      </w:r>
      <w:proofErr w:type="spellStart"/>
      <w:r>
        <w:t>final</w:t>
      </w:r>
      <w:proofErr w:type="spellEnd"/>
      <w:r>
        <w:t>).</w:t>
      </w:r>
    </w:p>
  </w:footnote>
  <w:footnote w:id="90">
    <w:p w:rsidR="001C5284" w:rsidRDefault="00C4410C">
      <w:pPr>
        <w:pStyle w:val="FootnoteText"/>
        <w:rPr>
          <w:szCs w:val="24"/>
        </w:rPr>
      </w:pPr>
      <w:r>
        <w:rPr>
          <w:rStyle w:val="FootnoteReference"/>
        </w:rPr>
        <w:footnoteRef/>
      </w:r>
      <w:r>
        <w:tab/>
      </w:r>
      <w:r>
        <w:t>Οι λεπτομέρειες σχετικά με τους τρόπους διαχείρισης, καθώς και οι παραπομπές στο</w:t>
      </w:r>
      <w:r>
        <w:t xml:space="preserve">ν δημοσιονομικό κανονισμό είναι διαθέσιμες στον δικτυακό τόπο </w:t>
      </w:r>
      <w:proofErr w:type="spellStart"/>
      <w:r>
        <w:t>BudgWeb</w:t>
      </w:r>
      <w:proofErr w:type="spellEnd"/>
      <w:r>
        <w:t xml:space="preserve">: </w:t>
      </w:r>
      <w:hyperlink r:id="rId7">
        <w:r>
          <w:rPr>
            <w:rStyle w:val="Hyperlink"/>
            <w:sz w:val="18"/>
          </w:rPr>
          <w:t>http://www.cc.cec/budg/man/budgmanag/budgmanag_en.html</w:t>
        </w:r>
      </w:hyperlink>
    </w:p>
  </w:footnote>
  <w:footnote w:id="91">
    <w:p w:rsidR="001C5284" w:rsidRDefault="00C4410C">
      <w:pPr>
        <w:pStyle w:val="FootnoteText"/>
        <w:rPr>
          <w:szCs w:val="24"/>
        </w:rPr>
      </w:pPr>
      <w:r>
        <w:rPr>
          <w:rStyle w:val="FootnoteReference"/>
        </w:rPr>
        <w:footnoteRef/>
      </w:r>
      <w:r>
        <w:tab/>
      </w:r>
      <w:r>
        <w:t xml:space="preserve">ΔΠ = Διαχωριζόμενες πιστώσεις/ΜΔΠ = Μη διαχωριζόμενες </w:t>
      </w:r>
      <w:r>
        <w:t>πιστώσεις.</w:t>
      </w:r>
    </w:p>
  </w:footnote>
  <w:footnote w:id="92">
    <w:p w:rsidR="001C5284" w:rsidRDefault="00C4410C">
      <w:pPr>
        <w:pStyle w:val="FootnoteText"/>
        <w:rPr>
          <w:szCs w:val="24"/>
        </w:rPr>
      </w:pPr>
      <w:r>
        <w:rPr>
          <w:rStyle w:val="FootnoteReference"/>
        </w:rPr>
        <w:footnoteRef/>
      </w:r>
      <w:r>
        <w:tab/>
      </w:r>
      <w:r>
        <w:t xml:space="preserve">ΕΖΕΣ: Ευρωπαϊκή Ζώνη Ελεύθερων Συναλλαγών. </w:t>
      </w:r>
    </w:p>
  </w:footnote>
  <w:footnote w:id="93">
    <w:p w:rsidR="001C5284" w:rsidRDefault="00C4410C">
      <w:pPr>
        <w:pStyle w:val="FootnoteText"/>
        <w:rPr>
          <w:szCs w:val="24"/>
        </w:rPr>
      </w:pPr>
      <w:r>
        <w:rPr>
          <w:rStyle w:val="FootnoteReference"/>
        </w:rPr>
        <w:footnoteRef/>
      </w:r>
      <w:r>
        <w:tab/>
      </w:r>
      <w:r>
        <w:t>Υποψήφιες για ένταξη χώρες και, ενδεχομένως, δυνάμει υποψήφιες για ένταξη χώρες των Δυτικών Βαλκανίων.</w:t>
      </w:r>
    </w:p>
  </w:footnote>
  <w:footnote w:id="94">
    <w:p w:rsidR="001C5284" w:rsidRDefault="00C4410C">
      <w:pPr>
        <w:pStyle w:val="FootnoteText"/>
        <w:rPr>
          <w:szCs w:val="24"/>
        </w:rPr>
      </w:pPr>
      <w:r>
        <w:rPr>
          <w:rStyle w:val="FootnoteReference"/>
        </w:rPr>
        <w:footnoteRef/>
      </w:r>
      <w:r>
        <w:tab/>
      </w:r>
      <w:r>
        <w:t>Το έτος N είναι το έτος έναρξης εφαρμογής της πρότασης/πρωτοβουλίας.</w:t>
      </w:r>
    </w:p>
  </w:footnote>
  <w:footnote w:id="95">
    <w:p w:rsidR="001C5284" w:rsidRDefault="00C4410C">
      <w:pPr>
        <w:pStyle w:val="FootnoteText"/>
        <w:rPr>
          <w:szCs w:val="24"/>
        </w:rPr>
      </w:pPr>
      <w:r>
        <w:rPr>
          <w:rStyle w:val="FootnoteReference"/>
        </w:rPr>
        <w:footnoteRef/>
      </w:r>
      <w:r>
        <w:tab/>
      </w:r>
      <w:r>
        <w:t>Αποτελέσματα είναι τα</w:t>
      </w:r>
      <w:r>
        <w:t xml:space="preserve"> προϊόντα και οι υπηρεσίες που θα παρασχεθούν (για παράδειγμα, αριθμός ανταλλαγών σπουδαστών που θα χρηματοδοτηθούν, αριθμός </w:t>
      </w:r>
      <w:proofErr w:type="spellStart"/>
      <w:r>
        <w:t>χλμ</w:t>
      </w:r>
      <w:proofErr w:type="spellEnd"/>
      <w:r>
        <w:t>. οδών που θα κατασκευαστούν κ.λπ.).</w:t>
      </w:r>
    </w:p>
  </w:footnote>
  <w:footnote w:id="96">
    <w:p w:rsidR="001C5284" w:rsidRDefault="00C4410C">
      <w:pPr>
        <w:pStyle w:val="FootnoteText"/>
        <w:rPr>
          <w:szCs w:val="24"/>
        </w:rPr>
      </w:pPr>
      <w:r>
        <w:rPr>
          <w:rStyle w:val="FootnoteReference"/>
        </w:rPr>
        <w:footnoteRef/>
      </w:r>
      <w:r>
        <w:tab/>
      </w:r>
      <w:r>
        <w:t xml:space="preserve">Όπως περιγράφεται στο σημείο 1.4.2. «Ειδικός(-οί) στόχος(-οι)…». </w:t>
      </w:r>
    </w:p>
  </w:footnote>
  <w:footnote w:id="97">
    <w:p w:rsidR="001C5284" w:rsidRDefault="00C4410C">
      <w:pPr>
        <w:pStyle w:val="FootnoteText"/>
        <w:rPr>
          <w:szCs w:val="24"/>
        </w:rPr>
      </w:pPr>
      <w:r>
        <w:rPr>
          <w:rStyle w:val="FootnoteReference"/>
        </w:rPr>
        <w:footnoteRef/>
      </w:r>
      <w:r>
        <w:tab/>
      </w:r>
      <w:r>
        <w:t>Αποτελέσματα είναι τα</w:t>
      </w:r>
      <w:r>
        <w:t xml:space="preserve"> προϊόντα και οι υπηρεσίες που θα παρασχεθούν (για παράδειγμα, αριθμός ανταλλαγών σπουδαστών που θα χρηματοδοτηθούν, αριθμός </w:t>
      </w:r>
      <w:proofErr w:type="spellStart"/>
      <w:r>
        <w:t>χλμ</w:t>
      </w:r>
      <w:proofErr w:type="spellEnd"/>
      <w:r>
        <w:t>. οδών που θα κατασκευαστούν κ.λπ.).</w:t>
      </w:r>
    </w:p>
  </w:footnote>
  <w:footnote w:id="98">
    <w:p w:rsidR="001C5284" w:rsidRDefault="00C4410C">
      <w:pPr>
        <w:pStyle w:val="FootnoteText"/>
        <w:rPr>
          <w:szCs w:val="24"/>
        </w:rPr>
      </w:pPr>
      <w:r>
        <w:rPr>
          <w:rStyle w:val="FootnoteReference"/>
        </w:rPr>
        <w:footnoteRef/>
      </w:r>
      <w:r>
        <w:tab/>
      </w:r>
      <w:r>
        <w:t xml:space="preserve">Όπως περιγράφεται στο σημείο 1.4.2. «Ειδικός(-οί) στόχος(-οι)…». </w:t>
      </w:r>
    </w:p>
  </w:footnote>
  <w:footnote w:id="99">
    <w:p w:rsidR="001C5284" w:rsidRDefault="00C4410C">
      <w:pPr>
        <w:pStyle w:val="FootnoteText"/>
        <w:rPr>
          <w:szCs w:val="24"/>
        </w:rPr>
      </w:pPr>
      <w:r>
        <w:rPr>
          <w:rStyle w:val="FootnoteReference"/>
        </w:rPr>
        <w:footnoteRef/>
      </w:r>
      <w:r>
        <w:tab/>
      </w:r>
      <w:r>
        <w:t>AC = συμβασιούχος υπά</w:t>
      </w:r>
      <w:r>
        <w:t xml:space="preserve">λληλος· AL = τοπικός υπάλληλος· END = αποσπασμένος εθνικός εμπειρογνώμονας· INT = προσωρινό προσωπικό οργανισμού· JED = νέος εμπειρογνώμονας σε αντιπροσωπεία. </w:t>
      </w:r>
    </w:p>
  </w:footnote>
  <w:footnote w:id="100">
    <w:p w:rsidR="001C5284" w:rsidRDefault="00C4410C">
      <w:pPr>
        <w:pStyle w:val="FootnoteText"/>
        <w:rPr>
          <w:szCs w:val="24"/>
        </w:rPr>
      </w:pPr>
      <w:r>
        <w:rPr>
          <w:rStyle w:val="FootnoteReference"/>
        </w:rPr>
        <w:footnoteRef/>
      </w:r>
      <w:r>
        <w:tab/>
      </w:r>
      <w:r>
        <w:t>Επιμέρους ανώτατο όριο εξωτερικού προσωπικού που καλύπτεται από επιχειρησιακές πιστώσεις (πρώη</w:t>
      </w:r>
      <w:r>
        <w:t>ν γραμμές «BA»)</w:t>
      </w:r>
    </w:p>
  </w:footnote>
  <w:footnote w:id="101">
    <w:p w:rsidR="001C5284" w:rsidRDefault="00C4410C">
      <w:pPr>
        <w:pStyle w:val="FootnoteText"/>
        <w:rPr>
          <w:szCs w:val="24"/>
        </w:rPr>
      </w:pPr>
      <w:r>
        <w:rPr>
          <w:rStyle w:val="FootnoteReference"/>
        </w:rPr>
        <w:footnoteRef/>
      </w:r>
      <w:r>
        <w:tab/>
      </w:r>
      <w:r>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25 % για έξοδα είσπραξης.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84" w:rsidRDefault="001C5284" w:rsidP="00C4410C">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84" w:rsidRDefault="001C5284" w:rsidP="00C441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0C" w:rsidRPr="00C4410C" w:rsidRDefault="00C4410C" w:rsidP="00C44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C2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18E2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9C56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5F4F123A"/>
    <w:multiLevelType w:val="hybridMultilevel"/>
    <w:tmpl w:val="3766C086"/>
    <w:lvl w:ilvl="0" w:tplc="6AE08F62">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3"/>
  </w:num>
  <w:num w:numId="5">
    <w:abstractNumId w:val="19"/>
  </w:num>
  <w:num w:numId="6">
    <w:abstractNumId w:val="24"/>
  </w:num>
  <w:num w:numId="7">
    <w:abstractNumId w:val="4"/>
  </w:num>
  <w:num w:numId="8">
    <w:abstractNumId w:val="3"/>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
  </w:num>
  <w:num w:numId="16">
    <w:abstractNumId w:val="1"/>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18"/>
  </w:num>
  <w:num w:numId="25">
    <w:abstractNumId w:val="10"/>
  </w:num>
  <w:num w:numId="26">
    <w:abstractNumId w:val="22"/>
  </w:num>
  <w:num w:numId="27">
    <w:abstractNumId w:val="9"/>
  </w:num>
  <w:num w:numId="28">
    <w:abstractNumId w:val="11"/>
  </w:num>
  <w:num w:numId="29">
    <w:abstractNumId w:val="7"/>
  </w:num>
  <w:num w:numId="30">
    <w:abstractNumId w:val="21"/>
  </w:num>
  <w:num w:numId="31">
    <w:abstractNumId w:val="6"/>
  </w:num>
  <w:num w:numId="32">
    <w:abstractNumId w:val="12"/>
  </w:num>
  <w:num w:numId="33">
    <w:abstractNumId w:val="16"/>
  </w:num>
  <w:num w:numId="34">
    <w:abstractNumId w:val="17"/>
  </w:num>
  <w:num w:numId="35">
    <w:abstractNumId w:val="8"/>
  </w:num>
  <w:num w:numId="36">
    <w:abstractNumId w:val="15"/>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03 09:2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13"/>
    <w:docVar w:name="DQCStatus" w:val="Yellow"/>
    <w:docVar w:name="DQCVersion" w:val="3"/>
    <w:docVar w:name="DQCWithWarnings" w:val="0"/>
    <w:docVar w:name="LW_CONFIDENCE" w:val=" "/>
    <w:docVar w:name="LW_CONST_RESTREINT_UE" w:val="RESTREINT UE/EU RESTRICTED"/>
    <w:docVar w:name="LW_CORRIGENDUM" w:val="&lt;UNUSED&gt;"/>
    <w:docVar w:name="LW_COVERPAGE_GUID" w:val="27D4F2C4F9E6406F8D1010DCE84EAF60"/>
    <w:docVar w:name="LW_CROSSREFERENCE" w:val="&lt;UNUSED&gt;"/>
    <w:docVar w:name="LW_DocType" w:val="COM"/>
    <w:docVar w:name="LW_EMISSION" w:val="21.12.2016"/>
    <w:docVar w:name="LW_EMISSION_ISODATE" w:val="2016-12-21"/>
    <w:docVar w:name="LW_EMISSION_LOCATION" w:val="BRX"/>
    <w:docVar w:name="LW_EMISSION_PREFIX" w:val="\u914?\u961?\u965?\u958?\u941?\u955?\u955?\u949?\u962?,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409"/>
    <w:docVar w:name="LW_REF.II.NEW.CP_YEAR" w:val="2016"/>
    <w:docVar w:name="LW_REF.INST.NEW" w:val="COM"/>
    <w:docVar w:name="LW_REF.INST.NEW_ADOPTED" w:val="final"/>
    <w:docVar w:name="LW_REF.INST.NEW_TEXT" w:val="(2016) 883"/>
    <w:docVar w:name="LW_REF.INTERNE" w:val="&lt;UNUSED&gt;"/>
    <w:docVar w:name="LW_SOUS.TITRE.OBJ.CP" w:val="&lt;UNUSED&gt;"/>
    <w:docVar w:name="LW_STATUT.CP" w:val="\u928?\u961?\u972?\u964?\u945?\u963?\u951?"/>
    <w:docVar w:name="LW_SUPERTITRE" w:val="&lt;UNUSED&gt;"/>
    <w:docVar w:name="LW_TITRE.OBJ.CP" w:val="\u963?\u967?\u949?\u964?\u953?\u954?\u940? \u956?\u949? \u964?\u951?\u957? \u949?\u947?\u954?\u945?\u964?\u940?\u963?\u964?\u945?\u963?\u951?, \u964?\u951? \u955?\u949?\u953?\u964?\u959?\u965?\u961?\u947?\u943?\u945? \u954?\u945?\u953? \u964?\u951? \u967?\u961?\u942?\u963?\u951? \u964?\u959?\u965? \u931?\u965?\u963?\u964?\u942?\u956?\u945?\u964?\u959?\u962? \u928?\u955?\u951?\u961?\u959?\u966?\u959?\u961?\u953?\u974?\u957? \u931?\u941?\u957?\u947?\u954?\u949?\u957? (SIS) \u963?\u964?\u959?\u957? \u964?\u959?\u956?\u941?\u945? \u964?\u951?\u962? \u945?\u963?\u964?\u965?\u957?\u959?\u956?\u953?\u954?\u942?\u962? \u963?\u965?\u957?\u949?\u961?\u947?\u945?\u963?\u943?\u945?\u962? \u954?\u945?\u953? \u964?\u951?\u962? \u948?\u953?\u954?\u945?\u963?\u964?\u953?\u954?\u942?\u962? \u963?\u965?\u957?\u949?\u961?\u947?\u945?\u963?\u943?\u945?\u962? \u963?\u949? \u960?\u959?\u953?\u957?\u953?\u954?\u941?\u962? \u965?\u960?\u959?\u952?\u941?\u963?\u949?\u953?\u962?, \u964?\u951?\u957? \u964?\u961?\u959?\u960?\u959?\u960?\u959?\u943?\u951?\u963?\u951? \u964?\u959?\u965? \u954?\u945?\u957?\u959?\u957?\u953?\u963?\u956?\u959?\u973? (\u917?\u917?) \u945?\u961?\u953?\u952?. 515/2014 \u954?\u945?\u953? \u964?\u951?\u957? \u954?\u945?\u964?\u940?\u961?\u947?\u951?\u963?\u951? \u964?\u959?\u965? \u954?\u945?\u957?\u959?\u957?\u953?\u963?\u956?\u959?\u973? (\u917?\u922?) \u945?\u961?\u953?\u952?. 1986/2006, \u964?\u951?\u962? \u945?\u960?\u972?\u966?\u945?\u963?\u951?\u962? 2007/533/\u916?\u917?\u933? \u964?\u959?\u965? \u931?\u965?\u956?\u946?\u959?\u965?\u955?\u943?\u959?\u965? \u954?\u945?\u953? \u964?\u951?\u962? \u945?\u960?\u972?\u966?\u945?\u963?\u951?\u962? 2010/261/\u917?\u917? \u964?\u951?\u962? \u917?\u960?\u953?\u964?\u961?\u959?\u960?\u942?\u962?"/>
    <w:docVar w:name="LW_TYPE.DOC.CP" w:val="\u922?\u913?\u925?\u927?\u925?\u921?\u931?\u924?\u927?\u931? \u932?\u927?\u933? \u917?\u933?\u929?\u937?\u928?\u913?\u938?\u922?\u927?\u933? \u922?\u927?\u921?\u925?\u927?\u914?\u927?\u933?\u923?\u921?\u927?\u933? \u922?\u913?\u921? \u932?\u927?\u933? \u931?\u933?\u924?\u914?\u927?\u933?\u923?\u921?\u927?\u933?"/>
  </w:docVars>
  <w:rsids>
    <w:rsidRoot w:val="001C5284"/>
    <w:rsid w:val="001C5284"/>
    <w:rsid w:val="00C4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C4410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4410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4410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C4410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4410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4410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0910">
      <w:bodyDiv w:val="1"/>
      <w:marLeft w:val="0"/>
      <w:marRight w:val="0"/>
      <w:marTop w:val="0"/>
      <w:marBottom w:val="0"/>
      <w:divBdr>
        <w:top w:val="none" w:sz="0" w:space="0" w:color="auto"/>
        <w:left w:val="none" w:sz="0" w:space="0" w:color="auto"/>
        <w:bottom w:val="none" w:sz="0" w:space="0" w:color="auto"/>
        <w:right w:val="none" w:sz="0" w:space="0" w:color="auto"/>
      </w:divBdr>
    </w:div>
    <w:div w:id="553086484">
      <w:bodyDiv w:val="1"/>
      <w:marLeft w:val="0"/>
      <w:marRight w:val="0"/>
      <w:marTop w:val="0"/>
      <w:marBottom w:val="0"/>
      <w:divBdr>
        <w:top w:val="none" w:sz="0" w:space="0" w:color="auto"/>
        <w:left w:val="none" w:sz="0" w:space="0" w:color="auto"/>
        <w:bottom w:val="none" w:sz="0" w:space="0" w:color="auto"/>
        <w:right w:val="none" w:sz="0" w:space="0" w:color="auto"/>
      </w:divBdr>
    </w:div>
    <w:div w:id="783496522">
      <w:bodyDiv w:val="1"/>
      <w:marLeft w:val="0"/>
      <w:marRight w:val="0"/>
      <w:marTop w:val="0"/>
      <w:marBottom w:val="0"/>
      <w:divBdr>
        <w:top w:val="none" w:sz="0" w:space="0" w:color="auto"/>
        <w:left w:val="none" w:sz="0" w:space="0" w:color="auto"/>
        <w:bottom w:val="none" w:sz="0" w:space="0" w:color="auto"/>
        <w:right w:val="none" w:sz="0" w:space="0" w:color="auto"/>
      </w:divBdr>
    </w:div>
    <w:div w:id="1094936111">
      <w:bodyDiv w:val="1"/>
      <w:marLeft w:val="0"/>
      <w:marRight w:val="0"/>
      <w:marTop w:val="0"/>
      <w:marBottom w:val="0"/>
      <w:divBdr>
        <w:top w:val="none" w:sz="0" w:space="0" w:color="auto"/>
        <w:left w:val="none" w:sz="0" w:space="0" w:color="auto"/>
        <w:bottom w:val="none" w:sz="0" w:space="0" w:color="auto"/>
        <w:right w:val="none" w:sz="0" w:space="0" w:color="auto"/>
      </w:divBdr>
    </w:div>
    <w:div w:id="1422987624">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924608419">
      <w:bodyDiv w:val="1"/>
      <w:marLeft w:val="0"/>
      <w:marRight w:val="0"/>
      <w:marTop w:val="0"/>
      <w:marBottom w:val="0"/>
      <w:divBdr>
        <w:top w:val="none" w:sz="0" w:space="0" w:color="auto"/>
        <w:left w:val="none" w:sz="0" w:space="0" w:color="auto"/>
        <w:bottom w:val="none" w:sz="0" w:space="0" w:color="auto"/>
        <w:right w:val="none" w:sz="0" w:space="0" w:color="auto"/>
      </w:divBdr>
    </w:div>
    <w:div w:id="1984388060">
      <w:bodyDiv w:val="1"/>
      <w:marLeft w:val="0"/>
      <w:marRight w:val="0"/>
      <w:marTop w:val="0"/>
      <w:marBottom w:val="0"/>
      <w:divBdr>
        <w:top w:val="none" w:sz="0" w:space="0" w:color="auto"/>
        <w:left w:val="none" w:sz="0" w:space="0" w:color="auto"/>
        <w:bottom w:val="none" w:sz="0" w:space="0" w:color="auto"/>
        <w:right w:val="none" w:sz="0" w:space="0" w:color="auto"/>
      </w:divBdr>
    </w:div>
    <w:div w:id="20718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7" Type="http://schemas.openxmlformats.org/officeDocument/2006/relationships/hyperlink" Target="http://www.cc.cec/budg/man/budgmanag/budgmanag_en.html"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eur-lex.europa.eu/legal-content/EN/AUTO/?uri=OJ:L:2004:370R:TOC" TargetMode="External"/><Relationship Id="rId5" Type="http://schemas.openxmlformats.org/officeDocument/2006/relationships/hyperlink" Target="http://eur-lex.europa.eu/legal-content/EN/AUTO/?uri=OJ:L:2004:368R:TOC" TargetMode="External"/><Relationship Id="rId4" Type="http://schemas.openxmlformats.org/officeDocument/2006/relationships/hyperlink" Target="http://eur-lex.europa.eu/legal-content/EN/AUTO/?uri=OJ:L:2001:32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056E-2D73-461C-8C06-47D432FD167F}">
  <ds:schemaRefs>
    <ds:schemaRef ds:uri="http://schemas.microsoft.com/sharepoint/v3/contenttype/forms"/>
  </ds:schemaRefs>
</ds:datastoreItem>
</file>

<file path=customXml/itemProps2.xml><?xml version="1.0" encoding="utf-8"?>
<ds:datastoreItem xmlns:ds="http://schemas.openxmlformats.org/officeDocument/2006/customXml" ds:itemID="{D26A562A-1BAF-45F6-B939-B058D9369CCD}">
  <ds:schemaRefs>
    <ds:schemaRef ds:uri="http://purl.org/dc/dcmitype/"/>
    <ds:schemaRef ds:uri="http://schemas.openxmlformats.org/package/2006/metadata/core-properties"/>
    <ds:schemaRef ds:uri="http://schemas.microsoft.com/sharepoint/v3/fields"/>
    <ds:schemaRef ds:uri="http://www.w3.org/XML/1998/namespace"/>
    <ds:schemaRef ds:uri="http://purl.org/dc/terms/"/>
    <ds:schemaRef ds:uri="81973b03-5a3a-432e-a4c9-6161e3b2d228"/>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7607A6D-EFA6-47C9-9754-01D18F0D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92D89-1624-42AD-9D44-228EF4A2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118</Pages>
  <Words>40773</Words>
  <Characters>241787</Characters>
  <Application>Microsoft Office Word</Application>
  <DocSecurity>0</DocSecurity>
  <Lines>5373</Lines>
  <Paragraphs>1722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2016-12-16T16:33:00Z</cp:lastPrinted>
  <dcterms:created xsi:type="dcterms:W3CDTF">2017-03-31T15:08:00Z</dcterms:created>
  <dcterms:modified xsi:type="dcterms:W3CDTF">2017-04-03T12:24:00Z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