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32E" w:rsidRDefault="00CF0093">
      <w:pPr>
        <w:pStyle w:val="Pagedecouverture"/>
        <w:rPr>
          <w:noProof/>
        </w:rPr>
      </w:pPr>
      <w:bookmarkStart w:id="0" w:name="LW_BM_COVERPAGE"/>
      <w:bookmarkStart w:id="1" w:name="_Toc427329148"/>
      <w:bookmarkStart w:id="2" w:name="_GoBack"/>
      <w:bookmarkEnd w:id="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E7DC0C5A66D4C92A09261E79541FD4E" style="width:450.75pt;height:320.25pt">
            <v:imagedata r:id="rId9" o:title=""/>
          </v:shape>
        </w:pict>
      </w:r>
    </w:p>
    <w:bookmarkEnd w:id="0"/>
    <w:p w:rsidR="000B532E" w:rsidRDefault="000B532E">
      <w:pPr>
        <w:rPr>
          <w:noProof/>
        </w:rPr>
        <w:sectPr w:rsidR="000B532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0B532E" w:rsidRDefault="00CF0093">
      <w:pPr>
        <w:keepNext/>
        <w:numPr>
          <w:ilvl w:val="0"/>
          <w:numId w:val="1"/>
        </w:numPr>
        <w:spacing w:before="360" w:after="120" w:line="240" w:lineRule="auto"/>
        <w:jc w:val="both"/>
        <w:outlineLvl w:val="0"/>
        <w:rPr>
          <w:rFonts w:ascii="Times New Roman" w:eastAsia="Times New Roman" w:hAnsi="Times New Roman" w:cs="Times New Roman"/>
          <w:b/>
          <w:bCs/>
          <w:caps/>
          <w:smallCaps/>
          <w:noProof/>
          <w:sz w:val="24"/>
          <w:szCs w:val="24"/>
        </w:rPr>
      </w:pPr>
      <w:r>
        <w:rPr>
          <w:rFonts w:ascii="Times New Roman" w:hAnsi="Times New Roman"/>
          <w:b/>
          <w:caps/>
          <w:smallCaps/>
          <w:noProof/>
          <w:sz w:val="24"/>
        </w:rPr>
        <w:lastRenderedPageBreak/>
        <w:t>Inleiding</w:t>
      </w:r>
      <w:bookmarkEnd w:id="1"/>
    </w:p>
    <w:p w:rsidR="000B532E" w:rsidRDefault="00CF0093">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 EU heeft het strengste systeem ter wereld voor de toelating en controle van pesticiden</w:t>
      </w:r>
      <w:r>
        <w:rPr>
          <w:rStyle w:val="FootnoteReference"/>
          <w:rFonts w:ascii="Times New Roman" w:hAnsi="Times New Roman"/>
          <w:noProof/>
          <w:color w:val="000000"/>
          <w:sz w:val="24"/>
        </w:rPr>
        <w:footnoteReference w:id="1"/>
      </w:r>
      <w:r>
        <w:rPr>
          <w:rFonts w:ascii="Times New Roman" w:hAnsi="Times New Roman"/>
          <w:noProof/>
          <w:color w:val="000000"/>
          <w:sz w:val="24"/>
        </w:rPr>
        <w:t>. Desondanks neemt de roep van de maatschappij om duurzame voedselproductie en een beperking van, of zelfs totaal verbod op, pesticidengebruik toe. De VN komt aan deze roep tegemoet door duurzame landbouw, als onderdeel van de moderne productiesystemen, o</w:t>
      </w:r>
      <w:r>
        <w:rPr>
          <w:rFonts w:ascii="Times New Roman" w:hAnsi="Times New Roman"/>
          <w:noProof/>
          <w:color w:val="000000"/>
          <w:sz w:val="24"/>
        </w:rPr>
        <w:t>p te nemen als ontwikkelingsdoelstelling. De EU streeft op haar beurt naar een duurzamer gebruik van pesticiden in het kader van de Agenda 2030 voor duurzame ontwikkeling van de VN</w:t>
      </w:r>
      <w:r>
        <w:rPr>
          <w:rFonts w:ascii="Times New Roman" w:hAnsi="Times New Roman"/>
          <w:noProof/>
          <w:color w:val="000000"/>
          <w:sz w:val="24"/>
          <w:vertAlign w:val="superscript"/>
        </w:rPr>
        <w:footnoteReference w:id="2"/>
      </w:r>
      <w:r>
        <w:rPr>
          <w:rFonts w:ascii="Times New Roman" w:hAnsi="Times New Roman"/>
          <w:noProof/>
          <w:color w:val="000000"/>
          <w:sz w:val="24"/>
        </w:rPr>
        <w:t>.</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 thematische strategie voor een duurzaam gebruik van pesticiden van 20</w:t>
      </w:r>
      <w:r>
        <w:rPr>
          <w:rFonts w:ascii="Times New Roman" w:hAnsi="Times New Roman"/>
          <w:noProof/>
          <w:color w:val="000000"/>
          <w:sz w:val="24"/>
        </w:rPr>
        <w:t>06</w:t>
      </w:r>
      <w:r>
        <w:rPr>
          <w:rFonts w:ascii="Times New Roman" w:hAnsi="Times New Roman"/>
          <w:noProof/>
          <w:color w:val="000000"/>
          <w:sz w:val="24"/>
          <w:vertAlign w:val="superscript"/>
        </w:rPr>
        <w:footnoteReference w:id="3"/>
      </w:r>
      <w:r>
        <w:rPr>
          <w:rFonts w:ascii="Times New Roman" w:hAnsi="Times New Roman"/>
          <w:noProof/>
          <w:color w:val="000000"/>
          <w:sz w:val="24"/>
        </w:rPr>
        <w:t xml:space="preserve"> vormde de basis voor een nieuw wettelijk kader voor de goedkeuring en het gebruik van pesticiden</w:t>
      </w:r>
      <w:r>
        <w:rPr>
          <w:rFonts w:ascii="Times New Roman" w:hAnsi="Times New Roman"/>
          <w:noProof/>
          <w:color w:val="000000"/>
          <w:sz w:val="24"/>
          <w:vertAlign w:val="superscript"/>
        </w:rPr>
        <w:footnoteReference w:id="4"/>
      </w:r>
      <w:r>
        <w:rPr>
          <w:rFonts w:ascii="Times New Roman" w:hAnsi="Times New Roman"/>
          <w:noProof/>
          <w:color w:val="000000"/>
          <w:sz w:val="24"/>
        </w:rPr>
        <w:t>. Dat kader bestaat uit strenge regelgeving voor de goedkeuring van werkzame stoffen door de Europese Commissie en de toelating van gewasbeschermingsmiddel</w:t>
      </w:r>
      <w:r>
        <w:rPr>
          <w:rFonts w:ascii="Times New Roman" w:hAnsi="Times New Roman"/>
          <w:noProof/>
          <w:color w:val="000000"/>
          <w:sz w:val="24"/>
        </w:rPr>
        <w:t>en door de lidstaten. Gewasbeschermingsmiddelen zouden dan, wanneer de toegelaten gebruiksomstandigheden worden nageleefd, geen gekende schadelijke gevolgen voor de gezondheid van mens of dier, of onaanvaardbare schadelijke gevolgen voor het milieu hebben</w:t>
      </w:r>
      <w:r>
        <w:rPr>
          <w:rFonts w:ascii="Times New Roman" w:hAnsi="Times New Roman"/>
          <w:noProof/>
          <w:color w:val="000000"/>
          <w:sz w:val="24"/>
          <w:vertAlign w:val="superscript"/>
        </w:rPr>
        <w:footnoteReference w:id="5"/>
      </w:r>
      <w:r>
        <w:rPr>
          <w:rFonts w:ascii="Times New Roman" w:hAnsi="Times New Roman"/>
          <w:noProof/>
          <w:color w:val="000000"/>
          <w:sz w:val="24"/>
        </w:rPr>
        <w:t>. Dankzij dit strenge systeem voor het op de markt brengen van deze producten is het aantal goedgekeurde werkzame stoffen met ongeveer 50 % gedaald</w:t>
      </w:r>
      <w:r>
        <w:rPr>
          <w:rStyle w:val="FootnoteReference"/>
          <w:rFonts w:ascii="Times New Roman" w:hAnsi="Times New Roman"/>
          <w:noProof/>
          <w:color w:val="000000"/>
          <w:sz w:val="24"/>
        </w:rPr>
        <w:footnoteReference w:id="6"/>
      </w:r>
      <w:r>
        <w:rPr>
          <w:rFonts w:ascii="Times New Roman" w:hAnsi="Times New Roman"/>
          <w:noProof/>
          <w:color w:val="000000"/>
          <w:sz w:val="24"/>
        </w:rPr>
        <w:t>. Door middel van controles op het aanbieden op de markt en gebruiken van pesticiden wordt gewaarborgd dat d</w:t>
      </w:r>
      <w:r>
        <w:rPr>
          <w:rFonts w:ascii="Times New Roman" w:hAnsi="Times New Roman"/>
          <w:noProof/>
          <w:color w:val="000000"/>
          <w:sz w:val="24"/>
        </w:rPr>
        <w:t>e toegelaten pesticiden in overeenstemming met de voorwaarden in deze regelgeving worden verkocht en gebruikt. Gewassen die met toegelaten pesticiden zijn behandeld volgens de etikettering van het product, mogen op de markt worden gebracht en als veilig vo</w:t>
      </w:r>
      <w:r>
        <w:rPr>
          <w:rFonts w:ascii="Times New Roman" w:hAnsi="Times New Roman"/>
          <w:noProof/>
          <w:color w:val="000000"/>
          <w:sz w:val="24"/>
        </w:rPr>
        <w:t>edsel worden geconsumeerd aangezien het gehalte aan pesticidenresiduen in deze gewassen onder de maximumresidugehalten (MRL's) van de EU ligt</w:t>
      </w:r>
      <w:r>
        <w:rPr>
          <w:rStyle w:val="FootnoteReference"/>
          <w:rFonts w:ascii="Times New Roman" w:hAnsi="Times New Roman"/>
          <w:noProof/>
          <w:color w:val="000000"/>
          <w:sz w:val="24"/>
        </w:rPr>
        <w:footnoteReference w:id="7"/>
      </w:r>
      <w:r>
        <w:rPr>
          <w:rFonts w:ascii="Times New Roman" w:hAnsi="Times New Roman"/>
          <w:noProof/>
          <w:color w:val="000000"/>
          <w:sz w:val="24"/>
        </w:rPr>
        <w:t>.</w:t>
      </w:r>
    </w:p>
    <w:p w:rsidR="000B532E" w:rsidRDefault="000B532E">
      <w:pPr>
        <w:tabs>
          <w:tab w:val="left" w:pos="1665"/>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Richtlijn 2009/128/EG van het Europees Parlement en de Raad betreffende een duurzaam gebruik van pesticiden</w:t>
      </w:r>
      <w:r>
        <w:rPr>
          <w:rFonts w:ascii="Times New Roman" w:hAnsi="Times New Roman"/>
          <w:noProof/>
          <w:color w:val="000000"/>
          <w:sz w:val="24"/>
          <w:vertAlign w:val="superscript"/>
        </w:rPr>
        <w:footnoteReference w:id="8"/>
      </w:r>
      <w:r>
        <w:rPr>
          <w:rFonts w:ascii="Times New Roman" w:hAnsi="Times New Roman"/>
          <w:noProof/>
          <w:color w:val="000000"/>
          <w:sz w:val="24"/>
        </w:rPr>
        <w:t xml:space="preserve"> (hierna "de richtlijn" genoemd), die op 21 oktober 2009 is vastgesteld als onderdeel van deze strategie, biedt een reeks acties voor de totstandbrenging van een duurzaam gebruik van pesticiden in de EU door vermindering van de risico's en de effecten van </w:t>
      </w:r>
      <w:r>
        <w:rPr>
          <w:rFonts w:ascii="Times New Roman" w:hAnsi="Times New Roman"/>
          <w:noProof/>
          <w:color w:val="000000"/>
          <w:sz w:val="24"/>
        </w:rPr>
        <w:t>pesticidengebruik op de menselijke gezondheid en het milieu en door bevordering van het gebruik van geïntegreerde plaagbestrijding en alternatieve benaderingswijzen of technieken, zoals niet-chemische alternatieven voor pesticiden.</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 lidstaten dienden vo</w:t>
      </w:r>
      <w:r>
        <w:rPr>
          <w:rFonts w:ascii="Times New Roman" w:hAnsi="Times New Roman"/>
          <w:noProof/>
          <w:color w:val="000000"/>
          <w:sz w:val="24"/>
        </w:rPr>
        <w:t xml:space="preserve">or het eerst tegen november 2012 nationale actieplannen (hierna "NAP's" genoemd) aan te nemen om de richtlijn ten uitvoer te leggen. Deze plannen moeten kwantitatieve doelstellingen, streefcijfers, maatregelen en tijdschema's bevatten om de risico's en de </w:t>
      </w:r>
      <w:r>
        <w:rPr>
          <w:rFonts w:ascii="Times New Roman" w:hAnsi="Times New Roman"/>
          <w:noProof/>
          <w:color w:val="000000"/>
          <w:sz w:val="24"/>
        </w:rPr>
        <w:t xml:space="preserve">effecten van het gebruik van pesticiden te verminderen. De verordening betreffende het op de markt brengen van gewasbeschermingsmiddelen omvat ook een aantal bepalingen die verband houden met de richtlijn, zoals de snellere goedkeuring van stoffen met een </w:t>
      </w:r>
      <w:r>
        <w:rPr>
          <w:rFonts w:ascii="Times New Roman" w:hAnsi="Times New Roman"/>
          <w:noProof/>
          <w:color w:val="000000"/>
          <w:sz w:val="24"/>
        </w:rPr>
        <w:t>laag risico en het gebruik van deze producten overeenkomstig de beginselen van geïntegreerde gewasbescherming.</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hAnsi="Times New Roman"/>
          <w:noProof/>
          <w:color w:val="000000"/>
          <w:sz w:val="24"/>
        </w:rPr>
      </w:pPr>
      <w:r>
        <w:rPr>
          <w:rFonts w:ascii="Times New Roman" w:hAnsi="Times New Roman"/>
          <w:noProof/>
          <w:color w:val="000000"/>
          <w:sz w:val="24"/>
        </w:rPr>
        <w:t>In de richtlijn zijn specifieke maatregelen vastgesteld die de lidstaten in hun plannen moeten opnemen om de richtlijn naar behoren uit te voere</w:t>
      </w:r>
      <w:r>
        <w:rPr>
          <w:rFonts w:ascii="Times New Roman" w:hAnsi="Times New Roman"/>
          <w:noProof/>
          <w:color w:val="000000"/>
          <w:sz w:val="24"/>
        </w:rPr>
        <w:t>n. De belangrijkste acties hebben betrekking op de opleiding van gebruikers, distributeurs en voorlichters, de keuring van toepassingsapparatuur voor pesticiden, het verbod op spuiten vanuit de lucht, de beperking van het gebruik van pesticiden in kwetsbar</w:t>
      </w:r>
      <w:r>
        <w:rPr>
          <w:rFonts w:ascii="Times New Roman" w:hAnsi="Times New Roman"/>
          <w:noProof/>
          <w:color w:val="000000"/>
          <w:sz w:val="24"/>
        </w:rPr>
        <w:t xml:space="preserve">e gebieden, en informatie over en bewustmaking van de risico's van pesticiden. De bevordering van IPM is een essentieel onderdeel van de richtlijn. Daarover zijn algemene beginselen vastgelegd in bijlage III bij de richtlijn. Alle bovenstaande maatregelen </w:t>
      </w:r>
      <w:r>
        <w:rPr>
          <w:rFonts w:ascii="Times New Roman" w:hAnsi="Times New Roman"/>
          <w:noProof/>
          <w:color w:val="000000"/>
          <w:sz w:val="24"/>
        </w:rPr>
        <w:t>dienden, overeenkomstig de in de richtlijn vastgestelde termijnen, gefaseerd ten uitvoer te worden gelegd van november 2011 tot en met november 2016. Sinds november 2016 (toen de keuring van toepassingsapparatuur voor pesticiden verplicht werd) zijn de lid</w:t>
      </w:r>
      <w:r>
        <w:rPr>
          <w:rFonts w:ascii="Times New Roman" w:hAnsi="Times New Roman"/>
          <w:noProof/>
          <w:color w:val="000000"/>
          <w:sz w:val="24"/>
        </w:rPr>
        <w:t>staten verplicht alle desbetreffende maatregelen van de richtlijn toe te passen.</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noProof/>
        </w:rPr>
      </w:pPr>
      <w:r>
        <w:rPr>
          <w:rFonts w:ascii="Times New Roman" w:hAnsi="Times New Roman"/>
          <w:noProof/>
          <w:color w:val="000000"/>
          <w:sz w:val="24"/>
        </w:rPr>
        <w:t>De Commissie heeft een werkgroep met de lidstaten opgericht die regelmatig vergadert om de uitvoering van de richtlijn te bespreken en beste praktijken uit te wisselen</w:t>
      </w:r>
      <w:r>
        <w:rPr>
          <w:noProof/>
        </w:rPr>
        <w:t>.</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eastAsia="Times New Roman" w:hAnsi="Times New Roman" w:cs="Times New Roman"/>
          <w:noProof/>
          <w:color w:val="FF0000"/>
          <w:sz w:val="24"/>
          <w:szCs w:val="24"/>
        </w:rPr>
      </w:pPr>
      <w:r>
        <w:rPr>
          <w:rFonts w:ascii="Times New Roman" w:hAnsi="Times New Roman"/>
          <w:noProof/>
          <w:color w:val="000000"/>
          <w:sz w:val="24"/>
        </w:rPr>
        <w:t xml:space="preserve">Dit </w:t>
      </w:r>
      <w:r>
        <w:rPr>
          <w:rFonts w:ascii="Times New Roman" w:hAnsi="Times New Roman"/>
          <w:noProof/>
          <w:color w:val="000000"/>
          <w:sz w:val="24"/>
        </w:rPr>
        <w:t xml:space="preserve">verslag gaat dieper in op de rapportagevereisten als vastgesteld artikel 4, lid 3, en artikel 16 van de richtlijn. Artikel 4, lid 3, vereist dat de Commissie aan het Europees Parlement en de Raad een verslag voorlegt over de informatie die de lidstaten in </w:t>
      </w:r>
      <w:r>
        <w:rPr>
          <w:rFonts w:ascii="Times New Roman" w:hAnsi="Times New Roman"/>
          <w:noProof/>
          <w:color w:val="000000"/>
          <w:sz w:val="24"/>
        </w:rPr>
        <w:t>verband met de nationale actieplannen hebben verstrekt, en artikel 16 vereist dat zij een rapport indient over de met de uitvoering van deze richtlijn geboekte vooruitgang.</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Dit verslag is op vier informatiebronnen gebaseerd:</w:t>
      </w:r>
    </w:p>
    <w:p w:rsidR="000B532E" w:rsidRDefault="00CF0093">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 beoordeling van de NAP's do</w:t>
      </w:r>
      <w:r>
        <w:rPr>
          <w:rFonts w:ascii="Times New Roman" w:hAnsi="Times New Roman"/>
          <w:noProof/>
          <w:color w:val="000000"/>
          <w:sz w:val="24"/>
        </w:rPr>
        <w:t>or de Commissie, afgerond in 2015;</w:t>
      </w:r>
    </w:p>
    <w:p w:rsidR="000B532E" w:rsidRDefault="00CF0093">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twee auditreeksen met betrekking tot pesticiden die in de periode 2012-2014 en de periode 2015-2016 zijn verricht: de eerste ter beoordeling van de controles op gewasbeschermingsmiddelen</w:t>
      </w:r>
      <w:r>
        <w:rPr>
          <w:noProof/>
          <w:vertAlign w:val="superscript"/>
        </w:rPr>
        <w:footnoteReference w:id="9"/>
      </w:r>
      <w:r>
        <w:rPr>
          <w:rFonts w:ascii="Times New Roman" w:hAnsi="Times New Roman"/>
          <w:noProof/>
          <w:color w:val="000000"/>
          <w:sz w:val="24"/>
        </w:rPr>
        <w:t xml:space="preserve"> en de tweede ter beoordeling van </w:t>
      </w:r>
      <w:r>
        <w:rPr>
          <w:rFonts w:ascii="Times New Roman" w:hAnsi="Times New Roman"/>
          <w:noProof/>
          <w:color w:val="000000"/>
          <w:sz w:val="24"/>
        </w:rPr>
        <w:t>het op de markt brengen en gebruiken van pesticiden</w:t>
      </w:r>
      <w:r>
        <w:rPr>
          <w:noProof/>
          <w:vertAlign w:val="superscript"/>
        </w:rPr>
        <w:footnoteReference w:id="10"/>
      </w:r>
      <w:r>
        <w:rPr>
          <w:rFonts w:ascii="Times New Roman" w:hAnsi="Times New Roman"/>
          <w:noProof/>
          <w:color w:val="000000"/>
          <w:sz w:val="24"/>
        </w:rPr>
        <w:t>. In beide gevallen kwamen bepaalde aspecten van de uitvoering van de richtlijn aan bod;</w:t>
      </w:r>
    </w:p>
    <w:p w:rsidR="000B532E" w:rsidRDefault="00CF0093">
      <w:pPr>
        <w:pStyle w:val="ListParagraph"/>
        <w:numPr>
          <w:ilvl w:val="0"/>
          <w:numId w:val="3"/>
        </w:numPr>
        <w:autoSpaceDE w:val="0"/>
        <w:autoSpaceDN w:val="0"/>
        <w:adjustRightInd w:val="0"/>
        <w:spacing w:after="0" w:line="240" w:lineRule="auto"/>
        <w:jc w:val="both"/>
        <w:rPr>
          <w:noProof/>
        </w:rPr>
      </w:pPr>
      <w:r>
        <w:rPr>
          <w:rFonts w:ascii="Times New Roman" w:hAnsi="Times New Roman"/>
          <w:noProof/>
          <w:color w:val="000000"/>
          <w:sz w:val="24"/>
        </w:rPr>
        <w:t>een enquête en een vragenlijst</w:t>
      </w:r>
      <w:r>
        <w:rPr>
          <w:rStyle w:val="FootnoteReference"/>
          <w:rFonts w:ascii="Times New Roman" w:hAnsi="Times New Roman"/>
          <w:noProof/>
          <w:color w:val="000000"/>
          <w:sz w:val="24"/>
        </w:rPr>
        <w:footnoteReference w:id="11"/>
      </w:r>
      <w:r>
        <w:rPr>
          <w:rFonts w:ascii="Times New Roman" w:hAnsi="Times New Roman"/>
          <w:noProof/>
          <w:color w:val="000000"/>
          <w:sz w:val="24"/>
        </w:rPr>
        <w:t xml:space="preserve"> die in 2016 naar alle lidstaten zijn verstuurd om een update over de geboekte vooru</w:t>
      </w:r>
      <w:r>
        <w:rPr>
          <w:rFonts w:ascii="Times New Roman" w:hAnsi="Times New Roman"/>
          <w:noProof/>
          <w:color w:val="000000"/>
          <w:sz w:val="24"/>
        </w:rPr>
        <w:t>itgang van de uitvoering van de actieplannen te verkrijgen;</w:t>
      </w:r>
    </w:p>
    <w:p w:rsidR="000B532E" w:rsidRDefault="00CF0093">
      <w:pPr>
        <w:pStyle w:val="ListParagraph"/>
        <w:numPr>
          <w:ilvl w:val="0"/>
          <w:numId w:val="3"/>
        </w:numPr>
        <w:autoSpaceDE w:val="0"/>
        <w:autoSpaceDN w:val="0"/>
        <w:adjustRightInd w:val="0"/>
        <w:spacing w:after="0" w:line="240" w:lineRule="auto"/>
        <w:jc w:val="both"/>
        <w:rPr>
          <w:rFonts w:ascii="Times New Roman" w:hAnsi="Times New Roman"/>
          <w:noProof/>
          <w:color w:val="000000"/>
          <w:sz w:val="24"/>
        </w:rPr>
      </w:pPr>
      <w:r>
        <w:rPr>
          <w:rFonts w:ascii="Times New Roman" w:hAnsi="Times New Roman"/>
          <w:noProof/>
          <w:color w:val="000000"/>
          <w:sz w:val="24"/>
        </w:rPr>
        <w:t>onderzoeksmissies aan zes lidstaten in 2017</w:t>
      </w:r>
      <w:r>
        <w:rPr>
          <w:rStyle w:val="FootnoteReference"/>
          <w:rFonts w:ascii="Times New Roman" w:hAnsi="Times New Roman"/>
          <w:noProof/>
          <w:color w:val="000000"/>
          <w:sz w:val="24"/>
        </w:rPr>
        <w:footnoteReference w:id="12"/>
      </w:r>
      <w:r>
        <w:rPr>
          <w:rFonts w:ascii="Times New Roman" w:hAnsi="Times New Roman"/>
          <w:noProof/>
          <w:color w:val="000000"/>
          <w:sz w:val="24"/>
        </w:rPr>
        <w:t xml:space="preserve"> met als doel de algemene vooruitgang op het gebied van de uitvoering van de richtlijn te onderzoeken. Deze lidstaten waren geselecteerd als representat</w:t>
      </w:r>
      <w:r>
        <w:rPr>
          <w:rFonts w:ascii="Times New Roman" w:hAnsi="Times New Roman"/>
          <w:noProof/>
          <w:color w:val="000000"/>
          <w:sz w:val="24"/>
        </w:rPr>
        <w:t>ieve steekproef van verschillende lidstaten uit uiteenlopende geografische gebieden. Naast de afzonderlijke missieverslagen worden de belangrijkste conclusies van de zes missies later dit jaar bekendgemaakt in een overzichtsverslag. Dat verslag zal een ged</w:t>
      </w:r>
      <w:r>
        <w:rPr>
          <w:rFonts w:ascii="Times New Roman" w:hAnsi="Times New Roman"/>
          <w:noProof/>
          <w:color w:val="000000"/>
          <w:sz w:val="24"/>
        </w:rPr>
        <w:t>etailleerdere analyse van de resultaten van de enquête bevatten met voorbeelden van goede praktijken voor de uitvoering die door de lidstaten zijn vastgesteld.</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pStyle w:val="FootnoteText"/>
        <w:jc w:val="both"/>
        <w:rPr>
          <w:noProof/>
          <w:sz w:val="24"/>
          <w:szCs w:val="24"/>
        </w:rPr>
      </w:pPr>
      <w:r>
        <w:rPr>
          <w:rFonts w:ascii="Times New Roman" w:hAnsi="Times New Roman"/>
          <w:noProof/>
          <w:color w:val="000000"/>
          <w:sz w:val="24"/>
        </w:rPr>
        <w:t>De NAP's, de verslagen van de Commissie, met inbegrip van de auditverslagen en de overzichtsver</w:t>
      </w:r>
      <w:r>
        <w:rPr>
          <w:rFonts w:ascii="Times New Roman" w:hAnsi="Times New Roman"/>
          <w:noProof/>
          <w:color w:val="000000"/>
          <w:sz w:val="24"/>
        </w:rPr>
        <w:t xml:space="preserve">slagen, zijn beschikbaar op de website van de Commissie over duurzaam gebruik van pesticiden: </w:t>
      </w:r>
      <w:hyperlink r:id="rId16">
        <w:r>
          <w:rPr>
            <w:rStyle w:val="Hyperlink"/>
            <w:rFonts w:ascii="Times New Roman" w:hAnsi="Times New Roman"/>
            <w:noProof/>
            <w:sz w:val="22"/>
          </w:rPr>
          <w:t>https://ec.europa.eu/food/plant/pesticides/sustainable_use_pesticides_</w:t>
        </w:r>
        <w:r>
          <w:rPr>
            <w:rStyle w:val="Hyperlink"/>
            <w:rFonts w:ascii="Times New Roman" w:hAnsi="Times New Roman"/>
            <w:noProof/>
            <w:sz w:val="22"/>
          </w:rPr>
          <w:t>en</w:t>
        </w:r>
      </w:hyperlink>
    </w:p>
    <w:p w:rsidR="000B532E" w:rsidRDefault="00CF0093">
      <w:pPr>
        <w:keepNext/>
        <w:numPr>
          <w:ilvl w:val="0"/>
          <w:numId w:val="1"/>
        </w:numPr>
        <w:spacing w:before="360" w:after="120" w:line="240" w:lineRule="auto"/>
        <w:jc w:val="both"/>
        <w:outlineLvl w:val="0"/>
        <w:rPr>
          <w:rFonts w:ascii="Times New Roman" w:eastAsia="Times New Roman" w:hAnsi="Times New Roman" w:cs="Times New Roman"/>
          <w:b/>
          <w:bCs/>
          <w:caps/>
          <w:smallCaps/>
          <w:noProof/>
          <w:sz w:val="24"/>
          <w:szCs w:val="24"/>
        </w:rPr>
      </w:pPr>
      <w:bookmarkStart w:id="3" w:name="_Toc427329152"/>
      <w:r>
        <w:rPr>
          <w:rFonts w:ascii="Times New Roman" w:hAnsi="Times New Roman"/>
          <w:b/>
          <w:caps/>
          <w:smallCaps/>
          <w:noProof/>
          <w:sz w:val="24"/>
        </w:rPr>
        <w:t xml:space="preserve">Nationale actieplannen </w:t>
      </w:r>
    </w:p>
    <w:p w:rsidR="000B532E" w:rsidRDefault="00CF0093">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Artikel 4 van de richtlijn bepaalt dat de lidstaten uiterlijk op 26 november 2012 de eerste versie van hun nationale actieplannen aannemen en meedelen aan de Commissie en aan de andere lidstaten. Deze plannen worden ten minste </w:t>
      </w:r>
      <w:r>
        <w:rPr>
          <w:rFonts w:ascii="Times New Roman" w:hAnsi="Times New Roman"/>
          <w:noProof/>
          <w:color w:val="000000"/>
          <w:sz w:val="24"/>
        </w:rPr>
        <w:t>iedere vijf jaar opnieuw bezien. Ze moeten kwantitatieve doelstellingen, streefcijfers, maatregelen en tijdschema's vaststellen om de risico's en de effecten van het gebruik van pesticiden voor de menselijke gezondheid en het milieu te verminderen. Alle li</w:t>
      </w:r>
      <w:r>
        <w:rPr>
          <w:rFonts w:ascii="Times New Roman" w:hAnsi="Times New Roman"/>
          <w:noProof/>
          <w:color w:val="000000"/>
          <w:sz w:val="24"/>
        </w:rPr>
        <w:t>dstaten hebben dergelijke plannen aangenomen</w:t>
      </w:r>
      <w:r>
        <w:rPr>
          <w:rStyle w:val="FootnoteReference"/>
          <w:rFonts w:ascii="Times New Roman" w:hAnsi="Times New Roman"/>
          <w:noProof/>
          <w:color w:val="000000"/>
          <w:sz w:val="24"/>
        </w:rPr>
        <w:footnoteReference w:id="13"/>
      </w:r>
      <w:r>
        <w:rPr>
          <w:rFonts w:ascii="Times New Roman" w:hAnsi="Times New Roman"/>
          <w:noProof/>
          <w:color w:val="000000"/>
          <w:sz w:val="24"/>
        </w:rPr>
        <w:t>, vaak met aanzienlijke vertraging. De plannen zijn meegedeeld aan de Commissie en zijn in het Engels op de website van de Commissie bekendgemaakt</w:t>
      </w:r>
      <w:r>
        <w:rPr>
          <w:rFonts w:ascii="Times New Roman" w:hAnsi="Times New Roman"/>
          <w:noProof/>
          <w:color w:val="000000"/>
          <w:sz w:val="24"/>
          <w:vertAlign w:val="superscript"/>
        </w:rPr>
        <w:footnoteReference w:id="14"/>
      </w:r>
      <w:r>
        <w:rPr>
          <w:rFonts w:ascii="Times New Roman" w:hAnsi="Times New Roman"/>
          <w:noProof/>
          <w:color w:val="000000"/>
          <w:sz w:val="24"/>
        </w:rPr>
        <w:t>.</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0B532E">
        <w:tc>
          <w:tcPr>
            <w:tcW w:w="9072" w:type="dxa"/>
            <w:shd w:val="clear" w:color="auto" w:fill="C7C7C7" w:themeFill="background1" w:themeFillShade="D9"/>
          </w:tcPr>
          <w:p w:rsidR="000B532E" w:rsidRDefault="00CF0093">
            <w:pPr>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De NAP's vormen de basis van de controles op de lidstaten in </w:t>
            </w:r>
            <w:r>
              <w:rPr>
                <w:rFonts w:ascii="Times New Roman" w:hAnsi="Times New Roman"/>
                <w:noProof/>
                <w:color w:val="000000"/>
                <w:sz w:val="24"/>
              </w:rPr>
              <w:t>het kader van de richtlijn, maar de volledigheid en dekking zijn erg uiteenlopend. De lidstaten moeten hun plannen drastisch verbeteren om de onderstaande tekortkomingen op te lossen en moeten nauwkeurigere en meetbare streefcijfers vaststellen.</w:t>
            </w:r>
          </w:p>
        </w:tc>
      </w:tr>
    </w:tbl>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De </w:t>
      </w:r>
      <w:r>
        <w:rPr>
          <w:rFonts w:ascii="Times New Roman" w:hAnsi="Times New Roman"/>
          <w:noProof/>
          <w:color w:val="000000"/>
          <w:sz w:val="24"/>
        </w:rPr>
        <w:t>lidstaten hadden verschillende uitgangspunten bij de ontwikkeling van de NAP's. Zeven landen hadden al eerder actieplannen opgesteld, voor alle andere was dit hun eerste plan. Tot nu toe hebben alleen Frankrijk en Litouwen een herzien nationaal actieplan o</w:t>
      </w:r>
      <w:r>
        <w:rPr>
          <w:rFonts w:ascii="Times New Roman" w:hAnsi="Times New Roman"/>
          <w:noProof/>
          <w:color w:val="000000"/>
          <w:sz w:val="24"/>
        </w:rPr>
        <w:t>vergelegd. Het stadium van uitvoering van de actieplannen zal duidelijker zijn zodra alle lidstaten de herzieningen hebben afgerond en aan de Commissie hebben meegedeeld.</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 NAP's geven een positief beeld van de inspanningen die de lidstaten hebben geleve</w:t>
      </w:r>
      <w:r>
        <w:rPr>
          <w:rFonts w:ascii="Times New Roman" w:hAnsi="Times New Roman"/>
          <w:noProof/>
          <w:color w:val="000000"/>
          <w:sz w:val="24"/>
        </w:rPr>
        <w:t xml:space="preserve">rd om ze op te stellen. Ze variëren echter aanzienlijk wat betreft de beschrijving van hoe de lidstaten precies de maatregelen met betrekking tot artikelen 5 tot en met 15 van de richtlijn zullen uitvoeren. In de meeste NAP's kwamen niet alle aspecten van </w:t>
      </w:r>
      <w:r>
        <w:rPr>
          <w:rFonts w:ascii="Times New Roman" w:hAnsi="Times New Roman"/>
          <w:noProof/>
          <w:color w:val="000000"/>
          <w:sz w:val="24"/>
        </w:rPr>
        <w:t xml:space="preserve">deze artikelen aan bod. De NAP's zijn grondig op sommige gebieden, zoals de keuring van toepassingsapparatuur voor pesticiden en de opleiding van gebruikers van pesticiden, maar tal van lidstaten geven weinig informatie over andere gebieden, zoals spuiten </w:t>
      </w:r>
      <w:r>
        <w:rPr>
          <w:rFonts w:ascii="Times New Roman" w:hAnsi="Times New Roman"/>
          <w:noProof/>
          <w:color w:val="000000"/>
          <w:sz w:val="24"/>
        </w:rPr>
        <w:t>vanuit de lucht, voorlichting van het publiek en de verzameling van informatie over gevallen van vergiftiging.</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 NAP's zijn ook inconsistent wat betreft de vaststelling van kwantitatieve doelstellingen, streefcijfers, metingen en tijdschema's voor versch</w:t>
      </w:r>
      <w:r>
        <w:rPr>
          <w:rFonts w:ascii="Times New Roman" w:hAnsi="Times New Roman"/>
          <w:noProof/>
          <w:color w:val="000000"/>
          <w:sz w:val="24"/>
        </w:rPr>
        <w:t>illende actiegebieden. Op sommige gebieden, bijvoorbeeld de keuring van toepassingsapparatuur voor pesticiden, zijn de NAP's uitstekend opgesteld: bijna alle NAP's stellen specifieke streefcijfers vast om volledige naleving te garanderen. Anderzijds hebben</w:t>
      </w:r>
      <w:r>
        <w:rPr>
          <w:rFonts w:ascii="Times New Roman" w:hAnsi="Times New Roman"/>
          <w:noProof/>
          <w:color w:val="000000"/>
          <w:sz w:val="24"/>
        </w:rPr>
        <w:t xml:space="preserve"> de meeste lidstaten geen streefcijfers en tijdschema's vastgesteld voor maatregelen om het aquatische milieu tegen pesticiden te beschermen.</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Bovendien vermeldt 80 % van de NAP's niet hoe wordt gemeten of de streefcijfers en doelstellingen zijn behaald. D</w:t>
      </w:r>
      <w:r>
        <w:rPr>
          <w:rFonts w:ascii="Times New Roman" w:hAnsi="Times New Roman"/>
          <w:noProof/>
          <w:color w:val="000000"/>
          <w:sz w:val="24"/>
        </w:rPr>
        <w:t>oor het ontbreken van duidelijk meetbare streefcijfers is het moeilijk om de vooruitgang van de uitvoering te beoordelen en gebieden vast te stellen waarop aanvullende acties nodig zijn.</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21 lidstaten</w:t>
      </w:r>
      <w:r>
        <w:rPr>
          <w:rStyle w:val="FootnoteReference"/>
          <w:rFonts w:ascii="Times New Roman" w:hAnsi="Times New Roman"/>
          <w:noProof/>
          <w:color w:val="000000"/>
          <w:sz w:val="24"/>
        </w:rPr>
        <w:footnoteReference w:id="15"/>
      </w:r>
      <w:r>
        <w:rPr>
          <w:rFonts w:ascii="Times New Roman" w:hAnsi="Times New Roman"/>
          <w:noProof/>
          <w:color w:val="000000"/>
          <w:sz w:val="24"/>
        </w:rPr>
        <w:t xml:space="preserve"> hebben risicobeperkingsdoelstellingen en 9</w:t>
      </w:r>
      <w:r>
        <w:rPr>
          <w:rStyle w:val="FootnoteReference"/>
          <w:rFonts w:ascii="Times New Roman" w:hAnsi="Times New Roman"/>
          <w:noProof/>
          <w:color w:val="000000"/>
          <w:sz w:val="24"/>
        </w:rPr>
        <w:footnoteReference w:id="16"/>
      </w:r>
      <w:r>
        <w:rPr>
          <w:rFonts w:ascii="Times New Roman" w:hAnsi="Times New Roman"/>
          <w:noProof/>
          <w:color w:val="000000"/>
          <w:sz w:val="24"/>
        </w:rPr>
        <w:t xml:space="preserve"> hebben geb</w:t>
      </w:r>
      <w:r>
        <w:rPr>
          <w:rFonts w:ascii="Times New Roman" w:hAnsi="Times New Roman"/>
          <w:noProof/>
          <w:color w:val="000000"/>
          <w:sz w:val="24"/>
        </w:rPr>
        <w:t>ruiksbeperkingsdoelstellingen gemeld. Slechts vijf lidstaten stellen meetbare streefcijfers vast, waarvan er vier</w:t>
      </w:r>
      <w:r>
        <w:rPr>
          <w:rStyle w:val="FootnoteReference"/>
          <w:rFonts w:ascii="Times New Roman" w:hAnsi="Times New Roman"/>
          <w:noProof/>
          <w:color w:val="000000"/>
          <w:sz w:val="24"/>
        </w:rPr>
        <w:footnoteReference w:id="17"/>
      </w:r>
      <w:r>
        <w:rPr>
          <w:rFonts w:ascii="Times New Roman" w:hAnsi="Times New Roman"/>
          <w:noProof/>
          <w:color w:val="000000"/>
          <w:sz w:val="24"/>
        </w:rPr>
        <w:t xml:space="preserve"> gericht zijn op risicobeperking en één</w:t>
      </w:r>
      <w:r>
        <w:rPr>
          <w:rStyle w:val="FootnoteReference"/>
          <w:rFonts w:ascii="Times New Roman" w:hAnsi="Times New Roman"/>
          <w:noProof/>
          <w:color w:val="000000"/>
          <w:sz w:val="24"/>
        </w:rPr>
        <w:footnoteReference w:id="18"/>
      </w:r>
      <w:r>
        <w:rPr>
          <w:rFonts w:ascii="Times New Roman" w:hAnsi="Times New Roman"/>
          <w:noProof/>
          <w:color w:val="000000"/>
          <w:sz w:val="24"/>
        </w:rPr>
        <w:t xml:space="preserve"> op gebruiksbeperking. Het belangrijkste streefcijfer in het Franse NAP is de vermindering van het pes</w:t>
      </w:r>
      <w:r>
        <w:rPr>
          <w:rFonts w:ascii="Times New Roman" w:hAnsi="Times New Roman"/>
          <w:noProof/>
          <w:color w:val="000000"/>
          <w:sz w:val="24"/>
        </w:rPr>
        <w:t>ticidengebruik met 25 % tegen 2020 en uiteindelijk 50 % tegen 2025, om zo de risico's en de effecten voor de menselijke gezondheid en het milieu te beperken</w:t>
      </w:r>
      <w:r>
        <w:rPr>
          <w:rFonts w:ascii="Times New Roman" w:hAnsi="Times New Roman"/>
          <w:noProof/>
          <w:sz w:val="24"/>
        </w:rPr>
        <w:t>. Er komen goede voorbeelden van risicobeperkingsdoelstellingen uit Duitsland, Nederland</w:t>
      </w:r>
      <w:r>
        <w:rPr>
          <w:rStyle w:val="FootnoteReference"/>
          <w:rFonts w:ascii="Times New Roman" w:hAnsi="Times New Roman"/>
          <w:noProof/>
          <w:sz w:val="24"/>
        </w:rPr>
        <w:footnoteReference w:id="19"/>
      </w:r>
      <w:r>
        <w:rPr>
          <w:rFonts w:ascii="Times New Roman" w:hAnsi="Times New Roman"/>
          <w:noProof/>
          <w:sz w:val="24"/>
        </w:rPr>
        <w:t>, Finland e</w:t>
      </w:r>
      <w:r>
        <w:rPr>
          <w:rFonts w:ascii="Times New Roman" w:hAnsi="Times New Roman"/>
          <w:noProof/>
          <w:sz w:val="24"/>
        </w:rPr>
        <w:t>n Denemarken, die risicobeperkingsindicatoren hebben ontwikkeld op basis van een gevarenindeling van pesticiden, waarbij pesticiden met een hoger risico een zwaardere weging krijgen.</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Alle NAP's bevatten maatregelen voor de bevordering van geïntegreerde ge</w:t>
      </w:r>
      <w:r>
        <w:rPr>
          <w:rFonts w:ascii="Times New Roman" w:hAnsi="Times New Roman"/>
          <w:noProof/>
          <w:color w:val="000000"/>
          <w:sz w:val="24"/>
        </w:rPr>
        <w:t>wasbescherming, met name om de beschikbaarheid van richtsnoeren voor geïntegreerde gewasbescherming aan te moedigen, opleiding te geven of modelboerderijen te selecteren. De NAP's specificeren echter niet hoe de toepassing van geïntegreerde gewasbeschermin</w:t>
      </w:r>
      <w:r>
        <w:rPr>
          <w:rFonts w:ascii="Times New Roman" w:hAnsi="Times New Roman"/>
          <w:noProof/>
          <w:color w:val="000000"/>
          <w:sz w:val="24"/>
        </w:rPr>
        <w:t>g door landbouwers kan worden gemeten, stellen geen streefcijfers vast of geven niet aan hoe de uitvoering zal worden gegarandeerd. Geïntegreerde gewasbescherming is een essentieel onderdeel van de richtlijn en de uitvoering ervan heeft tot doel de afhanke</w:t>
      </w:r>
      <w:r>
        <w:rPr>
          <w:rFonts w:ascii="Times New Roman" w:hAnsi="Times New Roman"/>
          <w:noProof/>
          <w:color w:val="000000"/>
          <w:sz w:val="24"/>
        </w:rPr>
        <w:t>lijkheid van het pesticidengebruik in de duurzame landbouw te verminderen. Het ontbreken van duidelijke stappen die kunnen worden beoordeeld, gemeten en gehandhaafd is dus een belangrijk punt van verbetering bij de huidige herziening van de NAP's door de l</w:t>
      </w:r>
      <w:r>
        <w:rPr>
          <w:rFonts w:ascii="Times New Roman" w:hAnsi="Times New Roman"/>
          <w:noProof/>
          <w:color w:val="000000"/>
          <w:sz w:val="24"/>
        </w:rPr>
        <w:t>idstaten.</w:t>
      </w:r>
    </w:p>
    <w:p w:rsidR="000B532E" w:rsidRDefault="00CF0093">
      <w:pPr>
        <w:keepNext/>
        <w:numPr>
          <w:ilvl w:val="0"/>
          <w:numId w:val="1"/>
        </w:numPr>
        <w:spacing w:before="360" w:after="120" w:line="240" w:lineRule="auto"/>
        <w:jc w:val="both"/>
        <w:outlineLvl w:val="0"/>
        <w:rPr>
          <w:rFonts w:ascii="Times New Roman" w:eastAsia="Times New Roman" w:hAnsi="Times New Roman" w:cs="Times New Roman"/>
          <w:b/>
          <w:bCs/>
          <w:caps/>
          <w:smallCaps/>
          <w:noProof/>
          <w:sz w:val="24"/>
          <w:szCs w:val="24"/>
        </w:rPr>
      </w:pPr>
      <w:r>
        <w:rPr>
          <w:rFonts w:ascii="Times New Roman" w:hAnsi="Times New Roman"/>
          <w:b/>
          <w:caps/>
          <w:smallCaps/>
          <w:noProof/>
          <w:sz w:val="24"/>
        </w:rPr>
        <w:t>Uitvoering van de richtlijn</w:t>
      </w:r>
    </w:p>
    <w:p w:rsidR="000B532E" w:rsidRDefault="00CF0093">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Opleiding en certificering</w:t>
      </w:r>
    </w:p>
    <w:p w:rsidR="000B532E" w:rsidRDefault="00CF0093">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Artikel 5 van de richtlijn vereist dat de lidstaten aan alle professionele gebruikers, distributeurs en voorlichters van pesticiden een passende opleiding en een systeem van certificaten </w:t>
      </w:r>
      <w:r>
        <w:rPr>
          <w:rFonts w:ascii="Times New Roman" w:hAnsi="Times New Roman"/>
          <w:noProof/>
          <w:color w:val="000000"/>
          <w:sz w:val="24"/>
        </w:rPr>
        <w:t>aanbieden. Artikel 6 vereist dat de lidstaten er zorg voor dragen dat de distributeurs voldoende personeel in dienst hebben dat over het in artikel 5 bedoelde certificaat beschikt. Het stelt ook dat de lidstaten de noodzakelijke maatregelen moeten nemen om</w:t>
      </w:r>
      <w:r>
        <w:rPr>
          <w:rFonts w:ascii="Times New Roman" w:hAnsi="Times New Roman"/>
          <w:noProof/>
          <w:color w:val="000000"/>
          <w:sz w:val="24"/>
        </w:rPr>
        <w:t xml:space="preserve"> de verkoop van pesticiden die voor professioneel gebruik zijn toegelaten, te beperken tot personen die houder zijn van het in artikel 5 bedoelde certificaat. Tot slot bepaalt artikel 6 dat de lidstaten aan distributeurs die pesticiden aan niet-professione</w:t>
      </w:r>
      <w:r>
        <w:rPr>
          <w:rFonts w:ascii="Times New Roman" w:hAnsi="Times New Roman"/>
          <w:noProof/>
          <w:color w:val="000000"/>
          <w:sz w:val="24"/>
        </w:rPr>
        <w:t>le gebruikers verkopen voorschrijven dat zij algemene informatie verstrekken over de risico's van pesticidengebruik voor gezondheid en milieu.</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9072"/>
      </w:tblGrid>
      <w:tr w:rsidR="000B532E">
        <w:tc>
          <w:tcPr>
            <w:tcW w:w="9072" w:type="dxa"/>
            <w:shd w:val="clear" w:color="auto" w:fill="C7C7C7" w:themeFill="background1" w:themeFillShade="D9"/>
          </w:tcPr>
          <w:p w:rsidR="000B532E" w:rsidRDefault="00CF0093">
            <w:pPr>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Over het algemeen worden de eisen op het gebied van opleiding en certificering van professionele gebruikers, </w:t>
            </w:r>
            <w:r>
              <w:rPr>
                <w:rFonts w:ascii="Times New Roman" w:hAnsi="Times New Roman"/>
                <w:noProof/>
                <w:color w:val="000000"/>
                <w:sz w:val="24"/>
              </w:rPr>
              <w:t>distributeurs en voorlichters zeer goed nageleefd. Er zijn echter geen nauwkeurige gegevens beschikbaar over het totale aantal professionele gebruikers van pesticiden, dus is het onmogelijk zeker te weten of zij allemaal een opleiding hebben gevolgd.</w:t>
            </w:r>
          </w:p>
        </w:tc>
      </w:tr>
    </w:tbl>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In </w:t>
      </w:r>
      <w:r>
        <w:rPr>
          <w:rFonts w:ascii="Times New Roman" w:hAnsi="Times New Roman"/>
          <w:noProof/>
          <w:color w:val="000000"/>
          <w:sz w:val="24"/>
        </w:rPr>
        <w:t>26 NAP's</w:t>
      </w:r>
      <w:r>
        <w:rPr>
          <w:rStyle w:val="FootnoteReference"/>
          <w:rFonts w:ascii="Times New Roman" w:hAnsi="Times New Roman"/>
          <w:noProof/>
          <w:color w:val="000000"/>
          <w:sz w:val="24"/>
        </w:rPr>
        <w:footnoteReference w:id="20"/>
      </w:r>
      <w:r>
        <w:rPr>
          <w:rFonts w:ascii="Times New Roman" w:hAnsi="Times New Roman"/>
          <w:noProof/>
          <w:color w:val="000000"/>
          <w:sz w:val="24"/>
        </w:rPr>
        <w:t xml:space="preserve"> komt het geven van opleiding aan bod, maar in elf daarvan wordt er niet diep genoeg op ingegaan</w:t>
      </w:r>
      <w:r>
        <w:rPr>
          <w:rStyle w:val="FootnoteReference"/>
          <w:rFonts w:ascii="Times New Roman" w:hAnsi="Times New Roman"/>
          <w:noProof/>
          <w:color w:val="000000"/>
          <w:sz w:val="24"/>
        </w:rPr>
        <w:footnoteReference w:id="21"/>
      </w:r>
      <w:r>
        <w:rPr>
          <w:noProof/>
        </w:rPr>
        <w:t>.</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hAnsi="Times New Roman"/>
          <w:noProof/>
          <w:color w:val="000000"/>
          <w:sz w:val="24"/>
        </w:rPr>
      </w:pPr>
      <w:r>
        <w:rPr>
          <w:rFonts w:ascii="Times New Roman" w:hAnsi="Times New Roman"/>
          <w:noProof/>
          <w:color w:val="000000"/>
          <w:sz w:val="24"/>
        </w:rPr>
        <w:t>De uitvoering van de vereiste tot opleiding is beoordeeld in het kader van de audits van de Commissie in 19 lidstaten in de periode 2012-2014 en de</w:t>
      </w:r>
      <w:r>
        <w:rPr>
          <w:rFonts w:ascii="Times New Roman" w:hAnsi="Times New Roman"/>
          <w:noProof/>
          <w:color w:val="000000"/>
          <w:sz w:val="24"/>
        </w:rPr>
        <w:t xml:space="preserve"> onderzoeksmissies in 6 lidstaten in 2017 (vijf lidstaten zijn in beide perioden bezocht). In 3 van de 20 bezochte lidstaten bestonden al opleidingssystemen voor landbouwers voordat de richtlijn werd vastgesteld en werd, na de inwerkingtreding van de richt</w:t>
      </w:r>
      <w:r>
        <w:rPr>
          <w:rFonts w:ascii="Times New Roman" w:hAnsi="Times New Roman"/>
          <w:noProof/>
          <w:color w:val="000000"/>
          <w:sz w:val="24"/>
        </w:rPr>
        <w:t>lijn, de opleiding uitgebreid naar andere groepen, zoals distributeurs.</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hAnsi="Times New Roman"/>
          <w:noProof/>
          <w:color w:val="000000"/>
          <w:sz w:val="24"/>
        </w:rPr>
      </w:pPr>
      <w:r>
        <w:rPr>
          <w:rFonts w:ascii="Times New Roman" w:hAnsi="Times New Roman"/>
          <w:noProof/>
          <w:color w:val="000000"/>
          <w:sz w:val="24"/>
        </w:rPr>
        <w:t>Alle lidstaten (behalve Luxemburg) hadden tegen de uiterste termijn van 26 november 2013 een opleidings- en certificeringssysteem opgezet en de lidstaten meldden in de vragenlijst van</w:t>
      </w:r>
      <w:r>
        <w:rPr>
          <w:rFonts w:ascii="Times New Roman" w:hAnsi="Times New Roman"/>
          <w:noProof/>
          <w:color w:val="000000"/>
          <w:sz w:val="24"/>
        </w:rPr>
        <w:t xml:space="preserve"> 2016 dat bijna vier miljoen professionele gebruikers waren opgeleid. De opleiding en certificering van personen die met pesticiden omgaan, was vertraagd in zes lidstaten</w:t>
      </w:r>
      <w:r>
        <w:rPr>
          <w:rStyle w:val="FootnoteReference"/>
          <w:rFonts w:ascii="Times New Roman" w:hAnsi="Times New Roman"/>
          <w:noProof/>
          <w:color w:val="000000"/>
          <w:sz w:val="24"/>
        </w:rPr>
        <w:footnoteReference w:id="22"/>
      </w:r>
      <w:r>
        <w:rPr>
          <w:rFonts w:ascii="Times New Roman" w:hAnsi="Times New Roman"/>
          <w:noProof/>
          <w:color w:val="000000"/>
          <w:sz w:val="24"/>
        </w:rPr>
        <w:t>. Daarnaast hebben drie lidstaten geen gegevens verstrekt</w:t>
      </w:r>
      <w:r>
        <w:rPr>
          <w:rStyle w:val="FootnoteReference"/>
          <w:rFonts w:ascii="Times New Roman" w:hAnsi="Times New Roman"/>
          <w:noProof/>
          <w:color w:val="000000"/>
          <w:sz w:val="24"/>
        </w:rPr>
        <w:footnoteReference w:id="23"/>
      </w:r>
      <w:r>
        <w:rPr>
          <w:rFonts w:ascii="Times New Roman" w:hAnsi="Times New Roman"/>
          <w:noProof/>
          <w:color w:val="000000"/>
          <w:sz w:val="24"/>
        </w:rPr>
        <w:t xml:space="preserve">. Volgens een enquête over </w:t>
      </w:r>
      <w:r>
        <w:rPr>
          <w:rFonts w:ascii="Times New Roman" w:hAnsi="Times New Roman"/>
          <w:noProof/>
          <w:color w:val="000000"/>
          <w:sz w:val="24"/>
        </w:rPr>
        <w:t>de structuur van de landbouwbedrijven</w:t>
      </w:r>
      <w:r>
        <w:rPr>
          <w:rStyle w:val="FootnoteReference"/>
          <w:rFonts w:ascii="Times New Roman" w:hAnsi="Times New Roman"/>
          <w:noProof/>
          <w:color w:val="000000"/>
          <w:sz w:val="24"/>
        </w:rPr>
        <w:footnoteReference w:id="24"/>
      </w:r>
      <w:r>
        <w:rPr>
          <w:rFonts w:ascii="Times New Roman" w:hAnsi="Times New Roman"/>
          <w:noProof/>
          <w:color w:val="000000"/>
          <w:sz w:val="24"/>
        </w:rPr>
        <w:t xml:space="preserve"> zijn er ongeveer tien miljoen landbouwbedrijven in Europa. Slechts 0,3 miljoen daarvan zijn grootschalige exploitanten. Zij bewerken 50 % van de totale bruikbare landbouwgrond. De opleiding duurt gewoonlijk twee tot v</w:t>
      </w:r>
      <w:r>
        <w:rPr>
          <w:rFonts w:ascii="Times New Roman" w:hAnsi="Times New Roman"/>
          <w:noProof/>
          <w:color w:val="000000"/>
          <w:sz w:val="24"/>
        </w:rPr>
        <w:t>ier dagen, afhankelijk van de cursist (gebruiker, distributeur, voorlichter) en de voorkennis. De personen die de opleiding hebben voltooid, krijgen het certificaat dat vereist is om pesticiden voor professioneel gebruik te kunnen aankopen.</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hAnsi="Times New Roman"/>
          <w:noProof/>
          <w:color w:val="000000"/>
          <w:sz w:val="24"/>
        </w:rPr>
      </w:pPr>
      <w:r>
        <w:rPr>
          <w:rFonts w:ascii="Times New Roman" w:hAnsi="Times New Roman"/>
          <w:noProof/>
          <w:color w:val="000000"/>
          <w:sz w:val="24"/>
        </w:rPr>
        <w:t>In de zes lids</w:t>
      </w:r>
      <w:r>
        <w:rPr>
          <w:rFonts w:ascii="Times New Roman" w:hAnsi="Times New Roman"/>
          <w:noProof/>
          <w:color w:val="000000"/>
          <w:sz w:val="24"/>
        </w:rPr>
        <w:t>taten die de Commissie in 2017 heeft bezocht, gaan de bevoegde autoriteiten in het kader van officiële controles van boerderijen na of aan deze vereiste is voldaan. In vijf van de zes lidstaten was dat bij meer dan 95 % van de landbouwbedrijven het geval</w:t>
      </w:r>
      <w:r>
        <w:rPr>
          <w:rStyle w:val="FootnoteReference"/>
          <w:rFonts w:ascii="Times New Roman" w:hAnsi="Times New Roman"/>
          <w:noProof/>
          <w:color w:val="000000"/>
          <w:sz w:val="24"/>
        </w:rPr>
        <w:footnoteReference w:id="25"/>
      </w:r>
      <w:r>
        <w:rPr>
          <w:rFonts w:ascii="Times New Roman" w:hAnsi="Times New Roman"/>
          <w:noProof/>
          <w:color w:val="000000"/>
          <w:sz w:val="24"/>
        </w:rPr>
        <w:t>.</w:t>
      </w:r>
      <w:r>
        <w:rPr>
          <w:rFonts w:ascii="Times New Roman" w:hAnsi="Times New Roman"/>
          <w:noProof/>
          <w:color w:val="000000"/>
          <w:sz w:val="24"/>
        </w:rPr>
        <w:t xml:space="preserve"> Op basis van de antwoorden op de vragenlijst werd echter een tekortkoming vastgesteld wat betreft de certificeringssystemen in vijf lidstaten: deze waren namelijk niet van toepassing op de voorlichters voor plaagbestrijding</w:t>
      </w:r>
      <w:r>
        <w:rPr>
          <w:rStyle w:val="FootnoteReference"/>
          <w:rFonts w:ascii="Times New Roman" w:hAnsi="Times New Roman"/>
          <w:noProof/>
          <w:color w:val="000000"/>
          <w:sz w:val="24"/>
        </w:rPr>
        <w:footnoteReference w:id="26"/>
      </w:r>
      <w:r>
        <w:rPr>
          <w:rFonts w:ascii="Times New Roman" w:hAnsi="Times New Roman"/>
          <w:noProof/>
          <w:color w:val="000000"/>
          <w:sz w:val="24"/>
        </w:rPr>
        <w:t>. In Nederland geldt voor voorl</w:t>
      </w:r>
      <w:r>
        <w:rPr>
          <w:rFonts w:ascii="Times New Roman" w:hAnsi="Times New Roman"/>
          <w:noProof/>
          <w:color w:val="000000"/>
          <w:sz w:val="24"/>
        </w:rPr>
        <w:t>ichters, die niet rechtstreeks bij de verkoop van pesticiden betrokken zijn, geen certificeringsplicht, maar is men van plan de nationale wetgeving te herzien om deze af te stemmen op de richtlijn.</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Alle lidstaten passen beperkingen toe op de verkoop van p</w:t>
      </w:r>
      <w:r>
        <w:rPr>
          <w:rFonts w:ascii="Times New Roman" w:hAnsi="Times New Roman"/>
          <w:noProof/>
          <w:color w:val="000000"/>
          <w:sz w:val="24"/>
        </w:rPr>
        <w:t>esticiden aan niet-professionele gebruikers, zoals tuiniers. In sommige lidstaten mogen pesticiden voor niet-professionele gebruikers bijvoorbeeld niet vrij worden gekocht en moeten ze in handelszaken achter de toonbank worden geplaatst.</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In 2015 en 2016 h</w:t>
      </w:r>
      <w:r>
        <w:rPr>
          <w:rFonts w:ascii="Times New Roman" w:hAnsi="Times New Roman"/>
          <w:noProof/>
          <w:color w:val="000000"/>
          <w:sz w:val="24"/>
        </w:rPr>
        <w:t>eeft de Commissie voor de deskundigen van de lidstaten twaalf opleidingen "Betere opleiding voor veiliger voedsel"</w:t>
      </w:r>
      <w:r>
        <w:rPr>
          <w:rFonts w:ascii="Times New Roman" w:hAnsi="Times New Roman"/>
          <w:noProof/>
          <w:color w:val="000000"/>
          <w:sz w:val="24"/>
          <w:vertAlign w:val="superscript"/>
        </w:rPr>
        <w:footnoteReference w:id="27"/>
      </w:r>
      <w:r>
        <w:rPr>
          <w:rFonts w:ascii="Times New Roman" w:hAnsi="Times New Roman"/>
          <w:noProof/>
          <w:color w:val="000000"/>
          <w:sz w:val="24"/>
        </w:rPr>
        <w:t xml:space="preserve"> georganiseerd, waarin verschillende aspecten van de richtlijn aan bod kwamen, zoals de opleiding van personen die met pesticiden omgaan. Het</w:t>
      </w:r>
      <w:r>
        <w:rPr>
          <w:rFonts w:ascii="Times New Roman" w:hAnsi="Times New Roman"/>
          <w:noProof/>
          <w:color w:val="000000"/>
          <w:sz w:val="24"/>
        </w:rPr>
        <w:t xml:space="preserve"> doel van de opleiding was het bijbrengen van een consistent en sterk begrip van de manier waarop een goede uitvoering kan worden bereikt. Daarnaast was de opleiding een kans om goede praktijken uit te wisselen. Alle 28 lidstaten namen deel en een 338 pers</w:t>
      </w:r>
      <w:r>
        <w:rPr>
          <w:rFonts w:ascii="Times New Roman" w:hAnsi="Times New Roman"/>
          <w:noProof/>
          <w:color w:val="000000"/>
          <w:sz w:val="24"/>
        </w:rPr>
        <w:t>oneelsleden werden opgeleid.</w:t>
      </w:r>
    </w:p>
    <w:p w:rsidR="000B532E" w:rsidRDefault="00CF0093">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Pesticidenvergiftiging</w:t>
      </w: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Artikel 7, lid 2, van de richtlijn vereist dat de lidstaten systemen invoeren voor het verzamelen van informatie over incidenten met acute pesticidenvergiftiging en, indien beschikbaar, chronische </w:t>
      </w:r>
      <w:r>
        <w:rPr>
          <w:rFonts w:ascii="Times New Roman" w:hAnsi="Times New Roman"/>
          <w:noProof/>
          <w:color w:val="000000"/>
          <w:sz w:val="24"/>
        </w:rPr>
        <w:t>vergiftigingen in groepen die regelmatig aan pesticiden kunnen zijn blootgesteld, zoals personen die met pesticiden omgaan, werknemers in de landbouw en personen die in de nabijheid wonen van gebieden waar pesticiden worden toegepast.</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0B532E">
        <w:tc>
          <w:tcPr>
            <w:tcW w:w="9072" w:type="dxa"/>
            <w:shd w:val="clear" w:color="auto" w:fill="C7C7C7" w:themeFill="background1" w:themeFillShade="D9"/>
          </w:tcPr>
          <w:p w:rsidR="000B532E" w:rsidRDefault="00CF0093">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Hoewel de lidstaten </w:t>
            </w:r>
            <w:r>
              <w:rPr>
                <w:rFonts w:ascii="Times New Roman" w:hAnsi="Times New Roman"/>
                <w:noProof/>
                <w:color w:val="000000"/>
                <w:sz w:val="24"/>
              </w:rPr>
              <w:t>meestal systemen hadden om informatie te verzamelen over acute pesticidenvergiftiging, werd de nauwkeurigheid van deze gegevens en het gebruik ervan in vraag gesteld. Systemen om informatie te verzamelen over chronische vergiftiging zijn zeldzaam.</w:t>
            </w:r>
          </w:p>
        </w:tc>
      </w:tr>
    </w:tbl>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Achtti</w:t>
      </w:r>
      <w:r>
        <w:rPr>
          <w:rFonts w:ascii="Times New Roman" w:hAnsi="Times New Roman"/>
          <w:noProof/>
          <w:color w:val="000000"/>
          <w:sz w:val="24"/>
        </w:rPr>
        <w:t>en NAP's beschrijven systemen voor de verzameling van informatie over incidenten van acute pesticidenvergiftiging, terwijl slechts vier plannen de verzameling van gegevens over chronische vergiftiging aanhalen. De andere plannen bevatten geen specifieke in</w:t>
      </w:r>
      <w:r>
        <w:rPr>
          <w:rFonts w:ascii="Times New Roman" w:hAnsi="Times New Roman"/>
          <w:noProof/>
          <w:color w:val="000000"/>
          <w:sz w:val="24"/>
        </w:rPr>
        <w:t>formatie over dit onderwerp.</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Pesticidenvergiftiging kwam niet aan bod in de audits van de Commissie in de 19 lidstaten in 2012-2014; de beschikbare informatie komt uit de vragenlijst van 2016 aan de lidstaten en de onderzoeksmissies aan de zes lidstaten i</w:t>
      </w:r>
      <w:r>
        <w:rPr>
          <w:rFonts w:ascii="Times New Roman" w:hAnsi="Times New Roman"/>
          <w:noProof/>
          <w:color w:val="000000"/>
          <w:sz w:val="24"/>
        </w:rPr>
        <w:t>n 2017.</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Uit de antwoorden op de vragenlijst van 2016 blijkt dat vijf lidstaten geen specifieke informatie over incidenten van acute pesticidenvergiftiging verzamelen. Het aantal gemelde gevallen van acute vergiftiging door pesticiden varieert sterk tussen</w:t>
      </w:r>
      <w:r>
        <w:rPr>
          <w:rFonts w:ascii="Times New Roman" w:hAnsi="Times New Roman"/>
          <w:noProof/>
          <w:color w:val="000000"/>
          <w:sz w:val="24"/>
        </w:rPr>
        <w:t xml:space="preserve"> de lidstaten, waardoor de autoriteiten hun twijfels hebben over de nauwkeurigheid van de gegevens. In Zweden brengen de geregistreerde gegevens bijvoorbeeld het aantal vragen in kaart, in plaats van het aantal gevallen van vergiftiging. Tien lidstaten</w:t>
      </w:r>
      <w:r>
        <w:rPr>
          <w:rStyle w:val="FootnoteReference"/>
          <w:rFonts w:ascii="Times New Roman" w:hAnsi="Times New Roman"/>
          <w:noProof/>
          <w:color w:val="000000"/>
          <w:sz w:val="24"/>
        </w:rPr>
        <w:footnoteReference w:id="28"/>
      </w:r>
      <w:r>
        <w:rPr>
          <w:rFonts w:ascii="Times New Roman" w:hAnsi="Times New Roman"/>
          <w:noProof/>
          <w:color w:val="000000"/>
          <w:sz w:val="24"/>
        </w:rPr>
        <w:t xml:space="preserve"> he</w:t>
      </w:r>
      <w:r>
        <w:rPr>
          <w:rFonts w:ascii="Times New Roman" w:hAnsi="Times New Roman"/>
          <w:noProof/>
          <w:color w:val="000000"/>
          <w:sz w:val="24"/>
        </w:rPr>
        <w:t>bben een systeem dat speciaal is opgezet om gegevens over chronische vergiftiging te verzamelen. In de andere 17 lidstaten wordt chronische vergiftiging niet systematisch gemonitord. De lidstaten wezen erop dat het bijzonder lastig is om informatie over de</w:t>
      </w:r>
      <w:r>
        <w:rPr>
          <w:rFonts w:ascii="Times New Roman" w:hAnsi="Times New Roman"/>
          <w:noProof/>
          <w:color w:val="000000"/>
          <w:sz w:val="24"/>
        </w:rPr>
        <w:t xml:space="preserve"> ontwikkeling van chronische vergiftiging te verzamelen, omdat het erg moeilijk is om klinische symptomen in verband te brengen met blootstelling aan pesticiden, wat jaren daarvoor al kan hebben plaatsgevonden.</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Om de vergelijkbaarheid van informatie te ve</w:t>
      </w:r>
      <w:r>
        <w:rPr>
          <w:rFonts w:ascii="Times New Roman" w:hAnsi="Times New Roman"/>
          <w:noProof/>
          <w:color w:val="000000"/>
          <w:sz w:val="24"/>
        </w:rPr>
        <w:t>rbeteren, stelt artikel 7, lid 3, van de richtlijn dat de Commissie in samenwerking met de lidstaten een strategische leidraad over toezicht op en onderzoek naar gevolgen van pesticidengebruik voor de menselijke gezondheid en het milieu moet ontwikkelen. D</w:t>
      </w:r>
      <w:r>
        <w:rPr>
          <w:rFonts w:ascii="Times New Roman" w:hAnsi="Times New Roman"/>
          <w:noProof/>
          <w:color w:val="000000"/>
          <w:sz w:val="24"/>
        </w:rPr>
        <w:t xml:space="preserve">e Commissie wil deze leidraad tegen eind 2017 afwerken. Daarnaast wordt overwogen om systemen op te zetten om informatie over vermoedelijke vergiftigingen met gewasbeschermingsmiddelen te verzamelen, in overeenstemming met artikel 24, lid 4, onder b), van </w:t>
      </w:r>
      <w:r>
        <w:rPr>
          <w:rFonts w:ascii="Times New Roman" w:hAnsi="Times New Roman"/>
          <w:noProof/>
          <w:color w:val="000000"/>
          <w:sz w:val="24"/>
        </w:rPr>
        <w:t>Verordening (EU) 2017/625.</w:t>
      </w:r>
    </w:p>
    <w:p w:rsidR="000B532E" w:rsidRDefault="00CF0093">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Apparatuur voor de toepassing van pesticiden</w:t>
      </w: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Artikel 8 vereist dat de lidstaten er zorg voor dragen dat apparatuur voor de toepassing van pesticiden, zoals veld- en boomgaardspuitmachines, op periodieke tijdstippen aan een keurin</w:t>
      </w:r>
      <w:r>
        <w:rPr>
          <w:rFonts w:ascii="Times New Roman" w:hAnsi="Times New Roman"/>
          <w:noProof/>
          <w:color w:val="000000"/>
          <w:sz w:val="24"/>
        </w:rPr>
        <w:t>g wordt onderworpen, en dat uiterlijk op 26 november 2016 de apparatuur voor de toepassing van pesticiden ten minste eenmaal is gekeurd. Elke lidstaat zet ook een systeem van certificaten op aan de hand waarvan de keuringen kunnen worden geverifieerd.</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0B532E">
        <w:tc>
          <w:tcPr>
            <w:tcW w:w="9072" w:type="dxa"/>
            <w:shd w:val="clear" w:color="auto" w:fill="C7C7C7" w:themeFill="background1" w:themeFillShade="D9"/>
          </w:tcPr>
          <w:p w:rsidR="000B532E" w:rsidRDefault="00CF0093">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De </w:t>
            </w:r>
            <w:r>
              <w:rPr>
                <w:rFonts w:ascii="Times New Roman" w:hAnsi="Times New Roman"/>
                <w:noProof/>
                <w:color w:val="000000"/>
                <w:sz w:val="24"/>
              </w:rPr>
              <w:t>lidstaten hadden over het algemeen de systemen zoals vereist opgezet, maar de gegevens over de mate van naleving zijn onvolledig en variëren sterk tussen de lidstaten. De Commissie beoordeelt momenteel hoe de situatie sinds november 2016 zich heeft ontwikk</w:t>
            </w:r>
            <w:r>
              <w:rPr>
                <w:rFonts w:ascii="Times New Roman" w:hAnsi="Times New Roman"/>
                <w:noProof/>
                <w:color w:val="000000"/>
                <w:sz w:val="24"/>
              </w:rPr>
              <w:t>eld.</w:t>
            </w:r>
          </w:p>
        </w:tc>
      </w:tr>
    </w:tbl>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Zesentwintig</w:t>
      </w:r>
      <w:r>
        <w:rPr>
          <w:rStyle w:val="FootnoteReference"/>
          <w:rFonts w:ascii="Times New Roman" w:hAnsi="Times New Roman"/>
          <w:noProof/>
          <w:color w:val="000000"/>
          <w:sz w:val="24"/>
        </w:rPr>
        <w:footnoteReference w:id="29"/>
      </w:r>
      <w:r>
        <w:rPr>
          <w:rFonts w:ascii="Times New Roman" w:hAnsi="Times New Roman"/>
          <w:noProof/>
          <w:color w:val="000000"/>
          <w:sz w:val="24"/>
        </w:rPr>
        <w:t xml:space="preserve"> NAP's bevatten de doelstelling te garanderen dat de toepassingsapparatuur voor pesticiden conform de richtlijn wordt gekeurd. Vijftien NAP's gaven aan dat er vóór de vaststelling van de richtlijn al een keuringssysteem voor spuitmachin</w:t>
      </w:r>
      <w:r>
        <w:rPr>
          <w:rFonts w:ascii="Times New Roman" w:hAnsi="Times New Roman"/>
          <w:noProof/>
          <w:color w:val="000000"/>
          <w:sz w:val="24"/>
        </w:rPr>
        <w:t>es werd toegepast.</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hAnsi="Times New Roman"/>
          <w:noProof/>
          <w:color w:val="000000"/>
          <w:sz w:val="24"/>
        </w:rPr>
      </w:pPr>
      <w:r>
        <w:rPr>
          <w:rFonts w:ascii="Times New Roman" w:hAnsi="Times New Roman"/>
          <w:noProof/>
          <w:color w:val="000000"/>
          <w:sz w:val="24"/>
        </w:rPr>
        <w:t>Om de lidstaten op dit gebied bij te staan, zoals vooropgesteld in artikel 20 van de richtlijn, is EN ISO 16122, een nieuwe geharmoniseerde norm voor de keuring van toepassingsapparatuur voor pesticiden, bekendgemaakt in 2015</w:t>
      </w:r>
      <w:r>
        <w:rPr>
          <w:rFonts w:ascii="Times New Roman" w:hAnsi="Times New Roman"/>
          <w:noProof/>
          <w:color w:val="000000"/>
          <w:sz w:val="24"/>
          <w:vertAlign w:val="superscript"/>
        </w:rPr>
        <w:footnoteReference w:id="30"/>
      </w:r>
      <w:hyperlink r:id="rId17"/>
      <w:r>
        <w:rPr>
          <w:rFonts w:ascii="Times New Roman" w:hAnsi="Times New Roman"/>
          <w:noProof/>
          <w:color w:val="000000"/>
          <w:sz w:val="24"/>
        </w:rPr>
        <w:t>. Onder deze norm vallen spuitmachines met een horizontale spuitboom, spuitmachines voor struik- en boomvormige gewassen, en vast opgestelde en semimobiele spuitmachines. De essentiële vereisten voor gezondh</w:t>
      </w:r>
      <w:r>
        <w:rPr>
          <w:rFonts w:ascii="Times New Roman" w:hAnsi="Times New Roman"/>
          <w:noProof/>
          <w:color w:val="000000"/>
          <w:sz w:val="24"/>
        </w:rPr>
        <w:t>eid, veiligheid en milieu die tijdens de keuring aan bod moeten komen, worden erin verduidelijkt. Deze geharmoniseerde norm moet ervoor zorgen dat de lidstaten de certificaten die in andere lidstaten zijn verleend, gemakkelijker kunnen erkennen, zoals is v</w:t>
      </w:r>
      <w:r>
        <w:rPr>
          <w:rFonts w:ascii="Times New Roman" w:hAnsi="Times New Roman"/>
          <w:noProof/>
          <w:color w:val="000000"/>
          <w:sz w:val="24"/>
        </w:rPr>
        <w:t>ereist in artikel 8, lid 6, van de richtlijn.</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Uit de vragenlijst van 2016 blijkt dat 26 lidstaten keuringssystemen hebben opgezet en dat uiterlijk 26 november 2016 ongeveer 900 000 spuitmachines waren gekeurd. Enkel Malta en Cyprus dienden deze keuringen </w:t>
      </w:r>
      <w:r>
        <w:rPr>
          <w:rFonts w:ascii="Times New Roman" w:hAnsi="Times New Roman"/>
          <w:noProof/>
          <w:color w:val="000000"/>
          <w:sz w:val="24"/>
        </w:rPr>
        <w:t>nog op te starten. De lidstaten hebben geen betrouwbare gegevens over het totale aantal spuitmachines in gebruik, maar op basis van hun eigen ramingen was tot 50 % van de spuitmachines in de EU niet vóór de uiterste datum gekeurd.Voor Letland en Griekenlan</w:t>
      </w:r>
      <w:r>
        <w:rPr>
          <w:rFonts w:ascii="Times New Roman" w:hAnsi="Times New Roman"/>
          <w:noProof/>
          <w:color w:val="000000"/>
          <w:sz w:val="24"/>
        </w:rPr>
        <w:t>d bedroeg dit cijfer meer dan 95 % van het geraamde aantal spuitmachines en voor Italië 70 %. België, Nederland en Finland hebben gemeld dat het aantal keuringen bijna 100 % bedroeg.</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 Commissie heeft in 2015 en 2016 zes opleidingen "Betere opleiding voo</w:t>
      </w:r>
      <w:r>
        <w:rPr>
          <w:rFonts w:ascii="Times New Roman" w:hAnsi="Times New Roman"/>
          <w:noProof/>
          <w:color w:val="000000"/>
          <w:sz w:val="24"/>
        </w:rPr>
        <w:t>r veiliger voedsel" over toepassingsapparatuur voor pesticiden georganiseerd, waaraan 102 inspecteurs uit 25 lidstaten hebben deelgenomen. In 2017 en 2018 worden nog eens zes opleidingen georganiseerd. Dit moet ertoe bijdragen dat de voormelde tekortkoming</w:t>
      </w:r>
      <w:r>
        <w:rPr>
          <w:rFonts w:ascii="Times New Roman" w:hAnsi="Times New Roman"/>
          <w:noProof/>
          <w:color w:val="000000"/>
          <w:sz w:val="24"/>
        </w:rPr>
        <w:t>en worden verholpen en dat dus de lidstaten meer eenvormige keuringspraktijken toepassen.</w:t>
      </w:r>
    </w:p>
    <w:p w:rsidR="000B532E" w:rsidRDefault="00CF0093">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Sproeien vanuit de lucht</w:t>
      </w: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Artikel 9 van de richtlijn verbiedt het spuiten van pesticiden vanuit de lucht, mits enkele afwijkingen.</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0B532E">
        <w:tc>
          <w:tcPr>
            <w:tcW w:w="9072" w:type="dxa"/>
            <w:shd w:val="clear" w:color="auto" w:fill="C7C7C7" w:themeFill="background1" w:themeFillShade="D9"/>
          </w:tcPr>
          <w:p w:rsidR="000B532E" w:rsidRDefault="00CF0093">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Het spuiten vanuit de lucht is verb</w:t>
            </w:r>
            <w:r>
              <w:rPr>
                <w:rFonts w:ascii="Times New Roman" w:hAnsi="Times New Roman"/>
                <w:noProof/>
                <w:color w:val="000000"/>
                <w:sz w:val="24"/>
              </w:rPr>
              <w:t>oden en afwijkingen worden enkel onder strenge voorwaarden toegestaan. De totale oppervlakte die wordt bespoten, is beperkt, neemt nog verder af en wordt doeltreffend gecontroleerd.</w:t>
            </w:r>
          </w:p>
        </w:tc>
      </w:tr>
    </w:tbl>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 </w:t>
      </w: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Alle lidstaten hebben het spuiten vanuit de lucht in hun nationale </w:t>
      </w:r>
      <w:r>
        <w:rPr>
          <w:rFonts w:ascii="Times New Roman" w:hAnsi="Times New Roman"/>
          <w:noProof/>
          <w:color w:val="000000"/>
          <w:sz w:val="24"/>
        </w:rPr>
        <w:t>wetgeving verboden, ook al staat dat niet expliciet in hun NAP. Hoewel afwijkingen toestaan in bijzondere gevallen wettelijk mogelijk is in 21 lidstaten</w:t>
      </w:r>
      <w:r>
        <w:rPr>
          <w:rStyle w:val="FootnoteReference"/>
          <w:rFonts w:ascii="Times New Roman" w:hAnsi="Times New Roman"/>
          <w:noProof/>
          <w:color w:val="000000"/>
          <w:sz w:val="24"/>
        </w:rPr>
        <w:footnoteReference w:id="31"/>
      </w:r>
      <w:r>
        <w:rPr>
          <w:rFonts w:ascii="Times New Roman" w:hAnsi="Times New Roman"/>
          <w:noProof/>
          <w:color w:val="000000"/>
          <w:sz w:val="24"/>
        </w:rPr>
        <w:t>, hebben in 2014 en 2015 slechts 14 lidstaten daadwerkelijk afwijkingen toegestaan</w:t>
      </w:r>
      <w:r>
        <w:rPr>
          <w:rStyle w:val="FootnoteReference"/>
          <w:rFonts w:ascii="Times New Roman" w:hAnsi="Times New Roman"/>
          <w:noProof/>
          <w:color w:val="000000"/>
          <w:sz w:val="24"/>
        </w:rPr>
        <w:footnoteReference w:id="32"/>
      </w:r>
      <w:r>
        <w:rPr>
          <w:rFonts w:ascii="Times New Roman" w:hAnsi="Times New Roman"/>
          <w:noProof/>
          <w:color w:val="000000"/>
          <w:sz w:val="24"/>
        </w:rPr>
        <w:t>. In het kader van d</w:t>
      </w:r>
      <w:r>
        <w:rPr>
          <w:rFonts w:ascii="Times New Roman" w:hAnsi="Times New Roman"/>
          <w:noProof/>
          <w:color w:val="000000"/>
          <w:sz w:val="24"/>
        </w:rPr>
        <w:t>eze afwijkingen zijn pesticiden toegepast op 1,1 miljoen hectaren, waarvan 70 % landbouwgrond en 30 % bos. Dit stemt overeen met ongeveer 0,2 % en 0,1 % van de respectieve totale oppervlakten.</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In 2015 vond bijna 95 % van de gemelde toepassingen van spuite</w:t>
      </w:r>
      <w:r>
        <w:rPr>
          <w:rFonts w:ascii="Times New Roman" w:hAnsi="Times New Roman"/>
          <w:noProof/>
          <w:color w:val="000000"/>
          <w:sz w:val="24"/>
        </w:rPr>
        <w:t>n vanuit de lucht plaats in slechts twee lidstaten: Spanje met 339 000 hectare en Hongarije met 88 000 hectare. Dit stemt overeen met respectievelijk 0,7 % en 0,9 % van de oppervlakte van deze twee lidstaten.</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center"/>
        <w:rPr>
          <w:rFonts w:ascii="Times New Roman" w:eastAsia="Times New Roman" w:hAnsi="Times New Roman" w:cs="Times New Roman"/>
          <w:noProof/>
          <w:color w:val="000000"/>
          <w:sz w:val="24"/>
          <w:szCs w:val="24"/>
        </w:rPr>
      </w:pPr>
      <w:r>
        <w:rPr>
          <w:noProof/>
          <w:bdr w:val="single" w:sz="4" w:space="0" w:color="auto"/>
          <w:lang w:val="en-GB" w:eastAsia="en-GB" w:bidi="ar-SA"/>
        </w:rPr>
        <w:drawing>
          <wp:inline distT="0" distB="0" distL="0" distR="0">
            <wp:extent cx="2669503" cy="154559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2977" cy="1564971"/>
                    </a:xfrm>
                    <a:prstGeom prst="rect">
                      <a:avLst/>
                    </a:prstGeom>
                    <a:noFill/>
                    <a:ln>
                      <a:noFill/>
                    </a:ln>
                  </pic:spPr>
                </pic:pic>
              </a:graphicData>
            </a:graphic>
          </wp:inline>
        </w:drawing>
      </w:r>
      <w:r>
        <w:rPr>
          <w:rFonts w:ascii="Times New Roman" w:eastAsia="Times New Roman" w:hAnsi="Times New Roman" w:cs="Times New Roman"/>
          <w:noProof/>
          <w:color w:val="000000"/>
          <w:sz w:val="24"/>
          <w:szCs w:val="24"/>
          <w:bdr w:val="single" w:sz="4" w:space="0" w:color="auto"/>
          <w:lang w:val="en-GB" w:eastAsia="en-GB" w:bidi="ar-SA"/>
        </w:rPr>
        <w:drawing>
          <wp:inline distT="0" distB="0" distL="0" distR="0">
            <wp:extent cx="2702859" cy="1556820"/>
            <wp:effectExtent l="0" t="0" r="254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53881" cy="1586208"/>
                    </a:xfrm>
                    <a:prstGeom prst="rect">
                      <a:avLst/>
                    </a:prstGeom>
                  </pic:spPr>
                </pic:pic>
              </a:graphicData>
            </a:graphic>
          </wp:inline>
        </w:drawing>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Figuur 1: Daling in de toepassing van </w:t>
      </w:r>
      <w:r>
        <w:rPr>
          <w:rFonts w:ascii="Times New Roman" w:hAnsi="Times New Roman"/>
          <w:noProof/>
          <w:color w:val="000000"/>
          <w:sz w:val="24"/>
        </w:rPr>
        <w:t>pesticiden vanuit de lucht in twee lidstaten</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 Commissie heeft dit thema onderzocht in het kader van de audits in elf lidstaten in 2015-2016 en de onderzoeksmissies in zes lidstaten in 2017. In alle gevallen waarin afwijkingen werden toegestaan, vond het</w:t>
      </w:r>
      <w:r>
        <w:rPr>
          <w:rFonts w:ascii="Times New Roman" w:hAnsi="Times New Roman"/>
          <w:noProof/>
          <w:color w:val="000000"/>
          <w:sz w:val="24"/>
        </w:rPr>
        <w:t xml:space="preserve"> spuiten vanuit de lucht plaats onder de strenge voorwaarden voor afwijkingen die in de richtlijn zijn vastgelegd. Tot slot is de laatste jaren het aantal gebieden dat onder de afwijking is behandeld sterk afgenomen, zoals blijkt uit de grafieken hierboven</w:t>
      </w:r>
      <w:r>
        <w:rPr>
          <w:rFonts w:ascii="Times New Roman" w:hAnsi="Times New Roman"/>
          <w:noProof/>
          <w:color w:val="000000"/>
          <w:sz w:val="24"/>
        </w:rPr>
        <w:t>.</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 Commissie blijft desondanks evalueren, onder meer via audits, hoe de lidstaten aanvragen voor afwijkingen beoordelen om te garanderen dat de strenge voorwaarden voor deze afwijkingen worden nageleefd en goed worden gecontroleerd.</w:t>
      </w:r>
    </w:p>
    <w:p w:rsidR="000B532E" w:rsidRDefault="00CF0093">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Informatie en bewust</w:t>
      </w:r>
      <w:r>
        <w:rPr>
          <w:rFonts w:ascii="Times New Roman" w:hAnsi="Times New Roman"/>
          <w:caps/>
          <w:smallCaps/>
          <w:noProof/>
          <w:sz w:val="24"/>
        </w:rPr>
        <w:t>making</w:t>
      </w: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Artikel 7, lid 1, van de richtlijn vereist dat de lidstaten maatregelen nemen ter informatie van het brede publiek en ter bevordering en facilitering van voorlichtings- en bewustmakingsprogramma's en van de beschikbaarheid van precieze en evenwichti</w:t>
      </w:r>
      <w:r>
        <w:rPr>
          <w:rFonts w:ascii="Times New Roman" w:hAnsi="Times New Roman"/>
          <w:noProof/>
          <w:color w:val="000000"/>
          <w:sz w:val="24"/>
        </w:rPr>
        <w:t>ge informatie over pesticiden voor het brede publiek. Artikel 10 bepaalt dat de lidstaten in hun nationale actieplannen bepalingen kunnen opnemen inzake het verstrekken van informatie aan personen die aan verwaaiende sproeinevel kunnen worden blootgesteld.</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0B532E">
        <w:tc>
          <w:tcPr>
            <w:tcW w:w="9072" w:type="dxa"/>
            <w:shd w:val="clear" w:color="auto" w:fill="C7C7C7" w:themeFill="background1" w:themeFillShade="D9"/>
          </w:tcPr>
          <w:p w:rsidR="000B532E" w:rsidRDefault="00CF0093">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Deze bepaling wordt grondig toegepast in sommige lidstaten en in sommige gebieden, maar er blijft ruimte voor de verspreiding van goede praktijken en de ruimere toepassing ervan om het publiek en de belanghebbenden te informeren.</w:t>
            </w:r>
          </w:p>
        </w:tc>
      </w:tr>
    </w:tbl>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In alle NAP's zijn </w:t>
      </w:r>
      <w:r>
        <w:rPr>
          <w:rFonts w:ascii="Times New Roman" w:hAnsi="Times New Roman"/>
          <w:noProof/>
          <w:color w:val="000000"/>
          <w:sz w:val="24"/>
        </w:rPr>
        <w:t>geplande maatregelen opgenomen om het publiek te informeren. Enkel Roemenië en Spanje stellen streefcijfers vast op dit gebied.</w:t>
      </w:r>
    </w:p>
    <w:p w:rsidR="000B532E" w:rsidRDefault="000B532E">
      <w:pPr>
        <w:tabs>
          <w:tab w:val="left" w:pos="871"/>
        </w:tabs>
        <w:autoSpaceDE w:val="0"/>
        <w:autoSpaceDN w:val="0"/>
        <w:adjustRightInd w:val="0"/>
        <w:spacing w:after="0" w:line="240" w:lineRule="auto"/>
        <w:jc w:val="both"/>
        <w:rPr>
          <w:rFonts w:ascii="Verdana" w:eastAsia="Times New Roman" w:hAnsi="Verdana" w:cs="EUAlbertina"/>
          <w:noProof/>
          <w:color w:val="000000"/>
          <w:sz w:val="19"/>
          <w:szCs w:val="19"/>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Het belangrijkste instrument dat de autoriteiten van de lidstaten gebruiken om het brede publiek precieze en evenwichtige infor</w:t>
      </w:r>
      <w:r>
        <w:rPr>
          <w:rFonts w:ascii="Times New Roman" w:hAnsi="Times New Roman"/>
          <w:noProof/>
          <w:color w:val="000000"/>
          <w:sz w:val="24"/>
        </w:rPr>
        <w:t>matie te verstrekken over het duurzame gebruik van pesticiden is hun website. Naast deze nationale websites is er een website van de Commissie over dit onderwerp die momenteel wordt geüpgraded naar een webportaal met links naar de websites van alle lidstat</w:t>
      </w:r>
      <w:r>
        <w:rPr>
          <w:rFonts w:ascii="Times New Roman" w:hAnsi="Times New Roman"/>
          <w:noProof/>
          <w:color w:val="000000"/>
          <w:sz w:val="24"/>
        </w:rPr>
        <w:t>en en andere informatiebronnen. Dit portaal wordt een middel om informatie te delen binnen en tussen de betrokken instanties over tal van onderwerpen, zoals richtsnoeren over geïntegreerde gewasbescherming en ondersteuningssystemen voor besluitvorming.</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hAnsi="Times New Roman"/>
          <w:noProof/>
          <w:color w:val="000000"/>
          <w:sz w:val="24"/>
        </w:rPr>
      </w:pPr>
      <w:r>
        <w:rPr>
          <w:rFonts w:ascii="Times New Roman" w:hAnsi="Times New Roman"/>
          <w:noProof/>
          <w:color w:val="000000"/>
          <w:sz w:val="24"/>
        </w:rPr>
        <w:t>In</w:t>
      </w:r>
      <w:r>
        <w:rPr>
          <w:rFonts w:ascii="Times New Roman" w:hAnsi="Times New Roman"/>
          <w:noProof/>
          <w:color w:val="000000"/>
          <w:sz w:val="24"/>
        </w:rPr>
        <w:t xml:space="preserve"> hun antwoord op de vragenlijst van 2016 hebben zes lidstaten</w:t>
      </w:r>
      <w:r>
        <w:rPr>
          <w:rStyle w:val="FootnoteReference"/>
          <w:rFonts w:ascii="Times New Roman" w:hAnsi="Times New Roman"/>
          <w:noProof/>
          <w:color w:val="000000"/>
          <w:sz w:val="24"/>
        </w:rPr>
        <w:footnoteReference w:id="33"/>
      </w:r>
      <w:r>
        <w:rPr>
          <w:rFonts w:ascii="Times New Roman" w:hAnsi="Times New Roman"/>
          <w:noProof/>
          <w:color w:val="000000"/>
          <w:sz w:val="24"/>
        </w:rPr>
        <w:t xml:space="preserve"> aan de Commissie nationale bepalingen gemeld op grond waarvan landbouwers hun buren en plaatselijke bewoners moeten informeren voordat zij pesticiden toepassen, en dit minstens op verzoek. Zo moeten in Zweden en Nederland personen die van plan zijn pestic</w:t>
      </w:r>
      <w:r>
        <w:rPr>
          <w:rFonts w:ascii="Times New Roman" w:hAnsi="Times New Roman"/>
          <w:noProof/>
          <w:color w:val="000000"/>
          <w:sz w:val="24"/>
        </w:rPr>
        <w:t>iden te gebruiken in gebieden die toegankelijk zijn voor het brede publiek ten minste een week voor de toepassing van de pesticiden een bord met gedetailleerde informatie plaatsen. In het kader van de onderzoeksmissies van de Commissie in 2017 hebben lidst</w:t>
      </w:r>
      <w:r>
        <w:rPr>
          <w:rFonts w:ascii="Times New Roman" w:hAnsi="Times New Roman"/>
          <w:noProof/>
          <w:color w:val="000000"/>
          <w:sz w:val="24"/>
        </w:rPr>
        <w:t>aten voorbeelden gegeven van gerichte voorlichtingscampagnes, waaronder bewustmakingscampagnes om tuiniers te informeren over de risico's van pesticiden in Denemarken, Polen en Zweden, en wedstrijden over de risico's van pesticiden bij schoolkinderen in Po</w:t>
      </w:r>
      <w:r>
        <w:rPr>
          <w:rFonts w:ascii="Times New Roman" w:hAnsi="Times New Roman"/>
          <w:noProof/>
          <w:color w:val="000000"/>
          <w:sz w:val="24"/>
        </w:rPr>
        <w:t>len en Italië.</w:t>
      </w:r>
    </w:p>
    <w:p w:rsidR="000B532E" w:rsidRDefault="00CF0093">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Aquatisch milieu en drinkwater</w:t>
      </w: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Artikel 11 van de richtlijn vereist dat de lidstaten er zorg voor dragen dat passende maatregelen worden vastgesteld om het aquatische milieu en de voorziening van drinkwater te beschermen tegen het effect van </w:t>
      </w:r>
      <w:r>
        <w:rPr>
          <w:rFonts w:ascii="Times New Roman" w:hAnsi="Times New Roman"/>
          <w:noProof/>
          <w:color w:val="000000"/>
          <w:sz w:val="24"/>
        </w:rPr>
        <w:t>pesticiden.</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0B532E">
        <w:tc>
          <w:tcPr>
            <w:tcW w:w="9072" w:type="dxa"/>
            <w:shd w:val="clear" w:color="auto" w:fill="C7C7C7" w:themeFill="background1" w:themeFillShade="D9"/>
          </w:tcPr>
          <w:p w:rsidR="000B532E" w:rsidRDefault="00CF0093">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 lidstaten hebben een reeks maatregelen genomen om het aquatische milieu te beschermen tegen het gebruik van pesticiden, maar door het ontbreken van meetbare streefcijfers in de meeste NAP's is het moeilijk de geboekte vooruitgang te beoorde</w:t>
            </w:r>
            <w:r>
              <w:rPr>
                <w:rFonts w:ascii="Times New Roman" w:hAnsi="Times New Roman"/>
                <w:noProof/>
                <w:color w:val="000000"/>
                <w:sz w:val="24"/>
              </w:rPr>
              <w:t>len.</w:t>
            </w:r>
            <w:r>
              <w:rPr>
                <w:noProof/>
              </w:rPr>
              <w:t xml:space="preserve"> </w:t>
            </w:r>
          </w:p>
        </w:tc>
      </w:tr>
    </w:tbl>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In 27 NAP's zijn gedetailleerde gegevens hierover opgenomen; alleen Frankrijk vermeldt dit thema niet. De voorgestelde acties hebben betrekking op verschillende gebieden. Wat de toepassing van pesticiden betreft, zijn er maatregelen over het gebrui</w:t>
      </w:r>
      <w:r>
        <w:rPr>
          <w:rFonts w:ascii="Times New Roman" w:hAnsi="Times New Roman"/>
          <w:noProof/>
          <w:color w:val="000000"/>
          <w:sz w:val="24"/>
        </w:rPr>
        <w:t>k van technologie om verwaaiende sproeinevel te verminderen en het verbod om sproeiers met water uit waterlopen te vullen. Er zijn financiële stimuli beschikbaar, onder meer voor bufferzones langs waterlopen in milieuplannen voor de landbouw, kapitaalsubsi</w:t>
      </w:r>
      <w:r>
        <w:rPr>
          <w:rFonts w:ascii="Times New Roman" w:hAnsi="Times New Roman"/>
          <w:noProof/>
          <w:color w:val="000000"/>
          <w:sz w:val="24"/>
        </w:rPr>
        <w:t>dies voor de aankoop van spuitdoppen die verwaaiing tegengaan, en de aanleg van biobedden om reinigingswater van spuitmachines op te vangen. De oppervlakte die door deze maatregelen wordt bestreken, is in de meeste lidstaten echter erg beperkt. Andere maat</w:t>
      </w:r>
      <w:r>
        <w:rPr>
          <w:rFonts w:ascii="Times New Roman" w:hAnsi="Times New Roman"/>
          <w:noProof/>
          <w:color w:val="000000"/>
          <w:sz w:val="24"/>
        </w:rPr>
        <w:t>regelen hebben betrekking op onderwijs en kennisoverdracht. Hoewel de lidstaten tal van maatregelen op dit gebied hebben getroffen, zoals hierboven vermeld, verwijzen de vastgelegde streefcijfers en tijdschema's ofwel naar de behaalde resultaten, bv. buffe</w:t>
      </w:r>
      <w:r>
        <w:rPr>
          <w:rFonts w:ascii="Times New Roman" w:hAnsi="Times New Roman"/>
          <w:noProof/>
          <w:color w:val="000000"/>
          <w:sz w:val="24"/>
        </w:rPr>
        <w:t>rzones langs waterlopen, ofwel — in sommige lidstaten — naar het voldoen aan de bestaande waterkwaliteitsnormen die in andere wetgeving is vastgesteld.</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Zoals wordt benadrukt in het werkdocument van de diensten van de Commissie over landbouw en duurzaam </w:t>
      </w:r>
      <w:r>
        <w:rPr>
          <w:rFonts w:ascii="Times New Roman" w:hAnsi="Times New Roman"/>
          <w:noProof/>
          <w:color w:val="000000"/>
          <w:sz w:val="24"/>
        </w:rPr>
        <w:t>waterbeheer in Europa</w:t>
      </w:r>
      <w:r>
        <w:rPr>
          <w:rStyle w:val="FootnoteReference"/>
          <w:rFonts w:ascii="Times New Roman" w:hAnsi="Times New Roman"/>
          <w:noProof/>
          <w:color w:val="000000"/>
          <w:sz w:val="24"/>
        </w:rPr>
        <w:footnoteReference w:id="34"/>
      </w:r>
      <w:r>
        <w:rPr>
          <w:rFonts w:ascii="Times New Roman" w:hAnsi="Times New Roman"/>
          <w:noProof/>
          <w:color w:val="000000"/>
          <w:sz w:val="24"/>
        </w:rPr>
        <w:t>, is de richtlijn betreffende een duurzaam gebruik van pesticiden een belangrijk instrument om aan de doelstellingen van een goede watertoestand, zoals bepaald in de Kaderrichtlijn water 2000/60/EG, te voldoen</w:t>
      </w:r>
      <w:r>
        <w:rPr>
          <w:rFonts w:ascii="Times New Roman" w:hAnsi="Times New Roman"/>
          <w:noProof/>
          <w:color w:val="000000"/>
          <w:sz w:val="24"/>
          <w:vertAlign w:val="superscript"/>
        </w:rPr>
        <w:footnoteReference w:id="35"/>
      </w:r>
      <w:r>
        <w:rPr>
          <w:rFonts w:ascii="Times New Roman" w:hAnsi="Times New Roman"/>
          <w:noProof/>
          <w:color w:val="000000"/>
          <w:sz w:val="24"/>
        </w:rPr>
        <w:t>. De streefcijfers en ti</w:t>
      </w:r>
      <w:r>
        <w:rPr>
          <w:rFonts w:ascii="Times New Roman" w:hAnsi="Times New Roman"/>
          <w:noProof/>
          <w:color w:val="000000"/>
          <w:sz w:val="24"/>
        </w:rPr>
        <w:t>jdschema's van de lidstaten om het aquatische milieu te beschermen, houden echter niet altijd duidelijk verband met de milieudoelstellingen van Richtlijn 2000/60/EG. De lidstaten hebben milieumonitoringprogramma's uitgevoerd in het kader van Richtlijn 2000</w:t>
      </w:r>
      <w:r>
        <w:rPr>
          <w:rFonts w:ascii="Times New Roman" w:hAnsi="Times New Roman"/>
          <w:noProof/>
          <w:color w:val="000000"/>
          <w:sz w:val="24"/>
        </w:rPr>
        <w:t>/60/EG, Richtlijn 2006/118/EG</w:t>
      </w:r>
      <w:r>
        <w:rPr>
          <w:rFonts w:ascii="Times New Roman" w:hAnsi="Times New Roman"/>
          <w:noProof/>
          <w:color w:val="000000"/>
          <w:sz w:val="24"/>
          <w:vertAlign w:val="superscript"/>
        </w:rPr>
        <w:footnoteReference w:id="36"/>
      </w:r>
      <w:r>
        <w:rPr>
          <w:rFonts w:ascii="Times New Roman" w:hAnsi="Times New Roman"/>
          <w:noProof/>
          <w:color w:val="000000"/>
          <w:sz w:val="24"/>
        </w:rPr>
        <w:t xml:space="preserve"> betreffende grondwater, Richtlijn 2008/105/EG</w:t>
      </w:r>
      <w:r>
        <w:rPr>
          <w:rFonts w:ascii="Times New Roman" w:hAnsi="Times New Roman"/>
          <w:noProof/>
          <w:color w:val="000000"/>
          <w:sz w:val="24"/>
          <w:vertAlign w:val="superscript"/>
        </w:rPr>
        <w:footnoteReference w:id="37"/>
      </w:r>
      <w:r>
        <w:rPr>
          <w:rFonts w:ascii="Times New Roman" w:hAnsi="Times New Roman"/>
          <w:noProof/>
          <w:color w:val="000000"/>
          <w:sz w:val="24"/>
        </w:rPr>
        <w:t xml:space="preserve"> inzake milieukwaliteitsnormen in oppervlaktewater en Richtlijn 1998/83/EG betreffende drinkwater</w:t>
      </w:r>
      <w:r>
        <w:rPr>
          <w:rStyle w:val="FootnoteReference"/>
          <w:rFonts w:ascii="Times New Roman" w:hAnsi="Times New Roman"/>
          <w:noProof/>
          <w:color w:val="000000"/>
          <w:sz w:val="24"/>
        </w:rPr>
        <w:footnoteReference w:id="38"/>
      </w:r>
      <w:r>
        <w:rPr>
          <w:rFonts w:ascii="Times New Roman" w:hAnsi="Times New Roman"/>
          <w:noProof/>
          <w:color w:val="000000"/>
          <w:sz w:val="24"/>
        </w:rPr>
        <w:t>. De monitoringprogramma's en bijbehorende indicatoren en streefcijfers moeten ve</w:t>
      </w:r>
      <w:r>
        <w:rPr>
          <w:rFonts w:ascii="Times New Roman" w:hAnsi="Times New Roman"/>
          <w:noProof/>
          <w:color w:val="000000"/>
          <w:sz w:val="24"/>
        </w:rPr>
        <w:t>rschillende onderdelen betreffen, waaronder biota en/of sediment, om het risico van verbindingen die bioaccumuleerbaar zijn voldoende in kaart te brengen. De resultaten van watermonitoring tonen aan dat pesticiden van verschillende bronnen bijdragen aan de</w:t>
      </w:r>
      <w:r>
        <w:rPr>
          <w:rFonts w:ascii="Times New Roman" w:hAnsi="Times New Roman"/>
          <w:noProof/>
          <w:color w:val="000000"/>
          <w:sz w:val="24"/>
        </w:rPr>
        <w:t xml:space="preserve"> slechte toestand van de waterlichamen in 16 lidstaten: 20 % van het grondwater en 16 % van de rivieren en overgangswateren zijn geclassificeerd als "in slechte chemische toestand" volgens EEA-verslag nr. 8/2012 "European waters — assessment of status and </w:t>
      </w:r>
      <w:r>
        <w:rPr>
          <w:rFonts w:ascii="Times New Roman" w:hAnsi="Times New Roman"/>
          <w:noProof/>
          <w:color w:val="000000"/>
          <w:sz w:val="24"/>
        </w:rPr>
        <w:t>pressures"</w:t>
      </w:r>
      <w:r>
        <w:rPr>
          <w:rStyle w:val="FootnoteReference"/>
          <w:rFonts w:ascii="Times New Roman" w:hAnsi="Times New Roman"/>
          <w:noProof/>
          <w:color w:val="000000"/>
          <w:sz w:val="24"/>
        </w:rPr>
        <w:footnoteReference w:id="39"/>
      </w:r>
      <w:r>
        <w:rPr>
          <w:rFonts w:ascii="Times New Roman" w:hAnsi="Times New Roman"/>
          <w:noProof/>
          <w:color w:val="000000"/>
          <w:sz w:val="24"/>
          <w:vertAlign w:val="superscript"/>
        </w:rPr>
        <w:t>,</w:t>
      </w:r>
      <w:r>
        <w:rPr>
          <w:rStyle w:val="FootnoteReference"/>
          <w:rFonts w:ascii="Times New Roman" w:hAnsi="Times New Roman"/>
          <w:noProof/>
          <w:color w:val="000000"/>
          <w:sz w:val="24"/>
        </w:rPr>
        <w:footnoteReference w:id="40"/>
      </w:r>
      <w:r>
        <w:rPr>
          <w:rFonts w:ascii="Times New Roman" w:hAnsi="Times New Roman"/>
          <w:noProof/>
          <w:color w:val="000000"/>
          <w:sz w:val="24"/>
        </w:rPr>
        <w:t>.</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Op de vragenlijst van 2016 hebben de lidstaten de Commissie geantwoord dat meer dan een miljoen watermonsters zijn getest op residuen van pesticiden in de periode 2014-2015. Ter vergelijking: in 2015 zijn 84 000 officiële monsters van leven</w:t>
      </w:r>
      <w:r>
        <w:rPr>
          <w:rFonts w:ascii="Times New Roman" w:hAnsi="Times New Roman"/>
          <w:noProof/>
          <w:color w:val="000000"/>
          <w:sz w:val="24"/>
        </w:rPr>
        <w:t xml:space="preserve">smiddelen geanalyseerd om pesticidenresiduen op te sporen. De watermonsters waren genomen van oppervlakte-, grond- en drinkwater. De meeste monsters waren van drinkwater genomen en daaruit bleek dat de wettelijke drempelwaarde van de EU die is vastgesteld </w:t>
      </w:r>
      <w:r>
        <w:rPr>
          <w:rFonts w:ascii="Times New Roman" w:hAnsi="Times New Roman"/>
          <w:noProof/>
          <w:color w:val="000000"/>
          <w:sz w:val="24"/>
        </w:rPr>
        <w:t>in Richtlijn 98/83/EG erg goed wordt aangehouden (99 %).</w:t>
      </w:r>
      <w:r>
        <w:rPr>
          <w:noProof/>
        </w:rPr>
        <w:t xml:space="preserve"> </w:t>
      </w:r>
      <w:r>
        <w:rPr>
          <w:rFonts w:ascii="Times New Roman" w:hAnsi="Times New Roman"/>
          <w:noProof/>
          <w:color w:val="000000"/>
          <w:sz w:val="24"/>
        </w:rPr>
        <w:t>De monsters worden echter genomen na een eventuele noodzakelijke behandeling ter verwijdering van pesticiden.</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hAnsi="Times New Roman"/>
          <w:noProof/>
          <w:color w:val="000000"/>
          <w:sz w:val="24"/>
        </w:rPr>
      </w:pPr>
      <w:r>
        <w:rPr>
          <w:rFonts w:ascii="Times New Roman" w:hAnsi="Times New Roman"/>
          <w:noProof/>
          <w:color w:val="000000"/>
          <w:sz w:val="24"/>
        </w:rPr>
        <w:t xml:space="preserve">De soorten pesticiden die in de milieumonitoringprogramma's zijn geanalyseerd, variëren </w:t>
      </w:r>
      <w:r>
        <w:rPr>
          <w:rFonts w:ascii="Times New Roman" w:hAnsi="Times New Roman"/>
          <w:noProof/>
          <w:color w:val="000000"/>
          <w:sz w:val="24"/>
        </w:rPr>
        <w:t>sterk binnen en tussen de lidstaten die in 2017 zijn bezocht. Duitsland, Nederland en Denemarken hadden duidelijke streefcijfers vastgesteld om aan deze bepalingen te voldoen. Daardoor was het gemakkelijker voor de autoriteiten om de vooruitgang te beoorde</w:t>
      </w:r>
      <w:r>
        <w:rPr>
          <w:rFonts w:ascii="Times New Roman" w:hAnsi="Times New Roman"/>
          <w:noProof/>
          <w:color w:val="000000"/>
          <w:sz w:val="24"/>
        </w:rPr>
        <w:t>len en aan te tonen. In tal van Italiaanse regio's zijn naast de prioritaire stoffen die zijn vermeld in de Kaderrichtlijn water ook andere stoffen gemonitord. Anderzijds bevatte de lijst van gemonitorde pesticiden in Polen enkel de prioritaire stoffen van</w:t>
      </w:r>
      <w:r>
        <w:rPr>
          <w:rFonts w:ascii="Times New Roman" w:hAnsi="Times New Roman"/>
          <w:noProof/>
          <w:color w:val="000000"/>
          <w:sz w:val="24"/>
        </w:rPr>
        <w:t xml:space="preserve"> de EU. In zowel Duitsland als Denemarken werden in het grondwater voornamelijk persistente pesticiden gevonden die niet langer in de EU zijn toegelaten, op de markt worden gebracht of worden gebruikt.</w:t>
      </w:r>
    </w:p>
    <w:p w:rsidR="000B532E" w:rsidRDefault="00CF0093">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Vermindering van het pesticidengebruik in specifieke g</w:t>
      </w:r>
      <w:r>
        <w:rPr>
          <w:rFonts w:ascii="Times New Roman" w:hAnsi="Times New Roman"/>
          <w:caps/>
          <w:smallCaps/>
          <w:noProof/>
          <w:sz w:val="24"/>
        </w:rPr>
        <w:t>ebieden</w:t>
      </w: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Artikel 12 van de richtlijn vereist dat de lidstaten ervoor zorgen dat het gebruik van pesticiden in bepaalde specifieke gebieden wordt geminimaliseerd of verboden. Het gaat om gebieden die door het brede publiek of door kwetsbare groepen worden ge</w:t>
      </w:r>
      <w:r>
        <w:rPr>
          <w:rFonts w:ascii="Times New Roman" w:hAnsi="Times New Roman"/>
          <w:noProof/>
          <w:color w:val="000000"/>
          <w:sz w:val="24"/>
        </w:rPr>
        <w:t>bruikt, beschermde gebieden en recentelijk behandelde gebieden die door werknemers in de landbouw worden gebruikt. Er worden passende risicobeheersmaatregelen genomen en in eerste instantie wordt het gebruik van gewasbeschermingsmiddelen met een laag risic</w:t>
      </w:r>
      <w:r>
        <w:rPr>
          <w:rFonts w:ascii="Times New Roman" w:hAnsi="Times New Roman"/>
          <w:noProof/>
          <w:color w:val="000000"/>
          <w:sz w:val="24"/>
        </w:rPr>
        <w:t>o en biologische pesticiden overwogen.</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0B532E">
        <w:tc>
          <w:tcPr>
            <w:tcW w:w="9072" w:type="dxa"/>
            <w:shd w:val="clear" w:color="auto" w:fill="C7C7C7" w:themeFill="background1" w:themeFillShade="D9"/>
          </w:tcPr>
          <w:p w:rsidR="000B532E" w:rsidRDefault="00CF0093">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 Commissie erkent de uitgebreide maatregelen die de lidstaten hebben genomen om het gebruik van pesticiden in specifieke gebieden te verminderen en de positieve impact daarvan, maar merkt op dat de meeste lidstaten</w:t>
            </w:r>
            <w:r>
              <w:rPr>
                <w:rFonts w:ascii="Times New Roman" w:hAnsi="Times New Roman"/>
                <w:noProof/>
                <w:color w:val="000000"/>
                <w:sz w:val="24"/>
              </w:rPr>
              <w:t xml:space="preserve"> geen meetbare streefcijfers hebben vastgesteld.</w:t>
            </w:r>
          </w:p>
        </w:tc>
      </w:tr>
    </w:tbl>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26 lidstaten</w:t>
      </w:r>
      <w:r>
        <w:rPr>
          <w:rStyle w:val="FootnoteReference"/>
          <w:rFonts w:ascii="Times New Roman" w:hAnsi="Times New Roman"/>
          <w:noProof/>
          <w:color w:val="000000"/>
          <w:sz w:val="24"/>
        </w:rPr>
        <w:footnoteReference w:id="41"/>
      </w:r>
      <w:r>
        <w:rPr>
          <w:rFonts w:ascii="Times New Roman" w:hAnsi="Times New Roman"/>
          <w:noProof/>
          <w:color w:val="000000"/>
          <w:sz w:val="24"/>
        </w:rPr>
        <w:t xml:space="preserve"> hebben in hun NAP's maatregelen beschreven om het gebruik van pesticiden op openbare plaatsen te beperken, maar de meeste hebben geen specifieke gebruiksbeperkingsdoelstellingen voor openbare plaatsen vastgesteld. Desondanks is kennis genomen van goede pr</w:t>
      </w:r>
      <w:r>
        <w:rPr>
          <w:rFonts w:ascii="Times New Roman" w:hAnsi="Times New Roman"/>
          <w:noProof/>
          <w:color w:val="000000"/>
          <w:sz w:val="24"/>
        </w:rPr>
        <w:t xml:space="preserve">aktijken; zo heeft Denemarken een algemeen streefcijfer voor de vermindering van het gebruik en ook afzonderlijke pesticidenquota per golfbaan vastgelegd. Doel is om op andere openbare plaatsen het gebruik van pesticiden uit te faseren. Enkel de NAP's van </w:t>
      </w:r>
      <w:r>
        <w:rPr>
          <w:rFonts w:ascii="Times New Roman" w:hAnsi="Times New Roman"/>
          <w:noProof/>
          <w:color w:val="000000"/>
          <w:sz w:val="24"/>
        </w:rPr>
        <w:t>Letland, Malta, Spanje en Italië bevatten specifieke maatregelen voor recentelijk behandelde gebieden om de werknemers in de landbouw te beschermen.</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In hun antwoorden op de vragenlijst van 2016 hebben 26 lidstaten</w:t>
      </w:r>
      <w:r>
        <w:rPr>
          <w:rStyle w:val="FootnoteReference"/>
          <w:rFonts w:ascii="Times New Roman" w:hAnsi="Times New Roman"/>
          <w:noProof/>
          <w:color w:val="000000"/>
          <w:sz w:val="24"/>
        </w:rPr>
        <w:footnoteReference w:id="42"/>
      </w:r>
      <w:r>
        <w:rPr>
          <w:rFonts w:ascii="Times New Roman" w:hAnsi="Times New Roman"/>
          <w:noProof/>
          <w:color w:val="000000"/>
          <w:sz w:val="24"/>
        </w:rPr>
        <w:t xml:space="preserve"> gemeld dat zij het gebruik van pesticide</w:t>
      </w:r>
      <w:r>
        <w:rPr>
          <w:rFonts w:ascii="Times New Roman" w:hAnsi="Times New Roman"/>
          <w:noProof/>
          <w:color w:val="000000"/>
          <w:sz w:val="24"/>
        </w:rPr>
        <w:t>n in beschermde gebieden (zoals gedefinieerd in Richtlijn 2000/60/EG) en beschermingsgebieden (zoals gedefinieerd in Richtlijn 79/409/EEG</w:t>
      </w:r>
      <w:r>
        <w:rPr>
          <w:rFonts w:ascii="Times New Roman" w:hAnsi="Times New Roman"/>
          <w:noProof/>
          <w:color w:val="000000"/>
          <w:sz w:val="24"/>
          <w:vertAlign w:val="superscript"/>
        </w:rPr>
        <w:footnoteReference w:id="43"/>
      </w:r>
      <w:r>
        <w:rPr>
          <w:rFonts w:ascii="Times New Roman" w:hAnsi="Times New Roman"/>
          <w:noProof/>
          <w:color w:val="000000"/>
          <w:sz w:val="24"/>
        </w:rPr>
        <w:t xml:space="preserve"> en Richtlijn 92/43/EEG</w:t>
      </w:r>
      <w:r>
        <w:rPr>
          <w:rFonts w:ascii="Times New Roman" w:hAnsi="Times New Roman"/>
          <w:noProof/>
          <w:color w:val="000000"/>
          <w:sz w:val="24"/>
          <w:vertAlign w:val="superscript"/>
        </w:rPr>
        <w:footnoteReference w:id="44"/>
      </w:r>
      <w:r>
        <w:rPr>
          <w:rFonts w:ascii="Times New Roman" w:hAnsi="Times New Roman"/>
          <w:noProof/>
          <w:color w:val="000000"/>
          <w:sz w:val="24"/>
        </w:rPr>
        <w:t>) verbieden of beperken. In het kader van de onderzoeksmissies van 2017 heeft de Commissie voo</w:t>
      </w:r>
      <w:r>
        <w:rPr>
          <w:rFonts w:ascii="Times New Roman" w:hAnsi="Times New Roman"/>
          <w:noProof/>
          <w:color w:val="000000"/>
          <w:sz w:val="24"/>
        </w:rPr>
        <w:t>rbeelden gezien van beperkingen die in de lidstaten worden toegepast: Polen verbiedt het gebruik van schadelijke, giftige of zeer giftige pesticiden op openbare plaatsen zoals speelplaatsen, basis- en kleuterscholen, en afwijkingen zijn niet mogelijk. Ande</w:t>
      </w:r>
      <w:r>
        <w:rPr>
          <w:rFonts w:ascii="Times New Roman" w:hAnsi="Times New Roman"/>
          <w:noProof/>
          <w:color w:val="000000"/>
          <w:sz w:val="24"/>
        </w:rPr>
        <w:t>re lidstaten hebben pesticiden met glyfosaat verboden in niet-landbouwgebieden (bijvoorbeeld Italië), nationale parken of natuurreservaten (bijvoorbeeld Duitsland). In Duitsland zijn slechts 17 afwijkingen toegelaten over twee jaar voor het gebruik van pes</w:t>
      </w:r>
      <w:r>
        <w:rPr>
          <w:rFonts w:ascii="Times New Roman" w:hAnsi="Times New Roman"/>
          <w:noProof/>
          <w:color w:val="000000"/>
          <w:sz w:val="24"/>
        </w:rPr>
        <w:t>ticiden op openbare plaatsen. Denemarken heeft gemeld dat het gebruik van pesticiden op openbare plaatsen met 90 % is gedaald ten opzichte van 1995.</w:t>
      </w:r>
    </w:p>
    <w:p w:rsidR="000B532E" w:rsidRDefault="00CF0093">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Hantering en opslag van pesticiden</w:t>
      </w: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Artikel 13 van de richtlijn vereist dat de lidstaten verzekeren dat de </w:t>
      </w:r>
      <w:r>
        <w:rPr>
          <w:rFonts w:ascii="Times New Roman" w:hAnsi="Times New Roman"/>
          <w:noProof/>
          <w:color w:val="000000"/>
          <w:sz w:val="24"/>
        </w:rPr>
        <w:t>hantering en opslag van pesticiden en de hantering van verpakkingen en restanten van pesticiden de menselijke gezondheid of het milieu niet in gevaar brengen.</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0B532E">
        <w:tc>
          <w:tcPr>
            <w:tcW w:w="9072" w:type="dxa"/>
            <w:shd w:val="clear" w:color="auto" w:fill="C7C7C7" w:themeFill="background1" w:themeFillShade="D9"/>
          </w:tcPr>
          <w:p w:rsidR="000B532E" w:rsidRDefault="00CF0093">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Hoewel er in bijna alle lidstaten controlesystemen voor de hantering en opslag van pesticiden zi</w:t>
            </w:r>
            <w:r>
              <w:rPr>
                <w:rFonts w:ascii="Times New Roman" w:hAnsi="Times New Roman"/>
                <w:noProof/>
                <w:color w:val="000000"/>
                <w:sz w:val="24"/>
              </w:rPr>
              <w:t>jn opgezet, kan hun doeltreffendheid niet altijd worden beoordeeld door het ontbreken van meetbare streefcijfers.</w:t>
            </w:r>
          </w:p>
        </w:tc>
      </w:tr>
    </w:tbl>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In het algemeen behandelden de NAP's dit thema, maar enkel Italië beschreef in zijn plan specifiek alle vereisten van de richtlijn: de opsla</w:t>
      </w:r>
      <w:r>
        <w:rPr>
          <w:rFonts w:ascii="Times New Roman" w:hAnsi="Times New Roman"/>
          <w:noProof/>
          <w:color w:val="000000"/>
          <w:sz w:val="24"/>
        </w:rPr>
        <w:t>g, hantering, verdunning en vermenging van pesticiden vóór de toepassing ervan; de hantering van verpakkingen; de verwijdering van restanten en tankmengsels; en het schoonmaken van de gebruikte apparatuur. Voor de verwijdering van lege houders van pesticid</w:t>
      </w:r>
      <w:r>
        <w:rPr>
          <w:rFonts w:ascii="Times New Roman" w:hAnsi="Times New Roman"/>
          <w:noProof/>
          <w:color w:val="000000"/>
          <w:sz w:val="24"/>
        </w:rPr>
        <w:t xml:space="preserve">en worden in 18 NAP's initiatieven beschreven; dat is daarmee de meest voorkomende actie die op dit gebied wordt voorgesteld. Negen plannen verwijzen naar normen voor opslag. Andere in de NAP's vermelde acties zijn herziene normen voor opslag, schoonmaken </w:t>
      </w:r>
      <w:r>
        <w:rPr>
          <w:rFonts w:ascii="Times New Roman" w:hAnsi="Times New Roman"/>
          <w:noProof/>
          <w:color w:val="000000"/>
          <w:sz w:val="24"/>
        </w:rPr>
        <w:t>van toepassingsapparatuur en veilige verwijdering van oude niet-geregistreerde pesticiden/restanten.</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In het kader van de audits van de Commissie in 19 lidstaten in de periode 2012-2014 werd de uitvoering van deze vereisten beoordeeld. Ten tijde van de aud</w:t>
      </w:r>
      <w:r>
        <w:rPr>
          <w:rFonts w:ascii="Times New Roman" w:hAnsi="Times New Roman"/>
          <w:noProof/>
          <w:color w:val="000000"/>
          <w:sz w:val="24"/>
        </w:rPr>
        <w:t>its hadden 15 lidstaten maatregelen aangenomen voor de hantering en opslag van pesticiden, waaronder de terugwinning en verwijdering van de verpakkingen en restanten ervan. De inzameling, het vervoer en de veilige verwijdering van zowel verpakkingen als re</w:t>
      </w:r>
      <w:r>
        <w:rPr>
          <w:rFonts w:ascii="Times New Roman" w:hAnsi="Times New Roman"/>
          <w:noProof/>
          <w:color w:val="000000"/>
          <w:sz w:val="24"/>
        </w:rPr>
        <w:t>stanten werd uitgevoerd door erkende bedrijven — in vier lidstaten via een samenwerkingsverband tussen de autoriteiten en de pesticidensector. De lidstaten organiseerden naast de uitvoering van de nationale wetgeving voor de veilige hantering en opslag van</w:t>
      </w:r>
      <w:r>
        <w:rPr>
          <w:rFonts w:ascii="Times New Roman" w:hAnsi="Times New Roman"/>
          <w:noProof/>
          <w:color w:val="000000"/>
          <w:sz w:val="24"/>
        </w:rPr>
        <w:t xml:space="preserve"> pesticiden ook controles bij opslagfaciliteiten.</w:t>
      </w:r>
    </w:p>
    <w:p w:rsidR="000B532E" w:rsidRDefault="000B532E">
      <w:pPr>
        <w:tabs>
          <w:tab w:val="left" w:pos="871"/>
        </w:tabs>
        <w:autoSpaceDE w:val="0"/>
        <w:autoSpaceDN w:val="0"/>
        <w:adjustRightInd w:val="0"/>
        <w:spacing w:after="0" w:line="240" w:lineRule="auto"/>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In hun antwoord op de vragenlijst van 2016 hebben 25 lidstaten</w:t>
      </w:r>
      <w:r>
        <w:rPr>
          <w:rStyle w:val="FootnoteReference"/>
          <w:rFonts w:ascii="Times New Roman" w:hAnsi="Times New Roman"/>
          <w:noProof/>
          <w:color w:val="000000"/>
          <w:sz w:val="24"/>
        </w:rPr>
        <w:footnoteReference w:id="45"/>
      </w:r>
      <w:r>
        <w:rPr>
          <w:rFonts w:ascii="Times New Roman" w:hAnsi="Times New Roman"/>
          <w:noProof/>
          <w:color w:val="000000"/>
          <w:sz w:val="24"/>
        </w:rPr>
        <w:t xml:space="preserve"> gemeld dat zij systemen hebben opgezet voor de inzameling en veilige verwijdering van lege containers en verpakkingen van gewasbeschermingsmi</w:t>
      </w:r>
      <w:r>
        <w:rPr>
          <w:rFonts w:ascii="Times New Roman" w:hAnsi="Times New Roman"/>
          <w:noProof/>
          <w:color w:val="000000"/>
          <w:sz w:val="24"/>
        </w:rPr>
        <w:t>ddelen. In 21 lidstaten omvatten deze systemen ook de inzameling en veilige opslag van verouderde en vervallen pesticiden en de restanten ervan. Vijftien lidstaten hebben systemen opgezet om opslagfaciliteiten voor pesticiden bij fabrikanten en distributeu</w:t>
      </w:r>
      <w:r>
        <w:rPr>
          <w:rFonts w:ascii="Times New Roman" w:hAnsi="Times New Roman"/>
          <w:noProof/>
          <w:color w:val="000000"/>
          <w:sz w:val="24"/>
        </w:rPr>
        <w:t>rs goed te keuren.</w:t>
      </w:r>
    </w:p>
    <w:p w:rsidR="000B532E" w:rsidRDefault="00CF0093">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Geïntegreerde gewasbescherming</w:t>
      </w: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Artikel 3 van de richtlijn geeft een definitie van geïntegreerde gewasbescherming en artikel 14, lid 4, vereist dat de lidstaten in hun nationale actieplan beschrijven hoe zij ervoor zorgen dat de algemene </w:t>
      </w:r>
      <w:r>
        <w:rPr>
          <w:rFonts w:ascii="Times New Roman" w:hAnsi="Times New Roman"/>
          <w:noProof/>
          <w:color w:val="000000"/>
          <w:sz w:val="24"/>
        </w:rPr>
        <w:t>beginselen van geïntegreerde gewasbescherming uiterlijk op 1 januari 2014 door alle professionele gebruikers van pesticiden zullen worden toegepast. Ook artikel 55 van Verordening (EG) nr. 1107/2009 bepaalt dat voor een juist gebruik van pesticiden wordt v</w:t>
      </w:r>
      <w:r>
        <w:rPr>
          <w:rFonts w:ascii="Times New Roman" w:hAnsi="Times New Roman"/>
          <w:noProof/>
          <w:color w:val="000000"/>
          <w:sz w:val="24"/>
        </w:rPr>
        <w:t>oldaan aan de bepalingen van de richtlijn en met name aan de algemene beginselen van een geïntegreerde gewasbescherming.</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center"/>
        <w:rPr>
          <w:rFonts w:ascii="Times New Roman" w:eastAsia="Times New Roman" w:hAnsi="Times New Roman" w:cs="Times New Roman"/>
          <w:b/>
          <w:noProof/>
          <w:color w:val="000000"/>
          <w:sz w:val="24"/>
          <w:szCs w:val="24"/>
        </w:rPr>
      </w:pPr>
      <w:r>
        <w:rPr>
          <w:rFonts w:ascii="Times New Roman" w:hAnsi="Times New Roman"/>
          <w:b/>
          <w:noProof/>
          <w:color w:val="000000"/>
          <w:sz w:val="24"/>
        </w:rPr>
        <w:t>Wat is geïntegreerde gewasbescherming?</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numPr>
          <w:ilvl w:val="0"/>
          <w:numId w:val="4"/>
        </w:num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Naast de bevordering van de biologische landbouw is geïntegreerde gewasbescherming een </w:t>
      </w:r>
      <w:r>
        <w:rPr>
          <w:rFonts w:ascii="Times New Roman" w:hAnsi="Times New Roman"/>
          <w:noProof/>
          <w:color w:val="000000"/>
          <w:sz w:val="24"/>
        </w:rPr>
        <w:t>instrument voor plaagbestrijding met lage pesticideninzet.</w:t>
      </w:r>
    </w:p>
    <w:p w:rsidR="000B532E" w:rsidRDefault="00CF0093">
      <w:pPr>
        <w:numPr>
          <w:ilvl w:val="0"/>
          <w:numId w:val="4"/>
        </w:num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Geïntegreerde gewasbescherming is een geïntegreerde aanpak om organismen die planten aantasten te voorkomen en/of te bestrijden door alle beschikbare informatie, instrumenten en gewasbeschermingsme</w:t>
      </w:r>
      <w:r>
        <w:rPr>
          <w:rFonts w:ascii="Times New Roman" w:hAnsi="Times New Roman"/>
          <w:noProof/>
          <w:color w:val="000000"/>
          <w:sz w:val="24"/>
        </w:rPr>
        <w:t>thoden in te zetten.</w:t>
      </w:r>
    </w:p>
    <w:p w:rsidR="000B532E" w:rsidRDefault="00CF0093">
      <w:pPr>
        <w:numPr>
          <w:ilvl w:val="0"/>
          <w:numId w:val="4"/>
        </w:num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Geïntegreerde gewasbescherming heeft tot doel het gebruik van pesticiden en andere vormen van interventie tot economisch en ecologisch verantwoorde niveaus beperkt te houden en het risico voor de gezondheid van de mens en voor het mili</w:t>
      </w:r>
      <w:r>
        <w:rPr>
          <w:rFonts w:ascii="Times New Roman" w:hAnsi="Times New Roman"/>
          <w:noProof/>
          <w:color w:val="000000"/>
          <w:sz w:val="24"/>
        </w:rPr>
        <w:t>eu tot een minimum te beperken.</w:t>
      </w:r>
    </w:p>
    <w:p w:rsidR="000B532E" w:rsidRDefault="00CF0093">
      <w:pPr>
        <w:numPr>
          <w:ilvl w:val="0"/>
          <w:numId w:val="4"/>
        </w:num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Duurzame biologische, fysische, en andere niet-chemische methoden verdienen de voorkeur boven chemische methoden indien hiermee de schadelijke organismen op bevredigende wijze worden bestreden.</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0B532E">
        <w:tc>
          <w:tcPr>
            <w:tcW w:w="9072" w:type="dxa"/>
            <w:shd w:val="clear" w:color="auto" w:fill="C7C7C7" w:themeFill="background1" w:themeFillShade="D9"/>
          </w:tcPr>
          <w:p w:rsidR="000B532E" w:rsidRDefault="00CF0093">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 lidstaten moeten duidelijk</w:t>
            </w:r>
            <w:r>
              <w:rPr>
                <w:rFonts w:ascii="Times New Roman" w:hAnsi="Times New Roman"/>
                <w:noProof/>
                <w:color w:val="000000"/>
                <w:sz w:val="24"/>
              </w:rPr>
              <w:t xml:space="preserve"> omschreven criteria ontwikkelen zodat zij systematisch kunnen beoordelen of de acht beginselen van geïntegreerde gewasbescherming zijn toegepast en moeten passende handhavingsmaatregelen nemen indien dit niet het geval is. Dergelijke instrumenten kunnen a</w:t>
            </w:r>
            <w:r>
              <w:rPr>
                <w:rFonts w:ascii="Times New Roman" w:hAnsi="Times New Roman"/>
                <w:noProof/>
                <w:color w:val="000000"/>
                <w:sz w:val="24"/>
              </w:rPr>
              <w:t>antonen dat het in de richtlijn vastgestelde doel van geïntegreerde gewasbescherming, met name de beperking van de afhankelijkheid van het gebruik van pesticiden, is bereikt.</w:t>
            </w:r>
          </w:p>
        </w:tc>
      </w:tr>
    </w:tbl>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De acht algemene beginselen van geïntegreerde gewasbescherming zijn beschreven </w:t>
      </w:r>
      <w:r>
        <w:rPr>
          <w:rFonts w:ascii="Times New Roman" w:hAnsi="Times New Roman"/>
          <w:noProof/>
          <w:color w:val="000000"/>
          <w:sz w:val="24"/>
        </w:rPr>
        <w:t>in bijlage III bij de richtlijn. Hoe deze beginselen in de praktijk moeten worden toegepast, is echter niet concreet gedefinieerd. Deels door de diversiteit van de landbouw in de EU wat betreft klimaat, geteelde gewassen en productietechnieken alsook het s</w:t>
      </w:r>
      <w:r>
        <w:rPr>
          <w:rFonts w:ascii="Times New Roman" w:hAnsi="Times New Roman"/>
          <w:noProof/>
          <w:color w:val="000000"/>
          <w:sz w:val="24"/>
        </w:rPr>
        <w:t>ubsidiariteitsbeginsel, voeren de professionele gebruikers van pesticiden in de EU de acht beginselen van geïntegreerde gewasbescherming op verschillende manieren uit. De lidstaten steunen de biologische landbouw nog steeds als een systeem met lage pestici</w:t>
      </w:r>
      <w:r>
        <w:rPr>
          <w:rFonts w:ascii="Times New Roman" w:hAnsi="Times New Roman"/>
          <w:noProof/>
          <w:color w:val="000000"/>
          <w:sz w:val="24"/>
        </w:rPr>
        <w:t>deninzet en het aantal bioboerderijen blijft dan ook toenemen. In 2015 bedroeg de oppervlakte van de biologische landbouw 6,2 % van de totale landbouwoppervlakte van de EU.</w:t>
      </w:r>
    </w:p>
    <w:p w:rsidR="000B532E" w:rsidRDefault="000B532E">
      <w:pPr>
        <w:tabs>
          <w:tab w:val="left" w:pos="871"/>
        </w:tabs>
        <w:autoSpaceDE w:val="0"/>
        <w:autoSpaceDN w:val="0"/>
        <w:adjustRightInd w:val="0"/>
        <w:spacing w:after="0" w:line="240" w:lineRule="auto"/>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In hun NAP's hebben alle lidstaten aangegeven dat zij tal van uitgebreide maatrege</w:t>
      </w:r>
      <w:r>
        <w:rPr>
          <w:rFonts w:ascii="Times New Roman" w:hAnsi="Times New Roman"/>
          <w:noProof/>
          <w:color w:val="000000"/>
          <w:sz w:val="24"/>
        </w:rPr>
        <w:t>len hebben genomen om de uitvoering van geïntegreerde gewasbescherming te bevorderen. In 24 lidstaten</w:t>
      </w:r>
      <w:r>
        <w:rPr>
          <w:rStyle w:val="FootnoteReference"/>
          <w:rFonts w:ascii="Times New Roman" w:hAnsi="Times New Roman"/>
          <w:noProof/>
          <w:color w:val="000000"/>
          <w:sz w:val="24"/>
        </w:rPr>
        <w:footnoteReference w:id="46"/>
      </w:r>
      <w:r>
        <w:rPr>
          <w:rFonts w:ascii="Times New Roman" w:hAnsi="Times New Roman"/>
          <w:noProof/>
          <w:color w:val="000000"/>
          <w:sz w:val="24"/>
        </w:rPr>
        <w:t xml:space="preserve"> zijn door de overheid gesubsidieerde waarschuwings-, voorspellings- en vroegdiagnosesystemen opgezet voor plaag- en ziektebestrijding en zijn economische</w:t>
      </w:r>
      <w:r>
        <w:rPr>
          <w:rFonts w:ascii="Times New Roman" w:hAnsi="Times New Roman"/>
          <w:noProof/>
          <w:color w:val="000000"/>
          <w:sz w:val="24"/>
        </w:rPr>
        <w:t xml:space="preserve"> drempelwaarden vastgesteld voor grote plagen om landbouwers bij hun besluitvorming te helpen. Op officiële websites zijn daarvoor IT-tools ter beschikking gesteld. Twaalf lidstaten hebben netwerken van modelboerderijen voor geïntegreerde gewasbescherming </w:t>
      </w:r>
      <w:r>
        <w:rPr>
          <w:rFonts w:ascii="Times New Roman" w:hAnsi="Times New Roman"/>
          <w:noProof/>
          <w:color w:val="000000"/>
          <w:sz w:val="24"/>
        </w:rPr>
        <w:t>opgezet om desbetreffende technieken op basis van plaatselijke klimaatomstandigheden en geteelde gewassen te ontwikkelen en verspreiden. Bovendien hebben professionele gebruikers toegang tot tal van richtsnoeren over geïntegreerde gewasbescherming die door</w:t>
      </w:r>
      <w:r>
        <w:rPr>
          <w:rFonts w:ascii="Times New Roman" w:hAnsi="Times New Roman"/>
          <w:noProof/>
          <w:color w:val="000000"/>
          <w:sz w:val="24"/>
        </w:rPr>
        <w:t xml:space="preserve"> officiële diensten en beroepsorganisaties zijn opgesteld. De lidstaten moeten de algemene beginselen van geïntegreerde gewasbescherming opnemen in hun bedrijfsadviseringssysteem in overeenstemming met artikel 12, lid 2, onder e), van Verordening (EU) nr. </w:t>
      </w:r>
      <w:r>
        <w:rPr>
          <w:rFonts w:ascii="Times New Roman" w:hAnsi="Times New Roman"/>
          <w:noProof/>
          <w:color w:val="000000"/>
          <w:sz w:val="24"/>
        </w:rPr>
        <w:t>1306/2013</w:t>
      </w:r>
      <w:r>
        <w:rPr>
          <w:rFonts w:ascii="Times New Roman" w:hAnsi="Times New Roman"/>
          <w:noProof/>
          <w:color w:val="000000"/>
          <w:sz w:val="24"/>
          <w:vertAlign w:val="superscript"/>
        </w:rPr>
        <w:footnoteReference w:id="47"/>
      </w:r>
      <w:r>
        <w:rPr>
          <w:rFonts w:ascii="Times New Roman" w:hAnsi="Times New Roman"/>
          <w:noProof/>
          <w:color w:val="000000"/>
          <w:sz w:val="24"/>
        </w:rPr>
        <w:t>. De lidstaten hebben erop gewezen dat officiële adviesdiensten zonder commerciële belangen erg belangrijk zijn voor de uitvoering van geïntegreerde gewasbescherming.</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 Commissie en de lidstaten hebben het Endure-netwerk</w:t>
      </w:r>
      <w:r>
        <w:rPr>
          <w:rFonts w:ascii="Times New Roman" w:hAnsi="Times New Roman"/>
          <w:noProof/>
          <w:color w:val="000000"/>
          <w:sz w:val="24"/>
          <w:vertAlign w:val="superscript"/>
        </w:rPr>
        <w:footnoteReference w:id="48"/>
      </w:r>
      <w:r>
        <w:rPr>
          <w:rFonts w:ascii="Times New Roman" w:hAnsi="Times New Roman"/>
          <w:noProof/>
          <w:color w:val="000000"/>
          <w:sz w:val="24"/>
        </w:rPr>
        <w:t xml:space="preserve"> medegefinancierd, dat </w:t>
      </w:r>
      <w:r>
        <w:rPr>
          <w:rFonts w:ascii="Times New Roman" w:hAnsi="Times New Roman"/>
          <w:noProof/>
          <w:color w:val="000000"/>
          <w:sz w:val="24"/>
        </w:rPr>
        <w:t>tot doel heeft landbouwonderzoek, onderwijs en kennisoverdracht in het bijzonder gericht op geïntegreerde gewasbescherming te bundelen. De Commissie heeft in het kader van het zevende kaderprogramma van de Europese Unie het project C-IPM</w:t>
      </w:r>
      <w:r>
        <w:rPr>
          <w:rFonts w:ascii="Times New Roman" w:hAnsi="Times New Roman"/>
          <w:noProof/>
          <w:color w:val="000000"/>
          <w:sz w:val="24"/>
          <w:vertAlign w:val="superscript"/>
        </w:rPr>
        <w:footnoteReference w:id="49"/>
      </w:r>
      <w:r>
        <w:rPr>
          <w:rFonts w:ascii="Times New Roman" w:hAnsi="Times New Roman"/>
          <w:noProof/>
          <w:color w:val="000000"/>
          <w:sz w:val="24"/>
        </w:rPr>
        <w:t xml:space="preserve"> gesteund om een f</w:t>
      </w:r>
      <w:r>
        <w:rPr>
          <w:rFonts w:ascii="Times New Roman" w:hAnsi="Times New Roman"/>
          <w:noProof/>
          <w:color w:val="000000"/>
          <w:sz w:val="24"/>
        </w:rPr>
        <w:t>orum voor onderzoek naar geïntegreerde gewasbescherming en de ontwikkeling van prioriteiten op te richten om bestaande onderzoeksinitiatieven te verbinden en nieuw onderzoek voor te stellen. De Commissie heeft tal van aanvullende onderzoeksprojecten gefina</w:t>
      </w:r>
      <w:r>
        <w:rPr>
          <w:rFonts w:ascii="Times New Roman" w:hAnsi="Times New Roman"/>
          <w:noProof/>
          <w:color w:val="000000"/>
          <w:sz w:val="24"/>
        </w:rPr>
        <w:t>ncierd</w:t>
      </w:r>
      <w:r>
        <w:rPr>
          <w:rStyle w:val="FootnoteReference"/>
          <w:rFonts w:ascii="Times New Roman" w:hAnsi="Times New Roman"/>
          <w:noProof/>
          <w:color w:val="000000"/>
          <w:sz w:val="24"/>
        </w:rPr>
        <w:footnoteReference w:id="50"/>
      </w:r>
      <w:r>
        <w:rPr>
          <w:rFonts w:ascii="Times New Roman" w:hAnsi="Times New Roman"/>
          <w:noProof/>
          <w:color w:val="000000"/>
          <w:sz w:val="24"/>
        </w:rPr>
        <w:t>. In 2014 en 2016 heeft de EU in samenwerking met de Duitse autoriteiten twee seminars over geïntegreerde gewasbescherming georganiseerd in Duitsland. Via het programma "Betere opleiding voor veiliger voedsel" zal de Commissie vanaf 2018 voor deskun</w:t>
      </w:r>
      <w:r>
        <w:rPr>
          <w:rFonts w:ascii="Times New Roman" w:hAnsi="Times New Roman"/>
          <w:noProof/>
          <w:color w:val="000000"/>
          <w:sz w:val="24"/>
        </w:rPr>
        <w:t>digen uit de lidstaten een reeks opleidingscursussen over de uitvoering van geïntegreerde gewasbescherming organiseren.</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 lidstaten hebben de beginselen van geïntegreerde gewasbescherming niet omgezet in voorgeschreven en beoordeelbare criteria. Ze besch</w:t>
      </w:r>
      <w:r>
        <w:rPr>
          <w:rFonts w:ascii="Times New Roman" w:hAnsi="Times New Roman"/>
          <w:noProof/>
          <w:color w:val="000000"/>
          <w:sz w:val="24"/>
        </w:rPr>
        <w:t>ouwen geïntegreerde gewasbescherming voornamelijk als een opleidingsinstrument voor landbouwers en hebben geen methoden ontwikkeld om de naleving van de desbetreffende beginselen te beoordelen. Hoewel de lidstaten maatregelen nemen om het gebruik van geïnt</w:t>
      </w:r>
      <w:r>
        <w:rPr>
          <w:rFonts w:ascii="Times New Roman" w:hAnsi="Times New Roman"/>
          <w:noProof/>
          <w:color w:val="000000"/>
          <w:sz w:val="24"/>
        </w:rPr>
        <w:t>egreerde gewasbescherming te bevorderen, zorgt dit er niet noodzakelijk voor dat de desbetreffende technieken effectief door de gebruikers worden toegepast. Landbouwers zijn ondernemers, en hoewel technieken van geïntegreerde gewasbescherming op lange term</w:t>
      </w:r>
      <w:r>
        <w:rPr>
          <w:rFonts w:ascii="Times New Roman" w:hAnsi="Times New Roman"/>
          <w:noProof/>
          <w:color w:val="000000"/>
          <w:sz w:val="24"/>
        </w:rPr>
        <w:t>ijn duurzaam zijn, kunnen zij een hoger economisch risico inhouden op korte termijn. Door economische redenen kan de voorkeur bijvoorbeeld uitgaan naar de teelt van mais of tarwe in monocultuur. Deze kortetermijnbenadering voor grondbeheer houdt echter een</w:t>
      </w:r>
      <w:r>
        <w:rPr>
          <w:rFonts w:ascii="Times New Roman" w:hAnsi="Times New Roman"/>
          <w:noProof/>
          <w:color w:val="000000"/>
          <w:sz w:val="24"/>
        </w:rPr>
        <w:t xml:space="preserve"> aanzienlijk risico in voor kosten op lange termijn, bijvoorbeeld als gevolg toenemende plagen of onkruid in monoculturen. Monocultuur kan uiteindelijk leiden tot een verlies aan biodiversiteit, bodemerosie en zelfs woestijnvorming. Een voorbeeld van een k</w:t>
      </w:r>
      <w:r>
        <w:rPr>
          <w:rFonts w:ascii="Times New Roman" w:hAnsi="Times New Roman"/>
          <w:noProof/>
          <w:color w:val="000000"/>
          <w:sz w:val="24"/>
        </w:rPr>
        <w:t>ortetermijnbenadering zijn de noodvergunningen die Roemenië toekende om neonicotinoïden te gebruiken om zaden te behandelen in een onbepaalde oppervlakte mais, zonder de mogelijkheid van gewasrotatie als alternatief te onderzoeken.</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In het kader van de ond</w:t>
      </w:r>
      <w:r>
        <w:rPr>
          <w:rFonts w:ascii="Times New Roman" w:hAnsi="Times New Roman"/>
          <w:noProof/>
          <w:color w:val="000000"/>
          <w:sz w:val="24"/>
        </w:rPr>
        <w:t>erzoeksmissies in de lidstaten in 2017 heeft de Commissie voorbeelden vastgesteld van hoe de uitvoering van geïntegreerde gewasbescherming wordt beoordeeld. Vaak was de beoordeling gebaseerd op een zelfevaluatie van de landbouwers. Hieruit bleek dat geïnte</w:t>
      </w:r>
      <w:r>
        <w:rPr>
          <w:rFonts w:ascii="Times New Roman" w:hAnsi="Times New Roman"/>
          <w:noProof/>
          <w:color w:val="000000"/>
          <w:sz w:val="24"/>
        </w:rPr>
        <w:t>greerde gewasbescherming meer werd toegepast bij de teelt van groenten, in broeikassen en in kwekerijen dan op akkerland. Bovendien wordt de uitvoering van geïntegreerde gewasbescherming gecontroleerd voor vrijwillige systemen en voor certificering door pr</w:t>
      </w:r>
      <w:r>
        <w:rPr>
          <w:rFonts w:ascii="Times New Roman" w:hAnsi="Times New Roman"/>
          <w:noProof/>
          <w:color w:val="000000"/>
          <w:sz w:val="24"/>
        </w:rPr>
        <w:t>ivé-instanties voor normen inzake goede landbouwpraktijken.</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In de zes bezochte lidstaten meldden de autoriteiten dat sommige technieken voor geïntegreerde gewasbescherming, zoals gewasrotatie, de juiste keuze van zaai- en plantgoed en de toepassing van ge</w:t>
      </w:r>
      <w:r>
        <w:rPr>
          <w:rFonts w:ascii="Times New Roman" w:hAnsi="Times New Roman"/>
          <w:noProof/>
          <w:color w:val="000000"/>
          <w:sz w:val="24"/>
        </w:rPr>
        <w:t>schikte teelttechnieken, volgens hen op bredere schaal zouden kunnen worden toegepast. Een onderzoek in Denemarken bevestigde dit standpunt, aangezien bleek dat de kennis van technieken voor geïntegreerde gewasbescherming bij landbouwers was toegenomen, ma</w:t>
      </w:r>
      <w:r>
        <w:rPr>
          <w:rFonts w:ascii="Times New Roman" w:hAnsi="Times New Roman"/>
          <w:noProof/>
          <w:color w:val="000000"/>
          <w:sz w:val="24"/>
        </w:rPr>
        <w:t>ar het werkelijke uitvoeringsniveau slechts minimaal was gestegen. Een analyse van Nederland toonde aan dat landbouwers de beginselen van geïntegreerde gewasbescherming over het algemeen uitvoeren, maar dat geen enkele van de algemene beginselen van geïnte</w:t>
      </w:r>
      <w:r>
        <w:rPr>
          <w:rFonts w:ascii="Times New Roman" w:hAnsi="Times New Roman"/>
          <w:noProof/>
          <w:color w:val="000000"/>
          <w:sz w:val="24"/>
        </w:rPr>
        <w:t>greerde gewasbescherming zijn potentieel heeft bereikt.</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 lidstaten wezen erop dat pesticiden met een laag risico en niet-chemische pesticiden onvoldoende beschikbaar zijn om geïntegreerde gewasbescherming verder te ontwikkelen. Stimulansen voor de regis</w:t>
      </w:r>
      <w:r>
        <w:rPr>
          <w:rFonts w:ascii="Times New Roman" w:hAnsi="Times New Roman"/>
          <w:noProof/>
          <w:color w:val="000000"/>
          <w:sz w:val="24"/>
        </w:rPr>
        <w:t>tratie van laagrisico- en niet-chemische producten zijn echter slechts in enkele NAP's vermeld. Daarom is de toelating en bevordering van pesticiden met een laag risico en niet-chemische pesticiden nog een belangrijke maatregel om plaagbestrijding met lage</w:t>
      </w:r>
      <w:r>
        <w:rPr>
          <w:rFonts w:ascii="Times New Roman" w:hAnsi="Times New Roman"/>
          <w:noProof/>
          <w:color w:val="000000"/>
          <w:sz w:val="24"/>
        </w:rPr>
        <w:t xml:space="preserve"> pesticideninzet te ondersteunen. In drie lidstaten</w:t>
      </w:r>
      <w:r>
        <w:rPr>
          <w:rStyle w:val="FootnoteReference"/>
          <w:rFonts w:ascii="Times New Roman" w:hAnsi="Times New Roman"/>
          <w:noProof/>
          <w:color w:val="000000"/>
          <w:sz w:val="24"/>
        </w:rPr>
        <w:footnoteReference w:id="51"/>
      </w:r>
      <w:r>
        <w:rPr>
          <w:rFonts w:ascii="Times New Roman" w:hAnsi="Times New Roman"/>
          <w:noProof/>
          <w:color w:val="000000"/>
          <w:sz w:val="24"/>
        </w:rPr>
        <w:t xml:space="preserve"> was het aandeel van werkzame niet-chemische stoffen in pesticiden hoog ten opzichte van alle werkzame stoffen in toegelaten pesticiden: meer dan 10 % in 2015.</w:t>
      </w:r>
    </w:p>
    <w:p w:rsidR="000B532E" w:rsidRDefault="00CF0093">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Risico-indicatoren</w:t>
      </w: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Om de vooruitgang te mete</w:t>
      </w:r>
      <w:r>
        <w:rPr>
          <w:rFonts w:ascii="Times New Roman" w:hAnsi="Times New Roman"/>
          <w:noProof/>
          <w:color w:val="000000"/>
          <w:sz w:val="24"/>
        </w:rPr>
        <w:t xml:space="preserve">n die op het stuk van vermindering van de risico's en de schadelijke effecten van pesticidengebruik op de menselijke gezondheid en het milieu wordt geboekt, vereist artikel 15 van de richtlijn dat geharmoniseerde risico-indicatoren worden vastgesteld. Het </w:t>
      </w:r>
      <w:r>
        <w:rPr>
          <w:rFonts w:ascii="Times New Roman" w:hAnsi="Times New Roman"/>
          <w:noProof/>
          <w:color w:val="000000"/>
          <w:sz w:val="24"/>
        </w:rPr>
        <w:t>artikel bepaalt ook dat de lidstaten bestaande nationale indicatoren mogen blijven gebruiken of andere passende indicatoren mogen aannemen.</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0B532E">
        <w:tc>
          <w:tcPr>
            <w:tcW w:w="9072" w:type="dxa"/>
            <w:shd w:val="clear" w:color="auto" w:fill="C7C7C7" w:themeFill="background1" w:themeFillShade="D9"/>
          </w:tcPr>
          <w:p w:rsidR="000B532E" w:rsidRDefault="00CF0093">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 Commissie heeft de lidstaten laten weten dat zij gesprekken zal opstarten om te bekijken of een consensus mogeli</w:t>
            </w:r>
            <w:r>
              <w:rPr>
                <w:rFonts w:ascii="Times New Roman" w:hAnsi="Times New Roman"/>
                <w:noProof/>
                <w:color w:val="000000"/>
                <w:sz w:val="24"/>
              </w:rPr>
              <w:t>jk is wat betreft de ontwikkeling van geharmoniseerde risico-indicatoren die naast de nationale indicatoren zouden kunnen worden toegepast.</w:t>
            </w:r>
          </w:p>
        </w:tc>
      </w:tr>
    </w:tbl>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hAnsi="Times New Roman"/>
          <w:noProof/>
          <w:color w:val="000000"/>
          <w:sz w:val="24"/>
        </w:rPr>
      </w:pPr>
      <w:r>
        <w:rPr>
          <w:rFonts w:ascii="Times New Roman" w:hAnsi="Times New Roman"/>
          <w:noProof/>
          <w:color w:val="000000"/>
          <w:sz w:val="24"/>
        </w:rPr>
        <w:t xml:space="preserve">De Commissie heeft tot nu toe geen Europese geharmoniseerde risico-indicatoren vastgelegd. Hoewel de Commissie </w:t>
      </w:r>
      <w:r>
        <w:rPr>
          <w:rFonts w:ascii="Times New Roman" w:hAnsi="Times New Roman"/>
          <w:noProof/>
          <w:color w:val="000000"/>
          <w:sz w:val="24"/>
        </w:rPr>
        <w:t>recentelijk bepaalde tekortkomingen heeft vastgesteld met betrekking tot de beschikbaarheid en kwaliteit van statistieken over pesticiden</w:t>
      </w:r>
      <w:r>
        <w:rPr>
          <w:rStyle w:val="FootnoteReference"/>
          <w:rFonts w:ascii="Times New Roman" w:hAnsi="Times New Roman"/>
          <w:noProof/>
          <w:color w:val="000000"/>
          <w:sz w:val="24"/>
        </w:rPr>
        <w:footnoteReference w:id="52"/>
      </w:r>
      <w:r>
        <w:rPr>
          <w:rFonts w:ascii="Times New Roman" w:hAnsi="Times New Roman"/>
          <w:noProof/>
          <w:color w:val="000000"/>
          <w:sz w:val="24"/>
        </w:rPr>
        <w:t>, waarvan een groot aantal momenteel niet kan worden gebruikt door de vertrouwelijke aard ervan en beperkingen die doo</w:t>
      </w:r>
      <w:r>
        <w:rPr>
          <w:rFonts w:ascii="Times New Roman" w:hAnsi="Times New Roman"/>
          <w:noProof/>
          <w:color w:val="000000"/>
          <w:sz w:val="24"/>
        </w:rPr>
        <w:t>r de wetgeving zijn opgelegd, blijkt uit de opgedane ervaring dat de meting van risico's complex is en, gezien de beschikbare gegevens op EU-niveau, deze meting onmogelijk is door enkel te kijken naar de totale verkoop van gewasbeschermingsmiddelen. Dit ko</w:t>
      </w:r>
      <w:r>
        <w:rPr>
          <w:rFonts w:ascii="Times New Roman" w:hAnsi="Times New Roman"/>
          <w:noProof/>
          <w:color w:val="000000"/>
          <w:sz w:val="24"/>
        </w:rPr>
        <w:t>mt doordat de risico's van pesticiden variëren afhankelijk van een aantal factoren, in het bijzonder de samenstellende werkzame stoffen, maar ook van de manier waarop de pesticiden worden gebruikt.</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hAnsi="Times New Roman"/>
          <w:noProof/>
          <w:color w:val="000000"/>
          <w:sz w:val="24"/>
        </w:rPr>
      </w:pPr>
      <w:r>
        <w:rPr>
          <w:rFonts w:ascii="Times New Roman" w:hAnsi="Times New Roman"/>
          <w:noProof/>
          <w:color w:val="000000"/>
          <w:sz w:val="24"/>
        </w:rPr>
        <w:t>Zonder geharmoniseerde risico-indicatoren blijven de lids</w:t>
      </w:r>
      <w:r>
        <w:rPr>
          <w:rFonts w:ascii="Times New Roman" w:hAnsi="Times New Roman"/>
          <w:noProof/>
          <w:color w:val="000000"/>
          <w:sz w:val="24"/>
        </w:rPr>
        <w:t>taten hun bestaande risico-indicatoren die in hun NAP's zijn beschreven, gebruiken. Denemarken heeft bijvoorbeeld een "indicator voor pesticidenbelasting" ontwikkeld waarmee de mogelijke belasting voor het milieu en de menselijke gezondheid van afzonderlij</w:t>
      </w:r>
      <w:r>
        <w:rPr>
          <w:rFonts w:ascii="Times New Roman" w:hAnsi="Times New Roman"/>
          <w:noProof/>
          <w:color w:val="000000"/>
          <w:sz w:val="24"/>
        </w:rPr>
        <w:t>ke pesticiden op de markt wordt berekend op basis van hun toxicologische classificatie.</w:t>
      </w:r>
    </w:p>
    <w:p w:rsidR="000B532E" w:rsidRDefault="00CF0093">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Producten met een laag risico</w:t>
      </w: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Artikel 14 van de richtlijn bepaalt dat de lidstaten alle nodige maatregelen nemen om bestrijding met lage pesticideninzet te bevorderen, </w:t>
      </w:r>
      <w:r>
        <w:rPr>
          <w:rFonts w:ascii="Times New Roman" w:hAnsi="Times New Roman"/>
          <w:noProof/>
          <w:color w:val="000000"/>
          <w:sz w:val="24"/>
        </w:rPr>
        <w:t>waarbij zij waar mogelijk voorrang geven aan niet-chemische methoden, zodat professionele gebruikers van pesticiden overschakelen op praktijken en producten die het laagste risico voor de gezondheid van de mens en het milieu opleveren.</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1"/>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0B532E">
        <w:tc>
          <w:tcPr>
            <w:tcW w:w="9072"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hideMark/>
          </w:tcPr>
          <w:p w:rsidR="000B532E" w:rsidRDefault="00CF0093">
            <w:pPr>
              <w:tabs>
                <w:tab w:val="left" w:pos="871"/>
              </w:tabs>
              <w:autoSpaceDE w:val="0"/>
              <w:autoSpaceDN w:val="0"/>
              <w:adjustRightInd w:val="0"/>
              <w:jc w:val="both"/>
              <w:rPr>
                <w:rFonts w:ascii="Times New Roman" w:hAnsi="Times New Roman"/>
                <w:noProof/>
                <w:color w:val="000000"/>
                <w:sz w:val="24"/>
                <w:szCs w:val="24"/>
              </w:rPr>
            </w:pPr>
            <w:r>
              <w:rPr>
                <w:rFonts w:ascii="Times New Roman" w:hAnsi="Times New Roman"/>
                <w:noProof/>
                <w:color w:val="000000"/>
                <w:sz w:val="24"/>
              </w:rPr>
              <w:t xml:space="preserve">De Commissie neemt </w:t>
            </w:r>
            <w:r>
              <w:rPr>
                <w:rFonts w:ascii="Times New Roman" w:hAnsi="Times New Roman"/>
                <w:noProof/>
                <w:color w:val="000000"/>
                <w:sz w:val="24"/>
              </w:rPr>
              <w:t>maatregelen om pesticiden met een laag risico sneller ter beschikking te stellen.</w:t>
            </w:r>
          </w:p>
        </w:tc>
      </w:tr>
    </w:tbl>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Wanneer een stof wordt aangemerkt als een stof met een laag risico kunnen de desbetreffende stimulansen uit Verordening (EG) nr. 1107/2009 worden toegepast, zoals een </w:t>
      </w:r>
      <w:r>
        <w:rPr>
          <w:rFonts w:ascii="Times New Roman" w:hAnsi="Times New Roman"/>
          <w:noProof/>
          <w:color w:val="000000"/>
          <w:sz w:val="24"/>
        </w:rPr>
        <w:t>goedkeuringsperiode van 15 jaar (ten opzichte van de standaardperiode van 10 jaar), een langere gegevensbeschermingsperiode en de versnelde toelatingsprocedure voor gewasbeschermingsmiddelen met een laag risico (120 dagen in plaats van een jaar).</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hAnsi="Times New Roman"/>
          <w:noProof/>
          <w:color w:val="000000"/>
          <w:sz w:val="24"/>
        </w:rPr>
      </w:pPr>
      <w:r>
        <w:rPr>
          <w:rFonts w:ascii="Times New Roman" w:hAnsi="Times New Roman"/>
          <w:noProof/>
          <w:color w:val="000000"/>
          <w:sz w:val="24"/>
        </w:rPr>
        <w:t xml:space="preserve">Om meer </w:t>
      </w:r>
      <w:r>
        <w:rPr>
          <w:rFonts w:ascii="Times New Roman" w:hAnsi="Times New Roman"/>
          <w:noProof/>
          <w:color w:val="000000"/>
          <w:sz w:val="24"/>
        </w:rPr>
        <w:t>stoffen met een laag risico beschikbaar te maken, heeft de Commissie de beoordeling van mogelijke werkzame stoffen met een laag risico prioritair behandeld in het lopende herzieningsprogramma</w:t>
      </w:r>
      <w:r>
        <w:rPr>
          <w:rFonts w:ascii="Times New Roman" w:hAnsi="Times New Roman"/>
          <w:noProof/>
          <w:color w:val="000000"/>
          <w:sz w:val="24"/>
          <w:vertAlign w:val="superscript"/>
        </w:rPr>
        <w:footnoteReference w:id="53"/>
      </w:r>
      <w:r>
        <w:rPr>
          <w:rFonts w:ascii="Times New Roman" w:hAnsi="Times New Roman"/>
          <w:noProof/>
          <w:color w:val="000000"/>
          <w:sz w:val="24"/>
        </w:rPr>
        <w:t>. Door de vaststelling van Verordening (EU) 2017/1432 heeft de C</w:t>
      </w:r>
      <w:r>
        <w:rPr>
          <w:rFonts w:ascii="Times New Roman" w:hAnsi="Times New Roman"/>
          <w:noProof/>
          <w:color w:val="000000"/>
          <w:sz w:val="24"/>
        </w:rPr>
        <w:t>ommissie de bestaande criteria voor de identificatie en goedkeuring van stoffen met een laag risico verduidelijkt</w:t>
      </w:r>
      <w:r>
        <w:rPr>
          <w:rFonts w:ascii="Times New Roman" w:hAnsi="Times New Roman"/>
          <w:noProof/>
          <w:color w:val="000000"/>
          <w:sz w:val="24"/>
          <w:vertAlign w:val="superscript"/>
        </w:rPr>
        <w:footnoteReference w:id="54"/>
      </w:r>
      <w:r>
        <w:rPr>
          <w:rFonts w:ascii="Times New Roman" w:hAnsi="Times New Roman"/>
          <w:noProof/>
          <w:color w:val="000000"/>
          <w:sz w:val="24"/>
        </w:rPr>
        <w:t>. Momenteel zijn slechts 10 van de bijna 500 stoffen goedgekeurd als stoffen met een laag risico. Naar verwachting zouden van de stoffen die i</w:t>
      </w:r>
      <w:r>
        <w:rPr>
          <w:rFonts w:ascii="Times New Roman" w:hAnsi="Times New Roman"/>
          <w:noProof/>
          <w:color w:val="000000"/>
          <w:sz w:val="24"/>
        </w:rPr>
        <w:t>n het kader van Richtlijn 91/414/EEG al zijn goedgekeurd, echter meer dan 70 aan de onlangs vastgestelde criteria voor laag risico voldoen. De volgende drie jaar worden deze stoffen opnieuw beoordeeld met het oog op de verlenging van hun goedkeuring, wat e</w:t>
      </w:r>
      <w:r>
        <w:rPr>
          <w:rFonts w:ascii="Times New Roman" w:hAnsi="Times New Roman"/>
          <w:noProof/>
          <w:color w:val="000000"/>
          <w:sz w:val="24"/>
        </w:rPr>
        <w:t>rtoe zou kunnen leiden dat het totale aantal werkzame stoffen met een laag risico toeneemt.</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Verordening (EG) nr. 1107/2009 bevat naast de bepalingen voor producten met een laag risico ook specifieke bepalingen voor basisstoffen. Dit zijn stoffen, zoals sa</w:t>
      </w:r>
      <w:r>
        <w:rPr>
          <w:rFonts w:ascii="Times New Roman" w:hAnsi="Times New Roman"/>
          <w:noProof/>
          <w:color w:val="000000"/>
          <w:sz w:val="24"/>
        </w:rPr>
        <w:t>mengestelde levensmiddelen, die doorgaans voor andere doelen dan gewasbescherming worden gebruikt, bv. azijn. Ze zijn voornamelijk van biologische/organische oorsprong en worden vaak traditioneel gebruikt bij biolandbouw. Momenteel zijn 15 basisstoffen goe</w:t>
      </w:r>
      <w:r>
        <w:rPr>
          <w:rFonts w:ascii="Times New Roman" w:hAnsi="Times New Roman"/>
          <w:noProof/>
          <w:color w:val="000000"/>
          <w:sz w:val="24"/>
        </w:rPr>
        <w:t>dgekeurd, en de Commissie en de lidstaten zijn actief betrokken bij het uitbreiden van het goedgekeurde aantal stoffen. Andere zogenoemde "biologische bestrijdingsmiddelen", zoals nuttige insecten of draadwormen, kunnen worden ingezet als alternatieve best</w:t>
      </w:r>
      <w:r>
        <w:rPr>
          <w:rFonts w:ascii="Times New Roman" w:hAnsi="Times New Roman"/>
          <w:noProof/>
          <w:color w:val="000000"/>
          <w:sz w:val="24"/>
        </w:rPr>
        <w:t>rijdingstechnieken. Zij vallen echter buiten het toepassingsgebied van Verordening (EG) nr. 1107/2009.</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noProof/>
          <w:lang w:val="en-GB" w:eastAsia="en-GB" w:bidi="ar-SA"/>
        </w:rPr>
        <w:drawing>
          <wp:inline distT="0" distB="0" distL="0" distR="0">
            <wp:extent cx="5531223" cy="2899949"/>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4061" cy="2932894"/>
                    </a:xfrm>
                    <a:prstGeom prst="rect">
                      <a:avLst/>
                    </a:prstGeom>
                    <a:noFill/>
                    <a:ln>
                      <a:noFill/>
                    </a:ln>
                  </pic:spPr>
                </pic:pic>
              </a:graphicData>
            </a:graphic>
          </wp:inline>
        </w:drawing>
      </w:r>
    </w:p>
    <w:p w:rsidR="000B532E" w:rsidRDefault="00CF0093">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Figuur 2: Toename aantal alternatieve stoffen die door de EU zijn goedgekeurd</w:t>
      </w:r>
    </w:p>
    <w:p w:rsidR="000B532E" w:rsidRDefault="00CF0093">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themeColor="text1"/>
          <w:sz w:val="24"/>
        </w:rPr>
        <w:t>Tot slot blijft de Commissie via haar onderzoeks- en innovatieprogramma'</w:t>
      </w:r>
      <w:r>
        <w:rPr>
          <w:rFonts w:ascii="Times New Roman" w:hAnsi="Times New Roman"/>
          <w:noProof/>
          <w:color w:val="000000" w:themeColor="text1"/>
          <w:sz w:val="24"/>
        </w:rPr>
        <w:t>s steun verlenen aan het uitgebreide onderzoeksveld van gewasbescherming om nieuwe producten met een laag risico en biologische bestrijdingstechnieken te ontdekken</w:t>
      </w:r>
      <w:r>
        <w:rPr>
          <w:rStyle w:val="FootnoteReference"/>
          <w:rFonts w:ascii="Times New Roman" w:hAnsi="Times New Roman"/>
          <w:noProof/>
          <w:color w:val="000000" w:themeColor="text1"/>
          <w:sz w:val="24"/>
        </w:rPr>
        <w:footnoteReference w:id="55"/>
      </w:r>
      <w:r>
        <w:rPr>
          <w:rFonts w:ascii="Times New Roman" w:hAnsi="Times New Roman"/>
          <w:noProof/>
          <w:color w:val="000000" w:themeColor="text1"/>
          <w:sz w:val="24"/>
        </w:rPr>
        <w:t>.</w:t>
      </w:r>
    </w:p>
    <w:p w:rsidR="000B532E" w:rsidRDefault="00CF0093">
      <w:pPr>
        <w:keepNext/>
        <w:numPr>
          <w:ilvl w:val="0"/>
          <w:numId w:val="1"/>
        </w:numPr>
        <w:spacing w:before="360" w:after="120" w:line="240" w:lineRule="auto"/>
        <w:jc w:val="both"/>
        <w:outlineLvl w:val="0"/>
        <w:rPr>
          <w:rFonts w:ascii="Times New Roman" w:eastAsia="Times New Roman" w:hAnsi="Times New Roman" w:cs="Times New Roman"/>
          <w:b/>
          <w:bCs/>
          <w:caps/>
          <w:smallCaps/>
          <w:noProof/>
          <w:sz w:val="24"/>
          <w:szCs w:val="24"/>
        </w:rPr>
      </w:pPr>
      <w:r>
        <w:rPr>
          <w:rFonts w:ascii="Times New Roman" w:hAnsi="Times New Roman"/>
          <w:b/>
          <w:caps/>
          <w:smallCaps/>
          <w:noProof/>
          <w:sz w:val="24"/>
        </w:rPr>
        <w:t>Conclusies</w:t>
      </w: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Er bestaan al meer dan twintig jaar uitgebreide wetgeving en steunmaatregelen </w:t>
      </w:r>
      <w:r>
        <w:rPr>
          <w:rFonts w:ascii="Times New Roman" w:hAnsi="Times New Roman"/>
          <w:noProof/>
          <w:color w:val="000000"/>
          <w:sz w:val="24"/>
        </w:rPr>
        <w:t>in de Europese Unie om te zorgen voor een veilig, beperkt en nauwkeuriger gebruik van pesticiden in de landbouw. De richtlijn heeft het potentieel om de risico's die voortvloeien uit het gebruik van pesticiden aanzienlijk te verminderen. De verbeteringen z</w:t>
      </w:r>
      <w:r>
        <w:rPr>
          <w:rFonts w:ascii="Times New Roman" w:hAnsi="Times New Roman"/>
          <w:noProof/>
          <w:color w:val="000000"/>
          <w:sz w:val="24"/>
        </w:rPr>
        <w:t>ullen echter beperkt blijven en in ieder geval ontoereikend om de milieu- en gezondheidsdoelstellingen die de richtlijn vooropstelt te behalen, zolang de lidstaten de richtlijn niet nauwkeuriger uitvoeren. Met NAP's met duidelijk meetbare streefcijfers kun</w:t>
      </w:r>
      <w:r>
        <w:rPr>
          <w:rFonts w:ascii="Times New Roman" w:hAnsi="Times New Roman"/>
          <w:noProof/>
          <w:color w:val="000000"/>
          <w:sz w:val="24"/>
        </w:rPr>
        <w:t>nen de lidstaten de burgers tonen dat zij de richtlijn naar behoren uitvoeren en zelfs verder gaan door innovatieve methoden voor te stellen om de risico's van pesticiden verder terug te dringen.</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keepNext/>
        <w:spacing w:before="120" w:after="120" w:line="240" w:lineRule="auto"/>
        <w:ind w:left="850"/>
        <w:jc w:val="both"/>
        <w:outlineLvl w:val="2"/>
        <w:rPr>
          <w:rFonts w:ascii="Times New Roman" w:eastAsia="Times New Roman" w:hAnsi="Times New Roman" w:cs="Times New Roman"/>
          <w:bCs/>
          <w:i/>
          <w:noProof/>
          <w:sz w:val="24"/>
          <w:szCs w:val="26"/>
        </w:rPr>
      </w:pPr>
      <w:r>
        <w:rPr>
          <w:rFonts w:ascii="Times New Roman" w:hAnsi="Times New Roman"/>
          <w:i/>
          <w:noProof/>
          <w:sz w:val="24"/>
        </w:rPr>
        <w:t xml:space="preserve">4.1 Nationale actieplannen en uitvoering van de richtlijn </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 NAP's zijn het middel waarmee de lidstaten streefcijfers en acties vaststellen om de doelstelling van de richtlijn te bereiken. Ze kunnen worden beschouwd als een belangrijke stap naar het duurzame gebruik van pesticiden. De lidstaten herzien momenteel</w:t>
      </w:r>
      <w:r>
        <w:rPr>
          <w:rFonts w:ascii="Times New Roman" w:hAnsi="Times New Roman"/>
          <w:noProof/>
          <w:color w:val="000000"/>
          <w:sz w:val="24"/>
        </w:rPr>
        <w:t xml:space="preserve"> hun eerste plan. Het is pas na deze herziening dat duidelijk zal worden in welke mate de richtlijn is uitgevoerd.</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hAnsi="Times New Roman"/>
          <w:noProof/>
          <w:color w:val="000000"/>
          <w:sz w:val="24"/>
        </w:rPr>
      </w:pPr>
      <w:r>
        <w:rPr>
          <w:rFonts w:ascii="Times New Roman" w:hAnsi="Times New Roman"/>
          <w:noProof/>
          <w:color w:val="000000"/>
          <w:sz w:val="24"/>
        </w:rPr>
        <w:t>Ondanks deze cruciale vooruitgang wordt in dit verslag vastgesteld dat er in de plannen belangrijke hiaten op verschillende gebieden te vind</w:t>
      </w:r>
      <w:r>
        <w:rPr>
          <w:rFonts w:ascii="Times New Roman" w:hAnsi="Times New Roman"/>
          <w:noProof/>
          <w:color w:val="000000"/>
          <w:sz w:val="24"/>
        </w:rPr>
        <w:t xml:space="preserve">en zijn, bv. voor spuiten vanuit de lucht, de voorlichting van het publiek, de verzameling van informatie over incidenten met pesticidenvergiftiging en maatregelen om het aquatische milieu te beschermen. Geïntegreerde gewasbescherming is een hoeksteen van </w:t>
      </w:r>
      <w:r>
        <w:rPr>
          <w:rFonts w:ascii="Times New Roman" w:hAnsi="Times New Roman"/>
          <w:noProof/>
          <w:color w:val="000000"/>
          <w:sz w:val="24"/>
        </w:rPr>
        <w:t>de richtlijn en het is dan ook bijzonder problematisch dat de lidstaten nog geen duidelijke streefcijfers hebben vastgesteld en uitgevoerd, zo ook voor de ruimere toepassing van bodembeheertechnieken zoals gewasrotatie. De lidstaten moeten de kwaliteit van</w:t>
      </w:r>
      <w:r>
        <w:rPr>
          <w:rFonts w:ascii="Times New Roman" w:hAnsi="Times New Roman"/>
          <w:noProof/>
          <w:color w:val="000000"/>
          <w:sz w:val="24"/>
        </w:rPr>
        <w:t xml:space="preserve"> hun plan verbeteren, in eerste instantie door, in het kader van een strategie op lange termijn ter beperking van de risico's en effecten van het gebruik van pesticiden, specifieke en meetbare streefcijfers en indicatoren vast te stellen. Deze verbeteringe</w:t>
      </w:r>
      <w:r>
        <w:rPr>
          <w:rFonts w:ascii="Times New Roman" w:hAnsi="Times New Roman"/>
          <w:noProof/>
          <w:color w:val="000000"/>
          <w:sz w:val="24"/>
        </w:rPr>
        <w:t>n moeten in de herziene actieplannen worden opgenomen, zodat de lidstaten de vooruitgang van de uitvoering voortdurend kunnen opvolgen en de strategie waar nodig kunnen bijsturen.</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tabs>
          <w:tab w:val="left" w:pos="871"/>
        </w:tabs>
        <w:autoSpaceDE w:val="0"/>
        <w:autoSpaceDN w:val="0"/>
        <w:adjustRightInd w:val="0"/>
        <w:spacing w:after="0" w:line="240" w:lineRule="auto"/>
        <w:jc w:val="both"/>
        <w:rPr>
          <w:rFonts w:ascii="Times New Roman" w:hAnsi="Times New Roman"/>
          <w:noProof/>
          <w:color w:val="000000"/>
          <w:sz w:val="24"/>
        </w:rPr>
      </w:pPr>
      <w:r>
        <w:rPr>
          <w:rFonts w:ascii="Times New Roman" w:hAnsi="Times New Roman"/>
          <w:noProof/>
          <w:color w:val="000000"/>
          <w:sz w:val="24"/>
        </w:rPr>
        <w:t>De Commissie heeft de lidstaten bij wie tekortkomingen in het plan of de ui</w:t>
      </w:r>
      <w:r>
        <w:rPr>
          <w:rFonts w:ascii="Times New Roman" w:hAnsi="Times New Roman"/>
          <w:noProof/>
          <w:color w:val="000000"/>
          <w:sz w:val="24"/>
        </w:rPr>
        <w:t>tvoering ervan zijn vastgesteld, schriftelijk herinnerd aan hun verplichtingen en het belang van de uitvoering van deze richtlijn. In navolging van de zes onderzoeksmissies in de lidstaten in 2017, zal de Commissie de NAP's blijven evalueren en de uitvoeri</w:t>
      </w:r>
      <w:r>
        <w:rPr>
          <w:rFonts w:ascii="Times New Roman" w:hAnsi="Times New Roman"/>
          <w:noProof/>
          <w:color w:val="000000"/>
          <w:sz w:val="24"/>
        </w:rPr>
        <w:t>ng van de richtlijn door de lidstaten blijven opvolgen aan de hand van audits, andere acties en follow-upactiviteiten, om te verzekeren dat de doelstellingen van de richtlijn worden behaald. Indien nodig zal de Commissie inbreukprocedures in overweging nem</w:t>
      </w:r>
      <w:r>
        <w:rPr>
          <w:rFonts w:ascii="Times New Roman" w:hAnsi="Times New Roman"/>
          <w:noProof/>
          <w:color w:val="000000"/>
          <w:sz w:val="24"/>
        </w:rPr>
        <w:t>en.</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keepNext/>
        <w:spacing w:before="120" w:after="120" w:line="240" w:lineRule="auto"/>
        <w:ind w:left="850"/>
        <w:jc w:val="both"/>
        <w:outlineLvl w:val="2"/>
        <w:rPr>
          <w:rFonts w:ascii="Times New Roman" w:eastAsia="Times New Roman" w:hAnsi="Times New Roman" w:cs="Times New Roman"/>
          <w:bCs/>
          <w:i/>
          <w:noProof/>
          <w:sz w:val="24"/>
          <w:szCs w:val="26"/>
        </w:rPr>
      </w:pPr>
      <w:r>
        <w:rPr>
          <w:rFonts w:ascii="Times New Roman" w:hAnsi="Times New Roman"/>
          <w:i/>
          <w:noProof/>
          <w:sz w:val="24"/>
        </w:rPr>
        <w:t>4.2 Activiteiten van de Commissie ter ondersteuning van de lidstaten</w:t>
      </w:r>
    </w:p>
    <w:p w:rsidR="000B532E" w:rsidRDefault="00CF0093">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 Deskundigengroep duurzame gewasbescherming die is opgericht tijdens het Nederlandse voorzitterschap heeft in zijn verslag aan de Raad een uitvoeringsplan voorgesteld om de beschik</w:t>
      </w:r>
      <w:r>
        <w:rPr>
          <w:rFonts w:ascii="Times New Roman" w:hAnsi="Times New Roman"/>
          <w:noProof/>
          <w:color w:val="000000"/>
          <w:sz w:val="24"/>
        </w:rPr>
        <w:t>baarheid van gewasbeschermingsmiddelen met een laag risico te verhogen en de uitvoering van geïntegreerde gewasbescherming in de lidstaten te versnellen</w:t>
      </w:r>
      <w:r>
        <w:rPr>
          <w:rFonts w:ascii="Times New Roman" w:hAnsi="Times New Roman"/>
          <w:noProof/>
          <w:color w:val="000000"/>
          <w:sz w:val="24"/>
          <w:vertAlign w:val="superscript"/>
        </w:rPr>
        <w:footnoteReference w:id="56"/>
      </w:r>
      <w:r>
        <w:rPr>
          <w:rFonts w:ascii="Times New Roman" w:hAnsi="Times New Roman"/>
          <w:noProof/>
          <w:color w:val="000000"/>
          <w:sz w:val="24"/>
        </w:rPr>
        <w:t>. De Raad heeft dit plan in juni 2016 goedgekeurd. Een van de voorgestelde aanvullende acties was dat d</w:t>
      </w:r>
      <w:r>
        <w:rPr>
          <w:rFonts w:ascii="Times New Roman" w:hAnsi="Times New Roman"/>
          <w:noProof/>
          <w:color w:val="000000"/>
          <w:sz w:val="24"/>
        </w:rPr>
        <w:t>e Commissie de bestaande website over de richtlijn moet omvormen tot een webportaal met links naar de huidige beschikbare relevante informatie over geïntegreerde gewasbescherming op het niveau van de EU en de lidstaten. Dit voorstel wordt momenteel uitgewe</w:t>
      </w:r>
      <w:r>
        <w:rPr>
          <w:rFonts w:ascii="Times New Roman" w:hAnsi="Times New Roman"/>
          <w:noProof/>
          <w:color w:val="000000"/>
          <w:sz w:val="24"/>
        </w:rPr>
        <w:t>rkt en is al in een gevorderd stadium. Het komende overzichtsverslag van de Commissie over de zes onderzoeksmissies in verband met de uitvoering van de richtlijn wordt ook op die site bekendgemaakt.</w:t>
      </w:r>
    </w:p>
    <w:p w:rsidR="000B532E" w:rsidRDefault="000B532E">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Hoewel de lidstaten meestal wel een systeem hebben om in</w:t>
      </w:r>
      <w:r>
        <w:rPr>
          <w:rFonts w:ascii="Times New Roman" w:hAnsi="Times New Roman"/>
          <w:noProof/>
          <w:color w:val="000000"/>
          <w:sz w:val="24"/>
        </w:rPr>
        <w:t>formatie te verzamelen over incidenten van acute pesticidenvergiftiging, moeten zij de nauwkeurigheid van de ontvangen gegevens verbeteren. Systemen om dergelijke informatie te verzamelen over chronische vergiftiging zijn zeldzaam. Het is cruciaal dat de l</w:t>
      </w:r>
      <w:r>
        <w:rPr>
          <w:rFonts w:ascii="Times New Roman" w:hAnsi="Times New Roman"/>
          <w:noProof/>
          <w:color w:val="000000"/>
          <w:sz w:val="24"/>
        </w:rPr>
        <w:t>idstaten een werkend toezichtssysteem voor pesticidenvergiftiging op het werk ontwikkelen en onderhouden als basis voor passende preventieve acties. De Commissie zal de leidraad over toezicht op en onderzoek naar gevolgen van pesticidengebruik voor de mens</w:t>
      </w:r>
      <w:r>
        <w:rPr>
          <w:rFonts w:ascii="Times New Roman" w:hAnsi="Times New Roman"/>
          <w:noProof/>
          <w:color w:val="000000"/>
          <w:sz w:val="24"/>
        </w:rPr>
        <w:t xml:space="preserve">elijke gezondheid en het milieu afwerken tegen eind 2017 en met de lidstaten onderzoeken hoe dergelijke systemen verder kunnen worden ontwikkeld. Daarnaast zal de Commissie overwegen om systemen op te zetten om informatie over vermoedelijke vergiftigingen </w:t>
      </w:r>
      <w:r>
        <w:rPr>
          <w:rFonts w:ascii="Times New Roman" w:hAnsi="Times New Roman"/>
          <w:noProof/>
          <w:color w:val="000000"/>
          <w:sz w:val="24"/>
        </w:rPr>
        <w:t>met gewasbeschermingsmiddelen te verzamelen, in overeenstemming met artikel 24, lid 4, onder b), van Verordening (EU) 2017/625.</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Zodra deze richtlijn in alle lidstaten is uitgevoerd en geconstateerd is welke verplichtingen rechtstreeks op de landbouwers va</w:t>
      </w:r>
      <w:r>
        <w:rPr>
          <w:rFonts w:ascii="Times New Roman" w:hAnsi="Times New Roman"/>
          <w:noProof/>
          <w:color w:val="000000"/>
          <w:sz w:val="24"/>
        </w:rPr>
        <w:t>n toepassing zijn, zal de Commissie gehoor geven aan de gezamenlijke verklaring van het Europees Parlement en de Raad in Verordening (EU) nr. 1306/2013</w:t>
      </w:r>
      <w:r>
        <w:rPr>
          <w:rStyle w:val="FootnoteReference"/>
          <w:rFonts w:ascii="Times New Roman" w:hAnsi="Times New Roman"/>
          <w:noProof/>
          <w:color w:val="000000"/>
          <w:sz w:val="24"/>
        </w:rPr>
        <w:footnoteReference w:id="57"/>
      </w:r>
      <w:r>
        <w:rPr>
          <w:rFonts w:ascii="Times New Roman" w:hAnsi="Times New Roman"/>
          <w:noProof/>
          <w:color w:val="000000"/>
          <w:sz w:val="24"/>
        </w:rPr>
        <w:t xml:space="preserve">, die de Commissie uitnodigt de toepasselijke onderdelen van de richtlijn in het randvoorwaardensysteem </w:t>
      </w:r>
      <w:r>
        <w:rPr>
          <w:rFonts w:ascii="Times New Roman" w:hAnsi="Times New Roman"/>
          <w:noProof/>
          <w:color w:val="000000"/>
          <w:sz w:val="24"/>
        </w:rPr>
        <w:t>op te nemen. Bovendien zal de Commissie ondertussen de lidstaten ondersteunen bij de ontwikkeling van methoden om de naleving van de acht beginselen van geïntegreerde gewasbescherming te beoordelen, rekening houdend met de diversiteit van de landbouw in de</w:t>
      </w:r>
      <w:r>
        <w:rPr>
          <w:rFonts w:ascii="Times New Roman" w:hAnsi="Times New Roman"/>
          <w:noProof/>
          <w:color w:val="000000"/>
          <w:sz w:val="24"/>
        </w:rPr>
        <w:t xml:space="preserve"> EU en het subsidiariteitsbeginsel.</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Om de geboekte vooruitgang met betrekking tot de beperking van risico's en schadelijke effecten van pesticiden voor de menselijke gezondheid en het milieu te meten, zal de Commissie tijdens de tweede helft van 2017 met </w:t>
      </w:r>
      <w:r>
        <w:rPr>
          <w:rFonts w:ascii="Times New Roman" w:hAnsi="Times New Roman"/>
          <w:noProof/>
          <w:color w:val="000000"/>
          <w:sz w:val="24"/>
        </w:rPr>
        <w:t>de lidstaten beginnen werken aan een consensus over de ontwikkeling van geharmoniseerde risico-indicatoren.</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 Commissie blijft ook met de lidstaten samenwerken om voorbeelden van goede uitvoeringspraktijken te verspreiden via werkgroepen en opleiding, in</w:t>
      </w:r>
      <w:r>
        <w:rPr>
          <w:rFonts w:ascii="Times New Roman" w:hAnsi="Times New Roman"/>
          <w:noProof/>
          <w:color w:val="000000"/>
          <w:sz w:val="24"/>
        </w:rPr>
        <w:t xml:space="preserve"> eerste instantie via het programma "Betere opleiding voor veiliger voedsel", om de lidstaten beter te informeren over de beginselen van duurzaam gebruik en hen te helpen bij de uitvoering ervan.</w:t>
      </w:r>
    </w:p>
    <w:p w:rsidR="000B532E" w:rsidRDefault="000B532E">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0B532E" w:rsidRDefault="00CF0093">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Na de goedkeuring van de herziene NAP's en met de bijgewerk</w:t>
      </w:r>
      <w:r>
        <w:rPr>
          <w:rFonts w:ascii="Times New Roman" w:hAnsi="Times New Roman"/>
          <w:noProof/>
          <w:color w:val="000000"/>
          <w:sz w:val="24"/>
        </w:rPr>
        <w:t>te informatie die de Commissie ter beschikking heeft, zal zij een aanvullend verslag opstellen voor een uitgebreidere beoordeling van de stand van zaken wat betreft de uitvoering van de richtlijn.</w:t>
      </w:r>
    </w:p>
    <w:bookmarkEnd w:id="3"/>
    <w:p w:rsidR="000B532E" w:rsidRDefault="000B532E">
      <w:pPr>
        <w:rPr>
          <w:noProof/>
        </w:rPr>
      </w:pPr>
    </w:p>
    <w:sectPr w:rsidR="000B532E">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6E9FF9" w15:done="0"/>
  <w15:commentEx w15:paraId="5FFBF9BC" w15:done="0"/>
  <w15:commentEx w15:paraId="60A878D0" w15:done="0"/>
  <w15:commentEx w15:paraId="3A2FA365" w15:done="0"/>
  <w15:commentEx w15:paraId="509C3FBE" w15:done="0"/>
  <w15:commentEx w15:paraId="15464500" w15:done="0"/>
  <w15:commentEx w15:paraId="642B8E4E" w15:done="0"/>
  <w15:commentEx w15:paraId="75FF39DF" w15:done="0"/>
  <w15:commentEx w15:paraId="5B5C23A9" w15:done="0"/>
  <w15:commentEx w15:paraId="78D0E9C6" w15:done="0"/>
  <w15:commentEx w15:paraId="01A559E7" w15:done="0"/>
  <w15:commentEx w15:paraId="3F76A7E5" w15:done="0"/>
  <w15:commentEx w15:paraId="7EB11473" w15:done="0"/>
  <w15:commentEx w15:paraId="6A6A73D7" w15:done="0"/>
  <w15:commentEx w15:paraId="10EAE6E2" w15:done="0"/>
  <w15:commentEx w15:paraId="1EA835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E9FF9" w16cid:durableId="1D0788BB"/>
  <w16cid:commentId w16cid:paraId="5FFBF9BC" w16cid:durableId="1D0788BC"/>
  <w16cid:commentId w16cid:paraId="60A878D0" w16cid:durableId="1D0788BD"/>
  <w16cid:commentId w16cid:paraId="3A2FA365" w16cid:durableId="1D0788BE"/>
  <w16cid:commentId w16cid:paraId="509C3FBE" w16cid:durableId="1D0788BF"/>
  <w16cid:commentId w16cid:paraId="15464500" w16cid:durableId="1D0788C0"/>
  <w16cid:commentId w16cid:paraId="642B8E4E" w16cid:durableId="1D0788C1"/>
  <w16cid:commentId w16cid:paraId="75FF39DF" w16cid:durableId="1D0788C2"/>
  <w16cid:commentId w16cid:paraId="5B5C23A9" w16cid:durableId="1D0788C3"/>
  <w16cid:commentId w16cid:paraId="78D0E9C6" w16cid:durableId="1D0788C4"/>
  <w16cid:commentId w16cid:paraId="01A559E7" w16cid:durableId="1D0788C5"/>
  <w16cid:commentId w16cid:paraId="3F76A7E5" w16cid:durableId="1D0788C6"/>
  <w16cid:commentId w16cid:paraId="7EB11473" w16cid:durableId="1D0788C7"/>
  <w16cid:commentId w16cid:paraId="6A6A73D7" w16cid:durableId="1D0788C8"/>
  <w16cid:commentId w16cid:paraId="10EAE6E2" w16cid:durableId="1D0788C9"/>
  <w16cid:commentId w16cid:paraId="1EA83589" w16cid:durableId="1D0788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32E" w:rsidRDefault="00CF0093">
      <w:pPr>
        <w:spacing w:after="0" w:line="240" w:lineRule="auto"/>
      </w:pPr>
      <w:r>
        <w:separator/>
      </w:r>
    </w:p>
  </w:endnote>
  <w:endnote w:type="continuationSeparator" w:id="0">
    <w:p w:rsidR="000B532E" w:rsidRDefault="00CF0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charset w:val="00"/>
    <w:family w:val="roman"/>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093" w:rsidRDefault="00CF0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32E" w:rsidRDefault="00CF0093">
    <w:pPr>
      <w:pStyle w:val="FooterCoverPage"/>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093" w:rsidRDefault="00CF00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32E" w:rsidRDefault="000B53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32E" w:rsidRDefault="00CF0093">
    <w:pPr>
      <w:pStyle w:val="Footer"/>
      <w:jc w:val="center"/>
    </w:pPr>
    <w:r>
      <w:fldChar w:fldCharType="begin"/>
    </w:r>
    <w:r>
      <w:instrText xml:space="preserve"> PAGE   \* MERGEFORMAT </w:instrText>
    </w:r>
    <w:r>
      <w:fldChar w:fldCharType="separate"/>
    </w:r>
    <w:r>
      <w:rPr>
        <w:noProof/>
      </w:rPr>
      <w:t>21</w:t>
    </w:r>
    <w:r>
      <w:rPr>
        <w:noProof/>
      </w:rPr>
      <w:fldChar w:fldCharType="end"/>
    </w:r>
  </w:p>
  <w:p w:rsidR="000B532E" w:rsidRDefault="000B532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32E" w:rsidRDefault="000B5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32E" w:rsidRDefault="00CF0093">
      <w:pPr>
        <w:spacing w:after="0" w:line="240" w:lineRule="auto"/>
      </w:pPr>
      <w:r>
        <w:separator/>
      </w:r>
    </w:p>
  </w:footnote>
  <w:footnote w:type="continuationSeparator" w:id="0">
    <w:p w:rsidR="000B532E" w:rsidRDefault="00CF0093">
      <w:pPr>
        <w:spacing w:after="0" w:line="240" w:lineRule="auto"/>
      </w:pPr>
      <w:r>
        <w:continuationSeparator/>
      </w:r>
    </w:p>
  </w:footnote>
  <w:footnote w:id="1">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dit verslag wordt onder de term "pesticiden" gewasbeschermingsmiddelen verstaan, met inbegrip van herbiciden, fungiciden en insecticiden die voor gewasbescherming worden gebruikt.</w:t>
      </w:r>
    </w:p>
  </w:footnote>
  <w:footnote w:id="2">
    <w:p w:rsidR="000B532E" w:rsidRDefault="00CF0093">
      <w:pPr>
        <w:spacing w:after="0"/>
        <w:ind w:left="142" w:hanging="142"/>
        <w:rPr>
          <w:rFonts w:ascii="Times New Roman" w:hAnsi="Times New Roman" w:cs="Times New Roman"/>
          <w:sz w:val="20"/>
          <w:szCs w:val="20"/>
        </w:rPr>
      </w:pPr>
      <w:r>
        <w:rPr>
          <w:rStyle w:val="FootnoteReference"/>
          <w:rFonts w:ascii="Times New Roman" w:hAnsi="Times New Roman" w:cs="Times New Roman"/>
          <w:sz w:val="20"/>
          <w:szCs w:val="20"/>
        </w:rPr>
        <w:footnoteRef/>
      </w:r>
      <w:hyperlink r:id="rId1">
        <w:r>
          <w:rPr>
            <w:rStyle w:val="Hyperlink"/>
            <w:rFonts w:ascii="Times New Roman" w:hAnsi="Times New Roman"/>
            <w:sz w:val="20"/>
            <w:szCs w:val="20"/>
          </w:rPr>
          <w:t>http://ec.europa.eu/europeaid/file/50450/download_en?token=KLkUmH5y</w:t>
        </w:r>
      </w:hyperlink>
      <w:r>
        <w:rPr>
          <w:rFonts w:ascii="Times New Roman" w:hAnsi="Times New Roman" w:cs="Times New Roman"/>
          <w:sz w:val="20"/>
          <w:szCs w:val="20"/>
        </w:rPr>
        <w:t xml:space="preserve"> </w:t>
      </w:r>
    </w:p>
  </w:footnote>
  <w:footnote w:id="3">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COM/2006/0372 </w:t>
      </w:r>
      <w:r>
        <w:rPr>
          <w:rStyle w:val="Strong"/>
          <w:rFonts w:ascii="Times New Roman" w:hAnsi="Times New Roman" w:cs="Times New Roman"/>
          <w:b w:val="0"/>
        </w:rPr>
        <w:t>Mededeling van de Commissie aan de Raad, het Europees Parlement, het Europees Economisch en Sociaal Comité en het Comité van de Regio's – Thematische strat</w:t>
      </w:r>
      <w:r>
        <w:rPr>
          <w:rStyle w:val="Strong"/>
          <w:rFonts w:ascii="Times New Roman" w:hAnsi="Times New Roman" w:cs="Times New Roman"/>
          <w:b w:val="0"/>
        </w:rPr>
        <w:t>egie voor een duurzaam gebruik van pesticiden.</w:t>
      </w:r>
    </w:p>
  </w:footnote>
  <w:footnote w:id="4">
    <w:p w:rsidR="000B532E" w:rsidRDefault="00CF0093">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artikel 3 van Richtlijn 2009/128/EG zijn pesticiden gedefinieerd als ofwel gewasbeschermingsmiddelen ofwel biociden. Momenteel is de richtlijn enkel van toepassing op gewasbeschermingsmiddelen (artikel 2)</w:t>
      </w:r>
      <w:r>
        <w:rPr>
          <w:rFonts w:ascii="Times New Roman" w:hAnsi="Times New Roman" w:cs="Times New Roman"/>
        </w:rPr>
        <w:t>. De term pesticiden wordt in dit verslag in brede zin gebruikt omdat deze term gangbaarder is, maar het verslag heeft geen betrekking op biociden.</w:t>
      </w:r>
    </w:p>
  </w:footnote>
  <w:footnote w:id="5">
    <w:p w:rsidR="000B532E" w:rsidRDefault="00CF0093">
      <w:pPr>
        <w:pStyle w:val="FootnoteText"/>
        <w:ind w:left="142" w:hanging="142"/>
        <w:jc w:val="both"/>
        <w:rPr>
          <w:rFonts w:ascii="Times New Roman" w:hAnsi="Times New Roman" w:cs="Times New Roman"/>
          <w:b/>
          <w:bCs/>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Strong"/>
          <w:rFonts w:ascii="Times New Roman" w:hAnsi="Times New Roman" w:cs="Times New Roman"/>
          <w:b w:val="0"/>
        </w:rPr>
        <w:t>Verordening (EG) nr. 1107/2009 van het Europees Parlement en de Raad van 21 oktober 2009 betreffende het o</w:t>
      </w:r>
      <w:r>
        <w:rPr>
          <w:rStyle w:val="Strong"/>
          <w:rFonts w:ascii="Times New Roman" w:hAnsi="Times New Roman" w:cs="Times New Roman"/>
          <w:b w:val="0"/>
        </w:rPr>
        <w:t>p de markt brengen van gewasbeschermingsmiddelen en tot intrekking van de Richtlijnen 79/117/EEG en 91/414/EEG van de Raad (PB L 309 van 24.11.2009, blz. 1-50).</w:t>
      </w:r>
    </w:p>
  </w:footnote>
  <w:footnote w:id="6">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
        <w:r>
          <w:rPr>
            <w:rStyle w:val="Hyperlink"/>
            <w:rFonts w:ascii="Times New Roman" w:hAnsi="Times New Roman"/>
          </w:rPr>
          <w:t>http://ec.europa.eu/food/plant/pesticides/eu-pesticides-database/public/?event=homepage&amp;language=NL</w:t>
        </w:r>
      </w:hyperlink>
    </w:p>
  </w:footnote>
  <w:footnote w:id="7">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Verordening (EG) nr. 396/2005 van het Europees Parlement en de Raad van 23 februari 2005 tot vaststelling van maximumgehalten aa</w:t>
      </w:r>
      <w:r>
        <w:rPr>
          <w:rFonts w:ascii="Times New Roman" w:hAnsi="Times New Roman" w:cs="Times New Roman"/>
        </w:rPr>
        <w:t>n bestrijdingsmiddelenresiduen in of op levensmiddelen en diervoeders van plantaardige en dierlijke oorsprong en houdende wijziging van Richtlijn 91/414/EEG van de Raad (PB L 70 van 16.3.2005, blz. 1-16).</w:t>
      </w:r>
    </w:p>
  </w:footnote>
  <w:footnote w:id="8">
    <w:p w:rsidR="000B532E" w:rsidRDefault="00CF0093">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Richtlijn 2009/128/EG van het Europees Parlement en de Raad van 21 oktober 2009 tot vaststelling van een kader voor communautaire actie ter verwezenlijking van een duurzaam gebruik van pesticiden (PB L 309 van 24.11.2009, blz. 71-86).</w:t>
      </w:r>
    </w:p>
  </w:footnote>
  <w:footnote w:id="9">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
        <w:r>
          <w:rPr>
            <w:rStyle w:val="Hyperlink"/>
            <w:rFonts w:ascii="Times New Roman" w:hAnsi="Times New Roman"/>
          </w:rPr>
          <w:t>http://ec.europa.eu/food/audits-analysis/overview_reports/details.cfm?rep_id=79</w:t>
        </w:r>
      </w:hyperlink>
    </w:p>
  </w:footnote>
  <w:footnote w:id="10">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http://ec.europa.eu/food/audits-analysis/overview_reports/details.cfm?rep_id=109</w:t>
      </w:r>
    </w:p>
  </w:footnote>
  <w:footnote w:id="11">
    <w:p w:rsidR="000B532E" w:rsidRDefault="00CF0093">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 verstre</w:t>
      </w:r>
      <w:r>
        <w:rPr>
          <w:rFonts w:ascii="Times New Roman" w:hAnsi="Times New Roman" w:cs="Times New Roman"/>
        </w:rPr>
        <w:t xml:space="preserve">kte informatie en gegevens bij deze enquête waren onvolledig en de resultaten moeten samen met de lidstaten verder worden onderzocht. Het VK heeft niet op de vragenlijst gereageerd, maar heeft later over een aantal van de onderwerpen informatie verstrekt. </w:t>
      </w:r>
      <w:r>
        <w:rPr>
          <w:rFonts w:ascii="Times New Roman" w:hAnsi="Times New Roman" w:cs="Times New Roman"/>
        </w:rPr>
        <w:t>Daarnaast waren er lacunes in de door Bulgarije, Roemenië, Griekenland, Frankrijk en Portugal verstrekte gegevens.</w:t>
      </w:r>
    </w:p>
  </w:footnote>
  <w:footnote w:id="12">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Duitsland, Nederland, Italië, Denemarken, Polen, Zweden.</w:t>
      </w:r>
    </w:p>
  </w:footnote>
  <w:footnote w:id="13">
    <w:p w:rsidR="000B532E" w:rsidRDefault="00CF0093">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 richtlijn legt geen structuur voor de NAP's op en daarom zijn de plannen die </w:t>
      </w:r>
      <w:r>
        <w:rPr>
          <w:rFonts w:ascii="Times New Roman" w:hAnsi="Times New Roman" w:cs="Times New Roman"/>
        </w:rPr>
        <w:t>aan de Commissie zijn meegedeeld niet volledig vergelijkbaar. Soms bevatten ze niet alle nationale maatregelen die zijn getroffen om de richtlijn uit te voeren. De beoordeling van de Commissie had uitsluitend betrekking op de plannen zelf; er is dus geen r</w:t>
      </w:r>
      <w:r>
        <w:rPr>
          <w:rFonts w:ascii="Times New Roman" w:hAnsi="Times New Roman" w:cs="Times New Roman"/>
        </w:rPr>
        <w:t>ekening gehouden met maatregelen die er niet in waren opgenomen.</w:t>
      </w:r>
    </w:p>
  </w:footnote>
  <w:footnote w:id="14">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4">
        <w:r>
          <w:rPr>
            <w:rStyle w:val="Hyperlink"/>
            <w:rFonts w:ascii="Times New Roman" w:hAnsi="Times New Roman"/>
          </w:rPr>
          <w:t>https://ec.europa.eu/food/plant/pesticides/sustainable_use_pesticides_en</w:t>
        </w:r>
      </w:hyperlink>
    </w:p>
  </w:footnote>
  <w:footnote w:id="15">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Spanje, Tsjechië, Cypr</w:t>
      </w:r>
      <w:r>
        <w:rPr>
          <w:rFonts w:ascii="Times New Roman" w:hAnsi="Times New Roman" w:cs="Times New Roman"/>
        </w:rPr>
        <w:t>us, Estland, België, Zweden, Finland, Duitsland, Hongarije, Polen, Letland, Italië, Portugal, Kroatië, Oostenrijk, Denemarken, Litouwen, Roemenië, Slowakije, Ierland en Frankrijk.</w:t>
      </w:r>
    </w:p>
  </w:footnote>
  <w:footnote w:id="16">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Luxemburg, Slovenië, Cyprus, België, Finland, Hongarije, Polen, Duitsland </w:t>
      </w:r>
      <w:r>
        <w:rPr>
          <w:rFonts w:ascii="Times New Roman" w:hAnsi="Times New Roman" w:cs="Times New Roman"/>
        </w:rPr>
        <w:t>en Frankrijk.</w:t>
      </w:r>
    </w:p>
  </w:footnote>
  <w:footnote w:id="17">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België, Denemarken, Griekenland en Duitsland.</w:t>
      </w:r>
    </w:p>
  </w:footnote>
  <w:footnote w:id="18">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Frankrijk.</w:t>
      </w:r>
    </w:p>
  </w:footnote>
  <w:footnote w:id="19">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Nederland zijn deze niet in het NAP opgenomen.</w:t>
      </w:r>
    </w:p>
  </w:footnote>
  <w:footnote w:id="20">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 plannen van België en Denemarken verwijzen niet naar opleiding of certificering van personen die met pesticiden omgaan, noch naar doelstellingen daaromtrent.</w:t>
      </w:r>
    </w:p>
  </w:footnote>
  <w:footnote w:id="21">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Oostenrijk, Tsjechië, Frankrijk, Duitsland, Griekenland, Letland, Litouwen, Nederland, Roeme</w:t>
      </w:r>
      <w:r>
        <w:rPr>
          <w:rFonts w:ascii="Times New Roman" w:hAnsi="Times New Roman" w:cs="Times New Roman"/>
        </w:rPr>
        <w:t>nië, Slowakije en Slovenië.</w:t>
      </w:r>
    </w:p>
  </w:footnote>
  <w:footnote w:id="22">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Italië, Tsjechië, Estland, Litouwen, Slowakije en Malta.</w:t>
      </w:r>
    </w:p>
  </w:footnote>
  <w:footnote w:id="23">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Bulgarije, Hongarije en Roemenië.</w:t>
      </w:r>
    </w:p>
  </w:footnote>
  <w:footnote w:id="24">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5" w:anchor="Agricultural_holdings">
        <w:r>
          <w:rPr>
            <w:rStyle w:val="Hyperlink"/>
            <w:rFonts w:ascii="Times New Roman" w:hAnsi="Times New Roman"/>
          </w:rPr>
          <w:t>http://ec.europa.eu/eurostat/statistics-explained/index.php/Farm_structure_survey_2013_-_main_results#Agricultural_holdings</w:t>
        </w:r>
      </w:hyperlink>
      <w:r>
        <w:rPr>
          <w:rFonts w:ascii="Times New Roman" w:hAnsi="Times New Roman" w:cs="Times New Roman"/>
        </w:rPr>
        <w:t xml:space="preserve"> </w:t>
      </w:r>
    </w:p>
  </w:footnote>
  <w:footnote w:id="25">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Denemarken, Duitsland, Nederland, Polen en Zweden.</w:t>
      </w:r>
    </w:p>
  </w:footnote>
  <w:footnote w:id="26">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Denemarken, Finland, Hongarije, Zweden en het VK.</w:t>
      </w:r>
    </w:p>
  </w:footnote>
  <w:footnote w:id="27">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6">
        <w:r>
          <w:rPr>
            <w:rStyle w:val="Hyperlink"/>
            <w:rFonts w:ascii="Times New Roman" w:hAnsi="Times New Roman"/>
          </w:rPr>
          <w:t>https://ec.europa.eu/food/safety/btsf_en</w:t>
        </w:r>
      </w:hyperlink>
      <w:r>
        <w:rPr>
          <w:rFonts w:ascii="Times New Roman" w:hAnsi="Times New Roman" w:cs="Times New Roman"/>
        </w:rPr>
        <w:t xml:space="preserve"> </w:t>
      </w:r>
    </w:p>
  </w:footnote>
  <w:footnote w:id="28">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Tsjechië, Estland, Litouwen, Nederland, Slowakije, Hongarije, Polen, Duitsland, Frankrijk en Bulgarije.</w:t>
      </w:r>
    </w:p>
  </w:footnote>
  <w:footnote w:id="29">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 NAP's van Denemarken en Zweden bevatten dergelijke</w:t>
      </w:r>
      <w:r>
        <w:rPr>
          <w:rFonts w:ascii="Times New Roman" w:hAnsi="Times New Roman" w:cs="Times New Roman"/>
        </w:rPr>
        <w:t xml:space="preserve"> doelstelling niet.</w:t>
      </w:r>
    </w:p>
  </w:footnote>
  <w:footnote w:id="30">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Mededeling van de Commissie in het kader van de uitvoering van Richtlijn 2009/128/EG van het Europees Parlement en de Raad van 21 oktober 2009 tot vaststelling van een kader voor communautaire actie ter verwezenlijking van een duurzaa</w:t>
      </w:r>
      <w:r>
        <w:rPr>
          <w:rFonts w:ascii="Times New Roman" w:hAnsi="Times New Roman" w:cs="Times New Roman"/>
        </w:rPr>
        <w:t>m gebruik van pesticiden ( PB C 196 van 12.6.2015, blz. 4-5).</w:t>
      </w:r>
    </w:p>
  </w:footnote>
  <w:footnote w:id="31">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België, Bulgarije, Kroatië, Cyprus, Tsjechië, Denemarken, Frankrijk, Duitsland, Hongarije, Italië, Letland, Litouwen, Nederland, Luxemburg, Polen, Portugal, Roemenië, Slowakije, Spanje, Verenigd Koninkrijk, Zweden.</w:t>
      </w:r>
    </w:p>
  </w:footnote>
  <w:footnote w:id="32">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Bulgarije, Kroatië, Cyprus, Frankrijk,</w:t>
      </w:r>
      <w:r>
        <w:rPr>
          <w:rFonts w:ascii="Times New Roman" w:hAnsi="Times New Roman" w:cs="Times New Roman"/>
        </w:rPr>
        <w:t xml:space="preserve"> Duitsland, Hongarije, Italië, Luxemburg, Polen, Portugal, Slowakije, Spanje, Tsjechië, Verenigd Koninkrijk. Griekenland heeft geen informatie over spuiten vanuit de lucht verstrekt; Bulgarije, Tsjechië en Frankrijk hebben geen gegevens over het behandelde</w:t>
      </w:r>
      <w:r>
        <w:rPr>
          <w:rFonts w:ascii="Times New Roman" w:hAnsi="Times New Roman" w:cs="Times New Roman"/>
        </w:rPr>
        <w:t xml:space="preserve"> gebied verstrekt.</w:t>
      </w:r>
    </w:p>
  </w:footnote>
  <w:footnote w:id="33">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Spanje, Kroatië, Zweden, Nederland, Hongarije, Malta.</w:t>
      </w:r>
    </w:p>
  </w:footnote>
  <w:footnote w:id="34">
    <w:p w:rsidR="000B532E" w:rsidRDefault="00CF0093">
      <w:pPr>
        <w:pStyle w:val="FootnoteText"/>
        <w:ind w:left="142" w:hanging="142"/>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color w:val="000000"/>
          <w:lang w:val="en-GB"/>
        </w:rPr>
        <w:t>SWD(2017) 153 final:,</w:t>
      </w:r>
      <w:r>
        <w:rPr>
          <w:rFonts w:ascii="Times New Roman" w:hAnsi="Times New Roman" w:cs="Times New Roman"/>
          <w:lang w:val="en-GB"/>
        </w:rPr>
        <w:t xml:space="preserve"> </w:t>
      </w:r>
      <w:r>
        <w:rPr>
          <w:rFonts w:ascii="Times New Roman" w:hAnsi="Times New Roman" w:cs="Times New Roman"/>
          <w:color w:val="000000"/>
          <w:lang w:val="en-GB"/>
        </w:rPr>
        <w:t xml:space="preserve">https://circabc.europa.eu/sd/a/abff972e-203a-4b4e-b42e-a0f291d3fdf9/SWD_2017_EN_V4_P1_885057.pdf </w:t>
      </w:r>
    </w:p>
  </w:footnote>
  <w:footnote w:id="35">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Richtlijn 2000/60/EG van het Europees Parlement en de Raa</w:t>
      </w:r>
      <w:r>
        <w:rPr>
          <w:rFonts w:ascii="Times New Roman" w:hAnsi="Times New Roman" w:cs="Times New Roman"/>
        </w:rPr>
        <w:t>d van 23 oktober 2000 tot vaststelling van een kader voor communautaire maatregelen betreffende het waterbeleid, PB L 327 van 22.12.2000, blz. 1-73.</w:t>
      </w:r>
    </w:p>
  </w:footnote>
  <w:footnote w:id="36">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Richtlijn 2006/118/EG van het Europees Parlement en de Raad van 12 december 2006 betreffende de beschermi</w:t>
      </w:r>
      <w:r>
        <w:rPr>
          <w:rFonts w:ascii="Times New Roman" w:hAnsi="Times New Roman" w:cs="Times New Roman"/>
        </w:rPr>
        <w:t>ng van het grondwater tegen verontreiniging en achteruitgang van de toestand, PB L 372 van 27.12.2006, blz. 19-31.</w:t>
      </w:r>
    </w:p>
  </w:footnote>
  <w:footnote w:id="37">
    <w:p w:rsidR="000B532E" w:rsidRDefault="00CF0093">
      <w:pPr>
        <w:spacing w:after="0"/>
        <w:ind w:left="142" w:hanging="142"/>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Richtlijn 2008/105/EG van het Europees Parlement en de Raad van 16 december 2008 inzake milieukwaliteitsnormen op het gebied van het waterb</w:t>
      </w:r>
      <w:r>
        <w:rPr>
          <w:rFonts w:ascii="Times New Roman" w:hAnsi="Times New Roman" w:cs="Times New Roman"/>
          <w:sz w:val="20"/>
          <w:szCs w:val="20"/>
        </w:rPr>
        <w:t>eleid tot wijziging en vervolgens intrekking van de Richtlijnen 82/176/EEG, 83/513/EEG, 84/156/EEG, 84/491/EEG en 86/280/EEG van de Raad, en tot wijziging van Richtlijn 2000/60/EG (PB L 348 van 24.12.2008, blz. 84-97).</w:t>
      </w:r>
    </w:p>
  </w:footnote>
  <w:footnote w:id="38">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Richtlijn 98/83/EG van de Raad van </w:t>
      </w:r>
      <w:r>
        <w:rPr>
          <w:rFonts w:ascii="Times New Roman" w:hAnsi="Times New Roman" w:cs="Times New Roman"/>
        </w:rPr>
        <w:t>3 november 1998 betreffende de kwaliteit van voor menselijke consumptie bestemd water (PB L 330 van 5.12.1998, blz. 32-54).</w:t>
      </w:r>
    </w:p>
  </w:footnote>
  <w:footnote w:id="39">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7">
        <w:r>
          <w:rPr>
            <w:rStyle w:val="Hyperlink"/>
            <w:rFonts w:ascii="Times New Roman" w:hAnsi="Times New Roman"/>
          </w:rPr>
          <w:t>https://www.eea.europa.eu/publications/e</w:t>
        </w:r>
        <w:r>
          <w:rPr>
            <w:rStyle w:val="Hyperlink"/>
            <w:rFonts w:ascii="Times New Roman" w:hAnsi="Times New Roman"/>
          </w:rPr>
          <w:t>uropean-waters-assessment-2012</w:t>
        </w:r>
      </w:hyperlink>
    </w:p>
  </w:footnote>
  <w:footnote w:id="40">
    <w:p w:rsidR="000B532E" w:rsidRDefault="00CF0093">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Deze cijfers zijn, als gevolg van de manier waarop voor het eerst verslag is uitgebracht over de stroomgebiedbeheersplannen, waarschijnlijk een onderschatting van het aantal rivieren en overgangswateren dat door pesticiden </w:t>
      </w:r>
      <w:r>
        <w:rPr>
          <w:rFonts w:ascii="Times New Roman" w:hAnsi="Times New Roman" w:cs="Times New Roman"/>
        </w:rPr>
        <w:t>een risico loopt. Het was toen immers onmogelijk om te bepalen hoeveel waterlichamen nu precies een risico lopen door pesticiden die als een specifieke verontreinigende stof worden beschouwd. De Commissie beoordeelt momenteel de tweede stroomgebiedbeheersp</w:t>
      </w:r>
      <w:r>
        <w:rPr>
          <w:rFonts w:ascii="Times New Roman" w:hAnsi="Times New Roman" w:cs="Times New Roman"/>
        </w:rPr>
        <w:t>lannen (2016-2021) en in de loop van 2018 zullen bijgewerkte cijfers beschikbaar zijn.</w:t>
      </w:r>
    </w:p>
  </w:footnote>
  <w:footnote w:id="41">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 plannen van Roemenië en Portugal vermelden dergelijke maatregelen niet.</w:t>
      </w:r>
    </w:p>
  </w:footnote>
  <w:footnote w:id="42">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Ierland en het VK hebben geen antwoord gegeven.</w:t>
      </w:r>
    </w:p>
  </w:footnote>
  <w:footnote w:id="43">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Richtlijn 79/409/EEG van de Raad van 2 april 1979 inzake het behoud van de vogelstand ( PB L 103 van 25.4.1979, blz. 1-18).</w:t>
      </w:r>
    </w:p>
  </w:footnote>
  <w:footnote w:id="44">
    <w:p w:rsidR="000B532E" w:rsidRDefault="00CF0093">
      <w:pPr>
        <w:ind w:left="142" w:hanging="142"/>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Richtlijn 92/43/EEG van de Raad van 21 mei 1992 inzake de instandhouding van de natuurlijke habitats en de wilde flora en fauna (</w:t>
      </w:r>
      <w:r>
        <w:rPr>
          <w:rFonts w:ascii="Times New Roman" w:hAnsi="Times New Roman" w:cs="Times New Roman"/>
          <w:sz w:val="20"/>
          <w:szCs w:val="20"/>
        </w:rPr>
        <w:t>PB L 206 van 22.7.1992, blz. 7-50).</w:t>
      </w:r>
    </w:p>
    <w:p w:rsidR="000B532E" w:rsidRDefault="00CF0093">
      <w:pPr>
        <w:pStyle w:val="FootnoteText"/>
        <w:tabs>
          <w:tab w:val="left" w:pos="2480"/>
        </w:tabs>
        <w:ind w:left="142" w:hanging="142"/>
        <w:rPr>
          <w:rFonts w:ascii="Times New Roman" w:hAnsi="Times New Roman" w:cs="Times New Roman"/>
        </w:rPr>
      </w:pPr>
      <w:r>
        <w:rPr>
          <w:rFonts w:ascii="Times New Roman" w:hAnsi="Times New Roman" w:cs="Times New Roman"/>
        </w:rPr>
        <w:tab/>
      </w:r>
      <w:r>
        <w:rPr>
          <w:rFonts w:ascii="Times New Roman" w:hAnsi="Times New Roman" w:cs="Times New Roman"/>
        </w:rPr>
        <w:tab/>
      </w:r>
    </w:p>
  </w:footnote>
  <w:footnote w:id="45">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Griekenland is er geen systeem voor de inzameling van lege verpakkingen en containers, en Bulgarije en het VK hebben geen gegevens verstrekt.</w:t>
      </w:r>
    </w:p>
  </w:footnote>
  <w:footnote w:id="46">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Het VK heeft geen gegevens verstrekt en er waren geen door de overheid gefinancierde systemen in Nederland, Cyprus en Malta.</w:t>
      </w:r>
    </w:p>
  </w:footnote>
  <w:footnote w:id="47">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Verordening (EU) nr. 1306/2013 van het Europees Parlement en de Raad van 17 december 2013 inzake de financiering, het beheer en </w:t>
      </w:r>
      <w:r>
        <w:rPr>
          <w:rFonts w:ascii="Times New Roman" w:hAnsi="Times New Roman" w:cs="Times New Roman"/>
        </w:rPr>
        <w:t>de monitoring van het gemeenschappelijk landbouwbeleid en tot intrekking van Verordeningen (EEG) nr. 352/78, (EG) nr. 165/94, (EG) nr. 2799/98, (EG) nr. 814/2000, (EG) nr. 1290/2005 en (EG) nr. 485/2008 van de Raad (PB L 347 van 20.12.2013, blz. 549-607).</w:t>
      </w:r>
    </w:p>
  </w:footnote>
  <w:footnote w:id="48">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8">
        <w:r>
          <w:rPr>
            <w:rStyle w:val="Hyperlink"/>
            <w:rFonts w:ascii="Times New Roman" w:hAnsi="Times New Roman"/>
          </w:rPr>
          <w:t>http://www.endure-network.eu/endure</w:t>
        </w:r>
      </w:hyperlink>
      <w:r>
        <w:rPr>
          <w:rFonts w:ascii="Times New Roman" w:hAnsi="Times New Roman" w:cs="Times New Roman"/>
        </w:rPr>
        <w:t xml:space="preserve"> </w:t>
      </w:r>
    </w:p>
  </w:footnote>
  <w:footnote w:id="49">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9">
        <w:r>
          <w:rPr>
            <w:rStyle w:val="Hyperlink"/>
            <w:rFonts w:ascii="Times New Roman" w:hAnsi="Times New Roman"/>
          </w:rPr>
          <w:t>http://c-ipm.org/</w:t>
        </w:r>
      </w:hyperlink>
      <w:r>
        <w:rPr>
          <w:rFonts w:ascii="Times New Roman" w:hAnsi="Times New Roman" w:cs="Times New Roman"/>
        </w:rPr>
        <w:t xml:space="preserve"> </w:t>
      </w:r>
    </w:p>
  </w:footnote>
  <w:footnote w:id="50">
    <w:p w:rsidR="000B532E" w:rsidRDefault="00CF0093">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Zevende kaderprogramma: CO-FREE, TEAMPEST, BIOCOMES, SharCo, DROPSA, Fruit Breedomics, EU-Berry, INNOV</w:t>
      </w:r>
      <w:r>
        <w:rPr>
          <w:rFonts w:ascii="Times New Roman" w:hAnsi="Times New Roman" w:cs="Times New Roman"/>
        </w:rPr>
        <w:t>INE, MARS EUPHOROS, VALORAM, PRATIQUE, ISEFOR, QBOL, Q-Detect, TESTA; Horizon 2020: EUCLID, EMPHASIS, BLOSTER: http://cordis.europa.eu/projects/home_en.html</w:t>
      </w:r>
    </w:p>
  </w:footnote>
  <w:footnote w:id="51">
    <w:p w:rsidR="000B532E" w:rsidRDefault="00CF0093">
      <w:pPr>
        <w:pStyle w:val="FootnoteText"/>
        <w:tabs>
          <w:tab w:val="left" w:pos="5780"/>
        </w:tabs>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Oostenrijk, Italië en Zweden.</w:t>
      </w:r>
      <w:r>
        <w:rPr>
          <w:rFonts w:ascii="Times New Roman" w:hAnsi="Times New Roman" w:cs="Times New Roman"/>
        </w:rPr>
        <w:tab/>
      </w:r>
    </w:p>
  </w:footnote>
  <w:footnote w:id="52">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Verslag van de Commissie aan het Europees Parlement en de Raad o</w:t>
      </w:r>
      <w:r>
        <w:rPr>
          <w:rFonts w:ascii="Times New Roman" w:hAnsi="Times New Roman" w:cs="Times New Roman"/>
        </w:rPr>
        <w:t>ver de uitvoering van Verordening (EG) nr. 1185/2009 van het Europees Parlement en de Raad van 25 november 2009 betreffende statistieken over pesticiden, COM(2017) 109 final.</w:t>
      </w:r>
    </w:p>
  </w:footnote>
  <w:footnote w:id="53">
    <w:p w:rsidR="000B532E" w:rsidRDefault="00CF0093">
      <w:pPr>
        <w:tabs>
          <w:tab w:val="left" w:pos="871"/>
        </w:tabs>
        <w:autoSpaceDE w:val="0"/>
        <w:autoSpaceDN w:val="0"/>
        <w:adjustRightInd w:val="0"/>
        <w:spacing w:after="0" w:line="240" w:lineRule="auto"/>
        <w:ind w:left="142" w:hanging="142"/>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Uitvoeringsbesluit van de Commissie van 28 september 2016 tot vaststelling van </w:t>
      </w:r>
      <w:r>
        <w:rPr>
          <w:rFonts w:ascii="Times New Roman" w:hAnsi="Times New Roman" w:cs="Times New Roman"/>
          <w:color w:val="000000"/>
          <w:sz w:val="20"/>
          <w:szCs w:val="20"/>
        </w:rPr>
        <w:t>een werkprogramma voor de beoordeling van aanvragen voor de verlenging van goedkeuringen van werkzame stoffen die verstrijken in 2019, 2020 en 2021, overeenkomstig Verordening (EG) nr. 1107/2009 van het Europees Parlement en de Raad (PB C 357 van 29.9.2016</w:t>
      </w:r>
      <w:r>
        <w:rPr>
          <w:rFonts w:ascii="Times New Roman" w:hAnsi="Times New Roman" w:cs="Times New Roman"/>
          <w:color w:val="000000"/>
          <w:sz w:val="20"/>
          <w:szCs w:val="20"/>
        </w:rPr>
        <w:t>, blz. 9-11).</w:t>
      </w:r>
    </w:p>
  </w:footnote>
  <w:footnote w:id="54">
    <w:p w:rsidR="000B532E" w:rsidRDefault="00CF0093">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rPr>
        <w:t>Verordening (EU) 2017/1432 van de Commissie van 7 augustus 2017 tot wijziging van Verordening (EG) nr. 1107/2009 van het Europees Parlement en de Raad betreffende het op de markt brengen van gewasbeschermingsmiddelen wat de criteria voor de</w:t>
      </w:r>
      <w:r>
        <w:rPr>
          <w:rFonts w:ascii="Times New Roman" w:hAnsi="Times New Roman" w:cs="Times New Roman"/>
          <w:color w:val="000000"/>
        </w:rPr>
        <w:t xml:space="preserve"> goedkeuring van werkzame stoffen met een laag risico betreft (PB L 205 van 8.8.2017, blz. 59–62).</w:t>
      </w:r>
    </w:p>
  </w:footnote>
  <w:footnote w:id="55">
    <w:p w:rsidR="000B532E" w:rsidRDefault="00CF0093">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Zo vallen de volgende projecten onder het zevende kaderprogramma:</w:t>
      </w:r>
    </w:p>
    <w:p w:rsidR="000B532E" w:rsidRDefault="00CF0093">
      <w:pPr>
        <w:pStyle w:val="FootnoteText"/>
        <w:ind w:left="142" w:hanging="142"/>
        <w:rPr>
          <w:rFonts w:ascii="Times New Roman" w:hAnsi="Times New Roman" w:cs="Times New Roman"/>
          <w:lang w:val="pt-PT"/>
        </w:rPr>
      </w:pPr>
      <w:hyperlink r:id="rId10">
        <w:r>
          <w:rPr>
            <w:rStyle w:val="Hyperlink"/>
            <w:rFonts w:ascii="Times New Roman" w:hAnsi="Times New Roman"/>
            <w:lang w:val="pt-PT"/>
          </w:rPr>
          <w:t>AGROCOS</w:t>
        </w:r>
      </w:hyperlink>
      <w:r>
        <w:rPr>
          <w:rFonts w:ascii="Times New Roman" w:hAnsi="Times New Roman" w:cs="Times New Roman"/>
          <w:u w:val="single"/>
          <w:lang w:val="pt-PT"/>
        </w:rPr>
        <w:t xml:space="preserve"> (http://cord</w:t>
      </w:r>
      <w:r>
        <w:rPr>
          <w:rFonts w:ascii="Times New Roman" w:hAnsi="Times New Roman" w:cs="Times New Roman"/>
          <w:u w:val="single"/>
          <w:lang w:val="pt-PT"/>
        </w:rPr>
        <w:t>is.europa.eu/project/rcn/94701_en.html)</w:t>
      </w:r>
      <w:r>
        <w:rPr>
          <w:rFonts w:ascii="Times New Roman" w:hAnsi="Times New Roman" w:cs="Times New Roman"/>
          <w:lang w:val="pt-PT"/>
        </w:rPr>
        <w:t xml:space="preserve">, </w:t>
      </w:r>
    </w:p>
    <w:p w:rsidR="000B532E" w:rsidRDefault="00CF0093">
      <w:pPr>
        <w:pStyle w:val="FootnoteText"/>
        <w:ind w:left="142" w:hanging="142"/>
        <w:rPr>
          <w:rFonts w:ascii="Times New Roman" w:hAnsi="Times New Roman" w:cs="Times New Roman"/>
          <w:lang w:val="it-IT"/>
        </w:rPr>
      </w:pPr>
      <w:hyperlink r:id="rId11">
        <w:r>
          <w:rPr>
            <w:rStyle w:val="Hyperlink"/>
            <w:rFonts w:ascii="Times New Roman" w:hAnsi="Times New Roman"/>
            <w:lang w:val="it-IT"/>
          </w:rPr>
          <w:t>PURE</w:t>
        </w:r>
      </w:hyperlink>
      <w:r>
        <w:rPr>
          <w:rFonts w:ascii="Times New Roman" w:hAnsi="Times New Roman" w:cs="Times New Roman"/>
          <w:u w:val="single"/>
          <w:lang w:val="it-IT"/>
        </w:rPr>
        <w:t xml:space="preserve"> (</w:t>
      </w:r>
      <w:hyperlink r:id="rId12">
        <w:r>
          <w:rPr>
            <w:rStyle w:val="Hyperlink"/>
            <w:rFonts w:ascii="Times New Roman" w:hAnsi="Times New Roman"/>
            <w:lang w:val="it-IT"/>
          </w:rPr>
          <w:t>http://cordis.europa.eu/project/rcn/98869_en.html</w:t>
        </w:r>
      </w:hyperlink>
      <w:r>
        <w:rPr>
          <w:rFonts w:ascii="Times New Roman" w:hAnsi="Times New Roman" w:cs="Times New Roman"/>
          <w:u w:val="single"/>
          <w:lang w:val="it-IT"/>
        </w:rPr>
        <w:t>)</w:t>
      </w:r>
      <w:r>
        <w:rPr>
          <w:rFonts w:ascii="Times New Roman" w:hAnsi="Times New Roman" w:cs="Times New Roman"/>
          <w:lang w:val="it-IT"/>
        </w:rPr>
        <w:t xml:space="preserve">, </w:t>
      </w:r>
    </w:p>
    <w:p w:rsidR="000B532E" w:rsidRDefault="00CF0093">
      <w:pPr>
        <w:pStyle w:val="FootnoteText"/>
        <w:ind w:left="142" w:hanging="142"/>
        <w:rPr>
          <w:rFonts w:ascii="Times New Roman" w:hAnsi="Times New Roman" w:cs="Times New Roman"/>
          <w:lang w:val="en-GB"/>
        </w:rPr>
      </w:pPr>
      <w:hyperlink r:id="rId13">
        <w:r>
          <w:rPr>
            <w:rStyle w:val="Hyperlink"/>
            <w:rFonts w:ascii="Times New Roman" w:hAnsi="Times New Roman"/>
            <w:lang w:val="en-GB"/>
          </w:rPr>
          <w:t>CO-FREE</w:t>
        </w:r>
      </w:hyperlink>
      <w:r>
        <w:rPr>
          <w:rFonts w:ascii="Times New Roman" w:hAnsi="Times New Roman" w:cs="Times New Roman"/>
          <w:u w:val="single"/>
          <w:lang w:val="en-GB"/>
        </w:rPr>
        <w:t xml:space="preserve"> (</w:t>
      </w:r>
      <w:hyperlink r:id="rId14">
        <w:r>
          <w:rPr>
            <w:rStyle w:val="Hyperlink"/>
            <w:rFonts w:ascii="Times New Roman" w:hAnsi="Times New Roman"/>
            <w:lang w:val="en-GB"/>
          </w:rPr>
          <w:t>http://cordis.europa.eu/project/rcn/101750_en.html</w:t>
        </w:r>
      </w:hyperlink>
      <w:r>
        <w:rPr>
          <w:rFonts w:ascii="Times New Roman" w:hAnsi="Times New Roman" w:cs="Times New Roman"/>
          <w:u w:val="single"/>
          <w:lang w:val="en-GB"/>
        </w:rPr>
        <w:t>)</w:t>
      </w:r>
      <w:r>
        <w:rPr>
          <w:rFonts w:ascii="Times New Roman" w:hAnsi="Times New Roman" w:cs="Times New Roman"/>
          <w:lang w:val="en-GB"/>
        </w:rPr>
        <w:t xml:space="preserve">, </w:t>
      </w:r>
    </w:p>
    <w:p w:rsidR="000B532E" w:rsidRDefault="00CF0093">
      <w:pPr>
        <w:pStyle w:val="FootnoteText"/>
        <w:ind w:left="142" w:hanging="142"/>
        <w:rPr>
          <w:rFonts w:ascii="Times New Roman" w:hAnsi="Times New Roman" w:cs="Times New Roman"/>
          <w:lang w:val="en-GB"/>
        </w:rPr>
      </w:pPr>
      <w:r>
        <w:rPr>
          <w:rFonts w:ascii="Times New Roman" w:hAnsi="Times New Roman" w:cs="Times New Roman"/>
          <w:lang w:val="en-GB"/>
        </w:rPr>
        <w:t>BIOCOMES</w:t>
      </w:r>
      <w:r>
        <w:rPr>
          <w:rFonts w:ascii="Times New Roman" w:hAnsi="Times New Roman" w:cs="Times New Roman"/>
          <w:u w:val="single"/>
          <w:lang w:val="en-GB"/>
        </w:rPr>
        <w:t xml:space="preserve"> (</w:t>
      </w:r>
      <w:hyperlink r:id="rId15">
        <w:r>
          <w:rPr>
            <w:rStyle w:val="Hyperlink"/>
            <w:rFonts w:ascii="Times New Roman" w:hAnsi="Times New Roman"/>
            <w:lang w:val="en-GB"/>
          </w:rPr>
          <w:t>http://cordis.europa.eu/project/rcn/111189_en.html</w:t>
        </w:r>
      </w:hyperlink>
      <w:r>
        <w:rPr>
          <w:rFonts w:ascii="Times New Roman" w:hAnsi="Times New Roman" w:cs="Times New Roman"/>
          <w:u w:val="single"/>
          <w:lang w:val="en-GB"/>
        </w:rPr>
        <w:t>)</w:t>
      </w:r>
      <w:r>
        <w:rPr>
          <w:rFonts w:ascii="Times New Roman" w:hAnsi="Times New Roman" w:cs="Times New Roman"/>
          <w:lang w:val="en-GB"/>
        </w:rPr>
        <w:t xml:space="preserve">, </w:t>
      </w:r>
    </w:p>
    <w:p w:rsidR="000B532E" w:rsidRDefault="00CF0093">
      <w:pPr>
        <w:pStyle w:val="FootnoteText"/>
        <w:ind w:left="142" w:hanging="142"/>
        <w:rPr>
          <w:rFonts w:ascii="Times New Roman" w:hAnsi="Times New Roman" w:cs="Times New Roman"/>
          <w:lang w:val="en-GB"/>
        </w:rPr>
      </w:pPr>
      <w:hyperlink r:id="rId16">
        <w:r>
          <w:rPr>
            <w:rStyle w:val="Hyperlink"/>
            <w:rFonts w:ascii="Times New Roman" w:hAnsi="Times New Roman"/>
            <w:lang w:val="en-GB"/>
          </w:rPr>
          <w:t>Prolarix</w:t>
        </w:r>
      </w:hyperlink>
      <w:r>
        <w:rPr>
          <w:rFonts w:ascii="Times New Roman" w:hAnsi="Times New Roman" w:cs="Times New Roman"/>
          <w:lang w:val="en-GB"/>
        </w:rPr>
        <w:t xml:space="preserve"> (http://cordis.europa.eu/project/rcn/110948_en.html).</w:t>
      </w:r>
    </w:p>
  </w:footnote>
  <w:footnote w:id="56">
    <w:p w:rsidR="000B532E" w:rsidRDefault="00CF0093">
      <w:pPr>
        <w:pStyle w:val="FootnoteText"/>
        <w:ind w:left="142" w:hanging="142"/>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hyperlink r:id="rId17">
        <w:r>
          <w:rPr>
            <w:rStyle w:val="Hyperlink"/>
            <w:rFonts w:ascii="Times New Roman" w:hAnsi="Times New Roman"/>
            <w:lang w:val="en-GB"/>
          </w:rPr>
          <w:t>http://www.consilium.europa.eu/register/en/content/out/?&amp;typ=ENTRY&amp;i=ADV&amp;DOC_ID=ST-10041-2016-ADD-1</w:t>
        </w:r>
      </w:hyperlink>
    </w:p>
  </w:footnote>
  <w:footnote w:id="57">
    <w:p w:rsidR="000B532E" w:rsidRDefault="00CF0093">
      <w:pPr>
        <w:pStyle w:val="CM1"/>
        <w:spacing w:before="200" w:after="200"/>
        <w:ind w:left="142" w:hanging="142"/>
        <w:rPr>
          <w:rFonts w:ascii="Times New Roman" w:hAnsi="Times New Roman"/>
          <w:sz w:val="20"/>
          <w:szCs w:val="20"/>
          <w:lang w:eastAsia="en-US"/>
        </w:rPr>
      </w:pPr>
      <w:r>
        <w:rPr>
          <w:rStyle w:val="FootnoteReference"/>
          <w:rFonts w:ascii="Times New Roman" w:hAnsi="Times New Roman"/>
          <w:sz w:val="20"/>
          <w:szCs w:val="20"/>
        </w:rPr>
        <w:footnoteRef/>
      </w:r>
      <w:r>
        <w:rPr>
          <w:rFonts w:ascii="Times New Roman" w:hAnsi="Times New Roman"/>
          <w:sz w:val="20"/>
          <w:szCs w:val="20"/>
        </w:rPr>
        <w:t xml:space="preserve"> Verordening (EU) nr. 1306/2013 van het Europees Parlement en de Raad van 17 december 2013 inzake de financiering, het beheer en de monitoring van het gemeenschappelijk landbouwbeleid en tot intrekking van Verordeningen (EEG) nr. 352/78, (EG) nr. 165/94, (</w:t>
      </w:r>
      <w:r>
        <w:rPr>
          <w:rFonts w:ascii="Times New Roman" w:hAnsi="Times New Roman"/>
          <w:sz w:val="20"/>
          <w:szCs w:val="20"/>
        </w:rPr>
        <w:t>EG) nr. 2799/98, (EG) nr. 814/2000, (EG) nr. 1290/2005 en (EG) nr. 485/2008 van de Raad (PB L 347 van 20.12.2013, blz. 549).</w:t>
      </w:r>
    </w:p>
    <w:p w:rsidR="000B532E" w:rsidRDefault="000B532E">
      <w:pPr>
        <w:pStyle w:val="FootnoteText"/>
        <w:ind w:left="142" w:hanging="142"/>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093" w:rsidRDefault="00CF0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32E" w:rsidRDefault="000B532E" w:rsidP="00CF0093">
    <w:pPr>
      <w:pStyle w:val="HeaderCoverPage"/>
      <w:numPr>
        <w:ilvl w:val="0"/>
        <w:numId w:val="0"/>
      </w:numPr>
      <w:ind w:lef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093" w:rsidRDefault="00CF00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32E" w:rsidRDefault="000B532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32E" w:rsidRDefault="000B532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32E" w:rsidRDefault="000B53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84F71"/>
    <w:multiLevelType w:val="multilevel"/>
    <w:tmpl w:val="C22CA53C"/>
    <w:lvl w:ilvl="0">
      <w:start w:val="1"/>
      <w:numFmt w:val="decimal"/>
      <w:pStyle w:val="HeaderCoverPage"/>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6D1288E"/>
    <w:multiLevelType w:val="hybridMultilevel"/>
    <w:tmpl w:val="EDEA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F1253B"/>
    <w:multiLevelType w:val="hybridMultilevel"/>
    <w:tmpl w:val="E3B8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4B68B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E7DC0C5A66D4C92A09261E79541FD4E"/>
    <w:docVar w:name="LW_CROSSREFERENCE" w:val="&lt;UNUSED&gt;"/>
    <w:docVar w:name="LW_DocType" w:val="NORMAL"/>
    <w:docVar w:name="LW_EMISSION" w:val="10.10.2017"/>
    <w:docVar w:name="LW_EMISSION_ISODATE" w:val="2017-10-10"/>
    <w:docVar w:name="LW_EMISSION_LOCATION" w:val="BRX"/>
    <w:docVar w:name="LW_EMISSION_PREFIX" w:val="Brussel, "/>
    <w:docVar w:name="LW_EMISSION_SUFFIX" w:val=" "/>
    <w:docVar w:name="LW_ID_DOCTYPE_NONLW" w:val="CP-006"/>
    <w:docVar w:name="LW_LANGUE" w:val="NL"/>
    <w:docVar w:name="LW_MARKING" w:val="&lt;UNUSED&gt;"/>
    <w:docVar w:name="LW_NOM.INST" w:val="EUROPESE COMMISSIE"/>
    <w:docVar w:name="LW_NOM.INST_JOINTDOC" w:val="&lt;EMPTY&gt;"/>
    <w:docVar w:name="LW_PART_NBR" w:val="1"/>
    <w:docVar w:name="LW_PART_NBR_TOTAL" w:val="1"/>
    <w:docVar w:name="LW_REF.INST.NEW" w:val="COM"/>
    <w:docVar w:name="LW_REF.INST.NEW_ADOPTED" w:val="final"/>
    <w:docVar w:name="LW_REF.INST.NEW_TEXT" w:val="(2017) 587"/>
    <w:docVar w:name="LW_REF.INTERNE" w:val="&lt;UNUSED&gt;"/>
    <w:docVar w:name="LW_SOUS.TITRE.OBJ.CP" w:val="&lt;UNUSED&gt;"/>
    <w:docVar w:name="LW_SUPERTITRE" w:val="&lt;UNUSED&gt;"/>
    <w:docVar w:name="LW_TITRE.OBJ.CP" w:val="inzake de nationale actieplannen van de lidstaten en de vooruitgang op het gebied van de uitvoering van Richtlijn 2009/128/EG betreffende een duurzaam gebruik van pesticiden"/>
    <w:docVar w:name="LW_TYPE.DOC.CP" w:val="VERSLAG VAN DE COMMISSIE AAN HET EUROPEES PARLEMENT EN DE RAAD"/>
  </w:docVars>
  <w:rsids>
    <w:rsidRoot w:val="000B532E"/>
    <w:rsid w:val="000B532E"/>
    <w:rsid w:val="00CF0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uiPriority w:val="99"/>
    <w:rPr>
      <w:shd w:val="clear" w:color="auto" w:fill="auto"/>
      <w:vertAlign w:val="superscript"/>
    </w:rPr>
  </w:style>
  <w:style w:type="character" w:styleId="Hyperlink">
    <w:name w:val="Hyperlink"/>
    <w:uiPriority w:val="99"/>
    <w:rPr>
      <w:rFonts w:cs="Times New Roman"/>
      <w:color w:val="0000FF"/>
      <w:u w:val="single"/>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link w:val="FooterCoverPage"/>
    <w:rPr>
      <w:rFonts w:ascii="Times New Roman" w:eastAsia="Times New Roman" w:hAnsi="Times New Roman" w:cs="Times New Roman"/>
      <w:sz w:val="24"/>
      <w:szCs w:val="24"/>
    </w:rPr>
  </w:style>
  <w:style w:type="character" w:styleId="Strong">
    <w:name w:val="Strong"/>
    <w:uiPriority w:val="22"/>
    <w:qFormat/>
    <w:rPr>
      <w:b/>
      <w:bCs/>
      <w:shd w:val="clear" w:color="auto" w:fill="auto"/>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CM1">
    <w:name w:val="CM1"/>
    <w:basedOn w:val="Normal"/>
    <w:uiPriority w:val="99"/>
    <w:pPr>
      <w:autoSpaceDE w:val="0"/>
      <w:autoSpaceDN w:val="0"/>
      <w:spacing w:after="0" w:line="240" w:lineRule="auto"/>
    </w:pPr>
    <w:rPr>
      <w:rFonts w:ascii="EUAlbertina" w:hAnsi="EUAlbertina" w:cs="Times New Roman"/>
      <w:sz w:val="24"/>
      <w:szCs w:val="24"/>
    </w:r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keepNext/>
      <w:numPr>
        <w:numId w:val="1"/>
      </w:numPr>
      <w:tabs>
        <w:tab w:val="center" w:pos="4535"/>
        <w:tab w:val="right" w:pos="9071"/>
      </w:tabs>
      <w:spacing w:after="120" w:line="240" w:lineRule="auto"/>
      <w:ind w:left="0"/>
      <w:jc w:val="both"/>
      <w:outlineLvl w:val="0"/>
    </w:pPr>
    <w:rPr>
      <w:rFonts w:ascii="Times New Roman" w:eastAsia="Times New Roman" w:hAnsi="Times New Roman" w:cs="Times New Roman"/>
      <w:bCs/>
      <w:caps/>
      <w:smallCaps/>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bCs/>
      <w:caps/>
      <w:small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uiPriority w:val="99"/>
    <w:rPr>
      <w:shd w:val="clear" w:color="auto" w:fill="auto"/>
      <w:vertAlign w:val="superscript"/>
    </w:rPr>
  </w:style>
  <w:style w:type="character" w:styleId="Hyperlink">
    <w:name w:val="Hyperlink"/>
    <w:uiPriority w:val="99"/>
    <w:rPr>
      <w:rFonts w:cs="Times New Roman"/>
      <w:color w:val="0000FF"/>
      <w:u w:val="single"/>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link w:val="FooterCoverPage"/>
    <w:rPr>
      <w:rFonts w:ascii="Times New Roman" w:eastAsia="Times New Roman" w:hAnsi="Times New Roman" w:cs="Times New Roman"/>
      <w:sz w:val="24"/>
      <w:szCs w:val="24"/>
    </w:rPr>
  </w:style>
  <w:style w:type="character" w:styleId="Strong">
    <w:name w:val="Strong"/>
    <w:uiPriority w:val="22"/>
    <w:qFormat/>
    <w:rPr>
      <w:b/>
      <w:bCs/>
      <w:shd w:val="clear" w:color="auto" w:fill="auto"/>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CM1">
    <w:name w:val="CM1"/>
    <w:basedOn w:val="Normal"/>
    <w:uiPriority w:val="99"/>
    <w:pPr>
      <w:autoSpaceDE w:val="0"/>
      <w:autoSpaceDN w:val="0"/>
      <w:spacing w:after="0" w:line="240" w:lineRule="auto"/>
    </w:pPr>
    <w:rPr>
      <w:rFonts w:ascii="EUAlbertina" w:hAnsi="EUAlbertina" w:cs="Times New Roman"/>
      <w:sz w:val="24"/>
      <w:szCs w:val="24"/>
    </w:r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keepNext/>
      <w:numPr>
        <w:numId w:val="1"/>
      </w:numPr>
      <w:tabs>
        <w:tab w:val="center" w:pos="4535"/>
        <w:tab w:val="right" w:pos="9071"/>
      </w:tabs>
      <w:spacing w:after="120" w:line="240" w:lineRule="auto"/>
      <w:ind w:left="0"/>
      <w:jc w:val="both"/>
      <w:outlineLvl w:val="0"/>
    </w:pPr>
    <w:rPr>
      <w:rFonts w:ascii="Times New Roman" w:eastAsia="Times New Roman" w:hAnsi="Times New Roman" w:cs="Times New Roman"/>
      <w:bCs/>
      <w:caps/>
      <w:smallCaps/>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bCs/>
      <w:caps/>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39542">
      <w:bodyDiv w:val="1"/>
      <w:marLeft w:val="0"/>
      <w:marRight w:val="0"/>
      <w:marTop w:val="0"/>
      <w:marBottom w:val="0"/>
      <w:divBdr>
        <w:top w:val="none" w:sz="0" w:space="0" w:color="auto"/>
        <w:left w:val="none" w:sz="0" w:space="0" w:color="auto"/>
        <w:bottom w:val="none" w:sz="0" w:space="0" w:color="auto"/>
        <w:right w:val="none" w:sz="0" w:space="0" w:color="auto"/>
      </w:divBdr>
    </w:div>
    <w:div w:id="427435600">
      <w:bodyDiv w:val="1"/>
      <w:marLeft w:val="0"/>
      <w:marRight w:val="0"/>
      <w:marTop w:val="0"/>
      <w:marBottom w:val="0"/>
      <w:divBdr>
        <w:top w:val="none" w:sz="0" w:space="0" w:color="auto"/>
        <w:left w:val="none" w:sz="0" w:space="0" w:color="auto"/>
        <w:bottom w:val="none" w:sz="0" w:space="0" w:color="auto"/>
        <w:right w:val="none" w:sz="0" w:space="0" w:color="auto"/>
      </w:divBdr>
    </w:div>
    <w:div w:id="722482501">
      <w:bodyDiv w:val="1"/>
      <w:marLeft w:val="0"/>
      <w:marRight w:val="0"/>
      <w:marTop w:val="0"/>
      <w:marBottom w:val="0"/>
      <w:divBdr>
        <w:top w:val="none" w:sz="0" w:space="0" w:color="auto"/>
        <w:left w:val="none" w:sz="0" w:space="0" w:color="auto"/>
        <w:bottom w:val="none" w:sz="0" w:space="0" w:color="auto"/>
        <w:right w:val="none" w:sz="0" w:space="0" w:color="auto"/>
      </w:divBdr>
    </w:div>
    <w:div w:id="1568568150">
      <w:bodyDiv w:val="1"/>
      <w:marLeft w:val="0"/>
      <w:marRight w:val="0"/>
      <w:marTop w:val="0"/>
      <w:marBottom w:val="0"/>
      <w:divBdr>
        <w:top w:val="none" w:sz="0" w:space="0" w:color="auto"/>
        <w:left w:val="none" w:sz="0" w:space="0" w:color="auto"/>
        <w:bottom w:val="none" w:sz="0" w:space="0" w:color="auto"/>
        <w:right w:val="none" w:sz="0" w:space="0" w:color="auto"/>
      </w:divBdr>
    </w:div>
    <w:div w:id="1699548723">
      <w:bodyDiv w:val="1"/>
      <w:marLeft w:val="0"/>
      <w:marRight w:val="0"/>
      <w:marTop w:val="0"/>
      <w:marBottom w:val="0"/>
      <w:divBdr>
        <w:top w:val="none" w:sz="0" w:space="0" w:color="auto"/>
        <w:left w:val="none" w:sz="0" w:space="0" w:color="auto"/>
        <w:bottom w:val="none" w:sz="0" w:space="0" w:color="auto"/>
        <w:right w:val="none" w:sz="0" w:space="0" w:color="auto"/>
      </w:divBdr>
    </w:div>
    <w:div w:id="18679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iso.org/standard/56721.htm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ec.europa.eu/food/plant/pesticides/sustainable_use_pesticides_en"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ndure-network.eu/endure" TargetMode="External"/><Relationship Id="rId13" Type="http://schemas.openxmlformats.org/officeDocument/2006/relationships/hyperlink" Target="http://cordis.europa.eu/project/rcn/101750_en.html" TargetMode="External"/><Relationship Id="rId3" Type="http://schemas.openxmlformats.org/officeDocument/2006/relationships/hyperlink" Target="http://ec.europa.eu/food/audits-analysis/overview_reports/details.cfm?rep_id=79" TargetMode="External"/><Relationship Id="rId7" Type="http://schemas.openxmlformats.org/officeDocument/2006/relationships/hyperlink" Target="https://www.eea.europa.eu/publications/european-waters-assessment-2012" TargetMode="External"/><Relationship Id="rId12" Type="http://schemas.openxmlformats.org/officeDocument/2006/relationships/hyperlink" Target="http://cordis.europa.eu/project/rcn/98869_en.html" TargetMode="External"/><Relationship Id="rId17" Type="http://schemas.openxmlformats.org/officeDocument/2006/relationships/hyperlink" Target="http://www.consilium.europa.eu/register/en/content/out/?&amp;typ=ENTRY&amp;i=ADV&amp;DOC_ID=ST-10041-2016-ADD-1" TargetMode="External"/><Relationship Id="rId2" Type="http://schemas.openxmlformats.org/officeDocument/2006/relationships/hyperlink" Target="http://ec.europa.eu/food/plant/pesticides/eu-pesticides-database/public/?event=homepage&amp;language=NL" TargetMode="External"/><Relationship Id="rId16" Type="http://schemas.openxmlformats.org/officeDocument/2006/relationships/hyperlink" Target="http://cordis.europa.eu/project/rcn/110948_en.html" TargetMode="External"/><Relationship Id="rId1" Type="http://schemas.openxmlformats.org/officeDocument/2006/relationships/hyperlink" Target="http://ec.europa.eu/europeaid/file/50450/download_en?token=KLkUmH5y" TargetMode="External"/><Relationship Id="rId6" Type="http://schemas.openxmlformats.org/officeDocument/2006/relationships/hyperlink" Target="https://ec.europa.eu/food/safety/btsf_en" TargetMode="External"/><Relationship Id="rId11" Type="http://schemas.openxmlformats.org/officeDocument/2006/relationships/hyperlink" Target="http://cordis.europa.eu/project/rcn/98869_en.html" TargetMode="External"/><Relationship Id="rId5" Type="http://schemas.openxmlformats.org/officeDocument/2006/relationships/hyperlink" Target="http://ec.europa.eu/eurostat/statistics-explained/index.php/Farm_structure_survey_2013_-_main_results" TargetMode="External"/><Relationship Id="rId15" Type="http://schemas.openxmlformats.org/officeDocument/2006/relationships/hyperlink" Target="http://cordis.europa.eu/project/rcn/111189_en.html" TargetMode="External"/><Relationship Id="rId10" Type="http://schemas.openxmlformats.org/officeDocument/2006/relationships/hyperlink" Target="http://cordis.europa.eu/project/rcn/94701_en.html" TargetMode="External"/><Relationship Id="rId4" Type="http://schemas.openxmlformats.org/officeDocument/2006/relationships/hyperlink" Target="https://ec.europa.eu/food/plant/pesticides/sustainable_use_pesticides_en" TargetMode="External"/><Relationship Id="rId9" Type="http://schemas.openxmlformats.org/officeDocument/2006/relationships/hyperlink" Target="http://c-ipm.org/" TargetMode="External"/><Relationship Id="rId14" Type="http://schemas.openxmlformats.org/officeDocument/2006/relationships/hyperlink" Target="http://cordis.europa.eu/project/rcn/101750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88058-4B5E-488E-807C-DE186F6A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21</Pages>
  <Words>7678</Words>
  <Characters>46713</Characters>
  <Application>Microsoft Office Word</Application>
  <DocSecurity>0</DocSecurity>
  <Lines>389</Lines>
  <Paragraphs>108</Paragraphs>
  <ScaleCrop>false</ScaleCrop>
  <HeadingPairs>
    <vt:vector size="2" baseType="variant">
      <vt:variant>
        <vt:lpstr>Title</vt:lpstr>
      </vt:variant>
      <vt:variant>
        <vt:i4>1</vt:i4>
      </vt:variant>
    </vt:vector>
  </HeadingPairs>
  <TitlesOfParts>
    <vt:vector size="1" baseType="lpstr">
      <vt:lpstr>SANTE/11319/2017-EN CIS</vt:lpstr>
    </vt:vector>
  </TitlesOfParts>
  <Manager/>
  <Company/>
  <LinksUpToDate>false</LinksUpToDate>
  <CharactersWithSpaces>54283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SANTE/11319/2017-EN CIS</dc:title>
  <dc:subject>Report</dc:subject>
  <dc:creator/>
  <cp:keywords>11319</cp:keywords>
  <dc:description>OUTLOOK - 28.7.2017    
no layout, no time - just general check</dc:description>
  <cp:lastModifiedBy>LAGES CARVALHO Patrick (SG)</cp:lastModifiedBy>
  <cp:revision>21</cp:revision>
  <cp:lastPrinted>2017-09-21T11:18:00Z</cp:lastPrinted>
  <dcterms:created xsi:type="dcterms:W3CDTF">2017-09-27T14:38:00Z</dcterms:created>
  <dcterms:modified xsi:type="dcterms:W3CDTF">2017-10-09T06:55:00Z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