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492CFC9D50B0447680928CF1EBCB071D" style="width:450.75pt;height:46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t>PŘÍLOHA</w:t>
      </w:r>
    </w:p>
    <w:p>
      <w:pPr>
        <w:rPr>
          <w:noProof/>
        </w:rPr>
      </w:pPr>
      <w:r>
        <w:rPr>
          <w:noProof/>
        </w:rPr>
        <w:t xml:space="preserve">Poznámka: Všechny dokumenty uvedené v tabulce níže jsou veřejně dostupné na adrese: </w:t>
      </w:r>
    </w:p>
    <w:p>
      <w:pPr>
        <w:rPr>
          <w:noProof/>
        </w:rPr>
      </w:pPr>
      <w:hyperlink r:id="rId16">
        <w:r>
          <w:rPr>
            <w:rStyle w:val="Hyperlink"/>
            <w:noProof/>
          </w:rPr>
          <w:t>http://www.unece.org/trans/main/wp29/wp29wgs/wp29gen/gen2017.html</w:t>
        </w:r>
      </w:hyperlink>
    </w:p>
    <w:p>
      <w:pPr>
        <w:rPr>
          <w:noProof/>
        </w:rPr>
      </w:pPr>
    </w:p>
    <w:p>
      <w:pPr>
        <w:rPr>
          <w:noProof/>
        </w:rPr>
      </w:pPr>
    </w:p>
    <w:tbl>
      <w:tblPr>
        <w:tblW w:w="8797" w:type="dxa"/>
        <w:tblInd w:w="93" w:type="dxa"/>
        <w:tblLook w:val="04A0" w:firstRow="1" w:lastRow="0" w:firstColumn="1" w:lastColumn="0" w:noHBand="0" w:noVBand="1"/>
      </w:tblPr>
      <w:tblGrid>
        <w:gridCol w:w="1120"/>
        <w:gridCol w:w="4955"/>
        <w:gridCol w:w="2722"/>
      </w:tblGrid>
      <w:tr>
        <w:trPr>
          <w:trHeight w:val="630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Cs w:val="24"/>
              </w:rPr>
            </w:pPr>
            <w:r>
              <w:rPr>
                <w:b/>
                <w:noProof/>
              </w:rPr>
              <w:t>Předpis č.</w:t>
            </w:r>
          </w:p>
        </w:tc>
        <w:tc>
          <w:tcPr>
            <w:tcW w:w="49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Cs w:val="24"/>
              </w:rPr>
            </w:pPr>
            <w:r>
              <w:rPr>
                <w:b/>
                <w:noProof/>
              </w:rPr>
              <w:t>Název bodu</w:t>
            </w:r>
          </w:p>
        </w:tc>
        <w:tc>
          <w:tcPr>
            <w:tcW w:w="27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Cs w:val="24"/>
              </w:rPr>
            </w:pPr>
            <w:r>
              <w:rPr>
                <w:b/>
                <w:noProof/>
              </w:rPr>
              <w:t>Referenční označení dokumentu</w:t>
            </w:r>
          </w:p>
        </w:tc>
      </w:tr>
      <w:tr>
        <w:trPr>
          <w:trHeight w:val="5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12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Návrh doplňku 5 k sérii změn 04 předpisu OSN č. 12 (Mechanismus řízení)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ECE/TRANS/WP.29/2017/118</w:t>
            </w:r>
          </w:p>
        </w:tc>
      </w:tr>
      <w:tr>
        <w:trPr>
          <w:trHeight w:val="5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14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Návrh série změn 08 předpisu OSN č. 14 (Kotevní úchyty bezpečnostního pásu)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ECE/TRANS/WP.29/2017/119</w:t>
            </w:r>
          </w:p>
        </w:tc>
      </w:tr>
      <w:tr>
        <w:trPr>
          <w:trHeight w:val="70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14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Návrh série změn 08 předpisu OSN č. 14 (Kotevní úchyty bezpečnostního pásu)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ECE/TRANS/WP.29/2017/128</w:t>
            </w:r>
          </w:p>
        </w:tc>
      </w:tr>
      <w:tr>
        <w:trPr>
          <w:trHeight w:val="5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16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Návrh doplňku 10 k sérii změn 06 a doplňku 2 k sérii změn 07 předpisu OSN č. 16 (Bezpečnostní pásy)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ECE/TRANS/WP.29/2017/120</w:t>
            </w:r>
          </w:p>
        </w:tc>
      </w:tr>
      <w:tr>
        <w:trPr>
          <w:trHeight w:val="5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17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Návrh opravy 1 k revizi 5 předpisu OSN č. 17 (Pevnost sedadel)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ECE/TRANS/WP.29/2017/121</w:t>
            </w:r>
          </w:p>
        </w:tc>
      </w:tr>
      <w:tr>
        <w:trPr>
          <w:trHeight w:val="5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17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Návrh doplňku 4 k sérii změn 08 předpisu OSN č. 17 (Pevnost sedadel)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ECE/TRANS/WP.29/2017/122</w:t>
            </w:r>
          </w:p>
        </w:tc>
      </w:tr>
      <w:tr>
        <w:trPr>
          <w:trHeight w:val="5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43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Návrh doplňku 6 k sérii změn 01 předpisu OSN č. 43 (Bezpečnostní zasklení)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ECE/TRANS/WP.29/2017/111</w:t>
            </w:r>
          </w:p>
        </w:tc>
      </w:tr>
      <w:tr>
        <w:trPr>
          <w:trHeight w:val="5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43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Návrh opravy 6 revize 3 předpisu OSN č. 43 (Bezpečnostní zasklení)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ECE/TRANS/WP.29/2017/112</w:t>
            </w:r>
          </w:p>
        </w:tc>
      </w:tr>
      <w:tr>
        <w:trPr>
          <w:trHeight w:val="5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43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Návrh opravy 1 revize 4 předpisu č. 43 (Bezpečnostní zasklení)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ECE/TRANS/WP.29/2017/117</w:t>
            </w:r>
          </w:p>
        </w:tc>
      </w:tr>
      <w:tr>
        <w:trPr>
          <w:trHeight w:val="5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44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Návrh doplňku 13 k sérii změn 04 předpisu OSN č. 44 (Dětské zádržné systémy)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ECE/TRANS/WP.29/2017/123</w:t>
            </w:r>
          </w:p>
        </w:tc>
      </w:tr>
      <w:tr>
        <w:trPr>
          <w:trHeight w:val="5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46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Návrh doplňku 5 k sérii změn 04 předpisu OSN č. 46 (Zařízení pro nepřímý výhled)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ECE/TRANS/WP.29/2017/113</w:t>
            </w:r>
          </w:p>
        </w:tc>
      </w:tr>
      <w:tr>
        <w:trPr>
          <w:trHeight w:val="76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48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Návrh doplňku 10 k sérii změn 06 předpisu OSN č. 48 (Montáž zařízení pro osvětlení a světelnou signalizaci)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ECE/TRANS/WP.29/2017/110</w:t>
            </w:r>
          </w:p>
        </w:tc>
      </w:tr>
      <w:tr>
        <w:trPr>
          <w:trHeight w:val="76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49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Návrh doplňku 9 k sérii změn 05 předpisu OSN č. 49 (Vznětové a zážehové motory (LPG a CNG))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ECE/TRANS/WP.29/2017/129</w:t>
            </w:r>
          </w:p>
        </w:tc>
      </w:tr>
      <w:tr>
        <w:trPr>
          <w:trHeight w:val="76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49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Návrh doplňku 5 k sérii změn 06 předpisu OSN č. 49 (Vznětové a zážehové motory (LPG a CNG))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ECE/TRANS/WP.29/2017/130</w:t>
            </w:r>
          </w:p>
        </w:tc>
      </w:tr>
      <w:tr>
        <w:trPr>
          <w:trHeight w:val="76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110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Návrh doplňku 7 k sérii změn 01 předpisu OSN č. 110 (Vozidla s pohonem na CNG a LNG)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ECE/TRANS/WP.29/2017/114</w:t>
            </w:r>
          </w:p>
        </w:tc>
      </w:tr>
      <w:tr>
        <w:trPr>
          <w:trHeight w:val="76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110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Návrh doplňku 1 k sérii změn 02 předpisu OSN č. 110 (Vozidla s pohonem na CNG a LNG)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ECE/TRANS/WP.29/2017/115</w:t>
            </w:r>
          </w:p>
        </w:tc>
      </w:tr>
      <w:tr>
        <w:trPr>
          <w:trHeight w:val="5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121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Návrh doplňku 2 k sérii změn 01 předpisu OSN č. 121 (Označení ovládačů, kontrolek a indikátorů)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ECE/TRANS/WP.29/2017/116</w:t>
            </w:r>
          </w:p>
        </w:tc>
      </w:tr>
      <w:tr>
        <w:trPr>
          <w:trHeight w:val="5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129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Návrh doplňku 6 k předpisu OSN č. 129 (Zdokonalené dětské zádržné systémy)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ECE/TRANS/WP.29/2017/124</w:t>
            </w:r>
          </w:p>
        </w:tc>
      </w:tr>
      <w:tr>
        <w:trPr>
          <w:trHeight w:val="5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129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Návrh doplňku 3 k sérii změn 01 předpisu OSN č. 129 (Zdokonalené dětské zádržné systémy)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ECE/TRANS/WP.29/2017/125</w:t>
            </w:r>
          </w:p>
        </w:tc>
      </w:tr>
      <w:tr>
        <w:trPr>
          <w:trHeight w:val="76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129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Návrh doplňku 2 k sérii změn 02 předpisu OSN č. 129 (Zdokonalené dětské zádržné systémy)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ECE/TRANS/WP.29/2017/126</w:t>
            </w:r>
          </w:p>
        </w:tc>
      </w:tr>
      <w:tr>
        <w:trPr>
          <w:trHeight w:val="51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134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Návrh doplňku 3 k předpisu OSN č. 134 (Vozidla na vodíkový pohon a na palivové články (HFCV))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ECE/TRANS/WP.29/2017/127</w:t>
            </w:r>
          </w:p>
        </w:tc>
      </w:tr>
      <w:tr>
        <w:trPr>
          <w:trHeight w:val="51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Nový předpis OSN č. 0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Návrh nového předpisu OSN č. 0 o mezinárodním schvalování typu vozidla jako celku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ECE/TRANS/WP.29/2017/108</w:t>
            </w:r>
          </w:p>
        </w:tc>
      </w:tr>
      <w:tr>
        <w:trPr>
          <w:trHeight w:val="51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Nový předpis OSN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Návrh nového předpisu OSN č. XXX o systémech tísňového volání při nehodách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ECE/TRANS/WP.29/2017/132</w:t>
            </w:r>
          </w:p>
        </w:tc>
      </w:tr>
      <w:tr>
        <w:trPr>
          <w:trHeight w:val="51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Nový předpis OSN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Návrh nového předpisu OSN č. XXX o systémech kotevních úchytů ISOFIX, kotevních úchytech horního upínání ISOFIX a místech k sezení i-Size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ECE/TRANS/WP.29/2017/133</w:t>
            </w:r>
          </w:p>
        </w:tc>
      </w:tr>
    </w:tbl>
    <w:p>
      <w:pPr>
        <w:spacing w:before="0" w:after="200" w:line="276" w:lineRule="auto"/>
        <w:jc w:val="left"/>
        <w:rPr>
          <w:rFonts w:asciiTheme="minorHAnsi" w:hAnsiTheme="minorHAnsi" w:cstheme="minorBidi"/>
          <w:noProof/>
          <w:sz w:val="22"/>
        </w:rPr>
      </w:pPr>
    </w:p>
    <w:tbl>
      <w:tblPr>
        <w:tblW w:w="8690" w:type="dxa"/>
        <w:tblInd w:w="93" w:type="dxa"/>
        <w:tblLook w:val="04A0" w:firstRow="1" w:lastRow="0" w:firstColumn="1" w:lastColumn="0" w:noHBand="0" w:noVBand="1"/>
      </w:tblPr>
      <w:tblGrid>
        <w:gridCol w:w="1443"/>
        <w:gridCol w:w="4525"/>
        <w:gridCol w:w="2722"/>
      </w:tblGrid>
      <w:tr>
        <w:trPr>
          <w:trHeight w:val="465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Cs w:val="24"/>
              </w:rPr>
            </w:pPr>
            <w:r>
              <w:rPr>
                <w:b/>
                <w:noProof/>
              </w:rPr>
              <w:t>Celosvětový technický předpis č.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Cs w:val="24"/>
              </w:rPr>
            </w:pPr>
            <w:r>
              <w:rPr>
                <w:b/>
                <w:noProof/>
              </w:rPr>
              <w:t>Název bodu programu jednání</w:t>
            </w:r>
          </w:p>
        </w:tc>
        <w:tc>
          <w:tcPr>
            <w:tcW w:w="27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Cs w:val="24"/>
              </w:rPr>
            </w:pPr>
            <w:r>
              <w:rPr>
                <w:b/>
                <w:noProof/>
              </w:rPr>
              <w:t>Referenční označení dokumentu</w:t>
            </w:r>
          </w:p>
        </w:tc>
      </w:tr>
      <w:tr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Celosvětový technický předpis OSN (nový)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Návrh nového celosvětového technického předpisu OSN o bezpečnosti elektrických vozidel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ECE/TRANS/WP.29/2017/138</w:t>
            </w:r>
          </w:p>
        </w:tc>
      </w:tr>
      <w:tr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Celosvětový technický předpis OSN č. 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Návrh změny 3 celosvětového technického předpisu OSN č. 15 (Celosvětové harmonizované zkušební postupy pro lehká vozidla (WLTP))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ECE/TRANS/WP.29/2017/140</w:t>
            </w:r>
          </w:p>
        </w:tc>
      </w:tr>
      <w:tr>
        <w:trPr>
          <w:trHeight w:val="76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Celosvětový technický předpis OSN č. 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Návrh opravy 2 celosvětového technického předpisu OSN č. 6 (Bezpečnostní zasklení)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ECE/TRANS/WP.29/2017/142</w:t>
            </w:r>
          </w:p>
        </w:tc>
      </w:tr>
    </w:tbl>
    <w:p>
      <w:pPr>
        <w:spacing w:before="0" w:after="200" w:line="276" w:lineRule="auto"/>
        <w:jc w:val="left"/>
        <w:rPr>
          <w:rFonts w:asciiTheme="minorHAnsi" w:hAnsiTheme="minorHAnsi" w:cstheme="minorBidi"/>
          <w:noProof/>
          <w:sz w:val="22"/>
        </w:rPr>
      </w:pPr>
    </w:p>
    <w:tbl>
      <w:tblPr>
        <w:tblW w:w="8690" w:type="dxa"/>
        <w:tblInd w:w="93" w:type="dxa"/>
        <w:tblLook w:val="04A0" w:firstRow="1" w:lastRow="0" w:firstColumn="1" w:lastColumn="0" w:noHBand="0" w:noVBand="1"/>
      </w:tblPr>
      <w:tblGrid>
        <w:gridCol w:w="1291"/>
        <w:gridCol w:w="4677"/>
        <w:gridCol w:w="2722"/>
      </w:tblGrid>
      <w:tr>
        <w:trPr>
          <w:trHeight w:val="465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Cs w:val="24"/>
              </w:rPr>
            </w:pPr>
            <w:r>
              <w:rPr>
                <w:b/>
                <w:noProof/>
              </w:rPr>
              <w:t>Bod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Cs w:val="24"/>
              </w:rPr>
            </w:pPr>
            <w:r>
              <w:rPr>
                <w:b/>
                <w:noProof/>
              </w:rPr>
              <w:t>Název bodu programu jednání</w:t>
            </w:r>
          </w:p>
        </w:tc>
        <w:tc>
          <w:tcPr>
            <w:tcW w:w="27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Cs w:val="24"/>
              </w:rPr>
            </w:pPr>
            <w:r>
              <w:rPr>
                <w:b/>
                <w:noProof/>
              </w:rPr>
              <w:t>Referenční označení dokumentu</w:t>
            </w:r>
          </w:p>
        </w:tc>
      </w:tr>
      <w:tr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Vzájemné usnesení OSN M.R.3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Návrh nového vzájemného usnesení (M.R.3) k dohodám z let 1958 a 1998 ohledně kvality vzduchu v interiéru vozidel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ECE/TRANS/WP.29/2017/136</w:t>
            </w:r>
          </w:p>
        </w:tc>
      </w:tr>
      <w:tr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Obecné pokyny OSN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Návrh obecných pokynů pro regulační postupy OSN a přechodná ustanovení v předpisech OSN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 w:cs="Times"/>
                <w:noProof/>
                <w:sz w:val="20"/>
                <w:szCs w:val="20"/>
              </w:rPr>
              <w:t>ECE/TRANS/WP.29/2017/107 &amp; /107/Corr.1 &amp; /107/Add.1</w:t>
            </w:r>
          </w:p>
        </w:tc>
      </w:tr>
      <w:tr>
        <w:trPr>
          <w:trHeight w:val="76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Jednací řád WP.29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Návrh změny jednacího řádu WP.29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ECE/TRANS/WP.29/2017/137</w:t>
            </w:r>
          </w:p>
        </w:tc>
      </w:tr>
    </w:tbl>
    <w:p>
      <w:pPr>
        <w:rPr>
          <w:noProof/>
        </w:rPr>
      </w:pPr>
    </w:p>
    <w:p>
      <w:pPr>
        <w:rPr>
          <w:noProof/>
        </w:rPr>
      </w:pPr>
    </w:p>
    <w:sectPr>
      <w:footerReference w:type="default" r:id="rId17"/>
      <w:footerReference w:type="first" r:id="rId18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CS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CS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CS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CS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72942DF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26C83C7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7BD4DD1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82B0373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AB94DC2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76168A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923A69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240C62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7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7-10-12 18:30:31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3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 "/>
    <w:docVar w:name="LW_ACCOMPAGNANT.CP" w:val=" 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492CFC9D50B0447680928CF1EBCB071D"/>
    <w:docVar w:name="LW_CROSSREFERENCE" w:val="&lt;UNUSED&gt;"/>
    <w:docVar w:name="LW_DocType" w:val="ANNEX"/>
    <w:docVar w:name="LW_EMISSION" w:val="18.10.2017"/>
    <w:docVar w:name="LW_EMISSION_ISODATE" w:val="2017-10-18"/>
    <w:docVar w:name="LW_EMISSION_LOCATION" w:val="BRX"/>
    <w:docVar w:name="LW_EMISSION_PREFIX" w:val="V Bruselu dne "/>
    <w:docVar w:name="LW_EMISSION_SUFFIX" w:val=" "/>
    <w:docVar w:name="LW_ID_DOCSTRUCTURE" w:val="COM/ANNEX"/>
    <w:docVar w:name="LW_ID_DOCTYPE" w:val="SG-017"/>
    <w:docVar w:name="LW_LANGUE" w:val="CS"/>
    <w:docVar w:name="LW_MARKING" w:val="&lt;UNUSED&gt;"/>
    <w:docVar w:name="LW_NOM.INST" w:val="EVROPSKÁ KOMISE"/>
    <w:docVar w:name="LW_NOM.INST_JOINTDOC" w:val="&lt;EMPTY&gt;"/>
    <w:docVar w:name="LW_OBJETACTEPRINCIPAL" w:val="o&lt;LWCR:NBS&gt;postoji, který má být zaujat jménem Evropské unie v&lt;LWCR:NBS&gt;p\u345?íslu\u353?ných výborech Evropské hospodá\u345?ské komise Organizace spojených národ\u367?, pokud jde o&lt;LWCR:NBS&gt;návrhy zm\u283?n p\u345?edpis\u367? OSN \u269?.&lt;LWCR:NBS&gt;12, 14, 16, 17, 43, 44, 46, 48, 49, 110, 121, 129 a 134, celosv\u283?tových technických p\u345?edpis\u367? OSN \u269?.&lt;LWCR:NBS&gt;6 a&lt;LWCR:NBS&gt;15, jednacího \u345?ádu WP.29 a&lt;LWCR:NBS&gt;obecných pokyn\u367? k regula\u269?ním postup\u367?m OSN a&lt;LWCR:NBS&gt;p\u345?echodným ustanovením v&lt;LWCR:NBS&gt;p\u345?edpisech OSN a&lt;LWCR:NBS&gt;pokud jde o&lt;LWCR:NBS&gt;návrhy t\u345?í nových p\u345?edpis\u367? OSN, jednoho nového celosv\u283?tového technického p\u345?edpisu OSN a&lt;LWCR:NBS&gt;návrhu nového vzájemného usnesení_x000b_"/>
    <w:docVar w:name="LW_OBJETACTEPRINCIPAL.CP" w:val="o postoji, který má být zaujat jménem Evropské unie v p\u345?íslu\u353?ných výborech Evropské hospodá\u345?ské komise Organizace spojených národ\u367?, pokud jde o návrhy zm\u283?n p\u345?edpis\u367? OSN \u269?. 12, 14, 16, 17, 43, 44, 46, 48, 49, 110, 121, 129 a 134, celosv\u283?tových technických p\u345?edpis\u367? OSN \u269?. 6 a 15, jednacího \u345?ádu WP.29 a obecných pokyn\u367? k regula\u269?ním postup\u367?m OSN a p\u345?echodným ustanovením v p\u345?edpisech OSN a pokud jde o návrhy t\u345?í nových p\u345?edpis\u367? OSN, jednoho nového celosv\u283?tového technického p\u345?edpisu OSN a návrhu nového vzájemného usnesení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7) 602"/>
    <w:docVar w:name="LW_REF.INTERNE" w:val="&lt;UNUSED&gt;"/>
    <w:docVar w:name="LW_SUPERTITRE" w:val="&lt;UNUSED&gt;"/>
    <w:docVar w:name="LW_TITRE.OBJ.CP" w:val="&lt;UNUSED&gt;"/>
    <w:docVar w:name="LW_TYPE.DOC" w:val="P\u344?ÍLOHA"/>
    <w:docVar w:name="LW_TYPE.DOC.CP" w:val="P\u344?ÍLOHA"/>
    <w:docVar w:name="LW_TYPEACTEPRINCIPAL" w:val="návrhu rozhodnutí Rady"/>
    <w:docVar w:name="LW_TYPEACTEPRINCIPAL.CP" w:val="návrhu rozhodnutí Rady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cs-CZ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cs-CZ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cs-CZ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cs-CZ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cs-CZ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cs-CZ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7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www.unece.org/trans/main/wp29/wp29wgs/wp29gen/gen2017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E43B0-94B2-468E-BEB8-39AB6B70F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4</Pages>
  <Words>581</Words>
  <Characters>3549</Characters>
  <Application>Microsoft Office Word</Application>
  <DocSecurity>0</DocSecurity>
  <Lines>177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BRASSART Odile (GROW)</dc:creator>
  <cp:lastModifiedBy>DIGIT/A3</cp:lastModifiedBy>
  <cp:revision>7</cp:revision>
  <cp:lastPrinted>2017-09-13T12:16:00Z</cp:lastPrinted>
  <dcterms:created xsi:type="dcterms:W3CDTF">2017-10-06T14:48:00Z</dcterms:created>
  <dcterms:modified xsi:type="dcterms:W3CDTF">2017-10-12T16:30:00Z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