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C0F38F45-4A22-4C1F-8527-0D70736530F6" style="width:450pt;height:384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caps/>
          <w:noProof/>
        </w:rPr>
      </w:pPr>
      <w:bookmarkStart w:id="0" w:name="_GoBack"/>
      <w:bookmarkEnd w:id="0"/>
      <w:r>
        <w:rPr>
          <w:noProof/>
        </w:rPr>
        <w:lastRenderedPageBreak/>
        <w:t xml:space="preserve">ALLEGATO </w:t>
      </w:r>
      <w:r>
        <w:rPr>
          <w:noProof/>
        </w:rPr>
        <w:br/>
      </w:r>
      <w:r>
        <w:rPr>
          <w:caps/>
          <w:noProof/>
        </w:rPr>
        <w:t xml:space="preserve">Competenze chiave per l'apprendimento permanente </w:t>
      </w:r>
      <w:r>
        <w:rPr>
          <w:caps/>
          <w:noProof/>
        </w:rPr>
        <w:br/>
        <w:t>Quadro di riferimento europeo</w:t>
      </w:r>
    </w:p>
    <w:p>
      <w:pPr>
        <w:rPr>
          <w:b/>
          <w:noProof/>
        </w:rPr>
      </w:pPr>
      <w:r>
        <w:rPr>
          <w:b/>
          <w:noProof/>
        </w:rPr>
        <w:t>Contesto ed obiettivi</w:t>
      </w:r>
    </w:p>
    <w:p>
      <w:pPr>
        <w:ind w:left="720"/>
        <w:rPr>
          <w:i/>
          <w:noProof/>
        </w:rPr>
      </w:pPr>
      <w:r>
        <w:rPr>
          <w:i/>
          <w:noProof/>
        </w:rPr>
        <w:t>Ogni persona ha diritto a un'istruzione, a una formazione e a un apprendimento permanente di qualità e inclusivi, al fine di mantenere e acquisire competenze che consentono di partecipare pienamente alla società e di gestire con successo le transizioni nel mercato del lavoro.</w:t>
      </w:r>
    </w:p>
    <w:p>
      <w:pPr>
        <w:ind w:left="720"/>
        <w:rPr>
          <w:i/>
          <w:noProof/>
        </w:rPr>
      </w:pPr>
      <w:r>
        <w:rPr>
          <w:i/>
          <w:noProof/>
        </w:rPr>
        <w:t>Ogni persona ha diritto a un'assistenza tempestiva e su misura per migliorare le prospettive di occupazione o di attività autonoma. Ciò include il diritto a ricevere un sostegno per la ricerca di un impiego, la formazione e la riqualificazione.</w:t>
      </w:r>
    </w:p>
    <w:p>
      <w:pPr>
        <w:rPr>
          <w:noProof/>
        </w:rPr>
      </w:pPr>
      <w:r>
        <w:rPr>
          <w:noProof/>
        </w:rPr>
        <w:t>Questi principi sono definiti nel pilastro europeo dei diritti sociali.</w:t>
      </w:r>
    </w:p>
    <w:p>
      <w:pPr>
        <w:rPr>
          <w:noProof/>
        </w:rPr>
      </w:pPr>
      <w:r>
        <w:rPr>
          <w:noProof/>
        </w:rPr>
        <w:t xml:space="preserve">In un mondo in rapido cambiamento ed estremamente interconnesso ogni persona avrà la necessità di possedere un ampio spettro di abilità e competenze e dovrà svilupparle ininterrottamente nel corso della vita. Le competenze chiave, come definite nel presente quadro di riferimento, intendono porre le basi per creare società più uguali e più democratiche. Soddisfano la necessità di una crescita inclusiva e sostenibile, di coesione sociale e di ulteriore sviluppo della cultura democratica. </w:t>
      </w:r>
    </w:p>
    <w:p>
      <w:pPr>
        <w:rPr>
          <w:noProof/>
        </w:rPr>
      </w:pPr>
      <w:r>
        <w:rPr>
          <w:noProof/>
        </w:rPr>
        <w:t>I principali scopi del quadro di riferimento sono:</w:t>
      </w:r>
    </w:p>
    <w:p>
      <w:pPr>
        <w:pStyle w:val="ListNumber3"/>
        <w:rPr>
          <w:noProof/>
        </w:rPr>
      </w:pPr>
      <w:r>
        <w:rPr>
          <w:noProof/>
        </w:rPr>
        <w:t>a) individuare e definire le competenze chiave necessarie per l'occupabilità, la realizzazione personale, la cittadinanza attiva e l'inclusione sociale;</w:t>
      </w:r>
    </w:p>
    <w:p>
      <w:pPr>
        <w:pStyle w:val="ListNumber3"/>
        <w:rPr>
          <w:noProof/>
        </w:rPr>
      </w:pPr>
      <w:r>
        <w:rPr>
          <w:noProof/>
        </w:rPr>
        <w:t>b) fornire uno strumento di riferimento europeo al servizio dei decisori politici, degli erogatori di istruzione e formazione, del personale didattico, dei datori di lavoro e dei discenti stessi;</w:t>
      </w:r>
    </w:p>
    <w:p>
      <w:pPr>
        <w:pStyle w:val="ListNumber3"/>
        <w:rPr>
          <w:noProof/>
        </w:rPr>
      </w:pPr>
      <w:r>
        <w:rPr>
          <w:noProof/>
        </w:rPr>
        <w:t>c) prestare sostegno agli sforzi compiuti a livello europeo, nazionale, regionale e locale, volti a promuovere lo sviluppo delle competenze in una prospettiva di apprendimento permanente.</w:t>
      </w:r>
    </w:p>
    <w:p>
      <w:pPr>
        <w:rPr>
          <w:b/>
          <w:noProof/>
        </w:rPr>
      </w:pPr>
      <w:r>
        <w:rPr>
          <w:b/>
          <w:noProof/>
        </w:rPr>
        <w:t>Competenze chiave</w:t>
      </w:r>
    </w:p>
    <w:p>
      <w:pPr>
        <w:rPr>
          <w:noProof/>
        </w:rPr>
      </w:pPr>
      <w:r>
        <w:rPr>
          <w:noProof/>
        </w:rPr>
        <w:t xml:space="preserve">Ai fini della presente raccomandazione le competenze sono definite come una combinazione di conoscenze, abilità e atteggiamenti, in cui: </w:t>
      </w:r>
    </w:p>
    <w:p>
      <w:pPr>
        <w:spacing w:before="0" w:after="200" w:line="276" w:lineRule="auto"/>
        <w:jc w:val="left"/>
        <w:rPr>
          <w:noProof/>
          <w:szCs w:val="24"/>
        </w:rPr>
      </w:pPr>
      <w:r>
        <w:rPr>
          <w:noProof/>
        </w:rPr>
        <w:t>a) la conoscenza si compone di fatti e cifre, concetti, idee e teorie che sono già stabiliti e che forniscono le basi per comprendere un certo settore o argomento;</w:t>
      </w:r>
    </w:p>
    <w:p>
      <w:pPr>
        <w:rPr>
          <w:noProof/>
          <w:szCs w:val="24"/>
        </w:rPr>
      </w:pPr>
      <w:r>
        <w:rPr>
          <w:noProof/>
        </w:rPr>
        <w:t>b) per abilità si intende sapere ed essere capaci di eseguire processi ed applicare le conoscenze esistenti al fine di ottenere risultati;</w:t>
      </w:r>
    </w:p>
    <w:p>
      <w:pPr>
        <w:rPr>
          <w:noProof/>
          <w:szCs w:val="24"/>
        </w:rPr>
      </w:pPr>
      <w:r>
        <w:rPr>
          <w:noProof/>
        </w:rPr>
        <w:t>c) gli atteggiamenti descrivono la disposizione e la mentalità per agire o reagire a idee, persone o situazioni.</w:t>
      </w:r>
    </w:p>
    <w:p>
      <w:pPr>
        <w:rPr>
          <w:noProof/>
        </w:rPr>
      </w:pPr>
      <w:r>
        <w:rPr>
          <w:noProof/>
        </w:rPr>
        <w:t>Le competenze chiave sono quelle di cui tutti hanno bisogno per la realizzazione e lo sviluppo personali, l'occupazione, l'inclusione sociale e la cittadinanza attiva. Esse si sviluppano in una prospettiva di apprendimento permanente, dalla prima infanzia a tutta la vita adulta, mediante l'apprendimento formale, non formale e informale.</w:t>
      </w:r>
    </w:p>
    <w:p>
      <w:pPr>
        <w:rPr>
          <w:noProof/>
        </w:rPr>
      </w:pPr>
      <w:r>
        <w:rPr>
          <w:noProof/>
        </w:rPr>
        <w:t xml:space="preserve">Le competenze chiave sono considerate tutte di pari importanza; ognuna di esse contribuisce a una vita fruttuosa nella società. Le competenze possono essere applicate in molti contesti differenti e in combinazioni diverse. Esse si sovrappongono e sono interconnesse; gli aspetti essenziali per un determinato ambito favoriscono le competenze in un altro. Elementi quali il pensiero critico, la risoluzione di problemi, il lavoro di squadra, le abilità comunicative e negoziali, le abilità analitiche, la creatività e le abilità interculturali sottendono a tutte le competenze chiave. </w:t>
      </w:r>
    </w:p>
    <w:p>
      <w:pPr>
        <w:rPr>
          <w:noProof/>
        </w:rPr>
      </w:pPr>
      <w:r>
        <w:rPr>
          <w:noProof/>
        </w:rPr>
        <w:t>Il quadro di riferimento delinea otto tipi di competenze chiave:</w:t>
      </w:r>
    </w:p>
    <w:p>
      <w:pPr>
        <w:pStyle w:val="Bullet0"/>
        <w:numPr>
          <w:ilvl w:val="0"/>
          <w:numId w:val="8"/>
        </w:numPr>
        <w:rPr>
          <w:noProof/>
        </w:rPr>
      </w:pPr>
      <w:r>
        <w:rPr>
          <w:noProof/>
        </w:rPr>
        <w:t>competenze alfabetiche funzionali;</w:t>
      </w:r>
    </w:p>
    <w:p>
      <w:pPr>
        <w:pStyle w:val="Bullet0"/>
        <w:rPr>
          <w:noProof/>
        </w:rPr>
      </w:pPr>
      <w:r>
        <w:rPr>
          <w:noProof/>
        </w:rPr>
        <w:t>competenze linguistiche;</w:t>
      </w:r>
    </w:p>
    <w:p>
      <w:pPr>
        <w:pStyle w:val="Bullet0"/>
        <w:rPr>
          <w:noProof/>
        </w:rPr>
      </w:pPr>
      <w:r>
        <w:rPr>
          <w:noProof/>
        </w:rPr>
        <w:t>competenze matematiche e competenze in scienze, tecnologie e ingegneria;</w:t>
      </w:r>
    </w:p>
    <w:p>
      <w:pPr>
        <w:pStyle w:val="Bullet0"/>
        <w:rPr>
          <w:noProof/>
        </w:rPr>
      </w:pPr>
      <w:r>
        <w:rPr>
          <w:noProof/>
        </w:rPr>
        <w:t>competenze digitali;</w:t>
      </w:r>
    </w:p>
    <w:p>
      <w:pPr>
        <w:pStyle w:val="Bullet0"/>
        <w:rPr>
          <w:noProof/>
        </w:rPr>
      </w:pPr>
      <w:r>
        <w:rPr>
          <w:noProof/>
        </w:rPr>
        <w:t>competenze personali, sociali e di apprendimento;</w:t>
      </w:r>
    </w:p>
    <w:p>
      <w:pPr>
        <w:pStyle w:val="Bullet0"/>
        <w:rPr>
          <w:noProof/>
        </w:rPr>
      </w:pPr>
      <w:r>
        <w:rPr>
          <w:noProof/>
        </w:rPr>
        <w:t>competenze civiche;</w:t>
      </w:r>
    </w:p>
    <w:p>
      <w:pPr>
        <w:pStyle w:val="Bullet0"/>
        <w:rPr>
          <w:noProof/>
        </w:rPr>
      </w:pPr>
      <w:r>
        <w:rPr>
          <w:noProof/>
        </w:rPr>
        <w:t xml:space="preserve">competenze imprenditoriali; </w:t>
      </w:r>
    </w:p>
    <w:p>
      <w:pPr>
        <w:pStyle w:val="Bullet0"/>
        <w:rPr>
          <w:noProof/>
        </w:rPr>
      </w:pPr>
      <w:r>
        <w:rPr>
          <w:noProof/>
        </w:rPr>
        <w:t>competenze in materia di consapevolezza ed espressione culturale.</w:t>
      </w:r>
    </w:p>
    <w:p>
      <w:pPr>
        <w:pStyle w:val="ListNumber"/>
        <w:rPr>
          <w:b/>
          <w:noProof/>
        </w:rPr>
      </w:pPr>
      <w:r>
        <w:rPr>
          <w:b/>
          <w:noProof/>
        </w:rPr>
        <w:t>Competenze alfabetiche funzionali</w:t>
      </w:r>
    </w:p>
    <w:p>
      <w:pPr>
        <w:rPr>
          <w:noProof/>
        </w:rPr>
      </w:pPr>
      <w:r>
        <w:rPr>
          <w:noProof/>
        </w:rPr>
        <w:t xml:space="preserve">Le competenze alfabetiche funzionali indicano la capacità di individuare, comprendere, esprimere, creare e interpretare concetti, sentimenti, fatti e opinioni, in forma sia orale sia scritta, utilizzando materiali visivi, sonori e digitali e attingendo a varie discipline e contesti. Esse implicano l'abilità di comunicare e relazionarsi efficacemente con gli altri in modo opportuno e creativo. </w:t>
      </w:r>
    </w:p>
    <w:p>
      <w:pPr>
        <w:rPr>
          <w:noProof/>
        </w:rPr>
      </w:pPr>
      <w:r>
        <w:rPr>
          <w:noProof/>
        </w:rPr>
        <w:t xml:space="preserve">Il loro sviluppo costituisce la base per l'apprendimento successivo e l'ulteriore interazione linguistica. A seconda del contesto, le competenze alfabetiche funzionali possono essere sviluppate nella lingua madre, nella lingua dell'istruzione scolastica e/o nella lingua ufficiale di un paese o di una regione. </w:t>
      </w:r>
    </w:p>
    <w:p>
      <w:pPr>
        <w:rPr>
          <w:i/>
          <w:noProof/>
        </w:rPr>
      </w:pPr>
      <w:r>
        <w:rPr>
          <w:i/>
          <w:noProof/>
        </w:rPr>
        <w:t>Conoscenze, abilità e atteggiamenti essenziali legati a tali competenze</w:t>
      </w:r>
    </w:p>
    <w:p>
      <w:pPr>
        <w:rPr>
          <w:noProof/>
        </w:rPr>
      </w:pPr>
      <w:r>
        <w:rPr>
          <w:noProof/>
        </w:rPr>
        <w:t>Le competenze alfabetiche funzionali presuppongono la conoscenza della lettura e della scrittura e una buona comprensione delle informazioni scritte. Ne è premessa la conoscenza del vocabolario, della grammatica funzionale e delle funzioni della lingua. Ciò comporta la conoscenza dei principali tipi di interazione verbale, di una serie di testi letterari e non letterari, delle caratteristiche principali di diversi stili e registri della lingua.</w:t>
      </w:r>
    </w:p>
    <w:p>
      <w:pPr>
        <w:rPr>
          <w:noProof/>
        </w:rPr>
      </w:pPr>
      <w:r>
        <w:rPr>
          <w:noProof/>
        </w:rPr>
        <w:t>Le persone dovrebbero possedere l'abilità di comunicare in forma orale e scritta in tutta una serie di situazioni e di sorvegliare e adattare la propria comunicazione in funzione della situazione. Questa competenza comprende anche la capacità di distinguere e utilizzare fonti di diverso tipo, di cercare, raccogliere ed elaborare informazioni, di usare ausili, di formulare ed esprimere argomentazioni in modo convincente e appropriato al contesto, sia oralmente sia per iscritto.</w:t>
      </w:r>
    </w:p>
    <w:p>
      <w:pPr>
        <w:rPr>
          <w:noProof/>
        </w:rPr>
      </w:pPr>
      <w:r>
        <w:rPr>
          <w:noProof/>
        </w:rPr>
        <w:t>Un atteggiamento positivo nei confronti di tali competenze comporta la disponibilità al dialogo critico e costruttivo, l'apprezzamento delle qualità estetiche e l'interesse a interagire con gli altri. Implica la consapevolezza dell'impatto della lingua sugli altri e la necessità di capire e usare la lingua in modo positivo e socialmente responsabile.</w:t>
      </w:r>
    </w:p>
    <w:p>
      <w:pPr>
        <w:pStyle w:val="ListNumber"/>
        <w:rPr>
          <w:b/>
          <w:noProof/>
        </w:rPr>
      </w:pPr>
      <w:r>
        <w:rPr>
          <w:b/>
          <w:noProof/>
        </w:rPr>
        <w:t>Competenze linguistiche</w:t>
      </w:r>
    </w:p>
    <w:p>
      <w:pPr>
        <w:rPr>
          <w:noProof/>
        </w:rPr>
      </w:pPr>
      <w:r>
        <w:rPr>
          <w:noProof/>
        </w:rPr>
        <w:t>Tali competenze definiscono la capacità di utilizzare diverse lingue in modo appropriato ed efficace allo scopo di comunicare. In linea di massima esse condividono le abilità principali con le competenze alfabetiche: si basano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Secondo le circostanze esse possono comprendere il mantenimento e l'ulteriore sviluppo delle competenze relative alla lingua madre.</w:t>
      </w:r>
    </w:p>
    <w:p>
      <w:pPr>
        <w:rPr>
          <w:i/>
          <w:noProof/>
        </w:rPr>
      </w:pPr>
      <w:r>
        <w:rPr>
          <w:i/>
          <w:noProof/>
        </w:rPr>
        <w:t>Conoscenze, abilità e atteggiamenti essenziali legati a tali competenze</w:t>
      </w:r>
    </w:p>
    <w:p>
      <w:pPr>
        <w:rPr>
          <w:noProof/>
        </w:rPr>
      </w:pPr>
      <w:r>
        <w:rPr>
          <w:noProof/>
        </w:rPr>
        <w:t>Queste competenze richiedono la conoscenza del vocabolario e della grammatica funzionale di lingue diverse e la consapevolezza dei principali tipi di interazione verbale e di registri linguistici. È importante la conoscenza delle convenzioni sociali, dell'aspetto culturale e della variabilità dei linguaggi.</w:t>
      </w:r>
    </w:p>
    <w:p>
      <w:pPr>
        <w:rPr>
          <w:noProof/>
        </w:rPr>
      </w:pPr>
      <w:r>
        <w:rPr>
          <w:noProof/>
        </w:rPr>
        <w:t>Le abilità essenziali per questa competenza consistono nella capacità di comprendere messaggi orali, di iniziare, sostenere e concludere conversazioni e di leggere, comprendere e redigere testi, a livelli diversi di padronanza in diverse lingue, a seconda delle esigenze individuali. Le persone dovrebbero saper usare gli strumenti in modo opportuno e imparare le lingue in modo formale, non formale e informale tutta la vita.</w:t>
      </w:r>
    </w:p>
    <w:p>
      <w:pPr>
        <w:rPr>
          <w:noProof/>
        </w:rPr>
      </w:pPr>
      <w:r>
        <w:rPr>
          <w:noProof/>
        </w:rPr>
        <w:t xml:space="preserve">Un atteggiamento positivo comporta l'apprezzamento della diversità culturale nonché l'interesse e la curiosità per lingue diverse e per la comunicazione interculturale. Ciò presuppone anche rispetto per il profilo linguistico individuale di ogni persona, compreso il rispetto per la lingua madre di chi appartiene a minoranze e/o proviene da un contesto migratorio. </w:t>
      </w:r>
    </w:p>
    <w:p>
      <w:pPr>
        <w:pStyle w:val="ListNumber"/>
        <w:rPr>
          <w:b/>
          <w:noProof/>
        </w:rPr>
      </w:pPr>
      <w:r>
        <w:rPr>
          <w:b/>
          <w:noProof/>
        </w:rPr>
        <w:t xml:space="preserve">Competenze matematiche e competenze in scienze, tecnologie e ingegneria </w:t>
      </w:r>
    </w:p>
    <w:p>
      <w:pPr>
        <w:rPr>
          <w:noProof/>
        </w:rPr>
      </w:pPr>
      <w:r>
        <w:rPr>
          <w:noProof/>
        </w:rPr>
        <w:t>A. Le competenze matematiche sono la capacità di sviluppare e applicare il pensiero matematico per risolvere una serie di problemi in situazioni quotidiane. Partendo da una solida padronanza delle competenze aritmetico-matematiche, l'accento è posto sugli aspetti del processo e dell'attività oltre che sulla conoscenza. Le competenze matematiche comportano, in misura variabile, la capacità di usare modelli matematici di pensiero (pensiero logico e spaziale) e di presentazione (formule, modelli, costrutti, grafici, carte) e la disponibilità a farlo.</w:t>
      </w:r>
    </w:p>
    <w:p>
      <w:pPr>
        <w:rPr>
          <w:noProof/>
        </w:rPr>
      </w:pPr>
      <w:r>
        <w:rPr>
          <w:noProof/>
        </w:rPr>
        <w:t>B. Le competenze in scienze si riferiscono alla capacità di usare l'insieme delle conoscenze e delle metodologie utilizzate per spiegare il mondo che ci circonda,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Le competenze in scienze, tecnologie e ingegneria implicano la comprensione dei cambiamenti determinati dall'attività umana e della responsabilità individuale del cittadino.</w:t>
      </w:r>
    </w:p>
    <w:p>
      <w:pPr>
        <w:rPr>
          <w:i/>
          <w:noProof/>
        </w:rPr>
      </w:pPr>
      <w:r>
        <w:rPr>
          <w:i/>
          <w:noProof/>
        </w:rPr>
        <w:t>Conoscenze, abilità e atteggiamenti essenziali legati a tali competenze</w:t>
      </w:r>
    </w:p>
    <w:p>
      <w:pPr>
        <w:rPr>
          <w:noProof/>
        </w:rPr>
      </w:pPr>
      <w:r>
        <w:rPr>
          <w:noProof/>
        </w:rPr>
        <w:t>A. La conoscenza necessaria in campo matematico comprende una solida conoscenza dei numeri, delle misure e delle strutture, delle operazioni fondamentali e delle presentazioni matematiche di base, la comprensione dei termini e dei concetti matematici e la consapevolezza dei quesiti cui la matematica può fornire una risposta.</w:t>
      </w:r>
    </w:p>
    <w:p>
      <w:pPr>
        <w:rPr>
          <w:noProof/>
        </w:rPr>
      </w:pPr>
      <w:r>
        <w:rPr>
          <w:noProof/>
        </w:rPr>
        <w:t xml:space="preserve">Le persone dovrebbero saper applicare i principi e i processi matematici di base nel contesto quotidiano nella sfera domestica e lavorativa (ad esempio in ambito finanziario) nonché seguire e vagliare concatenazioni di argomenti. Le persone dovrebbero essere in grado di svolgere un ragionamento matematico, di comprendere le prove matematiche e di comunicare in un linguaggio matematico, oltre a saper usare i sussidi appropriati, tra i quali i dati statistici e i grafici. </w:t>
      </w:r>
    </w:p>
    <w:p>
      <w:pPr>
        <w:rPr>
          <w:noProof/>
        </w:rPr>
      </w:pPr>
      <w:r>
        <w:rPr>
          <w:noProof/>
        </w:rPr>
        <w:t>Un atteggiamento positivo in relazione alla matematica si basa sul rispetto della verità e sulla disponibilità a cercare le cause e a valutarne la validità.</w:t>
      </w:r>
    </w:p>
    <w:p>
      <w:pPr>
        <w:rPr>
          <w:noProof/>
        </w:rPr>
      </w:pPr>
      <w:r>
        <w:rPr>
          <w:noProof/>
        </w:rPr>
        <w:t>B. Per quanto concerne scienze, tecnologie e ingegneria, la conoscenza essenziale comprende i principi di base del mondo naturale, i concetti, le teorie, i principi e i metodi scientifici fondamentali, le tecnologie e i prodotti e processi tecnologici, nonché la comprensione dell'impatto delle scienze, delle tecnologie e dell'ingegneria, così come dell'attività umana in genere, sull'ambiente naturale. Queste competenze dovrebbero consentire alle persone di comprendere meglio i progressi, i limiti e i rischi delle teorie, applicazioni e tecnologie scientifiche nella società in senso lato (in relazione alla presa di decisioni, ai valori, alle questioni morali, alla cultura, ecc.).</w:t>
      </w:r>
    </w:p>
    <w:p>
      <w:pPr>
        <w:rPr>
          <w:noProof/>
        </w:rPr>
      </w:pPr>
      <w:r>
        <w:rPr>
          <w:noProof/>
        </w:rPr>
        <w:t>Tra le abilità rientra la comprensione della scienza in quanto processo per lo studio della natura mediante esperimenti controllati, la capacità di usare e maneggiare strumenti tecnologici e macchine, oltre che dati scientifici, per conseguire uno scopo o giungere ad una decisione o conclusione basata su prove empiriche, nonché la disponibilità a rinunciare alle proprie convinzioni se esse sono smentite da nuovi risultati empirici. Le persone dovrebbero essere anche in grado di riconoscere gli aspetti essenziali dell'indagine scientifica ed essere capaci di comunicare le conclusioni e i ragionamenti afferenti.</w:t>
      </w:r>
    </w:p>
    <w:p>
      <w:pPr>
        <w:rPr>
          <w:noProof/>
        </w:rPr>
      </w:pPr>
      <w:r>
        <w:rPr>
          <w:noProof/>
        </w:rPr>
        <w:t>Queste competenze comprendono un atteggiamento di valutazione critica e curiosità, l'interesse per le questioni etiche e l'attenzione sia alla sicurezza sia alla sostenibilità ambientale, in particolare per quanto concerne il progresso scientifico e tecnologico in relazione all'individuo, alla famiglia, alla comunità e alle questioni di dimensione globale.</w:t>
      </w:r>
    </w:p>
    <w:p>
      <w:pPr>
        <w:pStyle w:val="ListNumber"/>
        <w:rPr>
          <w:b/>
          <w:noProof/>
        </w:rPr>
      </w:pPr>
      <w:r>
        <w:rPr>
          <w:b/>
          <w:noProof/>
        </w:rPr>
        <w:t>Competenze digitali</w:t>
      </w:r>
    </w:p>
    <w:p>
      <w:pPr>
        <w:rPr>
          <w:noProof/>
        </w:rPr>
      </w:pPr>
      <w:r>
        <w:rPr>
          <w:noProof/>
        </w:rPr>
        <w:t xml:space="preserve">Le competenze digitali presuppongono l'interesse per le tecnologie digitali e il loro utilizzo con dimestichezza e spirito critico e responsabile per apprendere, lavorare e partecipare alla società. Esse comprendono l'alfabetizzazione informatica e digitale, la comunicazione e la collaborazione, la creazione di contenuti digitali (inclusa la programmazione), la sicurezza (compreso l'essere a proprio agio nel mondo digitale e possedere le competenze relative alla cibersicurezza) e la risoluzione di problemi. </w:t>
      </w:r>
    </w:p>
    <w:p>
      <w:pPr>
        <w:rPr>
          <w:i/>
          <w:noProof/>
        </w:rPr>
      </w:pPr>
      <w:r>
        <w:rPr>
          <w:i/>
          <w:noProof/>
        </w:rPr>
        <w:t>Conoscenze, abilità e atteggiamenti essenziali legati a tali competenze</w:t>
      </w:r>
    </w:p>
    <w:p>
      <w:pPr>
        <w:rPr>
          <w:noProof/>
        </w:rPr>
      </w:pPr>
      <w:r>
        <w:rPr>
          <w:noProof/>
        </w:rPr>
        <w:t>Le persone dovrebbero comprendere in che modo le tecnologie digitali possono essere di aiuto alla comunicazione, alla creatività e all'innovazione, pur nella consapevolezza di quanto ne consegue in termini di opportunità, limiti, effetti e rischi. Dovrebbero comprendere i principi generali, i meccanismi e la logica che sottendono alle tecnologie digitali in evoluzione, oltre a conoscere il funzionamento e l'utilizzo di base di diversi dispositivi, software e reti. Le persone dovrebbero assumere un approccio critico nei confronti della validità, dell'affidabilità e dell'impatto delle informazioni e dei dati resi disponibili con strumenti digitali ed essere consapevoli dei principi etici e legali chiamati in causa con l'utilizzo delle tecnologie digitali.</w:t>
      </w:r>
    </w:p>
    <w:p>
      <w:pPr>
        <w:rPr>
          <w:noProof/>
        </w:rPr>
      </w:pPr>
      <w:r>
        <w:rPr>
          <w:noProof/>
        </w:rPr>
        <w:t>Le persone dovrebbero essere in grado di utilizzare le tecnologie digitali come ausilio per la cittadinanza attiva e l'inclusione sociale, la collaborazione con gli altri e la creatività nel raggiungimento di obiettivi personali, sociali o commerciali. Le abilità comprendono la capacità di utilizzare, accedere a, filtrare, valutare, creare, programmare e condividere contenuti digitali. Le persone dovrebbero essere in grado di gestire e proteggere informazioni, contenuti, dati e identità digitali, oltre a riconoscere software, dispositivi, intelligenza artificiale o robot e interagire efficacemente con essi.</w:t>
      </w:r>
    </w:p>
    <w:p>
      <w:pPr>
        <w:rPr>
          <w:noProof/>
        </w:rPr>
      </w:pPr>
      <w:r>
        <w:rPr>
          <w:noProof/>
        </w:rPr>
        <w:t>Interagire tecnologie e contenuti digitali presuppone un atteggiamento riflessivo e critico, ma anche improntato alla curiosità, aperto e interessato al futuro della loro evoluzione. Impone anche un approccio etico, sicuro e responsabile all'utilizzo di tali strumenti.</w:t>
      </w:r>
    </w:p>
    <w:p>
      <w:pPr>
        <w:pStyle w:val="ListNumber"/>
        <w:rPr>
          <w:b/>
          <w:noProof/>
        </w:rPr>
      </w:pPr>
      <w:r>
        <w:rPr>
          <w:b/>
          <w:noProof/>
        </w:rPr>
        <w:t>Competenze personali, sociali e di apprendimento</w:t>
      </w:r>
    </w:p>
    <w:p>
      <w:pPr>
        <w:keepNext/>
        <w:rPr>
          <w:noProof/>
        </w:rPr>
      </w:pPr>
      <w:r>
        <w:rPr>
          <w:noProof/>
        </w:rPr>
        <w:t xml:space="preserve">Le competenze personali, sociali e di apprendimento consistono nella capacità di riflettere su sé stessi, di gestire efficacemente il tempo e le informazioni, di lavorare con gli altri in maniera costruttiva, di mantenersi resilienti e di gestire il proprio apprendimento e la propria carriera. Comprendono la capacità di far fronte all'incertezza e alla complessità, di imparare a imparare, di mantenere il proprio benessere fisico ed emotivo, di empatizzare e di gestire il conflitto. </w:t>
      </w:r>
    </w:p>
    <w:p>
      <w:pPr>
        <w:rPr>
          <w:i/>
          <w:noProof/>
        </w:rPr>
      </w:pPr>
      <w:r>
        <w:rPr>
          <w:i/>
          <w:noProof/>
        </w:rPr>
        <w:t>Conoscenze, abilità e atteggiamenti essenziali legati a tali competenze</w:t>
      </w:r>
    </w:p>
    <w:p>
      <w:pPr>
        <w:rPr>
          <w:noProof/>
        </w:rPr>
      </w:pPr>
      <w:r>
        <w:rPr>
          <w:noProof/>
        </w:rPr>
        <w:t xml:space="preserve">Per il successo delle relazioni interpersonali e della partecipazione alla società è essenziale comprendere i codici di comportamento e le norme di comunicazione generalmente accettati in ambienti e società diversi. Le competenze personali, sociali e di apprendimento richiedono inoltre la conoscenza degli elementi che compongono una mente, un corpo e uno stile di vita salutari. Presuppongono la conoscenza delle proprie strategie di apprendimento preferite, delle proprie necessità di sviluppo delle competenze e di diversi modi per sviluppare le competenze e per cercare le occasioni di istruzione, formazione e carriera, o per individuare le forme di orientamento e sostegno disponibili. </w:t>
      </w:r>
    </w:p>
    <w:p>
      <w:pPr>
        <w:rPr>
          <w:noProof/>
        </w:rPr>
      </w:pPr>
      <w:r>
        <w:rPr>
          <w:noProof/>
        </w:rPr>
        <w:t xml:space="preserve">Vi rientrano la capacità di individuare le proprie capacità, di concentrarsi, di gestire la complessità, di riflettere criticamente e di prendere decisioni. Ne fa parte la capacità di imparare e di lavorare sia in modalità collaborativa sia in maniera autonoma, di organizzare il proprio apprendimento e di perseverare, di saperlo valutare e condividere, di cercare sostegno quando opportuno e di gestire in modo efficace la propria carriera e le proprie interazioni sociali. Le persone dovrebbero essere resilienti e capaci di gestire l'incertezza e lo stress. Dovrebbero saper comunicare costruttivamente in ambienti diversi, collaborare nel lavoro in squadra e negoziare. Ciò comprende: manifestare tolleranza, esprimere e comprendere punti di vista diversi, oltre alla capacità di creare fiducia e provare empatia. </w:t>
      </w:r>
    </w:p>
    <w:p>
      <w:pPr>
        <w:rPr>
          <w:noProof/>
        </w:rPr>
      </w:pPr>
      <w:r>
        <w:rPr>
          <w:noProof/>
        </w:rPr>
        <w:t>Tali competenze si basano su un atteggiamento positivo verso il proprio benessere personale, sociale e fisico e verso l'apprendimento per tutta la vita. Si basano su un atteggiamento improntato a collaborazione, assertività e integrità, che comprende il rispetto degli altri e la disponibilità sia a superare i pregiudizi, sia a raggiungere compromessi. Le persone dovrebbero essere in grado di individuare e fissare obiettivi, di automotivarsi e di sviluppare resilienza e fiducia per perseguire e conseguire l'obiettivo di apprendere lungo tutto il corso della loro vita. Un atteggiamento improntato ad affrontare i problemi per risolverli è utile sia per il processo di apprendimento sia per la capacità di gestire gli ostacoli e i cambiamenti. Comprende il desiderio di applicare quanto si è appreso in precedenza e le proprie esperienze di vita nonché la curiosità di cercare nuove opportunità di apprendimento e sviluppo nei diversi contesti della vita.</w:t>
      </w:r>
    </w:p>
    <w:p>
      <w:pPr>
        <w:pStyle w:val="ListNumber"/>
        <w:rPr>
          <w:b/>
          <w:noProof/>
        </w:rPr>
      </w:pPr>
      <w:r>
        <w:rPr>
          <w:b/>
          <w:noProof/>
        </w:rPr>
        <w:t>Competenze civiche</w:t>
      </w:r>
    </w:p>
    <w:p>
      <w:pPr>
        <w:rPr>
          <w:noProof/>
        </w:rPr>
      </w:pPr>
      <w:r>
        <w:rPr>
          <w:noProof/>
        </w:rPr>
        <w:t xml:space="preserve">Le competenze civiche si riferiscono alla capacità di agire da cittadini responsabili e di partecipare pienamente alla vita civica e sociale, in base alla comprensione delle strutture e dei concetti sociali, economici e politici oltre che dell'evoluzione a livello globale e della sostenibilità. </w:t>
      </w:r>
    </w:p>
    <w:p>
      <w:pPr>
        <w:rPr>
          <w:i/>
          <w:noProof/>
        </w:rPr>
      </w:pPr>
      <w:r>
        <w:rPr>
          <w:i/>
          <w:noProof/>
        </w:rPr>
        <w:t>Conoscenze, abilità e atteggiamenti essenziali legati a tali competenze</w:t>
      </w:r>
    </w:p>
    <w:p>
      <w:pPr>
        <w:rPr>
          <w:noProof/>
        </w:rPr>
      </w:pPr>
      <w:r>
        <w:rPr>
          <w:noProof/>
        </w:rPr>
        <w:t>Le competenze civiche si fondano sulla conoscenza dei concetti di base riguardanti gli individui, i gruppi, le organizzazioni lavorative, la società, l'economia e la cultura. Esse presuppongono la comprensione dei valori comuni dell'Europa, espressi nell'articolo 2 del trattato sull'Unione europea e nella Carta dei diritti fondamentali dell'Unione europea. Comprendono la conoscenza delle vicende contemporanee nonché l'interpretazione critica dei principali eventi della storia nazionale, europea e mondiale. Abbracciano inoltre la conoscenza degli obiettivi, dei valori e delle politiche dei movimenti sociali e politici oltre che dei sistemi sostenibili, in particolare dei cambiamenti climatici e demografici a livello globale e delle relative cause. È essenziale la conoscenza dell'integrazione europea, unitamente alla consapevolezza della diversità e delle identità culturali in Europa e nel mondo. Vi rientra la comprensione delle dimensioni multiculturali e socioeconomiche delle società europee e del modo in cui l'identità culturale nazionale contribuisce all'identità europea.</w:t>
      </w:r>
    </w:p>
    <w:p>
      <w:pPr>
        <w:rPr>
          <w:noProof/>
        </w:rPr>
      </w:pPr>
      <w:r>
        <w:rPr>
          <w:noProof/>
        </w:rPr>
        <w:t xml:space="preserve">Per le competenze civiche è indispensabile la capacità di impegnarsi efficacemente con gli altri per conseguire un interesse comune o pubblico, come lo sviluppo sostenibile della società. Ciò presuppone la capacità di pensiero critico e la partecipazione costruttiva alle attività della comunità, oltre che al processo decisionale a tutti i livelli, da quello locale e nazionale al livello europeo e internazionale. Presuppone anche la capacità di accedere ai mezzi di comunicazione sia tradizionali sia nuovi, di interpretarli criticamente e di interagire con essi. </w:t>
      </w:r>
    </w:p>
    <w:p>
      <w:pPr>
        <w:rPr>
          <w:noProof/>
        </w:rPr>
      </w:pPr>
      <w:r>
        <w:rPr>
          <w:noProof/>
        </w:rPr>
        <w:t>Il rispetto dei diritti umani, base della democrazia, è il presupposto di un atteggiamento responsabile e costruttivo. La partecipazione costruttiva presuppone la disponibilità a partecipare a un processo decisionale democratico a tutti i livelli e alle attività civiche. Comprende il sostegno della diversità sociale e culturale, della parità di genere e della coesione sociale, la disponibilità a rispettare la privacy degli altri e ad essere responsabili in campo ambientale. L'interesse per gli sviluppi politici e socioeconomici e per la comunicazione interculturale è indispensabile per la disponibilità sia a superare i pregiudizi sia a raggiungere compromessi ove necessario e a garantire giustizia ed equità sociali.</w:t>
      </w:r>
    </w:p>
    <w:p>
      <w:pPr>
        <w:pStyle w:val="ListNumber"/>
        <w:rPr>
          <w:b/>
          <w:noProof/>
        </w:rPr>
      </w:pPr>
      <w:r>
        <w:rPr>
          <w:b/>
          <w:noProof/>
        </w:rPr>
        <w:t>Competenze imprenditoriali</w:t>
      </w:r>
    </w:p>
    <w:p>
      <w:pPr>
        <w:rPr>
          <w:noProof/>
        </w:rPr>
      </w:pPr>
      <w:r>
        <w:rPr>
          <w:noProof/>
        </w:rPr>
        <w:t>Le competenze imprenditoriali si riferiscono alla capacità di agire sulla base di idee e opportunità e di trasformarle in valori per gli altri. Si fondano sulla creatività, sul pensiero critico e sulla risoluzione di problemi, sull'iniziativa e sulla perseveranza, nonché sulla capacità di lavorare in modalità collaborativa al fine di programmare e gestire progetti che hanno un valore culturale, sociale o commerciale.</w:t>
      </w:r>
    </w:p>
    <w:p>
      <w:pPr>
        <w:rPr>
          <w:i/>
          <w:noProof/>
        </w:rPr>
      </w:pPr>
      <w:r>
        <w:rPr>
          <w:i/>
          <w:noProof/>
        </w:rPr>
        <w:t>Conoscenze, abilità e atteggiamenti essenziali legati a tali competenze</w:t>
      </w:r>
    </w:p>
    <w:p>
      <w:pPr>
        <w:rPr>
          <w:noProof/>
        </w:rPr>
      </w:pPr>
      <w:r>
        <w:rPr>
          <w:noProof/>
        </w:rPr>
        <w:t>Le competenze imprenditoriali presuppongono la consapevolezza che esistono opportunità e contesti diversi nei quali è possibile trasformare le idee in azioni nell'ambito di attività personali, sociali e professionali, e la comprensione di come tali opportunità si presentano. Le persone dovrebbero conoscere e capire gli approcci di programmazione e gestione dei progetti, in relazione sia ai processi sia alle risorse. Dovrebbero comprendere l'economia, nonché le opportunità e le difficoltà sociali ed economiche cui vanno incontro i datori di lavoro, le organizzazioni o la società. Dovrebbero conoscere i principi etici ed essere consapevoli delle proprie forze e debolezze.</w:t>
      </w:r>
    </w:p>
    <w:p>
      <w:pPr>
        <w:rPr>
          <w:noProof/>
        </w:rPr>
      </w:pPr>
      <w:r>
        <w:rPr>
          <w:noProof/>
        </w:rPr>
        <w:t>Le capacità imprenditoriali si fondano sulla creatività, che comprende immaginazione, pensiero strategico e risoluzione dei problemi, nonché riflessione critica e costruttiva in un contesto di innovazione e di processi creativi in evoluzione. Comprendono la capacità di lavorare sia individualmente sia in modalità collaborativa in squadre, di mobilitare risorse (umane e materiali) e di mantenere il ritmo dell'attività. Vi rientra la capacità di assumere decisioni finanziarie relative a costi e valori. È essenziale la capacità di comunicare e negoziare efficacemente con gli altri e di saper gestire l'incertezza, l'ambiguità e il rischio in quanto fattori rientranti nell'assunzione di decisioni informate.</w:t>
      </w:r>
    </w:p>
    <w:p>
      <w:pPr>
        <w:rPr>
          <w:noProof/>
        </w:rPr>
      </w:pPr>
      <w:r>
        <w:rPr>
          <w:noProof/>
        </w:rPr>
        <w:t>Un atteggiamento imprenditoriale è caratterizzato da spirito d'iniziativa e autoconsapevolezza, proattività, lungimiranza, coraggio e perseveranza nel raggiungimento degli obiettivi. Comprende il desiderio di motivare gli altri e la capacità di valorizzare le loro idee, di provare empatia e di prendersi cura delle persone e del mondo, e di saper accettare la responsabilità applicando approcci etici in ogni momento.</w:t>
      </w:r>
    </w:p>
    <w:p>
      <w:pPr>
        <w:pStyle w:val="ListNumber"/>
        <w:rPr>
          <w:b/>
          <w:noProof/>
        </w:rPr>
      </w:pPr>
      <w:r>
        <w:rPr>
          <w:b/>
          <w:noProof/>
        </w:rPr>
        <w:t>Competenze in materia di consapevolezza ed espressione culturale</w:t>
      </w:r>
    </w:p>
    <w:p>
      <w:pPr>
        <w:rPr>
          <w:noProof/>
        </w:rPr>
      </w:pPr>
      <w:r>
        <w:rPr>
          <w:noProof/>
        </w:rPr>
        <w:t>Le competenze in materia di consapevolezza ed espressione culturale implicano la comprensione e il rispetto di come le idee e i significati vengono espressi creativamente e comunicati in diverse culture e tramite tutta una serie di arti e altre forme culturali. Presuppongono l'impegno di capire, sviluppare ed esprimere le proprie idee e il senso della propria funzione o del proprio ruolo nella società in una serie di modi e contesti.</w:t>
      </w:r>
    </w:p>
    <w:p>
      <w:pPr>
        <w:rPr>
          <w:i/>
          <w:noProof/>
        </w:rPr>
      </w:pPr>
      <w:r>
        <w:rPr>
          <w:i/>
          <w:noProof/>
        </w:rPr>
        <w:t>Conoscenze, abilità e atteggiamenti essenziali legati a tali competenze</w:t>
      </w:r>
    </w:p>
    <w:p>
      <w:pPr>
        <w:rPr>
          <w:noProof/>
        </w:rPr>
      </w:pPr>
      <w:r>
        <w:rPr>
          <w:noProof/>
        </w:rPr>
        <w:t>Queste competenze richiedono la conoscenza delle culture e delle espressioni locali, nazionali, europee e mondiali, comprese le loro lingue, il loro patrimonio espressivo e le loro tradizioni, e dei prodotti culturali, oltre alla comprensione di come tali espressioni possono influenzarsi a vicenda e avere effetti sulle idee dei singoli individui. Esse includono la comprensione dei diversi modi della comunicazione di idee tra l'autore, il partecipante e il pubblico nei testi scritti, stampati e digitali, nel teatro, nel cinema, nella danza, nei giochi, nell'arte e nel design, nella musica, nei riti, nell'architettura oltre che nelle forme ibride. Presuppongono la consapevolezza dell'identità personale che si evolve in un mondo caratterizzato da diversità culturale e la comprensione del fatto che le arti e le altre forme culturali possono essere strumenti per interpretare e plasmare il mondo.</w:t>
      </w:r>
    </w:p>
    <w:p>
      <w:pPr>
        <w:rPr>
          <w:noProof/>
        </w:rPr>
      </w:pPr>
      <w:r>
        <w:rPr>
          <w:noProof/>
        </w:rPr>
        <w:t>Le relative abilità comprendono la capacità di esprimere e interpretare idee figurative e astratte, esperienze ed emozioni con empatia, e la capacità di farlo in diverse arti e in altre forme culturali. Comprendono anche la capacità di riconoscere e realizzare le opportunità di valorizzazione personale, sociale o commerciale mediante le arti e altre forme culturali e la capacità di impegnarsi in processi creativi, sia individualmente sia collettivamente.</w:t>
      </w:r>
    </w:p>
    <w:p>
      <w:pPr>
        <w:rPr>
          <w:noProof/>
        </w:rPr>
      </w:pPr>
      <w:r>
        <w:rPr>
          <w:noProof/>
        </w:rPr>
        <w:t xml:space="preserve">È importante avere un atteggiamento aperto e rispettoso nei confronti delle diverse manifestazioni dell'espressione culturale, unitamente a un approccio etico e responsabile alla titolarità intellettuale e culturale. Un atteggiamento positivo comprende anche curiosità nei confronti del mondo, apertura per immaginare nuove possibilità e disponibilità a partecipare a esperienze culturali. </w:t>
      </w:r>
    </w:p>
    <w:p>
      <w:pPr>
        <w:pStyle w:val="ListNumber"/>
        <w:rPr>
          <w:b/>
          <w:noProof/>
        </w:rPr>
      </w:pPr>
      <w:r>
        <w:rPr>
          <w:b/>
          <w:noProof/>
        </w:rPr>
        <w:t>Sostegno allo sviluppo delle competenze chiave</w:t>
      </w:r>
    </w:p>
    <w:p>
      <w:pPr>
        <w:rPr>
          <w:noProof/>
          <w:szCs w:val="24"/>
        </w:rPr>
      </w:pPr>
      <w:r>
        <w:rPr>
          <w:noProof/>
        </w:rPr>
        <w:t xml:space="preserve">Le competenze chiave sono una combinazione dinamica di conoscenze, abilità e atteggiamenti che il discente deve sviluppare lungo tutto il corso della sua vita a partire dalla giovane età Istruzione, formazione e apprendimento permanente di qualità e inclusivi offrono a ogni persona occasioni per sviluppare le competenze chiave, pertanto gli approcci basati sulle competenze possono essere utilizzati in tutti i contesti educativi, formativi e di apprendimento nel corso della vita. </w:t>
      </w:r>
    </w:p>
    <w:p>
      <w:pPr>
        <w:rPr>
          <w:noProof/>
          <w:szCs w:val="24"/>
        </w:rPr>
      </w:pPr>
      <w:r>
        <w:rPr>
          <w:noProof/>
        </w:rPr>
        <w:t>Per fornire sostegno a istruzione, formazione e apprendimento orientati alle competenze in un contesto di apprendimento permanente sono state individuate tre problematiche: l'utilizzo di molteplici approcci e contesti di apprendimento; il sostegno agli educatori e ad altro personale didattico; la valutazione e la convalida dello sviluppo delle competenze. Per agire su tutte le problematiche si possono individuare alcune buone pratiche.</w:t>
      </w:r>
    </w:p>
    <w:p>
      <w:pPr>
        <w:pStyle w:val="ListNumber2"/>
        <w:rPr>
          <w:i/>
          <w:noProof/>
        </w:rPr>
      </w:pPr>
      <w:r>
        <w:rPr>
          <w:i/>
          <w:noProof/>
        </w:rPr>
        <w:t>Molteplici approcci e contesti di apprendimento</w:t>
      </w:r>
    </w:p>
    <w:p>
      <w:pPr>
        <w:pStyle w:val="Point3"/>
        <w:rPr>
          <w:noProof/>
          <w:szCs w:val="24"/>
        </w:rPr>
      </w:pPr>
      <w:r>
        <w:rPr>
          <w:noProof/>
        </w:rPr>
        <w:t>a)</w:t>
      </w:r>
      <w:r>
        <w:rPr>
          <w:noProof/>
        </w:rPr>
        <w:tab/>
        <w:t>Per arricchire l'apprendimento si può ricorrere all'apprendimento interdisciplinare, a partenariati che coinvolgano attori dell'istruzione, della formazione e dell'apprendimento a diversi livelli oltre che del mercato del lavoro, nonché a concetti quali gli approcci scolastici globali e integrati, che pongono l'accento sull'insegnamento e sull'apprendimento collaborativo, sulla partecipazione attiva e sull'assunzione di decisioni dei discenti. Per un efficace sviluppo delle competenze può essere decisiva la collaborazione intersettoriale tra istituti di istruzione e formazione e attori esterni appartenenti agli ambienti economici, artistici, sportivi e giovanili e agli istituti di istruzione superiore o di ricerca.</w:t>
      </w:r>
    </w:p>
    <w:p>
      <w:pPr>
        <w:pStyle w:val="Point3"/>
        <w:rPr>
          <w:noProof/>
        </w:rPr>
      </w:pPr>
      <w:r>
        <w:rPr>
          <w:noProof/>
        </w:rPr>
        <w:t>b)</w:t>
      </w:r>
      <w:r>
        <w:rPr>
          <w:noProof/>
        </w:rPr>
        <w:tab/>
        <w:t>L'acquisizione delle abilità di base e lo sviluppo di competenze più ampie possono essere promossi mediante l'integrazione sistematica dell'apprendimento accademico con l'educazione sociale ed emotiva, le arti e gli sport. Rafforzare fin dalla giovane età le competenze personali, sociali e di apprendimento può costituire il fondamento per lo sviluppo delle abilità di base.</w:t>
      </w:r>
    </w:p>
    <w:p>
      <w:pPr>
        <w:pStyle w:val="Point3"/>
        <w:rPr>
          <w:noProof/>
        </w:rPr>
      </w:pPr>
      <w:r>
        <w:rPr>
          <w:noProof/>
        </w:rPr>
        <w:t>c)</w:t>
      </w:r>
      <w:r>
        <w:rPr>
          <w:noProof/>
        </w:rPr>
        <w:tab/>
        <w:t>Metodologie di apprendimento quali l'apprendimento basato sull'indagine e sui progetti, misto, basato sulle arti e sui giochi, possono accrescere la motivazione e l'impegno ad apprendere. Analogamente, metodi di apprendimento sperimentali, l'apprendimento basato sul lavoro e su metodi scientifici in scienza, tecnologia, ingegneria e matematica (STEM) possono promuovere lo sviluppo di varie competenze.</w:t>
      </w:r>
    </w:p>
    <w:p>
      <w:pPr>
        <w:pStyle w:val="Point3"/>
        <w:rPr>
          <w:noProof/>
        </w:rPr>
      </w:pPr>
      <w:r>
        <w:rPr>
          <w:noProof/>
        </w:rPr>
        <w:t>d)</w:t>
      </w:r>
      <w:r>
        <w:rPr>
          <w:noProof/>
        </w:rPr>
        <w:tab/>
        <w:t>I discenti, il personale didattico e gli erogatori di istruzione o formazione potrebbero essere incoraggiati a utilizzare le tecnologie digitali per migliorare l'apprendimento e per sostenere lo sviluppo delle competenze digitali, ad esempio mediante la partecipazione a iniziative dell'Unione quali la "Settimana UE della programmazione"</w:t>
      </w:r>
      <w:r>
        <w:rPr>
          <w:rStyle w:val="FootnoteReference"/>
          <w:noProof/>
        </w:rPr>
        <w:footnoteReference w:id="1"/>
      </w:r>
      <w:r>
        <w:rPr>
          <w:noProof/>
        </w:rPr>
        <w:t>. L'utilizzo di strumenti di autovalutazione, quali lo strumento SELFIE</w:t>
      </w:r>
      <w:r>
        <w:rPr>
          <w:rStyle w:val="FootnoteReference"/>
          <w:noProof/>
        </w:rPr>
        <w:footnoteReference w:id="2"/>
      </w:r>
      <w:r>
        <w:rPr>
          <w:noProof/>
        </w:rPr>
        <w:t xml:space="preserve">, potrebbe migliorare le capacità digitali degli erogatori di istruzione, formazione e apprendimento. </w:t>
      </w:r>
    </w:p>
    <w:p>
      <w:pPr>
        <w:pStyle w:val="Point3"/>
        <w:rPr>
          <w:noProof/>
        </w:rPr>
      </w:pPr>
      <w:r>
        <w:rPr>
          <w:noProof/>
        </w:rPr>
        <w:t>e)</w:t>
      </w:r>
      <w:r>
        <w:rPr>
          <w:noProof/>
        </w:rPr>
        <w:tab/>
        <w:t>Opportunità specifiche di fare esperienze imprenditoriali, quali mini imprese, tirocini in impresa o visite di imprenditori presso istituti di istruzione e formazione, potrebbero essere particolarmente utili ai giovani, nonché agli adulti e ai docenti. Ai giovani potrebbe essere data l'opportunità di fare almeno un'esperienza imprenditoriale durante l'istruzione primaria o secondaria. Partenariati e piattaforme che associno scuole e imprese a livello locale, in particolare in zone rurali, possono svolgere un ruolo decisivo nel diffondere l'educazione imprenditoriale. Fornire a docenti e direttori scolastici l'opportuna formazione e il sostegno adeguato potrebbe rivelarsi di importanza cruciale nel creare progresso continuo e leadership.</w:t>
      </w:r>
    </w:p>
    <w:p>
      <w:pPr>
        <w:pStyle w:val="Point3"/>
        <w:rPr>
          <w:noProof/>
        </w:rPr>
      </w:pPr>
      <w:r>
        <w:rPr>
          <w:noProof/>
        </w:rPr>
        <w:t>f)</w:t>
      </w:r>
      <w:r>
        <w:rPr>
          <w:noProof/>
        </w:rPr>
        <w:tab/>
        <w:t>Le competenze linguistiche possono essere sviluppate grazie alla stretta cooperazione con contesti educativi, formativi e di apprendimento all'estero, alla mobilità del personale didattico e dei discenti o all'uso di eTwinning, EPALE e/o portali online simili.</w:t>
      </w:r>
    </w:p>
    <w:p>
      <w:pPr>
        <w:pStyle w:val="Point3"/>
        <w:rPr>
          <w:noProof/>
        </w:rPr>
      </w:pPr>
      <w:r>
        <w:rPr>
          <w:noProof/>
        </w:rPr>
        <w:t>g)</w:t>
      </w:r>
      <w:r>
        <w:rPr>
          <w:noProof/>
        </w:rPr>
        <w:tab/>
        <w:t>Giovani e adulti svantaggiati per il loro contesto socioeconomico o per la provenienza da un contesto migratorio, o con bisogni educativi specifici, potrebbero ricevere sostegno adeguato in contesti inclusivi, in modo da realizzare il proprio potenziale educativo. Tale sostegno potrebbe assumere la forma di supporto linguistico, accademico, emotivo, coaching inter pares, attività extracurricolari, orientamento professionale o assistenza materiale.</w:t>
      </w:r>
    </w:p>
    <w:p>
      <w:pPr>
        <w:pStyle w:val="Point3"/>
        <w:rPr>
          <w:noProof/>
        </w:rPr>
      </w:pPr>
      <w:r>
        <w:rPr>
          <w:noProof/>
        </w:rPr>
        <w:t>h)</w:t>
      </w:r>
      <w:r>
        <w:rPr>
          <w:noProof/>
        </w:rPr>
        <w:tab/>
        <w:t xml:space="preserve">La collaborazione tra contesti educativi, formativi e di apprendimento a tutti i livelli può rivelarsi decisiva per migliorare la continuità dello sviluppo delle competenze dei discenti durante l'intero corso della vita e per lo sviluppo di approcci innovativi. </w:t>
      </w:r>
    </w:p>
    <w:p>
      <w:pPr>
        <w:pStyle w:val="Point3"/>
        <w:rPr>
          <w:noProof/>
        </w:rPr>
      </w:pPr>
      <w:r>
        <w:rPr>
          <w:noProof/>
        </w:rPr>
        <w:t>i)</w:t>
      </w:r>
      <w:r>
        <w:rPr>
          <w:noProof/>
        </w:rPr>
        <w:tab/>
        <w:t>La cooperazione tra partner educativi, formativi e di altro tipo nelle comunità locali, e con i datori di lavoro, in associazione con l'apprendimento formale e non formale, favorisce lo sviluppo delle competenze e può agevolare la transizione dall'istruzione al lavoro.</w:t>
      </w:r>
    </w:p>
    <w:p>
      <w:pPr>
        <w:pStyle w:val="ListNumber2"/>
        <w:rPr>
          <w:i/>
          <w:noProof/>
        </w:rPr>
      </w:pPr>
      <w:r>
        <w:rPr>
          <w:i/>
          <w:noProof/>
        </w:rPr>
        <w:t>Sostegno al personale didattico</w:t>
      </w:r>
    </w:p>
    <w:p>
      <w:pPr>
        <w:pStyle w:val="Point3"/>
        <w:rPr>
          <w:noProof/>
        </w:rPr>
      </w:pPr>
      <w:r>
        <w:rPr>
          <w:noProof/>
        </w:rPr>
        <w:t>a)</w:t>
      </w:r>
      <w:r>
        <w:rPr>
          <w:noProof/>
        </w:rPr>
        <w:tab/>
        <w:t>Integrare gli approcci di istruzione, formazione e apprendimento orientati alle competenze nell'istruzione iniziale e nella formazione professionale continua può aiutare il personale didattico a far evolvere l'insegnamento e l'apprendimento nei rispettivi contesti e ad elaborare le competenze necessarie per applicare tali approcci.</w:t>
      </w:r>
    </w:p>
    <w:p>
      <w:pPr>
        <w:pStyle w:val="Point3"/>
        <w:rPr>
          <w:noProof/>
        </w:rPr>
      </w:pPr>
      <w:r>
        <w:rPr>
          <w:noProof/>
        </w:rPr>
        <w:t>b)</w:t>
      </w:r>
      <w:r>
        <w:rPr>
          <w:noProof/>
        </w:rPr>
        <w:tab/>
        <w:t>Si potrebbe dare supporto al personale didattico nell'elaborare approcci orientati alle competenze nei rispettivi contesti mediante scambi di personale e apprendimento tra pari, consentendo flessibilità e autonomia nell'organizzare l'apprendimento, mediante le reti, la collaborazione e le comunità di pratica.</w:t>
      </w:r>
    </w:p>
    <w:p>
      <w:pPr>
        <w:pStyle w:val="Point3"/>
        <w:rPr>
          <w:noProof/>
        </w:rPr>
      </w:pPr>
      <w:r>
        <w:rPr>
          <w:noProof/>
        </w:rPr>
        <w:t>c)</w:t>
      </w:r>
      <w:r>
        <w:rPr>
          <w:noProof/>
        </w:rPr>
        <w:tab/>
        <w:t xml:space="preserve">Il personale didattico potrebbe ricevere sostegno per elaborare pratiche innovative, partecipare a ricerche e applicare opportunamente le nuove tecnologie per gli approcci basati sulle competenze nell'insegnamento e nell'apprendimento. </w:t>
      </w:r>
    </w:p>
    <w:p>
      <w:pPr>
        <w:pStyle w:val="Point3"/>
        <w:rPr>
          <w:noProof/>
        </w:rPr>
      </w:pPr>
      <w:r>
        <w:rPr>
          <w:noProof/>
        </w:rPr>
        <w:t>d)</w:t>
      </w:r>
      <w:r>
        <w:rPr>
          <w:noProof/>
        </w:rPr>
        <w:tab/>
        <w:t>Si potrebbero fornire al personale didattico orientamento e accesso a centri di esperti; strumenti e materiali adeguati possono migliorare i metodi e la pratica dell'insegnamento e dell'apprendimento.</w:t>
      </w:r>
    </w:p>
    <w:p>
      <w:pPr>
        <w:pStyle w:val="ListNumber2"/>
        <w:rPr>
          <w:i/>
          <w:noProof/>
        </w:rPr>
      </w:pPr>
      <w:r>
        <w:rPr>
          <w:i/>
          <w:noProof/>
        </w:rPr>
        <w:t xml:space="preserve">Valutazione e convalida dello sviluppo delle competenze </w:t>
      </w:r>
    </w:p>
    <w:p>
      <w:pPr>
        <w:pStyle w:val="Point3"/>
        <w:rPr>
          <w:noProof/>
        </w:rPr>
      </w:pPr>
      <w:r>
        <w:rPr>
          <w:noProof/>
        </w:rPr>
        <w:t>a)</w:t>
      </w:r>
      <w:r>
        <w:rPr>
          <w:noProof/>
        </w:rPr>
        <w:tab/>
        <w:t>Le descrizioni delle competenze chiave potrebbero trasformarsi in quadri di riferimento dei risultati dell'apprendimento, che potrebbero essere integrati dagli opportuni strumenti di valutazione diagnostica, formativa e sommativa e convalida ai livelli opportuni</w:t>
      </w:r>
      <w:r>
        <w:rPr>
          <w:rStyle w:val="FootnoteReference"/>
          <w:noProof/>
        </w:rPr>
        <w:footnoteReference w:id="3"/>
      </w:r>
      <w:r>
        <w:rPr>
          <w:noProof/>
        </w:rPr>
        <w:t>.</w:t>
      </w:r>
    </w:p>
    <w:p>
      <w:pPr>
        <w:pStyle w:val="Point3"/>
        <w:rPr>
          <w:noProof/>
        </w:rPr>
      </w:pPr>
      <w:r>
        <w:rPr>
          <w:noProof/>
        </w:rPr>
        <w:t>b)</w:t>
      </w:r>
      <w:r>
        <w:rPr>
          <w:noProof/>
        </w:rPr>
        <w:tab/>
        <w:t>Le tecnologie digitali, in particolare, potrebbero contribuire a individuare le molteplici dimensioni del progresso del discente, compreso l'apprendimento delle competenze imprenditoriali.</w:t>
      </w:r>
    </w:p>
    <w:p>
      <w:pPr>
        <w:pStyle w:val="Point3"/>
        <w:rPr>
          <w:noProof/>
        </w:rPr>
      </w:pPr>
      <w:r>
        <w:rPr>
          <w:noProof/>
        </w:rPr>
        <w:t>c)</w:t>
      </w:r>
      <w:r>
        <w:rPr>
          <w:noProof/>
        </w:rPr>
        <w:tab/>
        <w:t>Si potrebbero elaborare approcci diversi per la valutazione delle competenze chiave in contesti di apprendimento non formali e informali, comprese le pertinenti attività svolte da datori di lavoro, specialisti dell'orientamento e parti sociali. Tali metodi dovrebbero essere messi a disposizione di tutti, in particolare delle persone con bassi livelli di competenze, in modo da agevolare il loro progresso verso l'apprendimento ulteriore.</w:t>
      </w:r>
    </w:p>
    <w:p>
      <w:pPr>
        <w:pStyle w:val="Point3"/>
        <w:rPr>
          <w:noProof/>
        </w:rPr>
      </w:pPr>
      <w:r>
        <w:rPr>
          <w:noProof/>
        </w:rPr>
        <w:t>d)</w:t>
      </w:r>
      <w:r>
        <w:rPr>
          <w:noProof/>
        </w:rPr>
        <w:tab/>
        <w:t>La convalida dei risultati dell'apprendimento ottenuti con l'apprendimento non formale e informale potrebbe essere ampliata e potenziata, in conformità alla raccomandazione del Consiglio sulla convalida dell'apprendimento non formale e informale, fino a comprendere processi di convalida diversi e l'utilizzo di strumenti quali Europass e Youthpass.</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Per la settimana della programmazione, si veda http://codeweek.eu/.</w:t>
      </w:r>
    </w:p>
  </w:footnote>
  <w:footnote w:id="2">
    <w:p>
      <w:pPr>
        <w:pStyle w:val="FootnoteText"/>
      </w:pPr>
      <w:r>
        <w:rPr>
          <w:rStyle w:val="FootnoteReference"/>
        </w:rPr>
        <w:footnoteRef/>
      </w:r>
      <w:r>
        <w:tab/>
        <w:t xml:space="preserve">Lo strumento di autovalutazione delle capacità digitali (SELFIE) è disponibile all'indirizzo </w:t>
      </w:r>
      <w:hyperlink r:id="rId1">
        <w:r>
          <w:rPr>
            <w:rStyle w:val="Hyperlink"/>
          </w:rPr>
          <w:t>https://ec.europa.eu/jrc/en/digcomporg/selfie-tool</w:t>
        </w:r>
      </w:hyperlink>
      <w:r>
        <w:t xml:space="preserve">; in alternativa, HEInnovate, </w:t>
      </w:r>
      <w:hyperlink r:id="rId2">
        <w:r>
          <w:rPr>
            <w:rStyle w:val="Hyperlink"/>
          </w:rPr>
          <w:t>https://heinnovate.eu/</w:t>
        </w:r>
      </w:hyperlink>
      <w:r>
        <w:t>.</w:t>
      </w:r>
    </w:p>
  </w:footnote>
  <w:footnote w:id="3">
    <w:p>
      <w:pPr>
        <w:pStyle w:val="FootnoteText"/>
      </w:pPr>
      <w:r>
        <w:rPr>
          <w:rStyle w:val="FootnoteReference"/>
        </w:rPr>
        <w:footnoteRef/>
      </w:r>
      <w:r>
        <w:tab/>
        <w:t>Ad esempio, il quadro comune europeo di riferimento per la conoscenza delle lingue, il quadro di riferimento delle competenze digitali, il quadro di riferimento delle competenze imprenditoriali e le descrizioni delle competenze in ambito PISA forniscono materiale di sostegno per la valutazione delle competenze.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7CC0508"/>
    <w:lvl w:ilvl="0">
      <w:start w:val="1"/>
      <w:numFmt w:val="decimal"/>
      <w:pStyle w:val="ListNumber4"/>
      <w:lvlText w:val="%1."/>
      <w:lvlJc w:val="left"/>
      <w:pPr>
        <w:tabs>
          <w:tab w:val="num" w:pos="1209"/>
        </w:tabs>
        <w:ind w:left="1209" w:hanging="360"/>
      </w:pPr>
    </w:lvl>
  </w:abstractNum>
  <w:abstractNum w:abstractNumId="1">
    <w:nsid w:val="FFFFFF7F"/>
    <w:multiLevelType w:val="singleLevel"/>
    <w:tmpl w:val="2EDAEFB4"/>
    <w:name w:val="Point22"/>
    <w:lvl w:ilvl="0">
      <w:start w:val="1"/>
      <w:numFmt w:val="lowerLetter"/>
      <w:pStyle w:val="ListNumber2"/>
      <w:lvlText w:val="%1."/>
      <w:lvlJc w:val="left"/>
      <w:pPr>
        <w:ind w:left="643" w:hanging="360"/>
      </w:pPr>
    </w:lvl>
  </w:abstractNum>
  <w:abstractNum w:abstractNumId="2">
    <w:nsid w:val="FFFFFF81"/>
    <w:multiLevelType w:val="singleLevel"/>
    <w:tmpl w:val="D3062300"/>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7B34F1AE"/>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A3EC076A"/>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8"/>
    <w:multiLevelType w:val="singleLevel"/>
    <w:tmpl w:val="52EC8866"/>
    <w:lvl w:ilvl="0">
      <w:start w:val="1"/>
      <w:numFmt w:val="decimal"/>
      <w:pStyle w:val="ListNumber"/>
      <w:lvlText w:val="%1."/>
      <w:lvlJc w:val="left"/>
      <w:pPr>
        <w:tabs>
          <w:tab w:val="num" w:pos="360"/>
        </w:tabs>
        <w:ind w:left="360" w:hanging="360"/>
      </w:pPr>
    </w:lvl>
  </w:abstractNum>
  <w:abstractNum w:abstractNumId="6">
    <w:nsid w:val="FFFFFF89"/>
    <w:multiLevelType w:val="singleLevel"/>
    <w:tmpl w:val="14A086C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 w:numId="8">
    <w:abstractNumId w:val="13"/>
    <w:lvlOverride w:ilvl="0">
      <w:startOverride w:val="1"/>
    </w:lvlOverride>
  </w:num>
  <w:num w:numId="9">
    <w:abstractNumId w:val="17"/>
  </w:num>
  <w:num w:numId="10">
    <w:abstractNumId w:val="11"/>
  </w:num>
  <w:num w:numId="11">
    <w:abstractNumId w:val="19"/>
  </w:num>
  <w:num w:numId="12">
    <w:abstractNumId w:val="10"/>
  </w:num>
  <w:num w:numId="13">
    <w:abstractNumId w:val="12"/>
  </w:num>
  <w:num w:numId="14">
    <w:abstractNumId w:val="8"/>
  </w:num>
  <w:num w:numId="15">
    <w:abstractNumId w:val="18"/>
  </w:num>
  <w:num w:numId="16">
    <w:abstractNumId w:val="7"/>
  </w:num>
  <w:num w:numId="17">
    <w:abstractNumId w:val="13"/>
  </w:num>
  <w:num w:numId="18">
    <w:abstractNumId w:val="15"/>
  </w:num>
  <w:num w:numId="19">
    <w:abstractNumId w:val="16"/>
  </w:num>
  <w:num w:numId="20">
    <w:abstractNumId w:val="9"/>
  </w:num>
  <w:num w:numId="21">
    <w:abstractNumId w:val="14"/>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1-22 16:31:3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della"/>
    <w:docVar w:name="LW_ACCOMPAGNANT.CP" w:val="della"/>
    <w:docVar w:name="LW_ANNEX_NBR_FIRST" w:val="1"/>
    <w:docVar w:name="LW_ANNEX_NBR_LAST" w:val="1"/>
    <w:docVar w:name="LW_ANNEX_UNIQUE" w:val="1"/>
    <w:docVar w:name="LW_CORRIGENDUM" w:val="&lt;UNUSED&gt;"/>
    <w:docVar w:name="LW_COVERPAGE_EXISTS" w:val="True"/>
    <w:docVar w:name="LW_COVERPAGE_GUID" w:val="C0F38F45-4A22-4C1F-8527-0D70736530F6"/>
    <w:docVar w:name="LW_COVERPAGE_TYPE" w:val="1"/>
    <w:docVar w:name="LW_CROSSREFERENCE" w:val="{SWD(2018) 14 final}"/>
    <w:docVar w:name="LW_DocType" w:val="ANNEX"/>
    <w:docVar w:name="LW_EMISSION" w:val="17.1.2018"/>
    <w:docVar w:name="LW_EMISSION_ISODATE" w:val="2018-01-17"/>
    <w:docVar w:name="LW_EMISSION_LOCATION" w:val="BRX"/>
    <w:docVar w:name="LW_EMISSION_PREFIX" w:val="Bruxelles,"/>
    <w:docVar w:name="LW_EMISSION_SUFFIX" w:val="&lt;EMPTY&gt;"/>
    <w:docVar w:name="LW_ID_DOCSTRUCTURE" w:val="COM/ANNEX"/>
    <w:docVar w:name="LW_ID_DOCTYPE" w:val="SG-017"/>
    <w:docVar w:name="LW_LANGUE" w:val="IT"/>
    <w:docVar w:name="LW_LEVEL_OF_SENSITIVITY" w:val="Standard treatment"/>
    <w:docVar w:name="LW_NOM.INST" w:val="COMMISSIONE EUROPEA"/>
    <w:docVar w:name="LW_NOM.INST_JOINTDOC" w:val="&lt;EMPTY&gt;"/>
    <w:docVar w:name="LW_OBJETACTEPRINCIPAL" w:val="relativa alle competenze chiave per l'apprendimento permanente"/>
    <w:docVar w:name="LW_OBJETACTEPRINCIPAL.CP" w:val="relativa alle competenze chiave per l'apprendimento permanente"/>
    <w:docVar w:name="LW_PART_NBR" w:val="1"/>
    <w:docVar w:name="LW_PART_NBR_TOTAL" w:val="1"/>
    <w:docVar w:name="LW_REF.INST.NEW" w:val="COM"/>
    <w:docVar w:name="LW_REF.INST.NEW_ADOPTED" w:val="final"/>
    <w:docVar w:name="LW_REF.INST.NEW_TEXT" w:val="(2018) 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LLEGATO"/>
    <w:docVar w:name="LW_TYPE.DOC.CP" w:val="ALLEGATO"/>
    <w:docVar w:name="LW_TYPEACTEPRINCIPAL" w:val="proposta di raccomandazione del Consiglio"/>
    <w:docVar w:name="LW_TYPEACTEPRINCIPAL.CP" w:val="proposta di raccomandazione del Consiglio"/>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contextualSpacing/>
    </w:pPr>
  </w:style>
  <w:style w:type="paragraph" w:styleId="ListNumber4">
    <w:name w:val="List Number 4"/>
    <w:basedOn w:val="Normal"/>
    <w:uiPriority w:val="99"/>
    <w:semiHidden/>
    <w:unhideWhenUsed/>
    <w:pPr>
      <w:numPr>
        <w:numId w:val="7"/>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contextualSpacing/>
    </w:pPr>
  </w:style>
  <w:style w:type="paragraph" w:styleId="ListNumber4">
    <w:name w:val="List Number 4"/>
    <w:basedOn w:val="Normal"/>
    <w:uiPriority w:val="99"/>
    <w:semiHidden/>
    <w:unhideWhenUsed/>
    <w:pPr>
      <w:numPr>
        <w:numId w:val="7"/>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heinnovate.eu/" TargetMode="External"/><Relationship Id="rId1" Type="http://schemas.openxmlformats.org/officeDocument/2006/relationships/hyperlink" Target="https://ec.europa.eu/jrc/en/digcomporg/selfie-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6A06F-A00E-4B84-9A69-A45BBBC0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11</Pages>
  <Words>4451</Words>
  <Characters>27422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CLEVE Sabine (EAC)</dc:creator>
  <cp:lastModifiedBy>DIGIT/A3</cp:lastModifiedBy>
  <cp:revision>8</cp:revision>
  <cp:lastPrinted>2017-12-14T13:59:00Z</cp:lastPrinted>
  <dcterms:created xsi:type="dcterms:W3CDTF">2018-01-19T10:19:00Z</dcterms:created>
  <dcterms:modified xsi:type="dcterms:W3CDTF">2018-01-22T15:31:00Z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