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5B3" w:rsidRDefault="00196D53">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87E0BD4-65B5-464D-BFDA-2FE3135A57D6" style="width:450.6pt;height:375.7pt">
            <v:imagedata r:id="rId9" o:title=""/>
          </v:shape>
        </w:pict>
      </w:r>
    </w:p>
    <w:bookmarkEnd w:id="0"/>
    <w:p w:rsidR="00FF15B3" w:rsidRDefault="00FF15B3">
      <w:pPr>
        <w:rPr>
          <w:rFonts w:ascii="Times New Roman" w:hAnsi="Times New Roman" w:cs="Times New Roman"/>
          <w:noProof/>
        </w:rPr>
        <w:sectPr w:rsidR="00FF15B3">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FF15B3" w:rsidRDefault="00196D53">
      <w:pPr>
        <w:pStyle w:val="Heading1"/>
        <w:rPr>
          <w:rFonts w:ascii="Times New Roman" w:hAnsi="Times New Roman" w:cs="Times New Roman"/>
          <w:noProof/>
          <w:color w:val="006B75"/>
          <w:sz w:val="40"/>
          <w:szCs w:val="40"/>
        </w:rPr>
      </w:pPr>
      <w:r>
        <w:rPr>
          <w:rFonts w:ascii="Times New Roman" w:hAnsi="Times New Roman"/>
          <w:noProof/>
          <w:color w:val="006B75"/>
          <w:sz w:val="40"/>
        </w:rPr>
        <w:lastRenderedPageBreak/>
        <w:t>ROZPOČET PRE NAŠU ÚNIU S 27 ČLENMI</w:t>
      </w:r>
    </w:p>
    <w:p w:rsidR="00FF15B3" w:rsidRDefault="00196D53">
      <w:pPr>
        <w:pStyle w:val="Heading1"/>
        <w:spacing w:before="120" w:after="240"/>
        <w:jc w:val="both"/>
        <w:rPr>
          <w:rFonts w:ascii="Times New Roman" w:eastAsia="Calibri" w:hAnsi="Times New Roman" w:cs="Times New Roman"/>
          <w:b w:val="0"/>
          <w:bCs w:val="0"/>
          <w:noProof/>
          <w:color w:val="auto"/>
        </w:rPr>
      </w:pPr>
      <w:r>
        <w:rPr>
          <w:rFonts w:ascii="Times New Roman" w:hAnsi="Times New Roman"/>
          <w:b w:val="0"/>
          <w:noProof/>
          <w:color w:val="auto"/>
        </w:rPr>
        <w:t>„</w:t>
      </w:r>
      <w:r>
        <w:rPr>
          <w:rFonts w:ascii="Times New Roman" w:hAnsi="Times New Roman"/>
          <w:b w:val="0"/>
          <w:i/>
          <w:noProof/>
          <w:color w:val="auto"/>
        </w:rPr>
        <w:t xml:space="preserve">Rozpočty nie sú otázkou účtovníctva – ich podstatou sú priority a ambície. V prvom rade sa preto musíme rozprávať </w:t>
      </w:r>
      <w:r>
        <w:rPr>
          <w:rFonts w:ascii="Times New Roman" w:hAnsi="Times New Roman"/>
          <w:b w:val="0"/>
          <w:i/>
          <w:noProof/>
          <w:color w:val="auto"/>
        </w:rPr>
        <w:t>o tom, akú Európu chceme</w:t>
      </w:r>
      <w:r>
        <w:rPr>
          <w:rFonts w:ascii="Times New Roman" w:hAnsi="Times New Roman"/>
          <w:b w:val="0"/>
          <w:noProof/>
          <w:color w:val="auto"/>
        </w:rPr>
        <w:t>.“</w:t>
      </w:r>
    </w:p>
    <w:p w:rsidR="00FF15B3" w:rsidRDefault="00196D53">
      <w:pPr>
        <w:pStyle w:val="Heading1"/>
        <w:spacing w:before="120"/>
        <w:jc w:val="right"/>
        <w:rPr>
          <w:rFonts w:ascii="Times New Roman" w:eastAsia="Calibri" w:hAnsi="Times New Roman" w:cs="Times New Roman"/>
          <w:b w:val="0"/>
          <w:bCs w:val="0"/>
          <w:i/>
          <w:noProof/>
          <w:color w:val="auto"/>
          <w:sz w:val="24"/>
          <w:szCs w:val="24"/>
        </w:rPr>
      </w:pPr>
      <w:r>
        <w:rPr>
          <w:rFonts w:ascii="Times New Roman" w:hAnsi="Times New Roman"/>
          <w:b w:val="0"/>
          <w:i/>
          <w:noProof/>
          <w:color w:val="auto"/>
          <w:sz w:val="24"/>
        </w:rPr>
        <w:t>Jean-Claude Juncker</w:t>
      </w:r>
    </w:p>
    <w:p w:rsidR="00FF15B3" w:rsidRDefault="00196D53">
      <w:pPr>
        <w:spacing w:after="0"/>
        <w:jc w:val="right"/>
        <w:rPr>
          <w:rFonts w:ascii="Times New Roman" w:hAnsi="Times New Roman" w:cs="Times New Roman"/>
          <w:i/>
          <w:noProof/>
        </w:rPr>
      </w:pPr>
      <w:r>
        <w:rPr>
          <w:rFonts w:ascii="Times New Roman" w:hAnsi="Times New Roman"/>
          <w:i/>
          <w:noProof/>
          <w:sz w:val="24"/>
        </w:rPr>
        <w:t>predseda Európskej komisie</w:t>
      </w:r>
    </w:p>
    <w:p w:rsidR="00FF15B3" w:rsidRDefault="00196D53">
      <w:pPr>
        <w:pStyle w:val="Heading1"/>
        <w:spacing w:before="0" w:after="240"/>
        <w:jc w:val="right"/>
        <w:rPr>
          <w:rFonts w:ascii="Times New Roman" w:eastAsia="Calibri" w:hAnsi="Times New Roman" w:cs="Times New Roman"/>
          <w:b w:val="0"/>
          <w:bCs w:val="0"/>
          <w:noProof/>
          <w:color w:val="auto"/>
          <w:sz w:val="24"/>
          <w:szCs w:val="24"/>
        </w:rPr>
      </w:pPr>
      <w:r>
        <w:rPr>
          <w:rFonts w:ascii="Times New Roman" w:hAnsi="Times New Roman"/>
          <w:b w:val="0"/>
          <w:i/>
          <w:noProof/>
          <w:color w:val="auto"/>
          <w:sz w:val="24"/>
        </w:rPr>
        <w:t>8. januára 2018</w:t>
      </w:r>
    </w:p>
    <w:p w:rsidR="00FF15B3" w:rsidRDefault="00196D53">
      <w:pPr>
        <w:pStyle w:val="Heading1"/>
        <w:spacing w:before="120" w:after="240"/>
        <w:ind w:left="709" w:hanging="709"/>
        <w:rPr>
          <w:rFonts w:ascii="Times New Roman" w:hAnsi="Times New Roman"/>
          <w:noProof/>
          <w:color w:val="006B75"/>
        </w:rPr>
      </w:pPr>
      <w:r>
        <w:rPr>
          <w:rFonts w:ascii="Times New Roman" w:hAnsi="Times New Roman"/>
          <w:noProof/>
          <w:color w:val="006B75"/>
        </w:rPr>
        <w:t>1. Rozpočet pre jednotnejšiu, silnejšiu a demokratickejšiu Úniu</w:t>
      </w:r>
    </w:p>
    <w:p w:rsidR="00FF15B3" w:rsidRDefault="00196D53">
      <w:pPr>
        <w:spacing w:after="240" w:line="240" w:lineRule="auto"/>
        <w:jc w:val="both"/>
        <w:rPr>
          <w:rFonts w:ascii="Times New Roman" w:hAnsi="Times New Roman"/>
          <w:noProof/>
          <w:sz w:val="24"/>
        </w:rPr>
      </w:pPr>
      <w:r>
        <w:rPr>
          <w:rFonts w:ascii="Times New Roman" w:hAnsi="Times New Roman"/>
          <w:noProof/>
          <w:sz w:val="24"/>
        </w:rPr>
        <w:t xml:space="preserve">Každých sedem rokov Únia rozhoduje o budúcnosti svojich financií. Je to čas, keď lídri prijímajú </w:t>
      </w:r>
      <w:r>
        <w:rPr>
          <w:rFonts w:ascii="Times New Roman" w:hAnsi="Times New Roman"/>
          <w:noProof/>
          <w:sz w:val="24"/>
        </w:rPr>
        <w:t>finančné záväzky v závislosti od toho, akú Úniu chcú. Vždy je to dôležitý okamih. Je však dvojnásobne dôležitý v čase, keď v Európe prebieha zásadná diskusia o tom, akým smerom by sa mala Únia v nasledujúcich rokoch uberať. Teraz máme príležitosť vybrať si</w:t>
      </w:r>
      <w:r>
        <w:rPr>
          <w:rFonts w:ascii="Times New Roman" w:hAnsi="Times New Roman"/>
          <w:noProof/>
          <w:sz w:val="24"/>
        </w:rPr>
        <w:t>, akú Európu chceme, a rozhodnúť o rozpočte, ktorý nám ju pomôže vybudovať.</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Neformálne stretnutie lídrov 23. februára je preto dobre načasované a nevyhnutné. Prvým krokom je definovať, čo chce Európa robiť spoločne, a dohodnúť sa na prioritách. Druhým je v</w:t>
      </w:r>
      <w:r>
        <w:rPr>
          <w:rFonts w:ascii="Times New Roman" w:hAnsi="Times New Roman"/>
          <w:noProof/>
          <w:sz w:val="24"/>
        </w:rPr>
        <w:t>ybaviť Úniu prostriedkami, ktoré jej umožnia konať. Tieto dva kroky sú neoddeliteľné. Naše rozhodnutia o prioritách a oblastiach, v ktorých by podľa nás Únia mala byť aktívna, podmieňujú podobu rozpočtu, ktorý budeme potrebovať. Rozpočet EÚ je prostriedkom</w:t>
      </w:r>
      <w:r>
        <w:rPr>
          <w:rFonts w:ascii="Times New Roman" w:hAnsi="Times New Roman"/>
          <w:noProof/>
          <w:sz w:val="24"/>
        </w:rPr>
        <w:t xml:space="preserve"> na dosiahnutie našich politických cieľov.</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Biela kniha o budúcnosti Európy vydaná Komisiou 1. marca 2017 stanovila niekoľko možných scenárov budúcnosti Európy. V Diskusnom dokumente Komisie o budúcnosti financií EÚ z 28. júna 2017 bola pozornosť venovaná t</w:t>
      </w:r>
      <w:r>
        <w:rPr>
          <w:rFonts w:ascii="Times New Roman" w:hAnsi="Times New Roman"/>
          <w:noProof/>
          <w:sz w:val="24"/>
        </w:rPr>
        <w:t>omu, čo by mohli jednotlivé scenáre znamenať pre rozpočet Únie. Európa, ktorej činnosť sa obmedzí len na jednotný trh, nepotrebuje rozsiahle programy financovania. Európa, ktorá sa rozhodne robiť spoločne viac, potrebuje zdroje, ktoré budú tejto širšej amb</w:t>
      </w:r>
      <w:r>
        <w:rPr>
          <w:rFonts w:ascii="Times New Roman" w:hAnsi="Times New Roman"/>
          <w:noProof/>
          <w:sz w:val="24"/>
        </w:rPr>
        <w:t>ícii zodpovedať. Bez ohľadu na to, ktorú cestu si vyberieme, jedna vec je istá – budúca 27-členná Únia potrebuje spoľahlivý a do budúcnosti orientovaný rozpočet, ktorý jej umožní efektívne dosahovať stanovené priority.</w:t>
      </w:r>
    </w:p>
    <w:p w:rsidR="00FF15B3" w:rsidRDefault="00196D53">
      <w:pPr>
        <w:spacing w:after="240" w:line="240" w:lineRule="auto"/>
        <w:jc w:val="both"/>
        <w:rPr>
          <w:rFonts w:ascii="Times New Roman" w:eastAsia="Calibri" w:hAnsi="Times New Roman" w:cs="Times New Roman"/>
          <w:noProof/>
          <w:spacing w:val="-2"/>
          <w:sz w:val="24"/>
          <w:szCs w:val="24"/>
        </w:rPr>
      </w:pPr>
      <w:r>
        <w:rPr>
          <w:rFonts w:ascii="Times New Roman" w:hAnsi="Times New Roman"/>
          <w:noProof/>
          <w:spacing w:val="-2"/>
          <w:sz w:val="24"/>
        </w:rPr>
        <w:t xml:space="preserve">Súčasný viacročný finančný rámec bol </w:t>
      </w:r>
      <w:r>
        <w:rPr>
          <w:rFonts w:ascii="Times New Roman" w:hAnsi="Times New Roman"/>
          <w:noProof/>
          <w:spacing w:val="-2"/>
          <w:sz w:val="24"/>
        </w:rPr>
        <w:t xml:space="preserve">prijatý počas najhoršej hospodárskej a finančnej krízy za celé generácie. Verejné financie boli v mnohých členských štátoch napäté. Vďaka koordinovanému úsiliu Únie a jej členských štátov je dnešná situácia iná. Spolu so zrýchľovaním oživenia hospodárstva </w:t>
      </w:r>
      <w:r>
        <w:rPr>
          <w:rFonts w:ascii="Times New Roman" w:hAnsi="Times New Roman"/>
          <w:noProof/>
          <w:spacing w:val="-2"/>
          <w:sz w:val="24"/>
        </w:rPr>
        <w:t>sa pozornosť presunula na naše aktuálne a budúce výzvy.</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Vedúci predstavitelia sa dohodli 16. septembra 2016 v Bratislave a 25. marca 2017 v Rímskej deklarácii o pozitívnom programe pre Európu s 27 členmi. Občania teraz očakávajú, že ho ich Únia splní. Nasl</w:t>
      </w:r>
      <w:r>
        <w:rPr>
          <w:rFonts w:ascii="Times New Roman" w:hAnsi="Times New Roman"/>
          <w:noProof/>
          <w:sz w:val="24"/>
        </w:rPr>
        <w:t>edujúci viacročný finančný rámec je rozhodujúcim okamihom v procese zosúlaďovania ambícií s prostriedkami potrebnými na ich dosiahnutie.</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Vystúpenie Spojeného kráľovstva z Únie bude znamenať stratu významného prispievateľa k financovaniu politík a programov</w:t>
      </w:r>
      <w:r>
        <w:rPr>
          <w:rFonts w:ascii="Times New Roman" w:hAnsi="Times New Roman"/>
          <w:noProof/>
          <w:sz w:val="24"/>
        </w:rPr>
        <w:t xml:space="preserve"> Únie. V tejto súvislosti budeme musieť kriticky zhodnotiť, v ktorých oblastiach možno dosiahnuť úspory a zvýšiť efektívnosť pri napĺňaní priorít. Je to nevyhnutnou súčasťou príprav akéhokoľvek návrhu rozpočtu a Komisia je v plnej miere odhodlaná modernizo</w:t>
      </w:r>
      <w:r>
        <w:rPr>
          <w:rFonts w:ascii="Times New Roman" w:hAnsi="Times New Roman"/>
          <w:noProof/>
          <w:sz w:val="24"/>
        </w:rPr>
        <w:t>vať a zefektívňovať všetko, čo sa dá. Bude však potrebná aj ochota pozrieť sa s otvorenou mysľou na zdroje, ktoré potrebujeme na premenu nových priorít na hmatateľné výsledky.</w:t>
      </w:r>
    </w:p>
    <w:p w:rsidR="00FF15B3" w:rsidRDefault="00196D53">
      <w:pPr>
        <w:spacing w:after="240" w:line="240" w:lineRule="auto"/>
        <w:jc w:val="both"/>
        <w:rPr>
          <w:rFonts w:ascii="Times New Roman" w:hAnsi="Times New Roman"/>
          <w:noProof/>
          <w:sz w:val="24"/>
        </w:rPr>
      </w:pPr>
      <w:r>
        <w:rPr>
          <w:rFonts w:ascii="Times New Roman" w:hAnsi="Times New Roman"/>
          <w:noProof/>
          <w:sz w:val="24"/>
        </w:rPr>
        <w:lastRenderedPageBreak/>
        <w:t xml:space="preserve">Zámerom Komisie je predstaviť svoje návrhy nasledujúceho viacročného finančného </w:t>
      </w:r>
      <w:r>
        <w:rPr>
          <w:rFonts w:ascii="Times New Roman" w:hAnsi="Times New Roman"/>
          <w:noProof/>
          <w:sz w:val="24"/>
        </w:rPr>
        <w:t>rámca najneskôr do prvej polovice mája 2018 na základe intenzívnych konzultácií s členskými štátmi, Európskym parlamentom a širšou verejnosťou. Tieto návrhy budú spravodlivé, vyvážené a jasne zamerané na efektívne dosahovanie výsledkov. Potom bude úlohou č</w:t>
      </w:r>
      <w:r>
        <w:rPr>
          <w:rFonts w:ascii="Times New Roman" w:hAnsi="Times New Roman"/>
          <w:noProof/>
          <w:sz w:val="24"/>
        </w:rPr>
        <w:t>lenských štátov a Európskeho parlamentu, aby rozhodli nielen o budúcom rozpočte, ale, čo je ešte podstatnejšie, aj o tom, akú Európu chceme.</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Dohoda o novom viacročnom finančnom rámci na obdobie rokov 2021 až 2027 bude kľúčovým momentom pre vedúcich predsta</w:t>
      </w:r>
      <w:r>
        <w:rPr>
          <w:rFonts w:ascii="Times New Roman" w:hAnsi="Times New Roman"/>
          <w:noProof/>
          <w:sz w:val="24"/>
        </w:rPr>
        <w:t>viteľov EÚ, aby obnovili záväzok k pozitívnemu programu a Európe samej. Bude dôležitou skúškou jednoty našej Únie a našej schopnosti konať v meniacom sa svete. Vedúcim predstaviteľom sa teraz otvára príležitosť rozhodnúť sa pre jednotnejšiu, silnejšiu a de</w:t>
      </w:r>
      <w:r>
        <w:rPr>
          <w:rFonts w:ascii="Times New Roman" w:hAnsi="Times New Roman"/>
          <w:noProof/>
          <w:sz w:val="24"/>
        </w:rPr>
        <w:t>mokratickejšiu Úniu a rozpočet, ktorý ju zabezpečí.</w:t>
      </w:r>
    </w:p>
    <w:p w:rsidR="00FF15B3" w:rsidRDefault="00196D53">
      <w:pPr>
        <w:pStyle w:val="Heading1"/>
        <w:spacing w:before="120" w:after="240"/>
        <w:ind w:left="709" w:hanging="709"/>
        <w:rPr>
          <w:rFonts w:ascii="Times New Roman" w:hAnsi="Times New Roman"/>
          <w:noProof/>
          <w:color w:val="006B75"/>
        </w:rPr>
      </w:pPr>
      <w:r>
        <w:rPr>
          <w:rFonts w:ascii="Times New Roman" w:hAnsi="Times New Roman"/>
          <w:noProof/>
          <w:color w:val="006B75"/>
        </w:rPr>
        <w:t>2. Rozpočet EÚ: hnacia sila európskej pridanej hodnoty</w:t>
      </w:r>
    </w:p>
    <w:p w:rsidR="00FF15B3" w:rsidRDefault="00196D53">
      <w:pPr>
        <w:spacing w:after="240" w:line="240" w:lineRule="auto"/>
        <w:jc w:val="both"/>
        <w:rPr>
          <w:rFonts w:ascii="Times New Roman" w:hAnsi="Times New Roman"/>
          <w:noProof/>
          <w:sz w:val="24"/>
        </w:rPr>
      </w:pPr>
      <w:r>
        <w:rPr>
          <w:rFonts w:ascii="Times New Roman" w:hAnsi="Times New Roman"/>
          <w:noProof/>
          <w:sz w:val="24"/>
        </w:rPr>
        <w:t>Rozpočet EÚ je jedinečný. Na rozdiel od vnútroštátnych rozpočtov, ktoré z veľkej časti slúžia na poskytovanie verejných služieb a financovanie systém</w:t>
      </w:r>
      <w:r>
        <w:rPr>
          <w:rFonts w:ascii="Times New Roman" w:hAnsi="Times New Roman"/>
          <w:noProof/>
          <w:sz w:val="24"/>
        </w:rPr>
        <w:t>ov sociálneho zabezpečenia, rozpočet EÚ je v prvom rade rozpočtom investičným. Sedemročný viacročný finančný rámec poskytuje dlhší horizont plánovania a stabilitu potrebné na plánovanie investícií. Rozpočet EÚ musí byť vždy vyvážený.</w:t>
      </w:r>
    </w:p>
    <w:p w:rsidR="00FF15B3" w:rsidRDefault="00196D53">
      <w:pPr>
        <w:spacing w:after="240" w:line="240" w:lineRule="auto"/>
        <w:jc w:val="both"/>
        <w:rPr>
          <w:rFonts w:ascii="Times New Roman" w:hAnsi="Times New Roman"/>
          <w:noProof/>
          <w:sz w:val="24"/>
        </w:rPr>
      </w:pPr>
      <w:r>
        <w:rPr>
          <w:rFonts w:ascii="Times New Roman" w:hAnsi="Times New Roman"/>
          <w:noProof/>
          <w:sz w:val="24"/>
        </w:rPr>
        <w:t>Rozpočet EÚ pomáha Úni</w:t>
      </w:r>
      <w:r>
        <w:rPr>
          <w:rFonts w:ascii="Times New Roman" w:hAnsi="Times New Roman"/>
          <w:noProof/>
          <w:sz w:val="24"/>
        </w:rPr>
        <w:t>i vykonávať spoločné politiky a riešiť širokú škálu výzev – doma aj inde vo svete. Predstavuje malú časť celkových verejných výdavkov v Únii, keďže dosahuje približne 1 % kombinovaného hrubého národného dôchodku (HND) súčasných 28 členských štátov a pribli</w:t>
      </w:r>
      <w:r>
        <w:rPr>
          <w:rFonts w:ascii="Times New Roman" w:hAnsi="Times New Roman"/>
          <w:noProof/>
          <w:sz w:val="24"/>
        </w:rPr>
        <w:t>žne iba 2 % verejných výdavkov v EÚ. Znamená to, že všetci občania môžu vďaka Únii využívať rozsiahle výhody, ktoré ich stoja menej než šálka kávy denne.</w:t>
      </w:r>
    </w:p>
    <w:p w:rsidR="00FF15B3" w:rsidRDefault="00196D53">
      <w:pPr>
        <w:keepNext/>
        <w:spacing w:after="240" w:line="240" w:lineRule="auto"/>
        <w:jc w:val="center"/>
        <w:rPr>
          <w:rFonts w:ascii="Times New Roman" w:eastAsia="Calibri" w:hAnsi="Times New Roman" w:cs="Times New Roman"/>
          <w:b/>
          <w:noProof/>
          <w:sz w:val="24"/>
          <w:szCs w:val="24"/>
        </w:rPr>
      </w:pPr>
      <w:r>
        <w:rPr>
          <w:rFonts w:ascii="Times New Roman" w:hAnsi="Times New Roman"/>
          <w:b/>
          <w:noProof/>
          <w:sz w:val="24"/>
        </w:rPr>
        <w:t>Výška rozpočtu EÚ ako percento hrubého národného dôchodku</w:t>
      </w:r>
    </w:p>
    <w:p w:rsidR="00FF15B3" w:rsidRDefault="00196D53">
      <w:pPr>
        <w:spacing w:after="240" w:line="240" w:lineRule="auto"/>
        <w:jc w:val="center"/>
        <w:rPr>
          <w:rFonts w:ascii="Times New Roman" w:eastAsia="Calibri" w:hAnsi="Times New Roman" w:cs="Times New Roman"/>
          <w:noProof/>
          <w:sz w:val="24"/>
          <w:szCs w:val="24"/>
          <w:u w:val="single"/>
        </w:rPr>
      </w:pPr>
      <w:r>
        <w:rPr>
          <w:noProof/>
          <w:lang w:val="en-GB" w:eastAsia="en-GB" w:bidi="ar-SA"/>
        </w:rPr>
        <mc:AlternateContent>
          <mc:Choice Requires="wps">
            <w:drawing>
              <wp:anchor distT="0" distB="0" distL="114300" distR="114300" simplePos="0" relativeHeight="251786752" behindDoc="0" locked="0" layoutInCell="1" allowOverlap="1">
                <wp:simplePos x="0" y="0"/>
                <wp:positionH relativeFrom="column">
                  <wp:posOffset>4605655</wp:posOffset>
                </wp:positionH>
                <wp:positionV relativeFrom="paragraph">
                  <wp:posOffset>3115945</wp:posOffset>
                </wp:positionV>
                <wp:extent cx="647700" cy="304800"/>
                <wp:effectExtent l="0" t="0" r="0" b="0"/>
                <wp:wrapNone/>
                <wp:docPr id="3390"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rsidR="00FF15B3" w:rsidRDefault="00196D53">
                            <w:pPr>
                              <w:ind w:left="14"/>
                              <w:jc w:val="center"/>
                              <w:rPr>
                                <w:rFonts w:ascii="Times New Roman" w:hAnsi="Times New Roman"/>
                                <w:color w:val="000000"/>
                                <w:sz w:val="20"/>
                                <w:szCs w:val="20"/>
                              </w:rPr>
                            </w:pPr>
                            <w:r>
                              <w:rPr>
                                <w:rFonts w:ascii="Times New Roman" w:hAnsi="Times New Roman"/>
                                <w:color w:val="000000"/>
                                <w:spacing w:val="-1"/>
                                <w:kern w:val="24"/>
                                <w:sz w:val="20"/>
                              </w:rPr>
                              <w:t>Priemer 2014 – 2020</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bject 19" o:spid="_x0000_s1026" type="#_x0000_t202" style="position:absolute;left:0;text-align:left;margin-left:362.65pt;margin-top:245.35pt;width:51pt;height:2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f0wQEAAGcDAAAOAAAAZHJzL2Uyb0RvYy54bWysU9uO0zAQfUfiHyy/06Tb1V6ipivY1SIk&#10;BCstfIDj2I2R7TFjt0n5esZu013BG+LFnVvPzDkzWd9NzrK9wmjAt3y5qDlTXkJv/Lbl3789vrvh&#10;LCbhe2HBq5YfVOR3m7dv1mNo1AUMYHuFjEB8bMbQ8iGl0FRVlINyIi4gKE9JDehEIhe3VY9iJHRn&#10;q4u6vqpGwD4gSBUjRR+OSb4p+Formb5qHVVituU0WyovlrfLb7VZi2aLIgxGnsYQ/zCFE8ZT0zPU&#10;g0iC7dD8BeWMRIig00KCq0BrI1XhQGyW9R9sngcRVOFC4sRwlin+P1j5Zf+EzPQtX61uSSAvHG0J&#10;uh+kHFveZn3GEBsqew5UmKYPMNGe53ikYKY9aXT5lwgxyhPQ4ayumhKTFLy6vL6uKSMptaovb8gm&#10;9OrlzwFj+qjAsWy0HGmEoqnYf47pWDqX5F4RrOkfjbXFyQej7i2yvaBVd9syIoG/qqoyk+PE2UpT&#10;N53oddAfiB3dMfUdAH9xNtJNtDz+3AlUnNlPnkTPBzQbOBvdbGCy91DOLA/k4f0ugTZl8Nzu2IMI&#10;Z4e2WaifLi+fy2u/VL18H5vfAAAA//8DAFBLAwQUAAYACAAAACEAo6VtbeAAAAALAQAADwAAAGRy&#10;cy9kb3ducmV2LnhtbEyPTUvDQBCG74L/YRnBm900sU0aMykqiCAFsfbQ4za7+cDsbMhu0/jvHU96&#10;nHkf3nmm2M62F5MZfecIYbmIQBiqnO6oQTh8vtxlIHxQpFXvyCB8Gw/b8vqqULl2F/ow0z40gkvI&#10;5wqhDWHIpfRVa6zyCzcY4qx2o1WBx7GRelQXLre9jKNoLa3qiC+0ajDPram+9meL8LR2zbRMjnb3&#10;Vr/KzXutOQuItzfz4wOIYObwB8OvPqtDyU4ndybtRY+QxquEUYT7TZSCYCKLU96cEFZJloIsC/n/&#10;h/IHAAD//wMAUEsBAi0AFAAGAAgAAAAhALaDOJL+AAAA4QEAABMAAAAAAAAAAAAAAAAAAAAAAFtD&#10;b250ZW50X1R5cGVzXS54bWxQSwECLQAUAAYACAAAACEAOP0h/9YAAACUAQAACwAAAAAAAAAAAAAA&#10;AAAvAQAAX3JlbHMvLnJlbHNQSwECLQAUAAYACAAAACEAERcn9MEBAABnAwAADgAAAAAAAAAAAAAA&#10;AAAuAgAAZHJzL2Uyb0RvYy54bWxQSwECLQAUAAYACAAAACEAo6VtbeAAAAALAQAADwAAAAAAAAAA&#10;AAAAAAAbBAAAZHJzL2Rvd25yZXYueG1sUEsFBgAAAAAEAAQA8wAAACgFAAAAAA==&#10;" fillcolor="white [3212]" stroked="f">
                <v:textbox inset="0,0,0,0">
                  <w:txbxContent>
                    <w:p>
                      <w:pPr>
                        <w:ind w:left="14"/>
                        <w:jc w:val="center"/>
                        <w:rPr>
                          <w:rFonts w:ascii="Times New Roman" w:hAnsi="Times New Roman"/>
                          <w:color w:val="000000"/>
                          <w:sz w:val="20"/>
                          <w:szCs w:val="20"/>
                        </w:rPr>
                      </w:pPr>
                      <w:r>
                        <w:rPr>
                          <w:rFonts w:ascii="Times New Roman" w:hAnsi="Times New Roman"/>
                          <w:color w:val="000000"/>
                          <w:spacing w:val="-1"/>
                          <w:kern w:val="24"/>
                          <w:sz w:val="20"/>
                        </w:rPr>
                        <w:t>Priemer 2014 – 2020</w:t>
                      </w:r>
                    </w:p>
                  </w:txbxContent>
                </v:textbox>
              </v:shape>
            </w:pict>
          </mc:Fallback>
        </mc:AlternateContent>
      </w:r>
      <w:r>
        <w:rPr>
          <w:noProof/>
          <w:lang w:val="en-GB" w:eastAsia="en-GB" w:bidi="ar-SA"/>
        </w:rPr>
        <mc:AlternateContent>
          <mc:Choice Requires="wps">
            <w:drawing>
              <wp:anchor distT="0" distB="0" distL="114300" distR="114300" simplePos="0" relativeHeight="251784704" behindDoc="0" locked="0" layoutInCell="1" allowOverlap="1">
                <wp:simplePos x="0" y="0"/>
                <wp:positionH relativeFrom="column">
                  <wp:posOffset>3221355</wp:posOffset>
                </wp:positionH>
                <wp:positionV relativeFrom="paragraph">
                  <wp:posOffset>3115945</wp:posOffset>
                </wp:positionV>
                <wp:extent cx="647700" cy="304800"/>
                <wp:effectExtent l="0" t="0" r="0" b="0"/>
                <wp:wrapNone/>
                <wp:docPr id="3389"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rsidR="00FF15B3" w:rsidRDefault="00196D53">
                            <w:pPr>
                              <w:ind w:left="14"/>
                              <w:jc w:val="center"/>
                              <w:rPr>
                                <w:rFonts w:ascii="Times New Roman" w:hAnsi="Times New Roman"/>
                                <w:color w:val="000000"/>
                                <w:sz w:val="20"/>
                                <w:szCs w:val="20"/>
                              </w:rPr>
                            </w:pPr>
                            <w:r>
                              <w:rPr>
                                <w:rFonts w:ascii="Times New Roman" w:hAnsi="Times New Roman"/>
                                <w:color w:val="000000"/>
                                <w:spacing w:val="-1"/>
                                <w:kern w:val="24"/>
                                <w:sz w:val="20"/>
                              </w:rPr>
                              <w:t xml:space="preserve">Priemer </w:t>
                            </w:r>
                            <w:r>
                              <w:rPr>
                                <w:rFonts w:ascii="Times New Roman" w:hAnsi="Times New Roman"/>
                                <w:color w:val="000000"/>
                                <w:spacing w:val="-1"/>
                                <w:kern w:val="24"/>
                                <w:sz w:val="20"/>
                              </w:rPr>
                              <w:t>2007 – 2013</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3.65pt;margin-top:245.35pt;width:51pt;height:2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20xAEAAG4DAAAOAAAAZHJzL2Uyb0RvYy54bWysU9tuEzEQfUfiHyy/k900VZuusqmgVRES&#10;gkqFD/B67ayR7TFjJ7vh6xk73bSCN8SLM7ecmXNmdnM7OcsOCqMB3/LlouZMeQm98buWf//28G7N&#10;WUzC98KCVy0/qshvt2/fbMbQqAsYwPYKGYH42Iyh5UNKoamqKAflRFxAUJ6SGtCJRC7uqh7FSOjO&#10;Vhd1fVWNgH1AkCpGit6fknxb8LVWMn3VOqrEbMtptlReLG+X32q7Ec0ORRiMfB5D/MMUThhPTc9Q&#10;9yIJtkfzF5QzEiGCTgsJrgKtjVSFA7FZ1n+weRpEUIULiRPDWab4/2Dll8MjMtO3fLVa33DmhaMt&#10;QfeDlGPLm6zPGGJDZU+BCtP0ASba8xyPFMy0J40u/xIhRnlS+nhWV02JSQpeXV5f15SRlFrVl2uy&#10;Cb16+XPAmD4qcCwbLUcaoWgqDp9jOpXOJblXBGv6B2NtcfLBqDuL7CBo1d2ujEjgr6qqzOQ0cbbS&#10;1E2F+ZlNB/2RSNI5U/sB8BdnI51Gy+PPvUDFmf3kSft8R7OBs9HNBiZ7B+Xa8lwe3u8TaFPmz11P&#10;PYh3dmipRYHnA8xX89ovVS+fyfY3AAAA//8DAFBLAwQUAAYACAAAACEA89UuF98AAAALAQAADwAA&#10;AGRycy9kb3ducmV2LnhtbEyPTUvEMBCG74L/IYzgzU3WarutTRcVRJAFcfXgMdtMP7CZlCbbrf/e&#10;8aTHmeflnWfK7eIGMeMUek8a1isFAqn2tqdWw8f709UGRIiGrBk8oYZvDLCtzs9KU1h/ojec97EV&#10;XEKhMBq6GMdCylB36ExY+RGJWeMnZyKPUyvtZE5c7gZ5rVQqnemJL3RmxMcO66/90Wl4SH07r5NP&#10;t3tpnmX+2lhmUevLi+X+DkTEJf6F4Vef1aFip4M/kg1i0HCrsoSjGm5ylYHgRKpy3hwYJZsMZFXK&#10;/z9UPwAAAP//AwBQSwECLQAUAAYACAAAACEAtoM4kv4AAADhAQAAEwAAAAAAAAAAAAAAAAAAAAAA&#10;W0NvbnRlbnRfVHlwZXNdLnhtbFBLAQItABQABgAIAAAAIQA4/SH/1gAAAJQBAAALAAAAAAAAAAAA&#10;AAAAAC8BAABfcmVscy8ucmVsc1BLAQItABQABgAIAAAAIQDvcO20xAEAAG4DAAAOAAAAAAAAAAAA&#10;AAAAAC4CAABkcnMvZTJvRG9jLnhtbFBLAQItABQABgAIAAAAIQDz1S4X3wAAAAsBAAAPAAAAAAAA&#10;AAAAAAAAAB4EAABkcnMvZG93bnJldi54bWxQSwUGAAAAAAQABADzAAAAKgUAAAAA&#10;" fillcolor="white [3212]" stroked="f">
                <v:textbox inset="0,0,0,0">
                  <w:txbxContent>
                    <w:p>
                      <w:pPr>
                        <w:ind w:left="14"/>
                        <w:jc w:val="center"/>
                        <w:rPr>
                          <w:rFonts w:ascii="Times New Roman" w:hAnsi="Times New Roman"/>
                          <w:color w:val="000000"/>
                          <w:sz w:val="20"/>
                          <w:szCs w:val="20"/>
                        </w:rPr>
                      </w:pPr>
                      <w:r>
                        <w:rPr>
                          <w:rFonts w:ascii="Times New Roman" w:hAnsi="Times New Roman"/>
                          <w:color w:val="000000"/>
                          <w:spacing w:val="-1"/>
                          <w:kern w:val="24"/>
                          <w:sz w:val="20"/>
                        </w:rPr>
                        <w:t>Priemer 2007 – 2013</w:t>
                      </w:r>
                    </w:p>
                  </w:txbxContent>
                </v:textbox>
              </v:shape>
            </w:pict>
          </mc:Fallback>
        </mc:AlternateContent>
      </w:r>
      <w:r>
        <w:rPr>
          <w:noProof/>
          <w:lang w:val="en-GB" w:eastAsia="en-GB" w:bidi="ar-SA"/>
        </w:rPr>
        <mc:AlternateContent>
          <mc:Choice Requires="wps">
            <w:drawing>
              <wp:anchor distT="0" distB="0" distL="114300" distR="114300" simplePos="0" relativeHeight="251782656" behindDoc="0" locked="0" layoutInCell="1" allowOverlap="1">
                <wp:simplePos x="0" y="0"/>
                <wp:positionH relativeFrom="column">
                  <wp:posOffset>1833880</wp:posOffset>
                </wp:positionH>
                <wp:positionV relativeFrom="paragraph">
                  <wp:posOffset>3141345</wp:posOffset>
                </wp:positionV>
                <wp:extent cx="647700" cy="304800"/>
                <wp:effectExtent l="0" t="0" r="0" b="0"/>
                <wp:wrapNone/>
                <wp:docPr id="3385"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rsidR="00FF15B3" w:rsidRDefault="00196D53">
                            <w:pPr>
                              <w:pStyle w:val="NormalWeb"/>
                              <w:ind w:left="14"/>
                              <w:jc w:val="center"/>
                              <w:rPr>
                                <w:rFonts w:ascii="Times New Roman" w:hAnsi="Times New Roman"/>
                                <w:color w:val="000000"/>
                              </w:rPr>
                            </w:pPr>
                            <w:r>
                              <w:rPr>
                                <w:rFonts w:ascii="Times New Roman" w:hAnsi="Times New Roman"/>
                                <w:color w:val="000000"/>
                                <w:spacing w:val="-1"/>
                                <w:kern w:val="24"/>
                              </w:rPr>
                              <w:t>Priemer 2000 – 2006</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4.4pt;margin-top:247.35pt;width:51pt;height:2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NBxQEAAG4DAAAOAAAAZHJzL2Uyb0RvYy54bWysU9tuEzEQfUfiHyy/k90kpQ1RNhW0KkJC&#10;FKn0A7xeO2tke8zYyW74esZON63greLFmVvOzDkzu7kenWUHhdGAb/h8VnOmvITO+F3DH3/cvVtx&#10;FpPwnbDgVcOPKvLr7ds3myGs1QJ6sJ1CRiA+rofQ8D6lsK6qKHvlRJxBUJ6SGtCJRC7uqg7FQOjO&#10;Vou6vqwGwC4gSBUjRW9PSb4t+Forme61jiox23CaLZUXy9vmt9puxHqHIvRGPo0hXjGFE8ZT0zPU&#10;rUiC7dH8A+WMRIig00yCq0BrI1XhQGzm9V9sHnoRVOFC4sRwlin+P1j57fAdmekavlyu3nPmhaMt&#10;QfuTlGPzD1mfIcQ1lT0EKkzjJxhpz1M8UjDTHjW6/EuEGOVJ6eNZXTUmJil4eXF1VVNGUmpZX6zI&#10;JvTq+c8BY/qswLFsNBxphKKpOHyN6VQ6leReEazp7oy1xckHo24ssoOgVbe7MiKBv6iqMpPTxNlK&#10;YzsW5ouJTQvdkUjSOVP7HvA3ZwOdRsPjr71AxZn94kn7fEeTgZPRTgYmewPl2vJcHj7uE2hT5s9d&#10;Tz2Id3ZoqUWBpwPMV/PSL1XPn8n2DwAAAP//AwBQSwMEFAAGAAgAAAAhAC73/F3hAAAACwEAAA8A&#10;AABkcnMvZG93bnJldi54bWxMj81OwzAQhO9IvIO1SNyo0zS0SYhTARJCQpUQpYce3XjzI+J1FLtp&#10;eHuWExxnZzTzbbGdbS8mHH3nSMFyEYFAqpzpqFFw+Hy5S0H4oMno3hEq+EYP2/L6qtC5cRf6wGkf&#10;GsEl5HOtoA1hyKX0VYtW+4UbkNir3Wh1YDk20oz6wuW2l3EUraXVHfFCqwd8brH62p+tgqe1a6bl&#10;6mh3b/WrzN5rw15Q6vZmfnwAEXAOf2H4xWd0KJnp5M5kvOgVxGnK6EFBkiUbEJxYZRFfTgruk3gD&#10;sizk/x/KHwAAAP//AwBQSwECLQAUAAYACAAAACEAtoM4kv4AAADhAQAAEwAAAAAAAAAAAAAAAAAA&#10;AAAAW0NvbnRlbnRfVHlwZXNdLnhtbFBLAQItABQABgAIAAAAIQA4/SH/1gAAAJQBAAALAAAAAAAA&#10;AAAAAAAAAC8BAABfcmVscy8ucmVsc1BLAQItABQABgAIAAAAIQAUu1NBxQEAAG4DAAAOAAAAAAAA&#10;AAAAAAAAAC4CAABkcnMvZTJvRG9jLnhtbFBLAQItABQABgAIAAAAIQAu9/xd4QAAAAsBAAAPAAAA&#10;AAAAAAAAAAAAAB8EAABkcnMvZG93bnJldi54bWxQSwUGAAAAAAQABADzAAAALQUAAAAA&#10;" fillcolor="white [3212]" stroked="f">
                <v:textbox inset="0,0,0,0">
                  <w:txbxContent>
                    <w:p>
                      <w:pPr>
                        <w:pStyle w:val="NormalWeb"/>
                        <w:ind w:left="14"/>
                        <w:jc w:val="center"/>
                        <w:rPr>
                          <w:rFonts w:ascii="Times New Roman" w:hAnsi="Times New Roman"/>
                          <w:color w:val="000000"/>
                        </w:rPr>
                      </w:pPr>
                      <w:r>
                        <w:rPr>
                          <w:rFonts w:ascii="Times New Roman" w:hAnsi="Times New Roman"/>
                          <w:color w:val="000000"/>
                          <w:spacing w:val="-1"/>
                          <w:kern w:val="24"/>
                        </w:rPr>
                        <w:t>Priemer 2000 – 2006</w:t>
                      </w:r>
                    </w:p>
                  </w:txbxContent>
                </v:textbox>
              </v:shape>
            </w:pict>
          </mc:Fallback>
        </mc:AlternateContent>
      </w:r>
      <w:r>
        <w:rPr>
          <w:noProof/>
          <w:lang w:val="en-GB" w:eastAsia="en-GB" w:bidi="ar-SA"/>
        </w:rPr>
        <mc:AlternateContent>
          <mc:Choice Requires="wps">
            <w:drawing>
              <wp:anchor distT="0" distB="0" distL="114300" distR="114300" simplePos="0" relativeHeight="251780608" behindDoc="0" locked="0" layoutInCell="1" allowOverlap="1">
                <wp:simplePos x="0" y="0"/>
                <wp:positionH relativeFrom="column">
                  <wp:posOffset>440055</wp:posOffset>
                </wp:positionH>
                <wp:positionV relativeFrom="paragraph">
                  <wp:posOffset>3134995</wp:posOffset>
                </wp:positionV>
                <wp:extent cx="647700" cy="304800"/>
                <wp:effectExtent l="0" t="0" r="0" b="0"/>
                <wp:wrapNone/>
                <wp:docPr id="3384"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rsidR="00FF15B3" w:rsidRDefault="00196D53">
                            <w:pPr>
                              <w:pStyle w:val="NormalWeb"/>
                              <w:ind w:left="14"/>
                              <w:jc w:val="center"/>
                              <w:rPr>
                                <w:rFonts w:ascii="Times New Roman" w:hAnsi="Times New Roman"/>
                                <w:color w:val="000000"/>
                              </w:rPr>
                            </w:pPr>
                            <w:r>
                              <w:rPr>
                                <w:rFonts w:ascii="Times New Roman" w:hAnsi="Times New Roman"/>
                                <w:color w:val="000000"/>
                                <w:spacing w:val="-1"/>
                                <w:kern w:val="24"/>
                              </w:rPr>
                              <w:t>Priemer 1993 – 1999</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65pt;margin-top:246.85pt;width:51pt;height:2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vwwEAAG4DAAAOAAAAZHJzL2Uyb0RvYy54bWysU9uO0zAQfUfiHyy/06TbardUTVewq0VI&#10;CJAWPsBx7MbI9pix26R8PWNn013BG+LFnVvPzDkz2d2OzrKTwmjAN3y5qDlTXkJn/KHh3789vNlw&#10;FpPwnbDgVcPPKvLb/etXuyFs1RX0YDuFjEB83A6h4X1KYVtVUfbKibiAoDwlNaATiVw8VB2KgdCd&#10;ra7q+roaALuAIFWMFL2fknxf8LVWMn3ROqrEbMNptlReLG+b32q/E9sDitAb+TSG+IcpnDCeml6g&#10;7kUS7IjmLyhnJEIEnRYSXAVaG6kKB2KzrP9g89iLoAoXEieGi0zx/8HKz6evyEzX8NVqs+bMC0db&#10;gvYHKceWb7M+Q4hbKnsMVJjG9zDSnud4pGCmPWp0+ZcIMcqT0ueLumpMTFLwen1zU1NGUmpVrzdk&#10;E3r1/OeAMX1Q4Fg2Go40QtFUnD7FNJXOJblXBGu6B2NtcfLBqDuL7CRo1e2hjEjgL6qqzGSaOFtp&#10;bMeJ+cymhe5MJOmcqX0P+IuzgU6j4fHnUaDizH70pH2+o9nA2WhnA5O9g3JteS4P744JtCnz565T&#10;D+KdHVpqUeDpAPPVvPRL1fNnsv8NAAD//wMAUEsDBBQABgAIAAAAIQDN/UEO3wAAAAoBAAAPAAAA&#10;ZHJzL2Rvd25yZXYueG1sTI9NS8NAEIbvgv9hGcGb3cTUpImZFBVEEEGsHnrcZicfmJ0N2W0a/73b&#10;kx5n3od3nim3ixnETJPrLSPEqwgEcW11zy3C1+fzzQaE84q1GiwTwg852FaXF6UqtD3xB80734pQ&#10;wq5QCJ33YyGlqzsyyq3sSByyxk5G+TBOrdSTOoVyM8jbKEqlUT2HC50a6amj+nt3NAiPqW3nONmb&#10;t9fmRebvjQ6ZR7y+Wh7uQXha/B8MZ/2gDlVwOtgjaycGhDRPAomwzpMMxBnI4rA5INyt4wxkVcr/&#10;L1S/AAAA//8DAFBLAQItABQABgAIAAAAIQC2gziS/gAAAOEBAAATAAAAAAAAAAAAAAAAAAAAAABb&#10;Q29udGVudF9UeXBlc10ueG1sUEsBAi0AFAAGAAgAAAAhADj9If/WAAAAlAEAAAsAAAAAAAAAAAAA&#10;AAAALwEAAF9yZWxzLy5yZWxzUEsBAi0AFAAGAAgAAAAhAPTb+K/DAQAAbgMAAA4AAAAAAAAAAAAA&#10;AAAALgIAAGRycy9lMm9Eb2MueG1sUEsBAi0AFAAGAAgAAAAhAM39QQ7fAAAACgEAAA8AAAAAAAAA&#10;AAAAAAAAHQQAAGRycy9kb3ducmV2LnhtbFBLBQYAAAAABAAEAPMAAAApBQAAAAA=&#10;" fillcolor="white [3212]" stroked="f">
                <v:textbox inset="0,0,0,0">
                  <w:txbxContent>
                    <w:p>
                      <w:pPr>
                        <w:pStyle w:val="NormalWeb"/>
                        <w:ind w:left="14"/>
                        <w:jc w:val="center"/>
                        <w:rPr>
                          <w:rFonts w:ascii="Times New Roman" w:hAnsi="Times New Roman"/>
                          <w:color w:val="000000"/>
                        </w:rPr>
                      </w:pPr>
                      <w:r>
                        <w:rPr>
                          <w:rFonts w:ascii="Times New Roman" w:hAnsi="Times New Roman"/>
                          <w:color w:val="000000"/>
                          <w:spacing w:val="-1"/>
                          <w:kern w:val="24"/>
                        </w:rPr>
                        <w:t>Priemer 1993 – 1999</w:t>
                      </w:r>
                    </w:p>
                  </w:txbxContent>
                </v:textbox>
              </v:shape>
            </w:pict>
          </mc:Fallback>
        </mc:AlternateContent>
      </w:r>
      <w:r>
        <w:rPr>
          <w:noProof/>
          <w:lang w:val="en-GB" w:eastAsia="en-GB" w:bidi="ar-SA"/>
        </w:rPr>
        <mc:AlternateContent>
          <mc:Choice Requires="wps">
            <w:drawing>
              <wp:anchor distT="0" distB="0" distL="114300" distR="114300" simplePos="0" relativeHeight="251739648" behindDoc="0" locked="0" layoutInCell="1" allowOverlap="1">
                <wp:simplePos x="0" y="0"/>
                <wp:positionH relativeFrom="column">
                  <wp:posOffset>2683510</wp:posOffset>
                </wp:positionH>
                <wp:positionV relativeFrom="paragraph">
                  <wp:posOffset>67945</wp:posOffset>
                </wp:positionV>
                <wp:extent cx="2870200" cy="538480"/>
                <wp:effectExtent l="0" t="0" r="6350" b="0"/>
                <wp:wrapNone/>
                <wp:docPr id="206" name="object 19"/>
                <wp:cNvGraphicFramePr/>
                <a:graphic xmlns:a="http://schemas.openxmlformats.org/drawingml/2006/main">
                  <a:graphicData uri="http://schemas.microsoft.com/office/word/2010/wordprocessingShape">
                    <wps:wsp>
                      <wps:cNvSpPr txBox="1"/>
                      <wps:spPr>
                        <a:xfrm>
                          <a:off x="0" y="0"/>
                          <a:ext cx="2870200" cy="538480"/>
                        </a:xfrm>
                        <a:prstGeom prst="rect">
                          <a:avLst/>
                        </a:prstGeom>
                        <a:solidFill>
                          <a:schemeClr val="bg1"/>
                        </a:solidFill>
                      </wps:spPr>
                      <wps:txbx>
                        <w:txbxContent>
                          <w:p w:rsidR="00FF15B3" w:rsidRDefault="00196D53">
                            <w:pPr>
                              <w:pStyle w:val="NormalWeb"/>
                              <w:ind w:left="14"/>
                              <w:rPr>
                                <w:rFonts w:ascii="Times New Roman" w:hAnsi="Times New Roman"/>
                                <w:color w:val="000000"/>
                              </w:rPr>
                            </w:pPr>
                            <w:r>
                              <w:rPr>
                                <w:rFonts w:ascii="Times New Roman" w:hAnsi="Times New Roman"/>
                                <w:color w:val="000000"/>
                                <w:spacing w:val="-1"/>
                                <w:kern w:val="24"/>
                              </w:rPr>
                              <w:t>Strop záväzkov v % HND EÚ-28</w:t>
                            </w:r>
                            <w:r>
                              <w:rPr>
                                <w:rFonts w:ascii="Times New Roman" w:hAnsi="Times New Roman"/>
                                <w:color w:val="000000"/>
                                <w:spacing w:val="-1"/>
                                <w:kern w:val="24"/>
                              </w:rPr>
                              <w:br/>
                              <w:t>* Odhadované záväzky na obdobie rokov 2014 – 2020 pri vynechaní výdavkov Spojeného kráľovstva v % HND EÚ-27</w:t>
                            </w:r>
                          </w:p>
                        </w:txbxContent>
                      </wps:txbx>
                      <wps:bodyPr vert="horz" wrap="square" lIns="0" tIns="0" rIns="0" bIns="0" rtlCol="0">
                        <a:spAutoFit/>
                      </wps:bodyPr>
                    </wps:wsp>
                  </a:graphicData>
                </a:graphic>
                <wp14:sizeRelH relativeFrom="margin">
                  <wp14:pctWidth>0</wp14:pctWidth>
                </wp14:sizeRelH>
              </wp:anchor>
            </w:drawing>
          </mc:Choice>
          <mc:Fallback>
            <w:pict>
              <v:shape id="_x0000_s1030" type="#_x0000_t202" style="position:absolute;left:0;text-align:left;margin-left:211.3pt;margin-top:5.35pt;width:226pt;height:42.4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8xQEAAG4DAAAOAAAAZHJzL2Uyb0RvYy54bWysU1GP0zAMfkfiP0R5Z+3GcYxq3QnuNISE&#10;OKSDH5CmyRqUxMHJ1o5fj5Nddyd4Q7yktuPY3/fZ3dxMzrKjwmjAt3y5qDlTXkJv/L7l37/tXq05&#10;i0n4XljwquUnFfnN9uWLzRgatYIBbK+QUREfmzG0fEgpNFUV5aCciAsIytOlBnQikYv7qkcxUnVn&#10;q1VdX1cjYB8QpIqRonfnS74t9bVWMt1rHVVituWELZUTy9nls9puRLNHEQYjH2GIf0DhhPHU9FLq&#10;TiTBDmj+KuWMRIig00KCq0BrI1XhQGyW9R9sHgYRVOFC4sRwkSn+v7Lyy/ErMtO3fFVfc+aFoyFB&#10;94OEY8t3WZ4xxIayHgLlpekDTDTmOR4pmFlPGl3+Eh9G9yT06SKumhKTFFyt39Y0Mc4k3b15vb5a&#10;F/Wrp9cBY/qowLFstBwJQ9FUHD/HREgodU7JzSJY0++MtcXJC6NuLbKjoFF3+4KRXjzLqjKVM+Rs&#10;pambCvOrmU4H/YlY0jpT+wHwF2cjrUbL48+DQMWZ/eRJ+7xHs4Gz0c0GJnsLZdsKrvD+kGBnCv7c&#10;9dyDyGSHhlpoPS5g3prnfsl6+k22vwEAAP//AwBQSwMEFAAGAAgAAAAhANvxr3XfAAAACQEAAA8A&#10;AABkcnMvZG93bnJldi54bWxMj8FOwzAMhu9IvENkJG4spbRbKU2ngTTBAQ4MkDimjWkqGqdqsq3w&#10;9JgTHO3/0+/P1Xp2gzjgFHpPCi4XCQik1pueOgWvL9uLAkSImowePKGCLwywrk9PKl0af6RnPOxi&#10;J7iEQqkV2BjHUsrQWnQ6LPyIxNmHn5yOPE6dNJM+crkbZJokS+l0T3zB6hHvLLafu71TcG+y70d/&#10;W2yugh2fbLN9e3jPB6XOz+bNDYiIc/yD4Vef1aFmp8bvyQQxKMjSdMkoB8kKBAPFKuNFo+A6z0HW&#10;lfz/Qf0DAAD//wMAUEsBAi0AFAAGAAgAAAAhALaDOJL+AAAA4QEAABMAAAAAAAAAAAAAAAAAAAAA&#10;AFtDb250ZW50X1R5cGVzXS54bWxQSwECLQAUAAYACAAAACEAOP0h/9YAAACUAQAACwAAAAAAAAAA&#10;AAAAAAAvAQAAX3JlbHMvLnJlbHNQSwECLQAUAAYACAAAACEAv7ExfMUBAABuAwAADgAAAAAAAAAA&#10;AAAAAAAuAgAAZHJzL2Uyb0RvYy54bWxQSwECLQAUAAYACAAAACEA2/Gvdd8AAAAJAQAADwAAAAAA&#10;AAAAAAAAAAAfBAAAZHJzL2Rvd25yZXYueG1sUEsFBgAAAAAEAAQA8wAAACsFAAAAAA==&#10;" fillcolor="white [3212]" stroked="f">
                <v:textbox style="mso-fit-shape-to-text:t" inset="0,0,0,0">
                  <w:txbxContent>
                    <w:p>
                      <w:pPr>
                        <w:pStyle w:val="NormalWeb"/>
                        <w:ind w:left="14"/>
                        <w:rPr>
                          <w:rFonts w:ascii="Times New Roman" w:hAnsi="Times New Roman"/>
                          <w:color w:val="000000"/>
                        </w:rPr>
                      </w:pPr>
                      <w:r>
                        <w:rPr>
                          <w:rFonts w:ascii="Times New Roman" w:hAnsi="Times New Roman"/>
                          <w:color w:val="000000"/>
                          <w:spacing w:val="-1"/>
                          <w:kern w:val="24"/>
                        </w:rPr>
                        <w:t>Strop záväzkov v % HND EÚ-28</w:t>
                      </w:r>
                      <w:r>
                        <w:rPr>
                          <w:rFonts w:ascii="Times New Roman" w:hAnsi="Times New Roman"/>
                          <w:color w:val="000000"/>
                          <w:spacing w:val="-1"/>
                          <w:kern w:val="24"/>
                        </w:rPr>
                        <w:br/>
                        <w:t>* Odhadované záväzky na obdobie rokov 2014 – 2020 pri vynechaní výdavkov Spojeného kráľovstva v % HND EÚ-27</w:t>
                      </w:r>
                    </w:p>
                  </w:txbxContent>
                </v:textbox>
              </v:shape>
            </w:pict>
          </mc:Fallback>
        </mc:AlternateContent>
      </w:r>
      <w:r>
        <w:rPr>
          <w:noProof/>
          <w:lang w:val="en-GB" w:eastAsia="en-GB" w:bidi="ar-SA"/>
        </w:rPr>
        <mc:AlternateContent>
          <mc:Choice Requires="wps">
            <w:drawing>
              <wp:anchor distT="0" distB="0" distL="114300" distR="114300" simplePos="0" relativeHeight="251743744" behindDoc="0" locked="0" layoutInCell="1" allowOverlap="1">
                <wp:simplePos x="0" y="0"/>
                <wp:positionH relativeFrom="column">
                  <wp:posOffset>4716475</wp:posOffset>
                </wp:positionH>
                <wp:positionV relativeFrom="paragraph">
                  <wp:posOffset>2164715</wp:posOffset>
                </wp:positionV>
                <wp:extent cx="552450" cy="268605"/>
                <wp:effectExtent l="0" t="0" r="0" b="0"/>
                <wp:wrapNone/>
                <wp:docPr id="3370"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txbx>
                        <w:txbxContent>
                          <w:p w:rsidR="00FF15B3" w:rsidRDefault="00196D53">
                            <w:pPr>
                              <w:pStyle w:val="NormalWeb"/>
                              <w:ind w:left="14"/>
                              <w:rPr>
                                <w:rFonts w:ascii="Times New Roman" w:hAnsi="Times New Roman"/>
                                <w:color w:val="FFFFFF" w:themeColor="background1"/>
                              </w:rPr>
                            </w:pPr>
                            <w:r>
                              <w:rPr>
                                <w:rFonts w:ascii="Times New Roman" w:hAnsi="Times New Roman"/>
                                <w:color w:val="FFFFFF" w:themeColor="background1"/>
                                <w:spacing w:val="-1"/>
                                <w:kern w:val="24"/>
                              </w:rPr>
                              <w:t>(1,13 %)*</w:t>
                            </w:r>
                          </w:p>
                        </w:txbxContent>
                      </wps:txbx>
                      <wps:bodyPr vert="horz" wrap="square" lIns="0" tIns="0" rIns="0" bIns="0" rtlCol="0">
                        <a:noAutofit/>
                      </wps:bodyPr>
                    </wps:wsp>
                  </a:graphicData>
                </a:graphic>
                <wp14:sizeRelH relativeFrom="margin">
                  <wp14:pctWidth>0</wp14:pctWidth>
                </wp14:sizeRelH>
              </wp:anchor>
            </w:drawing>
          </mc:Choice>
          <mc:Fallback>
            <w:pict>
              <v:shape id="_x0000_s1031" type="#_x0000_t202" style="position:absolute;left:0;text-align:left;margin-left:371.4pt;margin-top:170.45pt;width:43.5pt;height:21.1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aFqQEAADsDAAAOAAAAZHJzL2Uyb0RvYy54bWysUsFu2zAMvQ/YPwi6L3bSJeuMOMXaYsOA&#10;YS3Q9QNkWYo1WKJGKbGzrx+lxEmx3oZdZJqknt575PpmtD3bKwwGXM3ns5Iz5SS0xm1r/vzj87tr&#10;zkIUrhU9OFXzgwr8ZvP2zXrwlVpAB32rkBGIC9Xga97F6KuiCLJTVoQZeOWoqAGtiPSL26JFMRC6&#10;7YtFWa6KAbD1CFKFQNn7Y5FvMr7WSsYHrYOKrK85cYv5xHw26Sw2a1FtUfjOyBMN8Q8srDCOHj1D&#10;3Yso2A7NKyhrJEIAHWcSbAFaG6myBlIzL/9S89QJr7IWMif4s03h/8HK7/tHZKat+dXVBzLICUtT&#10;guYnOcfmH5M/gw8VtT15aozjLYw05ykfKJlkjxpt+pIgRnUCOpzdVWNkkpLL5eL9kiqSSovV9apc&#10;JpTictljiF8UWJaCmiNRyJ6K/bcQj61TC91LtI7PpyiOzZhlZNCUaaA9EGPaTcLqAH9zNtCcax5+&#10;7QQqzvqvjoxMSzEFOAXNFGDs7yCvTlLn4NMugjaZzOWNExmaUJZz2qa0Ai//c9dl5zd/AAAA//8D&#10;AFBLAwQUAAYACAAAACEAwP2TNuAAAAALAQAADwAAAGRycy9kb3ducmV2LnhtbEyPPU/DMBCGdyT+&#10;g3VIbNQmrUoS4lQVggmpIg0DoxO7idX4HGK3Df+e6wTj+6H3nis2sxvY2UzBepTwuBDADLZeW+wk&#10;fNZvDymwEBVqNXg0En5MgE15e1OoXPsLVua8jx2jEQy5ktDHOOach7Y3ToWFHw1SdvCTU5Hk1HE9&#10;qQuNu4EnQqy5UxbpQq9G89Kb9rg/OQnbL6xe7feu+agOla3rTOD7+ijl/d28fQYWzRz/ynDFJ3Qo&#10;ianxJ9SBDRKeVgmhRwnLlciAUSNNMnIactJlArws+P8fyl8AAAD//wMAUEsBAi0AFAAGAAgAAAAh&#10;ALaDOJL+AAAA4QEAABMAAAAAAAAAAAAAAAAAAAAAAFtDb250ZW50X1R5cGVzXS54bWxQSwECLQAU&#10;AAYACAAAACEAOP0h/9YAAACUAQAACwAAAAAAAAAAAAAAAAAvAQAAX3JlbHMvLnJlbHNQSwECLQAU&#10;AAYACAAAACEAzSQWhakBAAA7AwAADgAAAAAAAAAAAAAAAAAuAgAAZHJzL2Uyb0RvYy54bWxQSwEC&#10;LQAUAAYACAAAACEAwP2TNuAAAAALAQAADwAAAAAAAAAAAAAAAAADBAAAZHJzL2Rvd25yZXYueG1s&#10;UEsFBgAAAAAEAAQA8wAAABAFAAAAAA==&#10;" filled="f" stroked="f">
                <v:textbox inset="0,0,0,0">
                  <w:txbxContent>
                    <w:p>
                      <w:pPr>
                        <w:pStyle w:val="NormalWeb"/>
                        <w:ind w:left="14"/>
                        <w:rPr>
                          <w:rFonts w:ascii="Times New Roman" w:hAnsi="Times New Roman"/>
                          <w:color w:val="FFFFFF" w:themeColor="background1"/>
                        </w:rPr>
                      </w:pPr>
                      <w:r>
                        <w:rPr>
                          <w:rFonts w:ascii="Times New Roman" w:hAnsi="Times New Roman"/>
                          <w:color w:val="FFFFFF" w:themeColor="background1"/>
                          <w:spacing w:val="-1"/>
                          <w:kern w:val="24"/>
                        </w:rPr>
                        <w:t>(1,13 %)*</w:t>
                      </w:r>
                    </w:p>
                  </w:txbxContent>
                </v:textbox>
              </v:shape>
            </w:pict>
          </mc:Fallback>
        </mc:AlternateContent>
      </w:r>
      <w:r>
        <w:rPr>
          <w:noProof/>
          <w:lang w:val="en-GB" w:eastAsia="en-GB" w:bidi="ar-SA"/>
        </w:rPr>
        <mc:AlternateContent>
          <mc:Choice Requires="wps">
            <w:drawing>
              <wp:anchor distT="0" distB="0" distL="114300" distR="114300" simplePos="0" relativeHeight="251741696" behindDoc="0" locked="0" layoutInCell="1" allowOverlap="1">
                <wp:simplePos x="0" y="0"/>
                <wp:positionH relativeFrom="column">
                  <wp:posOffset>5447970</wp:posOffset>
                </wp:positionH>
                <wp:positionV relativeFrom="paragraph">
                  <wp:posOffset>2428316</wp:posOffset>
                </wp:positionV>
                <wp:extent cx="552450" cy="268605"/>
                <wp:effectExtent l="0" t="0" r="0" b="0"/>
                <wp:wrapNone/>
                <wp:docPr id="2"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bodyPr vert="horz"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0734CC40" id="object 19" o:spid="_x0000_s1026" type="#_x0000_t202" style="position:absolute;margin-left:428.95pt;margin-top:191.2pt;width:43.5pt;height:21.1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TVngEAACYDAAAOAAAAZHJzL2Uyb0RvYy54bWysUsFu2zAMvQ/YPwi6L3aMJeiMOEW3YsOA&#10;oS3Q7QMUWYpVWKJGKbGzry+lxMnQ3opeJIqkHh8fuboebc/2CoMB1/D5rORMOQmtcduG//n9/dMV&#10;ZyEK14oenGr4QQV+vf74YTX4WlXQQd8qZATiQj34hncx+rooguyUFWEGXjkKakArIj1xW7QoBkK3&#10;fVGV5bIYAFuPIFUI5L09Bvk642utZLzXOqjI+oYTt5hPzOcmncV6JeotCt8ZeaIh3sDCCuOo6Bnq&#10;VkTBdmheQVkjEQLoOJNgC9DaSJV7oG7m5YtuHjvhVe6FxAn+LFN4P1h5t39AZtqGV5w5YWlEsHki&#10;2dj8SxJn8KGmnEdPWXH8CiMNefIHcqaeR4023dQNozjJfDhLq8bIJDkXi+rzgiKSQtXyalkuEkpx&#10;+ewxxB8KLEtGw5EoZEHF/leIx9Qphf4lWsfyydpAeyB+tIb0swP8x9lAI214+LsTqDjrfzrSLM1/&#10;MnAyNpOBsf8GeUtSLw5udhG0yaUvNU6laRiZ/Glx0rT/f+esy3qvnwEAAP//AwBQSwMEFAAGAAgA&#10;AAAhACZU5bXhAAAACwEAAA8AAABkcnMvZG93bnJldi54bWxMj8FOwzAMhu9IvENkJG4sXQlb29Wd&#10;JgQnJERXDhzTJmurNU5psq28PeE0jrY//f7+fDubgZ315HpLCMtFBExTY1VPLcJn9fqQAHNekpKD&#10;JY3wox1si9ubXGbKXqjU571vWQghl0mEzvsx49w1nTbSLeyoKdwOdjLSh3FquZrkJYSbgcdRtOJG&#10;9hQ+dHLUz51ujvuTQdh9UfnSf7/XH+Wh7KsqjehtdUS8v5t3G2Bez/4Kw59+UIciONX2RMqxASF5&#10;WqcBRXhMYgEsEKkQYVMjiFisgRc5/9+h+AUAAP//AwBQSwECLQAUAAYACAAAACEAtoM4kv4AAADh&#10;AQAAEwAAAAAAAAAAAAAAAAAAAAAAW0NvbnRlbnRfVHlwZXNdLnhtbFBLAQItABQABgAIAAAAIQA4&#10;/SH/1gAAAJQBAAALAAAAAAAAAAAAAAAAAC8BAABfcmVscy8ucmVsc1BLAQItABQABgAIAAAAIQB0&#10;fCTVngEAACYDAAAOAAAAAAAAAAAAAAAAAC4CAABkcnMvZTJvRG9jLnhtbFBLAQItABQABgAIAAAA&#10;IQAmVOW14QAAAAsBAAAPAAAAAAAAAAAAAAAAAPgDAABkcnMvZG93bnJldi54bWxQSwUGAAAAAAQA&#10;BADzAAAABgUAAAAA&#10;" filled="f" stroked="f">
                <v:textbox inset="0,0,0,0"/>
              </v:shape>
            </w:pict>
          </mc:Fallback>
        </mc:AlternateContent>
      </w:r>
      <w:r>
        <w:rPr>
          <w:noProof/>
          <w:color w:val="000000"/>
          <w:lang w:val="en-GB" w:eastAsia="en-GB" w:bidi="ar-SA"/>
        </w:rPr>
        <w:drawing>
          <wp:inline distT="0" distB="0" distL="0" distR="0">
            <wp:extent cx="5760720" cy="3571875"/>
            <wp:effectExtent l="0" t="0" r="0" b="0"/>
            <wp:docPr id="3364" name="Chart 3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Skladba rozpočtu EÚ sa postupom času </w:t>
      </w:r>
      <w:r>
        <w:rPr>
          <w:rFonts w:ascii="Times New Roman" w:hAnsi="Times New Roman"/>
          <w:noProof/>
          <w:sz w:val="24"/>
        </w:rPr>
        <w:t>vyvíjala. Podiel výdavkov na poľnohospodárstvo a súdržnosť sa zmenšil, hoci stále predstavuje približne 70 % celkových výdavkov. Investície sa čoraz väčšmi sústreďovali na programy riadené priamo na európskej úrovni a na oblasti ako výskum a inovácie, tran</w:t>
      </w:r>
      <w:r>
        <w:rPr>
          <w:rFonts w:ascii="Times New Roman" w:hAnsi="Times New Roman"/>
          <w:noProof/>
          <w:sz w:val="24"/>
        </w:rPr>
        <w:t>seurópske dopravné a energetické siete, programy mobility pre mladých a európska vonkajšia činnosť.</w:t>
      </w:r>
    </w:p>
    <w:p w:rsidR="00FF15B3" w:rsidRDefault="00196D53">
      <w:pPr>
        <w:spacing w:before="120" w:after="12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mc:AlternateContent>
          <mc:Choice Requires="wpg">
            <w:drawing>
              <wp:inline distT="0" distB="0" distL="0" distR="0">
                <wp:extent cx="3324116" cy="2586517"/>
                <wp:effectExtent l="0" t="0" r="0" b="0"/>
                <wp:docPr id="279" name="Group 19"/>
                <wp:cNvGraphicFramePr/>
                <a:graphic xmlns:a="http://schemas.openxmlformats.org/drawingml/2006/main">
                  <a:graphicData uri="http://schemas.microsoft.com/office/word/2010/wordprocessingGroup">
                    <wpg:wgp>
                      <wpg:cNvGrpSpPr/>
                      <wpg:grpSpPr>
                        <a:xfrm>
                          <a:off x="0" y="0"/>
                          <a:ext cx="3324116" cy="2586517"/>
                          <a:chOff x="0" y="0"/>
                          <a:chExt cx="3324116" cy="2586517"/>
                        </a:xfrm>
                      </wpg:grpSpPr>
                      <pic:pic xmlns:pic="http://schemas.openxmlformats.org/drawingml/2006/picture">
                        <pic:nvPicPr>
                          <pic:cNvPr id="282" name="Picture 28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116" cy="2586517"/>
                          </a:xfrm>
                          <a:prstGeom prst="rect">
                            <a:avLst/>
                          </a:prstGeom>
                        </pic:spPr>
                      </pic:pic>
                      <wps:wsp>
                        <wps:cNvPr id="283" name="object 2"/>
                        <wps:cNvSpPr txBox="1"/>
                        <wps:spPr>
                          <a:xfrm>
                            <a:off x="767625" y="249811"/>
                            <a:ext cx="2553335" cy="131445"/>
                          </a:xfrm>
                          <a:prstGeom prst="rect">
                            <a:avLst/>
                          </a:prstGeom>
                        </wps:spPr>
                        <wps:txbx>
                          <w:txbxContent>
                            <w:p w:rsidR="00FF15B3" w:rsidRDefault="00196D53">
                              <w:pPr>
                                <w:pStyle w:val="NormalWeb"/>
                                <w:ind w:left="14"/>
                                <w:rPr>
                                  <w:rFonts w:ascii="Times New Roman" w:hAnsi="Times New Roman"/>
                                </w:rPr>
                              </w:pPr>
                              <w:r>
                                <w:rPr>
                                  <w:rFonts w:ascii="Times New Roman" w:hAnsi="Times New Roman"/>
                                  <w:color w:val="034EA2"/>
                                  <w:kern w:val="24"/>
                                  <w:sz w:val="18"/>
                                </w:rPr>
                                <w:t>Spoločná poľnohospodárska politika a rybárstvo</w:t>
                              </w:r>
                            </w:p>
                          </w:txbxContent>
                        </wps:txbx>
                        <wps:bodyPr vert="horz" wrap="square" lIns="0" tIns="0" rIns="0" bIns="0" rtlCol="0">
                          <a:spAutoFit/>
                        </wps:bodyPr>
                      </wps:wsp>
                      <wps:wsp>
                        <wps:cNvPr id="288" name="object 3"/>
                        <wps:cNvSpPr txBox="1"/>
                        <wps:spPr>
                          <a:xfrm>
                            <a:off x="459638" y="657169"/>
                            <a:ext cx="2000885" cy="131445"/>
                          </a:xfrm>
                          <a:prstGeom prst="rect">
                            <a:avLst/>
                          </a:prstGeom>
                        </wps:spPr>
                        <wps:txbx>
                          <w:txbxContent>
                            <w:p w:rsidR="00FF15B3" w:rsidRDefault="00196D53">
                              <w:pPr>
                                <w:pStyle w:val="NormalWeb"/>
                                <w:ind w:left="14"/>
                                <w:rPr>
                                  <w:rFonts w:ascii="Times New Roman" w:hAnsi="Times New Roman"/>
                                </w:rPr>
                              </w:pPr>
                              <w:r>
                                <w:rPr>
                                  <w:rFonts w:ascii="Times New Roman" w:hAnsi="Times New Roman"/>
                                  <w:color w:val="F47932"/>
                                  <w:kern w:val="24"/>
                                  <w:sz w:val="18"/>
                                </w:rPr>
                                <w:t>Hospodárska, sociálna a územná súdržnosť</w:t>
                              </w:r>
                            </w:p>
                          </w:txbxContent>
                        </wps:txbx>
                        <wps:bodyPr vert="horz" wrap="square" lIns="0" tIns="0" rIns="0" bIns="0" rtlCol="0">
                          <a:spAutoFit/>
                        </wps:bodyPr>
                      </wps:wsp>
                      <wps:wsp>
                        <wps:cNvPr id="289" name="object 4"/>
                        <wps:cNvSpPr txBox="1"/>
                        <wps:spPr>
                          <a:xfrm>
                            <a:off x="623288" y="1221594"/>
                            <a:ext cx="1132205" cy="131445"/>
                          </a:xfrm>
                          <a:prstGeom prst="rect">
                            <a:avLst/>
                          </a:prstGeom>
                        </wps:spPr>
                        <wps:txbx>
                          <w:txbxContent>
                            <w:p w:rsidR="00FF15B3" w:rsidRDefault="00196D53">
                              <w:pPr>
                                <w:pStyle w:val="NormalWeb"/>
                                <w:ind w:left="14"/>
                                <w:rPr>
                                  <w:rFonts w:ascii="Times New Roman" w:hAnsi="Times New Roman"/>
                                </w:rPr>
                              </w:pPr>
                              <w:r>
                                <w:rPr>
                                  <w:rFonts w:ascii="Times New Roman" w:hAnsi="Times New Roman"/>
                                  <w:color w:val="49C0B6"/>
                                  <w:spacing w:val="-1"/>
                                  <w:kern w:val="24"/>
                                  <w:sz w:val="18"/>
                                </w:rPr>
                                <w:t>Ostatné programy</w:t>
                              </w:r>
                            </w:p>
                          </w:txbxContent>
                        </wps:txbx>
                        <wps:bodyPr vert="horz" wrap="square" lIns="0" tIns="0" rIns="0" bIns="0" rtlCol="0">
                          <a:spAutoFit/>
                        </wps:bodyPr>
                      </wps:wsp>
                      <wps:wsp>
                        <wps:cNvPr id="290" name="object 5"/>
                        <wps:cNvSpPr txBox="1"/>
                        <wps:spPr>
                          <a:xfrm>
                            <a:off x="1257826" y="1430589"/>
                            <a:ext cx="1218565" cy="131445"/>
                          </a:xfrm>
                          <a:prstGeom prst="rect">
                            <a:avLst/>
                          </a:prstGeom>
                        </wps:spPr>
                        <wps:txbx>
                          <w:txbxContent>
                            <w:p w:rsidR="00FF15B3" w:rsidRDefault="00196D53">
                              <w:pPr>
                                <w:pStyle w:val="NormalWeb"/>
                                <w:ind w:left="14"/>
                                <w:rPr>
                                  <w:rFonts w:ascii="Times New Roman" w:hAnsi="Times New Roman"/>
                                </w:rPr>
                              </w:pPr>
                              <w:r>
                                <w:rPr>
                                  <w:rFonts w:ascii="Times New Roman" w:hAnsi="Times New Roman"/>
                                  <w:color w:val="982280"/>
                                  <w:kern w:val="24"/>
                                  <w:sz w:val="18"/>
                                </w:rPr>
                                <w:t>Administratíva</w:t>
                              </w:r>
                            </w:p>
                          </w:txbxContent>
                        </wps:txbx>
                        <wps:bodyPr vert="horz" wrap="square" lIns="0" tIns="0" rIns="0" bIns="0" rtlCol="0">
                          <a:spAutoFit/>
                        </wps:bodyPr>
                      </wps:wsp>
                      <wps:wsp>
                        <wps:cNvPr id="291" name="object 13"/>
                        <wps:cNvSpPr txBox="1"/>
                        <wps:spPr>
                          <a:xfrm rot="18900000">
                            <a:off x="224693" y="1765461"/>
                            <a:ext cx="443865" cy="262890"/>
                          </a:xfrm>
                          <a:prstGeom prst="rect">
                            <a:avLst/>
                          </a:prstGeom>
                        </wps:spPr>
                        <wps:txbx>
                          <w:txbxContent>
                            <w:p w:rsidR="00FF15B3" w:rsidRDefault="00196D53">
                              <w:pPr>
                                <w:pStyle w:val="NormalWeb"/>
                                <w:rPr>
                                  <w:rFonts w:ascii="Times New Roman" w:hAnsi="Times New Roman"/>
                                </w:rPr>
                              </w:pPr>
                              <w:r>
                                <w:rPr>
                                  <w:rFonts w:ascii="Times New Roman" w:hAnsi="Times New Roman"/>
                                  <w:color w:val="939598"/>
                                  <w:kern w:val="24"/>
                                  <w:sz w:val="18"/>
                                </w:rPr>
                                <w:t>1988 – 1992</w:t>
                              </w:r>
                            </w:p>
                          </w:txbxContent>
                        </wps:txbx>
                        <wps:bodyPr vert="horz" wrap="square" lIns="0" tIns="0" rIns="0" bIns="0" rtlCol="0">
                          <a:spAutoFit/>
                        </wps:bodyPr>
                      </wps:wsp>
                      <wps:wsp>
                        <wps:cNvPr id="301" name="object 14"/>
                        <wps:cNvSpPr txBox="1"/>
                        <wps:spPr>
                          <a:xfrm rot="18900000">
                            <a:off x="711226" y="1777090"/>
                            <a:ext cx="443230" cy="262890"/>
                          </a:xfrm>
                          <a:prstGeom prst="rect">
                            <a:avLst/>
                          </a:prstGeom>
                        </wps:spPr>
                        <wps:txbx>
                          <w:txbxContent>
                            <w:p w:rsidR="00FF15B3" w:rsidRDefault="00196D53">
                              <w:pPr>
                                <w:pStyle w:val="NormalWeb"/>
                                <w:rPr>
                                  <w:rFonts w:ascii="Times New Roman" w:hAnsi="Times New Roman"/>
                                </w:rPr>
                              </w:pPr>
                              <w:r>
                                <w:rPr>
                                  <w:rFonts w:ascii="Times New Roman" w:hAnsi="Times New Roman"/>
                                  <w:color w:val="939598"/>
                                  <w:kern w:val="24"/>
                                  <w:sz w:val="18"/>
                                </w:rPr>
                                <w:t>1993 – 1999</w:t>
                              </w:r>
                            </w:p>
                          </w:txbxContent>
                        </wps:txbx>
                        <wps:bodyPr vert="horz" wrap="square" lIns="0" tIns="0" rIns="0" bIns="0" rtlCol="0">
                          <a:spAutoFit/>
                        </wps:bodyPr>
                      </wps:wsp>
                      <wps:wsp>
                        <wps:cNvPr id="302" name="object 15"/>
                        <wps:cNvSpPr txBox="1"/>
                        <wps:spPr>
                          <a:xfrm rot="18900000">
                            <a:off x="1217907" y="1788211"/>
                            <a:ext cx="473710" cy="262890"/>
                          </a:xfrm>
                          <a:prstGeom prst="rect">
                            <a:avLst/>
                          </a:prstGeom>
                        </wps:spPr>
                        <wps:txbx>
                          <w:txbxContent>
                            <w:p w:rsidR="00FF15B3" w:rsidRDefault="00196D53">
                              <w:pPr>
                                <w:pStyle w:val="NormalWeb"/>
                                <w:rPr>
                                  <w:rFonts w:ascii="Times New Roman" w:hAnsi="Times New Roman"/>
                                </w:rPr>
                              </w:pPr>
                              <w:r>
                                <w:rPr>
                                  <w:rFonts w:ascii="Times New Roman" w:hAnsi="Times New Roman"/>
                                  <w:color w:val="939598"/>
                                  <w:kern w:val="24"/>
                                  <w:sz w:val="18"/>
                                </w:rPr>
                                <w:t>1995 – 1999*</w:t>
                              </w:r>
                            </w:p>
                          </w:txbxContent>
                        </wps:txbx>
                        <wps:bodyPr vert="horz" wrap="square" lIns="0" tIns="0" rIns="0" bIns="0" rtlCol="0">
                          <a:spAutoFit/>
                        </wps:bodyPr>
                      </wps:wsp>
                      <wps:wsp>
                        <wps:cNvPr id="303" name="object 16"/>
                        <wps:cNvSpPr txBox="1"/>
                        <wps:spPr>
                          <a:xfrm rot="18900000">
                            <a:off x="1752499" y="1777090"/>
                            <a:ext cx="443230" cy="262890"/>
                          </a:xfrm>
                          <a:prstGeom prst="rect">
                            <a:avLst/>
                          </a:prstGeom>
                        </wps:spPr>
                        <wps:txbx>
                          <w:txbxContent>
                            <w:p w:rsidR="00FF15B3" w:rsidRDefault="00196D53">
                              <w:pPr>
                                <w:pStyle w:val="NormalWeb"/>
                                <w:rPr>
                                  <w:rFonts w:ascii="Times New Roman" w:hAnsi="Times New Roman"/>
                                </w:rPr>
                              </w:pPr>
                              <w:r>
                                <w:rPr>
                                  <w:rFonts w:ascii="Times New Roman" w:hAnsi="Times New Roman"/>
                                  <w:color w:val="939598"/>
                                  <w:kern w:val="24"/>
                                  <w:sz w:val="18"/>
                                </w:rPr>
                                <w:t>2000 – 2006</w:t>
                              </w:r>
                            </w:p>
                          </w:txbxContent>
                        </wps:txbx>
                        <wps:bodyPr vert="horz" wrap="square" lIns="0" tIns="0" rIns="0" bIns="0" rtlCol="0">
                          <a:spAutoFit/>
                        </wps:bodyPr>
                      </wps:wsp>
                      <wps:wsp>
                        <wps:cNvPr id="304" name="object 17"/>
                        <wps:cNvSpPr txBox="1"/>
                        <wps:spPr>
                          <a:xfrm rot="18900000">
                            <a:off x="2280671" y="1777090"/>
                            <a:ext cx="443865" cy="262890"/>
                          </a:xfrm>
                          <a:prstGeom prst="rect">
                            <a:avLst/>
                          </a:prstGeom>
                        </wps:spPr>
                        <wps:txbx>
                          <w:txbxContent>
                            <w:p w:rsidR="00FF15B3" w:rsidRDefault="00196D53">
                              <w:pPr>
                                <w:pStyle w:val="NormalWeb"/>
                                <w:rPr>
                                  <w:rFonts w:ascii="Times New Roman" w:hAnsi="Times New Roman"/>
                                </w:rPr>
                              </w:pPr>
                              <w:r>
                                <w:rPr>
                                  <w:rFonts w:ascii="Times New Roman" w:hAnsi="Times New Roman"/>
                                  <w:color w:val="939598"/>
                                  <w:kern w:val="24"/>
                                  <w:sz w:val="18"/>
                                </w:rPr>
                                <w:t>2007 – 2013</w:t>
                              </w:r>
                            </w:p>
                          </w:txbxContent>
                        </wps:txbx>
                        <wps:bodyPr vert="horz" wrap="square" lIns="0" tIns="0" rIns="0" bIns="0" rtlCol="0">
                          <a:spAutoFit/>
                        </wps:bodyPr>
                      </wps:wsp>
                      <wps:wsp>
                        <wps:cNvPr id="305" name="object 18"/>
                        <wps:cNvSpPr txBox="1"/>
                        <wps:spPr>
                          <a:xfrm rot="18900000">
                            <a:off x="2792388" y="1777090"/>
                            <a:ext cx="443230" cy="262890"/>
                          </a:xfrm>
                          <a:prstGeom prst="rect">
                            <a:avLst/>
                          </a:prstGeom>
                        </wps:spPr>
                        <wps:txbx>
                          <w:txbxContent>
                            <w:p w:rsidR="00FF15B3" w:rsidRDefault="00196D53">
                              <w:pPr>
                                <w:pStyle w:val="NormalWeb"/>
                                <w:rPr>
                                  <w:rFonts w:ascii="Times New Roman" w:hAnsi="Times New Roman"/>
                                </w:rPr>
                              </w:pPr>
                              <w:r>
                                <w:rPr>
                                  <w:rFonts w:ascii="Times New Roman" w:hAnsi="Times New Roman"/>
                                  <w:color w:val="939598"/>
                                  <w:kern w:val="24"/>
                                  <w:sz w:val="18"/>
                                </w:rPr>
                                <w:t>2014 – 2020</w:t>
                              </w:r>
                            </w:p>
                          </w:txbxContent>
                        </wps:txbx>
                        <wps:bodyPr vert="horz" wrap="square" lIns="0" tIns="0" rIns="0" bIns="0" rtlCol="0">
                          <a:spAutoFit/>
                        </wps:bodyPr>
                      </wps:wsp>
                      <wps:wsp>
                        <wps:cNvPr id="306" name="object 19"/>
                        <wps:cNvSpPr txBox="1"/>
                        <wps:spPr>
                          <a:xfrm>
                            <a:off x="76784" y="2308213"/>
                            <a:ext cx="2453640" cy="131445"/>
                          </a:xfrm>
                          <a:prstGeom prst="rect">
                            <a:avLst/>
                          </a:prstGeom>
                        </wps:spPr>
                        <wps:txbx>
                          <w:txbxContent>
                            <w:p w:rsidR="00FF15B3" w:rsidRDefault="00196D53">
                              <w:pPr>
                                <w:pStyle w:val="NormalWeb"/>
                                <w:ind w:left="14"/>
                                <w:rPr>
                                  <w:rFonts w:ascii="Times New Roman" w:hAnsi="Times New Roman"/>
                                </w:rPr>
                              </w:pPr>
                              <w:r>
                                <w:rPr>
                                  <w:rFonts w:ascii="Times New Roman" w:hAnsi="Times New Roman"/>
                                  <w:color w:val="939598"/>
                                  <w:spacing w:val="-1"/>
                                  <w:kern w:val="24"/>
                                  <w:sz w:val="18"/>
                                </w:rPr>
                                <w:t>* Upravené vzhľadom na rozšírenie v roku 1995</w:t>
                              </w:r>
                            </w:p>
                          </w:txbxContent>
                        </wps:txbx>
                        <wps:bodyPr vert="horz" wrap="square" lIns="0" tIns="0" rIns="0" bIns="0" rtlCol="0">
                          <a:spAutoFit/>
                        </wps:bodyPr>
                      </wps:wsp>
                    </wpg:wgp>
                  </a:graphicData>
                </a:graphic>
              </wp:inline>
            </w:drawing>
          </mc:Choice>
          <mc:Fallback>
            <w:pict>
              <v:group id="Group 19" o:spid="_x0000_s1032" style="width:261.75pt;height:203.65pt;mso-position-horizontal-relative:char;mso-position-vertical-relative:line" coordsize="33241,25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Tfs2AQAAAMZAAAOAAAAZHJzL2Uyb0RvYy54bWzcWdtu4zYQfS/QfyD0&#10;7pikLpSMOIusc8ECizboth8gy7SlriSqFH3JFv33zlAXx06y6yTwBvCDbYoiqeE5M2dG9PmHTZGT&#10;ldR1psqxw86oQ2SZqFlWLsbOX3/eDEKH1CYuZ3GuSjl27mXtfLj49ZfzdTWSXKUqn0lNYJGyHq2r&#10;sZMaU42GwzpJZRHXZ6qSJdycK13EBi71YjjT8RpWL/IhpzQYrpWeVVolsq6h96q56VzY9edzmZjf&#10;5/NaGpKPHbDN2G9tv6f4Pbw4j0cLHVdplrRmxK+wooizEh7aL3UVm5gsdfZoqSJLtKrV3Jwlqhiq&#10;+TxLpN0D7IbRvd3carWs7F4Wo/Wi6mECaPdwevWyyW+rO02y2djhInJIGRdAkn0uYRGis64WIxh0&#10;q6sv1Z1uOxbNFW54M9cF/sJWyMbiet/jKjeGJNDputxjLHBIAve4HwY+Ew3ySQr0PJqXpNc/mDns&#10;HjxE+3pzqiwZwacFClqPgPqxQ8Ess9TSaRcpDlqjiPXXZTUATqvYZNMsz8y99U9gD40qV3dZcqeb&#10;iweYh7zDHO7jYwmHLkAZJ+G4ZlaMu/qskq81KdUkjcuFvKwrcG4IORw93B1uL3ceOc2z6ibLc2QK&#10;2+3mIBD2HOkJfBonvVLJspClaaJOyxz2qco6zaraIXoki6kEJ9KfZgxohog34EeVzkpjwwI84XNt&#10;8OnoEzYw/uXhJaUR/ziY+HQy8Ki4HlxGnhgIei086oVswib/4WzmjZa1hO3H+VWVtaZD7yPjn4yC&#10;Vi+a+LJxSlaxVQMEzhrU/VoToQsRQltro6VJUmzOAbw/APBmTn/DIr0FF2moIUxwxlsCo3dvIF7X&#10;5laqgmADAAYbLKLxCqxtrOmGtH7QGGAtA3swgkFa645yuDoMNxTWp0TpSxpXEkzAZR96stt5spr+&#10;DUYS68btIJQOYjYfFYiBdVjsfwYoEYiA+w5BqfCikNnxjd+glnDfd10X7qOWMJd5nm8jYAt4B8dh&#10;iG0twZbZTDdWDQNcFHumanYPxkOKA/RTpb85ZA3pYuzU/yxjlIn8UwmIYm7pGrprTLuGNvlEWZ+z&#10;blVdLo26ySx922cAfXgBVP00ziA5N4rfcuZ2uwZiX8KZ50eBC4sBJYEvWGAzxwPOKKVheHTObE7Z&#10;4nminPVZuuXMeyVnAXd52HDGOGd+ZBfaksaYyzk9OmlhZ/4pB1oE8rATaFaz0FVfGGiM+yLkUEmh&#10;+Hku9cO9UGOchX5wdNba0vC05TGCUmaHNfYifSRaQcpgYQTqR6lN2m2RzLkXRJAvkUQR+F6wl+M8&#10;z4UauS2XAw4rYJC8uihAP2uSLbb6FMfsqieuly59ROKLBPN5EgUD2WwjUQhBG5K2+gkkchfi3r7z&#10;HI/Evpw6Yf10af+a1CY99iIBfZ5EkEsRUdGGYhjy/XLTE66AQDk2i32xfNIs7r8iwJFAW2Ufkga/&#10;w6Lw4VUBCiMrqO8Xi316OGkWvf2s2Nfdb2OR85AGAuT6Oyz+jLTY54eTZhHKi93api/E38iiiLjb&#10;vVe8Y17sE8RJswj1xy6LfWF+CIt4GNGWpHDqEkJgQ+hB0QJp0ErZtpjhnu8GXpsHj3fqsk0I78Oa&#10;PU2Gk3ZbbLf/CuBR/sNre0yz/e/i4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yfnvE3QAAAAUBAAAPAAAAZHJzL2Rvd25yZXYueG1sTI9BS8NAEIXvgv9hGcGb3aQxKjGbUop6&#10;KkJbofQ2zU6T0OxsyG6T9N+7etHLwOM93vsmX0ymFQP1rrGsIJ5FIIhLqxuuFHzt3h9eQDiPrLG1&#10;TAqu5GBR3N7kmGk78oaGra9EKGGXoYLa+y6T0pU1GXQz2xEH72R7gz7IvpK6xzGUm1bOo+hJGmw4&#10;LNTY0aqm8ry9GAUfI47LJH4b1ufT6nrYpZ/7dUxK3d9Ny1cQnib/F4Yf/IAORWA62gtrJ1oF4RH/&#10;e4OXzpMUxFHBY/ScgCxy+Z+++AYAAP//AwBQSwMECgAAAAAAAAAhAF+mH2d7UQAAe1EAABQAAABk&#10;cnMvbWVkaWEvaW1hZ2UxLnBuZ4lQTkcNChoKAAAADUlIRFIAAAP2AAADFQgGAAAA3chveAAAAAlw&#10;SFlzAAAuIwAALiMBeKU/dgAAIABJREFUeNrs3V+IXGmaJ+a3ampmhxWylO2FhWWhYlRt2DtpkG6M&#10;FxTFprDrRlXjIpMybNGai8mAIKA1N5Zow1Z2GwrljUcNQUBo8Y4G3RRKilbXhQdbWVQIY5s1mawE&#10;e+epnNSCF9be7ZSs7aG7Z3rSF/Gd1pdHEZkRkZnxL58HgszIOOdEnBORUv6+P+/31t7eXgAAAACz&#10;6W2XAAAAAAR7AAAAQLAHAAAABHsAAAAQ7AEAAADBHgAAABDsAQAAAMEeAAAABHsAAABAsAcAAAAE&#10;ewAAABDsAQAAAMEeAAAAEOwBAAAAwR4AAAAEewAAAECwBwAAAAR7AAAAQLAHAAAAwR4AAAAQ7AEA&#10;AADBHgAAAAR7AAAAQLAHAAAABHsAAABAsAcAAADBHgAAABDsAQAAAMEeAAAAEOwBAABAsKfZan/b&#10;bLUfuxIAAACM2ztTHJZvRcRSRFwuPbQdEfciYrtRr60fsP9K2n8x+/FuRKxFxHqjXtvus9/liLhT&#10;2m8tItYa9dpuj+0XI+JC2gYAAADG6q29vb1pC/SXI+JhCssH2W3Ua9/pc4zHpWDey7VGvbbR47k3&#10;+2y/lfbZLe3zMCIW+70WAAAAOElT1WPfbLUvRMTjiFiI1DPfqNfWemx3Kz3e6xjtLNTfzvdPveu3&#10;0uOPm632lUa9tpXtfid9XW/Ua8tZ2G9Hd+TASmQ98+n1LoXeegAAAAT7iBS6i1B/rd9w+V5hPwvh&#10;K+nucnmofuqh32i22pspqN+JiGtp34UU+HeLUJ/22Wq22rdTg0N5WsBS+nrPRwkAAIBJmJrieSlY&#10;F6F8rV+oP0QRtLcOmn8fr3vYF9PzRhbaN3psv1XaprASERsjvlYAAACYn2Af++fErx/xGIftv9Hn&#10;eSO6Bfb26VM0bym6dQD01gMAACDYx+tieVu9gvSAih71A3vQ0/G3S887rJU4pDI/AAAAnLRpmmNf&#10;BOyRQn0qZBeDBPtsmwsDHnshf23puRYj4nZ2/068ngoQ0e3JXzNMHwAAgNMS7IvwvHDAGvYR3fnu&#10;6/0K6I3QOLBQagzotUzeYmmbohbAegr1m9lxIttmKVXeF+4BAAA4EdM0FD8vYnenT6j/zeNprfpe&#10;+4/0vCl8b0XEhWarXSx7V1TaL+5vZKF9Pe1TVPLfiIjvNOq1tyLivXQ/LwgIAAAAx+6dKXxNW9Fd&#10;v/6NonRpSPydFJYXm632SrbdqPPy8970tYh4GBG30qiBfa+rUa/da7baKymwF89bDL9fLmoDNOq1&#10;7WarXYuIb9Pjt33UAAAAOAlvT+Fr2uoV6lNg3m3Ua7V43XO+2OcYg/TeL/Q4/np017XfKj10u1Gv&#10;XcmC/HajXttIDQ0L0aPgX+rNH3gePwAAAIximnrsh5mHvpFCfT5cf3fIYN+zWF+jXtuIiCu9dkjD&#10;8n9TNC97nl0fJQAAAE57sB8mlPdca77Zahc95Jdj/1r15YC+kD3P1hCvrZgvf2xr13/x8MtqRHwz&#10;7H6fLH/81gDH3jvKMQ7b/ziO4Tych/NwHs7DeTgP5+E8nIfzcB4nfR6DvP5ZNk1D8YdZV75f+C9C&#10;+uUBA/puo14bKNinxoCl6M7/3x3w9SwEAAAAnKC39vb2puKFNFvtpegWrovoFqJbPyBgb6YGgPVG&#10;vbbc5xhXeoX20v5rjXrt9oCvbyUi2hFxLQ3XL37+s/Tte3ngT8P2N6M7//7KMNfii4dfdiLiakS8&#10;/8nyxx0fUwAAAPqZmh77FOSLXvuHParSF+H6cbzu1V/rcYwidD8uHyMF/yLUb5f3P8RKCunlIf7F&#10;snbt7HkuZPfXfcwAAAA4KdM2x345BfeF6K5Vf+eAba/1GUZfi26v/eUDjrEd2fJ0h2m22kWhvl69&#10;+2vRHaK/1Gy193o8zz0fMwAAAE7KVC13l4L6eylA9wrtG+mx7/ToOS+OsZ2Gvvc6xnZ0l657b9C5&#10;9clSdAv23evzmq/Em8X61qI7HUDFfAAAAE7M1Myxn2bNVvvb6A7DXx7H85ljDwAAwKDecQkO16jX&#10;3nMVAAAAmEZvuwQAAAAg2AMAAACCPQAAACDYAwAAgGAPAAAACPYM5ez1B5Vv/uVfV/6Pp38TD7/+&#10;5X/ligAAAHAQ69hPV6j/KCJ+Uvrx84hYffXVp/ddIQAAAAT76Q72TyPiYp+HX0bE3Yi4++qrT1+4&#10;WgAAAAj20xfsB3kzioB//9VXn+64agAAAIK9qzA9wX4nIt4dYpc/i+4wfQEfAADglFI8b7rcHHL7&#10;70XEX569/uD+2esPqi4fAADA6aPHfsqcvf6gennh7Z9s7f7t+RF2fxLdHvyOKwkAACDYMyFfPPyy&#10;8x924+r/+OQX//P/9R//9r8c4RDPoltk776rCQAAMN8MxZ9S/+lCxH/70e/eiYjfi+5c+pdD7H4x&#10;Iv707PUHO2evP7hx9vqD864oAACAYM8EvPrq051XX316IyIqEfHDIQP+uxHxpxGxc/b6g1UBHwAA&#10;QLBncgH/xauvPl1NAf+PI+L5ELufi4jPUsC/e/b6g4orCgAAINgzuYB/99VXn1Yi4g9HCPjfj9eV&#10;9AV8AAAAwZ4Jhvz7KeD/QXQr4g+jWCrvkaXyAAAABHsmG/Afvfrq02pEvD9CwP8wIr45e/1BR8AH&#10;AAAQ7JlswO+kgF9U0h/G1RTwd85ef3DD1QQAABDsmVzALyrp/15E/DhGqKSfAv5NlfQBAAAEeyYb&#10;8G/G6Evl/UlYKg8AAECwZ+IBP18qb5RK+sVSeSrpAwAACPZMOODfP8JSeUUlfQEfAABAsGfCIb8I&#10;+KNU0i8Cvkr6AAAAgj0TDvidbKm8nw65e1FJv3P2+oOPXE0AAADBnskG/I9i9KXyfmKpPAAAAMGe&#10;yQf841oqTyV9AAAAwZ4JB/yjLJVXVNIX8AEAAAR7JhjwX7z66tPVV199ej5GXypvVyV9AAAAwZ7J&#10;h/x8qbxnQ+6eL5V3ydUEAAAQ7JlswL8Uoy+V968slQcAACDYM/mAny+VN0ol/WKpvBuuJgAAgGDP&#10;ZAP+jRh9qbw/tVQeAACAYM/kA36+VN4olfQtlQcAACDYMyUBfzVeL5U3TCX98lJ5FVcUAABAsGcy&#10;Ab9YKq8Soy+V95eWygMAABDsmXzIz5fKG6WSfhHwq64mAACAYM9kA341Rl8q7xtL5QEAAAj2TD7g&#10;F0vl/X6MvlTeU5X0AQAAwR4mG/CfHmGpvIthqTwAAECwh6kI+MVSeQsx+lJ5LyyVBwAACPYw2YD/&#10;Ilsq749jtEr6O2evP7irkj4AACDYw2QD/t0jLJX3/bBUHgAAINjDVIT8Yqm8P4jRl8p7pJI+AAAg&#10;2MNkA/6jIyyV92FYKg8AABDsYSoCfrFU3iiV9Iul8lTSBwAABHuYcMDfKS2VN0ol/Z2z1x/cUEkf&#10;AAAQ7GHyAb8SIy6VF91K+pbKAwAABHuYYMC3VB4AACDYw5wEfEvlAQAAgj3MQcgvlsobpZJ+sVSe&#10;SvoAAIBgDxMO+J1sqbyfDrl7UUm/c/b6g49cTQAAQLCHyQb8j2L0pfJ+Yqk8AABAsIfJB/x8qbwf&#10;x+hL5d1USR8AABDsYbIB/2aMvlTen4Sl8gAAAMEeJh7w86XyRqmkXyyVp5I+AAAg2MOEA/79bKm8&#10;Z0MG/KKS/v2z1x9cckUBAADBHiYX8u+/+urTSzH6Unn/ylJ5AACAYD8Dmq32t81W+7ErMbcBP18q&#10;b5RK+sVSeTdcTQAA4Li9M4UheTMiLg+waa1Rr9074DgrEbEUEYvZj3cjYi0i1hv12naf/S5HxJ3S&#10;fmsRsdao13Z7bL8YERfSNsx5wI+IztnrD1YjYjW6vfLDBPyrxb6vvvr0visKAAAch2nssb981AOk&#10;3vN2KZxHRCyk0P5tCuS9Qv1mj/1uRcTjZqu90OPpViJi96BGBuYu4OdL5Y1SSb9YKk8lfQAA4Mim&#10;qsc+BetIQfk7Ix4jD/S3G/XaWvbYYgrpiymoX2nUa1vZ7nfS1/VGvbacvaZ2anBYiaxnvtlqX4ju&#10;qAC99ac04EfE6tnrD+5GxM10OzdEwP8sIm6m/e+++urTF64qAAAwrGnrsb+Qvm4foWFgJd1dzkN9&#10;RESjXtto1GvXImKrFOQj9cYvpkaF5WyfrYi4ne6WRxMspa966093wH/x6qtPV1999en5GH2pvF1L&#10;5QEAAPMU7LdG3L8I2luNem39gO2KwL+YDa8vQvtGj+23+gT7lYjY6Ddfn1MZ8kddKi9i/1J5VVcT&#10;AACYxWBfBOdRg3IxBH/9kO02euxTeKNAXp+ieUvRbYjQW0+/gH+UpfK+sVQeAAAwi8H+SEPxB20Y&#10;SEF9u/Scw1qJiO1DRgYg4BdL5f1+jL5U3lNL5QEAAP1M23J3Rch+2Gy1i5+tx+uh8H2DdCpkF0M0&#10;DGwPGuqz4fq72XMtRpp7n+7fiddTASK6PflrhumTAv7TiLgx4lJ5F6NbSX81LJUHAACUTFuP/VqP&#10;UL6UQvOdFPj3mq32rUOOszvEcy6UGgMWe2yzWNqmKNC3nkL9ZinUF9tslhocEPCLpfIWYvSl8l5Y&#10;Kg8AAJjKYN+o19Ya9dp7jXrtrUa99lZELEe3V/x27C+od6fZat/pE9CHtZCeezs9x4X82KnSfnF/&#10;Iwvt62mfW+kYGxHxnfS630v3F7JGAMgD/otXX326GhGVFPBHqaS/kwJ+xRUFAADBfio16rX1FPbX&#10;GvXalRSYi4B/KxsiHzFcL30uHyGwlh17r9lq70W3N/5CdCvt32u22ispsBdF84qe+uWiyF4K/LXS&#10;49A34GeV9EcJ+H9pqTwAABDsZ0IpMEe8ufxcYZDe+4VeDQkRka9zX7idGhaKoL7dqNc2UsPCQgr9&#10;uz1e68Dz+KG0VN4olfQtlQcAAKfQOzP4mncH+Pkgwf5Cr+M16rWNiLjSa4c0LP83RfOy5xl1tEB8&#10;8fDL8xFxqfRjc6dPecCPiCKgr0a3Ov4wAf97Z68/eBLdQnsdVxQAAAT7adNz+H2jXtttttpFD/nl&#10;2L9WfTmgL2TH2RriuYv58se5dv2liPimz2PffPHwy54PfLL88VsDNBrsHfT4Ycc4bP/jOIbz6H+M&#10;FMqraYj9agxXSb9YKu95ZJX0vR/Ow3k4D+fhPJyH83AezuM0nscgr3+WvT2Drzkffl+uoL/VY5uD&#10;Avpuo14bKNinxoCliLhXHnYf/UcIDDJy4EV0h13ntxfanMgC/s6rrz698T989Hfjv668E+d+Z6h/&#10;k4pK+jtnrz+48ctfuZ4AADBv3trb25uZF5vCdVHMbqNRr10rPb4UEQ/T3Su9QnvpGGuNeu32gM+9&#10;EhHtiLiWhusXP/9Z+va9PPCnYfub0Z1/f2WY8/zi4Zed6Pa4vv/J8scdH1NyaZm7m+l2bsjdX0bE&#10;3Yi4++qrTzUgAQDAHJiaHvtmq73QbLVvpXDe6/GliHgcr+fGr5W3ScXvitD9uLzefTpGEeq3ex3j&#10;ACsppJeH+BfL2rWz57mQ3V/3MeM4lZbK++MYfam8uyrpAwDA7JumOfZLkdaLb7bah21b6xGwf/NY&#10;dHvtL0fv9e4jhfrlHkPq+zU6LKbj9erdX0uvfSktj1d+nns+ZpxUwI/U+372+oMb0Z2H/+4QAf/7&#10;EfH9s9cf/Fl05+HvuKoAADB7pmmO/UYKzv2Gxm+nx95r1Gt9w3KjXttOQ99vx5uF8baju3Tde4PO&#10;rc8aHXZ7hfR0nCvxZrG+tehOB9j1MWMMIb9YKu8PYvSl8h5ZKg8AAGbPTM2xn5Rmq/1tdIfhL4/j&#10;+cyx56hSQL8ZER+OsPuT6M7Bf+RKAgCAYI9gz2QDfiWGXyqvsG+pPAAAYDq97RLA/CqWyouI34uI&#10;H0e3Kv6g8qXybqZq/AAAgGAPTCjg34xuJf0fjhDw/yS6lfRXBXwAABDsgckF/HypvD+M0ZfKu2+p&#10;PAAAEOyByQb8opL+KAG/qKQv4AMAwIS94xLAqQ/59yPifqqkvxrdwo2D+l5EfO/s9QfPIuJFROyk&#10;W0TE0/SzePXVpx1XGgAABHvgZAN+JyKqIy6VdzF97dkocPb6g/zuk/T1RQr/UWoQ2Hn11ac73hEA&#10;ABDsgdEDfueIS+UdJA//Hx7SEFCMBIiI6GSbFN+/ePXVp0+9awAAnGbWsZ9C1rFnmqSAfyO6vfjn&#10;pvilPo+s1z9MCQAA4JTQYw8cKA2LXz17/cHdFO6nNeC/m24Ro08J2Dc9wJQAAABmgR77KaTHnml3&#10;9vqDG9Edpv/uKTnlfErA03hzeoApAQAACPYI9sxkwK9GRDX7UfH9+XhdUO+0eRm9iwLmDQJPX331&#10;6QufIAAAjoOh+MDIikJ7h4T/SkRU0t38+0upASBiuCX2pt257HyuHnBdim9NCQAAQLAHpjr878Tr&#10;XutDpVEAkUL/pR4NApWYrykAo64SYEoAAACCPTCVDQGd7O6jQxoB8l7/avZQ3jgwT1MCLvZpEPis&#10;RyOAKQEAAII9wNQ3AuS9051DGgEqYUpAr+tSfGtKAAyp9O9KP/m/Mb3ko5NyO+nftY7fPQAOo3je&#10;FFI8D6biD/Zqjz+6y40D757Sy2NKANPy+zlsWB4mcEdMT2Pf8/S7VgR9v18ACPaCPXDMISMPCL2m&#10;B1gloGsnTAmY5c95JU6udzpXidPbaDbs71UR9P2tACDYC/aCPTDGcNRvBEC5ceDcKb1ET7Lvi3//&#10;TvWUgFPYO83ovzt52NdYBiDYI9gDUxbq8vBWbhw4rb2bz6P3CIDf/Ls5ak+m3mnm5PejE+bpAwj2&#10;CPbATDUCmBLQXz4lIELvNKfzdyAP+ubpA8wRVfEB5sSQqwSctikB54R5JiQfWdJPPuKk+J2sxvGO&#10;5jgXER+mW7EixpMs7Kt1ASDYAzBjjQAvDgv/pYaAavrWlABmxZNDHs9rNwwauHv9LnVO6gTSlJBL&#10;KeRX4/hH3FxNt8/S8z0rBf0dHyOA2WAo/hQyFB+YZaYEnGqj9E6PErh3TmPozEbaFEH/6hjezzzo&#10;G74PINgj2AP0DSoRVgk4ipnvnWbk36FqKeyf5O/Ky1LQ93kAEOwR7AFGCjER0zElQO800/g7UslC&#10;fnUMvw/FPP2nYZk9AMEewR7gBAJOJd0tL02nd5rT8ntwvhT0T3oazLNS0N/xLgAI9oK9YA8AHG/Y&#10;z4P+uObpF0HfPH2AE6AqPgDAKZJGo3SyoJ/P0b8Uxzt8/92I+F66xdnrD16Wgn7HOwJwdHrsp5Ae&#10;ewBgUkrz9C/FyQ/ff1IE/TBPH0CwF+wBAI496J8vBf2THr7/rBT0d7wLAAczFB8AgL5SD/qjdCvC&#10;frUU9o9zmb2L6VYM339eCvrm6QMI9gAAHDHsd6L3PP3i63HP0383Ij5MzxXxepk98/QBBHsAAI4h&#10;6D+Nbq96EfQrpaB/3PP0r6bbZynoF8vsFWHfPH1AsAcAgCME/Z2IuJ8F/fOloH/c8/SL4fvfT8/3&#10;vBT0d7wrgGAPAACjB/1+8/TzpfaOc55+v2X2OhHx1PB9YN6oij+FVMUHAE6bNE8/D/rvnvBTPimF&#10;fcP3AcEewR4A4BiDfqUU9C+e8FM+KwX9He8CMCsMxQcAYOqkYL0Tafh+mqefB/1xztN/apk9QLAH&#10;AICjBf0XWdCOFL7zoF+N8czTfxqW2QOmjKH4U8hQfACA4WXL7BW3cc3TL8K+efrAROixBwBgLmTL&#10;7N1PQf98Kegf9zz9q5FNCTh7/cGzUtDf8a4Agj0AAIwe9Psts1fcLsXxDt8v5ukXz/W8FPTN0wcE&#10;ewAAOGLY70T/efqX4niH7/eap/80Pb95+sCxMcd+CpljDwAwGaV5+pfi5JfZe1IK++bpA4K9YA8A&#10;wDEG/fNZyK/G8S+zV/asFPR3vAvAYQzFBwCAPg6Zp1+E/ZOYp19eZq8I+ubpA4I9AAAcMewXQbsI&#10;+pdKQf845+mfi4gP0y3OXn8Q8XqZPfP0AcEeAACOIeg/je7w+SLoV0pB/6SW2fssBf1imb0i7Jun&#10;D4I9AABwhKC/ExH3s6B/Pgv51Tj+efrF8P3vp+d7ngX9p4bvg2APAAAcLei/yIJ2EfarpbB/nPP0&#10;ey2zlwf9jncF5ouq+FNIVXwAgNMlzdPPg/67J/yUT0ph3/B9EOwR7AEAOMagXykF/Ysn/JTPSkF/&#10;x7sAs8NQfAAAmDIpWO9E72X2qjG+efpPwzJ7INgDAADHEvY70XuZveI2jnn6RdDveEdgehiKP4UM&#10;xQcAYFjZMnvFbVzz9HciYkfYh8nRYw8AAHMgW2bvfgr657OQfymOf/j+1fyYZ68/iOjO1d+J1LOf&#10;Av+OdwdOlh77KaTHHgCAk1Cap38pjnf4fj8vU9B/WoR+vftwvPTYAwDAKXHIPP1LcTLD989F7979&#10;51ngfxqq8YNgDwAADB30i1B9NwXuShbyq3Gyy+y9m24flgL/k8h691Pgf+HdAsH+RDVb7W8jYrtR&#10;r11zNQAAmOGgvxNpjn4K2udLQf/qGF7G1fLzpOX3duJ1Zf4dS/DBjAb7Zqv9OCIWI2LjsBDdbLVX&#10;ImIpbV/YjYi1iFhv1Gvbffa7HBF3SvutRcRao17b7bH9YkRcSNsAAMA8Bf0XEfEo3YqQXc3CfiVO&#10;tle/UPTul4fzP0mB/zehX+8+p9HMFM9rttp3IuJWuntgsM8aAA5yrVGvbfQI9Zt9tt9K++yW9nkY&#10;EYuNeu07x3WuiucBADBLUtivpFsR+s9N6OUUxfo68bpYn9595tpM9Ng3W+1bWag/bNt2FupvN+q1&#10;teyxxXScxYh43Gy1rzTqta1s9zvp63qjXlvOwn47Ii5HxEpkPfPNVvtCdEcF6K0HAODU6lXlPg3j&#10;L4bwV9L34+jd71es71m8nrvfCUvxIdiPNdQvZYF7KwXsftsW4TsiYrlRr63nj6ce+o1mq72ZjnMn&#10;Iq6lfRdS4N8tQn3aZ6vZat+OiMc9nnspfb3nowQAAPvC/osUoDulwH8pC/pF6H93DC/pYtaw8Fl6&#10;LflSfMXc/Y53D8H+eEN90VseEXE7fb18wC5F0N4qh/qStYh4GBGLzVZ7IQ2vL4670WP7rT7PvRLd&#10;aQHbPkoAADBQ4C9CdD5vv+jdL26VGE+hvoN693fCUnwI9kcO9RdS+F6I7tD4tTQk/yDFEPz1Q7bb&#10;KO2Tb/9GgbxGvbbbbLXLr28pukXzbvsYAQDAkcL+IL37xW2cvfsHLsWndx/B/nAPU3DeyofGH6Lo&#10;UT+wBz0F9e10/Asjvr6V6C5xt+5jBAAAJxL43+jdTyG7Gq979i/FeHr3I3r37luKD8G+l1Rp/nJ0&#10;e8+XB9wnD+iDDI3fHjTUp/n3kV5P8VyLkXrr0/078XoqQER33v2aYfoAAHDsgb8Tb/buV2J/Vf5K&#10;TMdSfPlwfkvxcTqCfVrWrgjI10YMxrtDbLtQagzotUzeYmmbokDfegr1m9lxIttmKVXeF+4BAOBk&#10;w/5OvO45zwN/Nd4czj+OpfiK3v3vZa8l793fCUvxMY/Bvtlqr8TrZe1qpaXoBg3ow1qIiGjUa9vN&#10;VnsrIi43W+07jXqt6I0vqudHvJ6bvxLdef/baXm9hfTYchrmfyG6Rf8W07bm4QMAwGQCf6f8s1Lv&#10;fhH6J9m7X16KT+8+sxns0xrzRYW6tUa9NuwScrsjPnXem15Uy7/Vo1DfVqNeu5caHxbi9RJ3xeiC&#10;5VRdv2gkqEXEt+lxwR4AAKYn7O9E7979vCp/NcbXu28pPmY/2GcV8CO6y8cdNQgvjLJNo15bb7ba&#10;16LbQ58vbXe7Ua+tZUF+u1GvbaS59wsp9O+WjrWdFegDAACmP/AXIToP+9O8FF8nBf4d755gPw2W&#10;sqC92Gy19w7ZPt+mCN27Qwb7InCXA/lGRFzp0wBxObKiednzjDpaIL54+GXxD0XuvI8mAABMRdgf&#10;ZCm+avp+3Evx9erd3wlL8Qn2s6q0hN3l2L9WfTmgL2ShfJh5/EXRvHvH+NIvRcQ3fR775ouHX/Z8&#10;4JPlj98aoNHgwAaSw45x2P7HcQzn4Tych/NwHs7DeTgP5+E8ZvE8it79Lx5++ZPiZ7/8VcR/2I34&#10;f37263jxH/fi3/zs1/G//r+/Hkcc6tm7/96Zt+M/O/9W/IOF34p/8a9/9Qcp8O+cxs/VIK9fsD96&#10;KF+L7vz2A6V573eiO1z/Wo9NtrJgP0hA3x20QF9qDFiKiHvlYffRf4TAICMHXkR3KYzcxdBrDwAA&#10;M+Xv/E7EP/j7Ef/g7//Wb+LW/7T88VupWN+l0u3Ee/e//fnfxrc/j4j/+9cRET8pAn/0WIrvn//T&#10;v+sNnGFv7e3tzcyLPSzYN1vtpXg9V/9Kr9CeAvpmagBYG3Q+fyqa147uEnwb2c9/lr59Lw/8adj+&#10;ZnTn318Z5jy/ePhlJ7qtbe9/svxxx8cUAADmzwSX4uslX4qvKNZnKb4Z8c48nUwqfrcR3Xnwj5ut&#10;9lpW9K4I/ndSqN+OAUYJZFZSSC8P8d+Ibk9+OyKW0/MUy91FRKz7mAEAAGUDLMVXzOOf5FJ8Re/+&#10;b0K/pfgE+3GoRbfX/nJE3Gm22nd6bLMd2fJ0h0lL8V2O3svWraVgv9Sj6N92HO98fAAAYL7Dfh6i&#10;88A/qaX48rn75WJ9nXhdrE/vvmB/fBr12nZEXEnD9pdi/3z77ejOkV8b8rBL0a18f6/H8201W+0r&#10;0R0JsFgK/GuDNh4AAAAcEPgPWoqvGq+H9I+jd99SfFNmpubYT0qz1f42usPwl8fxfObYAwAAo5rg&#10;Uny95EvxFXP3ZRzBfv4J9gAAwDGH/aJ3Px/Sf3WCL+l5KfA/1bs/undcAgAAgPmWCt514s25+5WY&#10;wFJ88bpY34fZa4noFut7Gq/n7ne8e4I9AAAA/QP/TgrRj0qBvxqve/Yvxfh693vN3bcUn2APAADA&#10;kIG/E7179ysxfUvx5cP5T+VSfII9AAAAg4T9nei9FF81XvfsF7dxLsX3vey1nMql+AR7AAAAjhL4&#10;O+WfTelSfKtvHv2pAAAgAElEQVSvvvr0kWAPAAAAh4f9fsX68qr81Rhf7/7FiPjJ2esP3p/HgnyC&#10;PQAAAOMK/MV8+Dzsj3MpvhtRamwQ7AEAAOBoYf+g3v1K7B/Sf9Sl+CrzeA0FewAAAKYx8Be9+8e5&#10;FJ859gAAADDhwN+J3kvxlYfzl4v1PXn11ad3BXsAAACYvrC/E93l7Xr17kdEvJjnZe8EewAAAOY1&#10;8HdOw3m+7a0GAAAAwR4AAAAQ7AEAAADBHgAAAAR7AAAAQLAHAAAABHsAAABAsAcAAADBHgAAABDs&#10;AQAAAMEeAAAABHsAAABgBr3jEgAAAP38/AdXKhFRiYhLEXG+9PVptmkn+34n3SIiXpz5fPOpKwmC&#10;PQAAcHLhvQjr1VJ4v3jIrlf7fF8+fn73Sb8GgLyh4Mznmx3vDAj2AABAN1iXe9or8boX/tyYX84o&#10;jQHP+zUApO9fFA0FZz7f3PGOI9gDAACzGN7zsJ4H+atzcHrvplvhwwEaBF4e1AAQpgog2AMAABMI&#10;76MOmT+NzsVoowOe9WkAiNhfR+Dpmc83X7jMCPYAAEAeMKdpyPxpdfGAxoDP+jQIPD+oASBMFUCw&#10;BwCAuQrveViftSHzT+LNOe4Rrxsg+gXieVeeKjBKIcF+UwUUEkSwBwCACYT3WR0yX8xLL4JlETZH&#10;HnaeXYteDQDV7PvTOCrhqFMFyo0seQOAqQKCPQAAcEhgzUN7EVhnIZw+ywLhixQGT6yA3CjHzaYk&#10;9GsAKBoKTmN9gfL55oUE+00VeHlQA0DeUKCQoGAPAADzFNwrWWCvxOwOmS++zsz87tTT3OkTRA96&#10;zw5qAMgbCk7bVIFRCwnmUwV2os+Sg6YKCPYAADDJ8J4PmY94PXT+1A2ZnwelgNkZ8jPQqwEgbyio&#10;xP559KfBKI0Bz/s1AJTeE4UEBXsAABg4vFfjzSHzsxDSxjpk/hQ3BpSv56MBPlOHNQBUsoaC0zZV&#10;oFxIcJSpAv0KCfr8C/YAAMxpcK+EIfOMtzHgOKYKlBsA8oaC01ZIcNSpAs/6NQCUGwrmfSSLYA/A&#10;rP0Bnw+ZzJX/KIrSH0jnY38PQPmPgAg9ATALv/tFMKqGIfPMXoNAZ4TP/mENAPmKA6dtqsDFQRoD&#10;0nV8GRF3z3y+uTqPF+Ktvb09v2FT5ouHX3bSB/P9T5Y/7rgiwCkI3L32mZY/1p+U7h/WOKCnDUb/&#10;d6QahszDcfwuHdYAUBk0EM+hPzjz+eajeTspPfYA8/+fe/k/8Fy1z88P2ue0/QFwddjzLw0TLM8b&#10;jHhzyOYbjQUaB5jzf4+KmyHzcAKOMFXgoAaAaqmhYFanCtyIAeooCPYACNzkzmkc4JT92zYvQ+aL&#10;myHznKYGgacj/M4f1gCQrzgwDf8OnJ/H906wB3jzP6hRh44ftM85V5YJNw7kyw9FvFlYqGdjgUBD&#10;n89WNWZzyHzxe5APmbcGNxytMWCn9P/LQL9PpUKCBy05eNwdF/cFewCBG2bVuz1C14el+59pHCC9&#10;75WY7SHzxWfRkHmY3gaBzgiNAQc1AFQH+Bvvx2c+3xTsAQ74h7ba56Hij8JeDtrnXVeVI/xBX7aT&#10;/sAvN/KYvjB9jQNvNBboTT2xf7cNmQdmrTGg3Jh86Fz5rGNorv+NEOyBUf4YPB8RN9NNjzeDyNeZ&#10;jYNCXKZfmDuxnrcelf0rsb9h6rzGgbE0DhzUMNDr87RzSGPBqW0cMGQe0BjwRiFBwR7g5z+4cjMi&#10;VgX6Ux24n/bbZ9aXdjqO1z9C48As9JBOm/L1GrbewNw0DhgyD4BgDwzzx+NHEXE3DJEfl/Jw5Vzn&#10;tAXuU9g4UC39aJDGAo0D428ceHLI7+AbjQUjVpwu3v986Lwh8wAI9sBQAWM1DDc+SuDe6bePYaUM&#10;+LnojPi7q3HgZB11pYJ+jQPF+1UJQ+YBEOyBIwT6SnR76D+ckZfca53v/A/lFwI3GgeG+jegVz2B&#10;QRoLjOo54caBCTBkHkCwB2Ys0J9Pgf57EwzcB87vNoQTxtIw0KvYkMaB+WTIPIBgD8xRoB+l0v2f&#10;RcR9fwACE2wc6NVYoMDnfobMAwj2wJyH+hvR7aUf5g/hJxFxw1BMYAYaBypx+LKF89A4YMg8gGAP&#10;nMJAX41ub/sww16fRMSqXh5ghhoHduLNehqPZrBxwJB5AAR7YF+gX43hijQ9T4H+visIaBwYqXFg&#10;kJUJisYCQ+YBEOyBnn9UVlKgH6Yw3suIuHvm881VVxDgSI0DT10FAAR7YNRAfz4F+u8PuesPU6g3&#10;xBMAAAR7YEKBftRK96sKLgEAgGAPTC7U34huL/2whfFuGi4KAACCPTC5QF+N7tJ1F4fY7VkK9B1X&#10;EAAABPtTp9lqfxsR24167ZqrwQQD/aUU6FW6BwAAwX4i4XglItpD7HK7Ua+tHXK8pYhYzH68GxFr&#10;EbHeqNe2++x3OSLulPZbi4i1Rr2222P7xYi4kLaBSQT6SoxY6T4UxgMAgJn39jyeVLPVfpwaCRZL&#10;Dy2k0P5tCuS9Qv1mj/1uRcTjZqu90OPpViJit1Gv3fNxYsyB/vzPf3BlNSL+cshQ/+OIqJz5fHNV&#10;qAcAgNk3NT32KRjfOyCsX4iIhxFxOf1oo892eaDf16ufwvyt9PjjZqt9pVGvbWW730lf1xv12nIW&#10;9tvpeVci65lPr2kp9NYz/lC/GirdAwAAMSM99ilAP07hejciyoE8shC+ku4ul4fqN+q1jTQPfqsU&#10;5CP1xi9Gt/d9OdtnKyJup7uXS0+5lL7qrWdcgf7Gz39wZSciPhsi1D+JiPfPfL55Q6gHAADBfhKh&#10;vhgefyEitiPiWq9QXwraW416bf2AwxaBfzEbXn/QSICtPsF+JSI2+s3Xh2MM9NWf/+BKJyL+NAZf&#10;vu55CvRV1e4BAECwn1SoX4xuT/1CCtcHhfqI10Pw1w859EaPfQpvFMjrUzRvKTU26K3nJAN9JQX6&#10;b2LwavcvI+IPz3y+WRHoAQBAsJ+2UH9Yz3jRo37gdimoF9tcGPElrkR3ibt1HyNOKNDfj25hvGEC&#10;/Q+jWxjvvqsIAACnwzSvY/84+349IlaarXbf6vNpHn4MEuyzbQYK9dlw/d3suRYjzb1P9+/E66kA&#10;Ed2e/DXD9Bky0J+PblG8UQrj3VTlHgAATp9ZWe7uTrq1m632XrPVvnPI9rtDHHuh1Biw2GObxdI2&#10;RYG+9RTqN0uhvthms9TgAAeF+psRsRPDFcb7aUT8XiqMJ9QDAIBgPz0a9dpbEXEtur3it2P/vPhb&#10;zVb7YZ+APqyF9Hzb0R3yfyFvOEjF+4r7G1loX0/73ErH2IiI76TX/V66v5A1AkC/QP9RqnT/JzF8&#10;pfuPVLoHAIDTbZqH4kejXtvIwvRaGhL/MLo96EvNVvtCNtR9d8SnyYfKr6Xj32q22rdK22016rV7&#10;zVZ7JQX2YkpA0VO/XBTZa9Rr281WuxYR36bHb/uo0SPQVyNiNQafQx/RrXR/88znm49cQQAAIGJ2&#10;huIXQX+3FJIv99l0kN77hR7HX4/uKIFy5f3bjXrtShbktxv12kZqaFhIoX+3dKztGGIeP6cq0Fd+&#10;/oMrj2L4Svd/nCrdC/UAAMBvvDNrL7hRr201W+1e4Xx3yGB/ocd+xSiBK712SMPyF7PGhYVexxjG&#10;Fw+/PB8Rl0o/Pu+jOZeB/nxE3I2I7w2x28u0z11z6AEAgLkI9v2q3zfqtd1mq130kF+O/XPyy8dY&#10;yEL51hBPX8yXP8616y9Ft+e2l2++ePhlzwc+Wf74rQEaDfYOevywYxy2/3Ec4zScR1Hp/q9/+3c/&#10;++2//sUwn40/i4jVYg6998N5OA/n4Tych/NwHs7DeTiP0Y4xyOsX7McrH35fDuVbWbAfJKDvNuq1&#10;gYJ9agxYioh75WH30X+EwCAjB15EtxBa7mLotZ8LP//BlRvR7XE/N0SofxIRNxTFAwAABvHW3t7e&#10;TL3gZqv9bQrvW9m89+KxpegWv4uIuNIrtKeAvpmOsdao124P+LwrEdGOiGtpuH7x85+lb9/LA38a&#10;tr/Z63Ue5ouHX3aiO/f6/U+WP+74mM5koK9GxP2IeHeI3Z5Et4feew4AAAxsaornNVvty81W+1az&#10;1V7sF6ybrXYRyCO6Fez3ScXvitD9uFzZPgX/4hjbvY5xgJUU0stD/Itl7drZ81zI7q/7mJ2uQP/z&#10;H1zpRHd6xaCh/nlE/OGZzzerQj0AADCsaRqKvxTdNeEjK47XTy2F+J6PRbfX/nJE3MnXpM9sR7Y8&#10;3QCNDovpeL1699fSa19qttp7PZ7nno/ZqQj0leguXTd0Ybwzn2+uuoIAAMA8BPt70a0ufyFez4HP&#10;bUW393s9W7v+DemxK6m3fin2z7ffju4c+bUhX9tSem33ejzfVrPVvhIRd6JbMT8P/GuDNh4ws4H+&#10;fAr03x9y1x+GSvcAAMAxmLk59pOQ5vVvNeq15XE8nzn2MxPob6bbuSF23VfpHgAA4KjecQkO16jX&#10;3nMVyEL9jej20g9bGO/mmc83n7qCAACAYA+TCfTV6C5dd3GI3Z6lQN9xBQEAAMEeJhPoL6VAf3WI&#10;3Z5Hd8j9fVcQAAAQ7GEygb4SI1a6D4XxAAAAwR4mFuiLwnifDbnrj6PbSy/QAwAAgj1MKNSvhkr3&#10;AACAYA8zF+hvxGiV7lcVxgMAAAR7mFygr6ZAP2xhvBsCPQAAINjD5AJ9JSLuDxnoX0Z36br7riAA&#10;ACDYw+QC/WqodA8AAAj2MFOBvqh0P0phvJsCPQAAINjD5EL9zej20g8T6H+aAv2OKwgAAAj2MJlA&#10;/1F0h9CrdA8AAAj2MEOBvhqjVbq/eebzzUeuIAAAINjDZAJ9Jbo99B8OsdvL6PbQ33UFAQAAwR4m&#10;E+jPp0Cv0j0AACDYw4wF+lEr3a8qjAcAAAj2MLlQfyO6Pe7DBPonEXFDoAcAAAR7mFygr0bE/VDp&#10;HgAAQLBn5gL9agxf6X71zOeb911BAABAsIfJBPpKCvRDF8Y78/nmqisIAAAI9jCZQH8+BfrvD7nr&#10;D0OlewAAQLCHiQZ6le4BAAAEe2Yw1N+Ibi/9sIXxbp75fPOpKwgAAAj2MJlAX43u0nUXh9jtWQr0&#10;HVcQAAAQ7GEygf5SCvQq3QMAAAj2zFCgr8SIle5DYTwAAADBnokF+qIw3mdD7vrj6PbSC/QAAACC&#10;PRMK9auh0j0AAIBgz8wF+hsxWqX7VYXxAAAABHsmF+irKdAPWxjvhkAPAAAg2DO5QF+JiPtDBvqX&#10;0V267r4rCAAAINgzuUC/GirdAwAACPbMVKAvKt2PUhjvpkAPAAAg2DO5UH8zur30wwT6n6ZAv+MK&#10;AgAACPZMJtB/FN0h9CrdAwAACPbMUKCvxmiV7m+e+XzzkSsIAAAg2DOZQF+Jbg/9h0Ps9jK6PfR3&#10;XUEAAADBnskE+vMp0Kt0DwAAINgzY4F+1Er3qwrjAQAACPZMLtTfiG6P+zCB/klE3BDoAQAABHsm&#10;F+irEXE/hqt0/yy6hfE6riAAAIBgz+QC/WoMX+l+9cznm/ddQQAAAMGeyQT6Sgr0QxfGO/P55qor&#10;CAAAINgzmUB/PgX67w+56w9DpXsAAADBnokGepXuAQAABHtmMNTfiG4v/TCF8Z5EtzDeU1cQAABA&#10;sGcygb4a3aXrLg6x2/PoLl3XcQUBAAAEeyYT6C+lQK/SPQAAgGDPDAX6SoxY6T4UxgMAABDsmVig&#10;LwrjfTbkrj+Obi+9QA8AACDYM6FQvxoq3QMAAAj2zFygvxGjVbpfVRgPAABAsGdygb6aAv2whfFu&#10;nvl885ErCAAAINgzmUBfiYj7Qwb6lynQ33cFAQAABHsmF+hXQ6V7AAAABPvZ8dt7v4r/fGf9RkR8&#10;FMMXxrsp0AMAAAj2TMg/2v2X/7Dyb//3+O2//sUwvfQ/TYF+xxUEAAA4Pd7a29tzFaZEGnb/KCIu&#10;DrGbSvcAAACnmB776XJ3iFD/PAX6+y4bAACAYM8RNFvtbyNiu1GvXTvioT4cYJuXKdDfdeUBAACY&#10;qmDfbLVvpW/v9NnkdkRsNeq1jQGOtRIRSxGxmP14NyLWImK9Ua9t99nvcnr+fL+1iFhr1Gu7PbZf&#10;jIgLaZujehn9C+WpdA8AADCkf/Lkz6sR8fTrqx/MbY6amjn2KVBvDrj5vUa9VjvgWI9LwbyXa+UG&#10;gkNew1baZ7e0z8OIWGzUa9856jX4+Q+urEbEZz0e+rPo9tLv+LUEAADoG+IvRURxq8b+qc4//vrq&#10;BzcF+5MP97eiO6R9vcdjFyLiVkSspB8t99munW1zu1GvrWWPLaZjFKH/SqNe2+rRILDeqNeWs7Df&#10;jojLPY53ISK+jW5v/u3juAY//8GV1V+/8zv/3W/9za/e+cXvnvvffvcXL/+pQA8AAPBGiD+fBfhq&#10;+v6wpcL/8OurH9wX7Ccf/t8I39ljeY97z+CftttMQX2jmBffbLUXIuJnEbFb7n1PDQKPy8+ZGiLu&#10;RMR7/Yb2j+KLh192IuJqRLz/yfLHHb+yAACAIP/nl7IAfymGW02s8NOvr37w0bxdm1ksnreVgv1C&#10;j8eWim36hfpkLSIeRsRis9VeSMPrL6fHNvo8Z2TbFFZS48C2XzMAAIBjC/HnsxBfjW7HJ3MU7HcP&#10;eKwYYr9+yDE2SvusH3T8Rr2222y19/2s2WovRbdo3m0fIwAAgCMF+TzEX4qId0/oqe4L9tPh8gEB&#10;v3jswB70FNS3UzC/MOLrWIk+9QAAAADoG+IrsX9I/Th6419GxN2vr37wSLCfsDSHvhhuX65onwf0&#10;QYbGbw8a6tP8+980JqTnWozUW5/u38leW0TEvegW1TNMHwAAOM1Bvhr7h9WfG8PTPo+ITkQ8jYjO&#10;11c/eDrP13hmgn0Kzw+LUN6o1+4dsPnuEIdeKDUG9Fomb7G0TVF1fz29rs14c87/SkQsNVvtK8I9&#10;AABwSkJ8vtTcqAXuhvWyCPBFmJ/nNetnNthnof5CCu3LBwT0YS1ERDTqte1mq70VEZebrfadYvm6&#10;NErgTtp2Iwvt62mfdjrGRnQr8e+m19tODQIrYR4+AAAwfyF+lOXmjsOzLMg/nffe+LkI9ikkP85C&#10;/bV87fnM7ohPkfemF9Xyb6Wl7HJbjXrtXrPVXklBvhgxUAy/X07V9YtGglp017hfEuwBAIA5CPJ5&#10;T3w1Tq7AXe5l7B9S3/FOzFiwHyLUly2Msk2jXltvttrXottDny9td7tRr61lQX67Ua9tpLn3Cyn0&#10;75aOtZ0V6AMAAJilEF+J/UPqx7Xc3JMU4osgv+PdmOFgP0Ko3x0y2F/osV806rWNiLjS5zVdjqxo&#10;XvY8o44WiC8eflkMX8md99EEAADGGOSrMZ7l5nLPY/+Q+o53Yo6CfQrQD4cI9eUl7C5HqWp+6fgL&#10;WSjfGuKlFUXz7h3j6V6KiG/6PPbNFw+/7PnAJ8sfvzVAo8HeQY8fdozD9j+OYzgP5+E8nIfzcB7O&#10;w3k4D+fhPMZ7HqXl5qoxngJ3Ed3e+E687o1/Ma73Y5D3QbA//lD/OAXv7RTqB60qv5UF+0EC+u6A&#10;Q/uLxoCliLhXHnYf/UcIDDJy4EX6gOcuhl57AADgiP727bfil3/nt+OfPPnz1Rhjgbt/9OuIv//r&#10;vVj49V78J7/8m/g7v/yb+GT546p35GS8tbe3NzUvphTqt6JbkG57iP2X4vWSeFd6hfYU0DdTA8Ba&#10;Uf1+gGOvRLfS/bU0XL/4+c/St+/lgT+dy2Z0599fGeY6fPHwy05057C8/8nyxx0fUwAAYBCWmzud&#10;pqbHPgvCkUL9tR494wdKxe82ojsP/nGz1V7Lit4Vwf9OCvXb0a2CP6iVFNLLQ/w3otuT3460DF+2&#10;3F1ExLqPGQAAcAIh/nzsH1I/rgJ3z+L1kHrLzQn2+yxm31+OiJ81W+3D9nmvR49+Lbq99pcj4k6z&#10;1b7TY7/tyJanG6DRYTEdr1fv/loK9kvNVnuvx/Pc8zEDAACOIcgXIX6cy80VBe4sNyfYj08K+lfS&#10;OvRLsX++/XZ058ivDXnYpegW8bvX4/m2mq32leiOBFgsBf61YUcdAAAATMFyc53o9sbveDem31TN&#10;sZ9WzVb72+gOw18ex/OZYw8AAKcuyFdj/7D6c2N42uexf0i97DGj3nEJDteo195zFQAAgGMK8cVw&#10;+nEuN5cXuOu53ByCPQAAAG+G+PNZgK/GmJabi26Bu3xIvQJ3gj0AAAADBPl8Xnw1xlPg7mVkPfFh&#10;uTnBHgAAgIFCfCX2D6mfxHJzHQXuEOwBAAAGC/LV2F+pfpzLzXVCgTsEewAAgIFDfCUL8ONebq4T&#10;ryvV73g3EOwBAAAODvF5gbtJLTfXUeAOwR4AAGCwIH+pFOTHvdxcJxS4Q7AHAAAYKMSfj/098Zab&#10;Q7AHAACY4iA/8eXmFLhDsAcAABgsxFdif0/8OAvc5b3xO94NBHsAAIDDg3w19leqt9wcCPYAAMCU&#10;hvhK7B9Sf3FMT50vN9dR4A7BHgAA4PAQny83V4R5Be5AsAcAAKY0yOfz4i03B4I9AAAwxSG+vNzc&#10;uArcPYv9Q+p3vBsI9gAAAIcH+TzEj7vAneXmEOwBAACGCPGVsNwcCPYAAMDUBPWiiF3hoPvjKnD3&#10;PPYPqVfgDgR7AACY63B+KQXwyAJ4fr9a2uXqFL38vMCd5eZAsAcAgJkM5pWIqGQ/Ouz+uHrOT4Ll&#10;5kCwBwCAqQzn1dKP8vu9hrdfPAWX5WVkPfFhuTkQ7AEA4ASD+WHD2cv3r7pqbygK3FluDgR7AAAY&#10;OpgfVgSuEm8Ob3/XlRtZsdxcJ7o98R2XBAR7AACE88OKvlVLwf2iq3YinkVEPmQ+D+1Pw3JzINgD&#10;ADC3wbwShxd9Kw9vP+fKHbvnEZEH751D7pv7DoI9AABzFM6r2d1Bhrcbzn4ynmTfv4huT3nf+6rL&#10;g2APAMD8BPNZXtN8npSHsz896L456oBgDwAwP8F8kKJvlVJwN5z9+L2Mg3vJd6I0vN28c0CwBwCY&#10;roBdDtC9HMc2isCdnCel+50D7hvODgj2AAAzEqSLbcwNn36HFYF7Y3i7InCAYA8ACNKCNMfnsOHs&#10;bwxvN5wdQLAHAEFakOZ4HVYErpNvrAgcgGAPAII0HC9rmgMI9gBw4gG8vBxXxJvrZReqQjWn0EFF&#10;4KxpDiDYA8DAAbwSb/Zc9wvg/cK66t/Me+jupXPI49Y0B0CwB+DQAB7Rv7e717ZXXUnmOEgPtI2A&#10;DYBgD8BhAXzY3u5+255zNRGkAUCwB+DgEF7t8eNKDNczbh44gjQAINgDHBLAh+3tPi+AC9KCNAAg&#10;2AMMH8ArMXhvt0JsAndhJ/YvzXVgqBakAQDBHuB1EC+H614BvF9YV4htvj2LrKJ3Ul6Cq/C0x7Y7&#10;X1/9YMdlBAAQ7IGjBfcilBcBPv+qONt8eB6D93b3CuDWxwYAEOyBCQb3IqRXetzMKZ8uL6N3b3ev&#10;AL7TK6wbgg4AINgDsxneq/Fmb7u56Cer1zzwnr3dfcL606+vfvDCZQQAQLCH0xHci6BeTT8qvprD&#10;PloA34nBh6abBw4AgGAPHBrcK2Ge+1ELsZkHDgCAYA+cWHCfp3nuwxRi2+mxrQAOAACCPUxleK/G&#10;7M9zf5KF9KK3XBAHAADBHuYiuM/DPPdneWBPAV4ldQAAEOxhLoJ7JWZ/nnsxTL64FQFeBXYAABDs&#10;YeaD+zzMc3+Zh/U8xKvcDgAAgj3MQ3ivpm+rYZ47AAAg2MPUBffyMPkiyJvnDgAACPYwBcG9EvuH&#10;yM/DPPfiZp47AAAg2DPzwb1clC4P8bM6z/03893NcwcAAAR75iG8V9O31ZiPee7FV/PcAQAAwZ65&#10;CO7zOM+9KFDX8Q4DAACCPbMe3CthnjsAAIBgz9QGd/PcAQAABPvTpdlqfxsR24167dqMhPdq+rYa&#10;5rkDAAAI9icUlm9FxGK6RUTcbtRra0PsvxIRS9n+ERG7EbEWEeuNem27z36XI+JOab+1iFhr1Gu7&#10;PbZfjIgLaZtpCe7muQMAAAj2Ew30d454jMelYF5YSMe+02y1rzXqtY0eoX6zx363ImIx7VMO9ysR&#10;sduo1+6NMbhXwjx3AAAAYjp77Lci4nYpOF8YItS3o08vf+pdL0YCPG622lca9dpWtnvRoLDeqNeW&#10;s7DfjojL6bXkx7sQ3VEBx9pb/+vfevudX/3OO/H8d3/rH6dh83mIN88dAACA6Q32qRd9oxTGBwr2&#10;KYSvpLvLjXptvdexm632ZgrqdyLiWtp3IQX+3SLUp322mq327Yh4nPbJLaWvx9JbnwrXPYq/97v/&#10;RfrRfz/lnx/z3AEAAAT7Y1UE7a1yqC9Zi4iH0R1ev5CG1xehfaPH9kWvfjnYr0TERr/5+iO4G9M1&#10;D948dwAAAMF+rIoh+OuHbLdR2iff/o0CeY16bbfZau/7WbPVXoruSILbx/j6vzfm62WeOwAAgGA/&#10;VYoe9QN70FNQ307B/MKIz7US3SXu1o/x9b+M4y1+Z547AACAYD8bUiG7GCTYZ9sMOnd/IX27mz3X&#10;YqTe+nT/TryeChDRnXe/NuQw/UcxfK+9ee4AAACC/dzZHWLbhVJjQK9l8hZL2xQF+tZTqN/MjhPZ&#10;Nkup8v6g4f5mdJet+zD7mXnuAAAA9PX2HJ3LwlH2S+F7KyIuNFvtYtm7otJ+cX8jC+3raZ9b6Rgb&#10;EfGdRr32VkS8l+4vZI0Ah/r66gcvvr76wUd/9O/+6skf/bu/ij/6d3/1/tdXP7j09dUPql9f/eDm&#10;11c/WP366gePhHoAAADmMdjvjrhf3pterEd/q9lq7zVb7b3o9sZfiG6l/XvNVnslBfZiibti+P1y&#10;qq5fNBLUSo8DAACAYD+ghVG2SYXwrsXr5e0Ktxv12pUsqG836rWNNPd+IYX+3dKxtmOIefwAAAAw&#10;inmaY787ZLC/0GO/aNRrGxFxpdcOaVj+b4rmZc8z6miB+OLhl5WIuFH6ccVHEwAAgFMV7EtL2F2O&#10;/WvVl/TKHFQAABEVSURBVAP6QhbKt4Z4mmK+/L1jfOmViPisz2PffPHwy54PfLL88VsDNBrsHfT4&#10;Ycc4bP/jOIbzcB7Ow3k4D+fhPJyH83AezsN5nPR5DPL6Z9lbe3t7U/0Cm63240i95I16be2QbR9G&#10;d6j8eqNeWz5gu1vRLYi326jXvjPg61iIiG/TsWvpZxfSz7ayofr5Pj+LiIVUUK/fB68Sb/bY34iI&#10;dyPi/U+WP+5ofwIAAKCfeZtjv56+LqVh8/0C+ig970vR7eUvnqOYR78b3Ur6C6XnuZy2P3BEwCfL&#10;H+98svzxan6LiB0fTQAAAE5dsE/F74oh+I9Tz3wetpfidZX77XhdBX8QK9HtmS8P8S+WtWtnz3Mh&#10;u78+zDnc++6PKr/8P//9P/zV5r+PX/wv//Yf3/vujyo+pgAAAPQzdUPxs+H0h2bgYkh8af8LEfEw&#10;uvPs+9mO7vJ0WwO+psWIeBw9pgOknvnNA57nSrli/gGh/lJEdCLiXOmh5xHxNN06EfF05S/+2Qsf&#10;XwAAAN6ZtxNKw+OvpN76pVLA304NAmtDHnYpukPu7/V4vq1mq30lunP2F7OH1iJibdBQn9zvEeoj&#10;uvPt342IDyMV2rv33R89y8L+05W/+GcdH2cAAIDTZ+qL502DZqtdFMhbPsnnuffdHx31zXhSCvtP&#10;vXsAAACCPWNy77s/2oluz/xxeRnZ8P0U9ndcaQAAAMGekwn2H0XET074afbN1zeEHwAAQLDnmMP9&#10;b/3+mX++9+0v/t7f/n+/HtfTPiuFfUP4AQAABHtG9cXDLzsRcfVv/uLVf/NX/+Lf/CIiLkVENSKu&#10;jvFlPCmF/R3vDAAAgGDPEME+It7/ZPnjTv5YWhLvUhb2L47pZZXn63csuQcAADB577gEsyUNk39a&#10;CvvVUth/9wSe+lx0GxuuZs9rvj4AAMCE6bGfQgf12A/i3nd/dD4L+cXXc2N6+cV8/U5Ycg8AAECw&#10;F+yHD/Z9wn6lFPYnMV+/CPs73mUAAADBXrA/eti/VAr7k5ivX4R98/UBAAAEe8H+GMJ+tRT23x3T&#10;Uz+P/b36HZ8EAAAAwV6wP3rQz+frF2HffH0AAADBnlkI9n3CfiUmO1+/kwK/+foAAIBgL9gL9scU&#10;9vOgP+75+kXQ74T5+gAAgGCPYH9sYb9aCvvjnK9fhH3z9QEAAMEewf6Ygv75LOgXX8c5Xz8P++br&#10;AwAAgj2C/TGE/Urs79U3Xx8AAECwF+xnPOxPar5+seSe+foAAIBgj2B/zGG/GpOZr/8sC/vm6wMA&#10;AII9gv0xBf1KFvKLwD+u+fpPSmHffH0AAECwR7A/hrB/KQv745yv/zKy4fthvj4AAIw7C1QiotLn&#10;4Usx56NvBXvBft5/waulsD+R+fqG8AMAcAr/Fj+f/gbv5bAgfr7Hz88f8e/5JxHx0TzW0XrHx415&#10;lgJ1p8c/LnngP4n5+u+m24cR8dm97/4oYv98/Y4h/AAATChwV/s8dJQgfm4GTv1qRNyIiLuCPcx2&#10;0H+Rgn4e9iuxf77+SQ3hv5hu30vPG7F/vn7HEH4AgFMbtvv1Ukf6G3WUIP6uK/uGjwR7mM+wvxMR&#10;OxHxqPQPax72T2oI/9W8IeHed39Unq/fseQeAMDEwnYlhh8uflgQv+jKTtTOPJ6UYA+9w37Ri57/&#10;w14thf2TaAE91yPsm68PAPD6b6PjnrcdMb6iy0ze/Xk8KcXzppDieTP3n0o1+zquuUXFfP1OWHIP&#10;AJiOv42qfR6a93nbTL/n0e2pX53XTjLBXrDneP9Dq8R45uv38qQU9ne8IwAgZPcJzOdHCOHCNsep&#10;mILay070HzL/NCJ6TlU9zSNbBXvBnpP/jzUP+uNcci+fr1+EffP1AWC8fwdUon+P9CAhul8Ar4TC&#10;aJyMJ31+/mLUIO5vUMFesBfs5/U/+Wop7I/rP+bnsb9X3+cLgNPyf+9RQ3TlgH3Nz2Ycf8P1C86d&#10;UYK40Z2CPYI9J/fHRjUL++brAzCv/+8dJURXD3isEnqxGZ+DhpL3HS5+UBD3dxiCvWDP/P3RU4n9&#10;vfrm6wNw3P/XHNaLfViI7hfALenFJPUbSr4T5m0j2CPYMwV/gE1yvn6nFPbNlQJOe+gdp8NCtGJn&#10;TLtnfYKzedsg2Av2kObrF0F/3PP1i7D/NA6em8hkTVM4QegCJu+gIeQR/YeKHxa2zduGCXnHJYDZ&#10;loaHdbKgfz4L+tUTDA3vRsT30g0AGM2TEUP0YQFcjzYI9sAMB/0XEfEo3YqwX4n9vfqq9wLAfs+P&#10;EqKjf6E0BdEAwR44lrC/ExH385+l+fp52FfkCIBp8WTUEB0HDzHXiw0I9sBchf2n5T9+JjhfH4Dp&#10;dFAv9qEh+oAAbi42gGAPnFDY78T++fqVLOQXgV+RL4DxO6zY2YEh+oBwbikvAMEemPOgX/wxmM/X&#10;v5SF/Xy+/mFzE5ksf7hPrx2/O1P976DfHQAEe2Du/sh9Ywg/AAAwOW+7BAAAACDYAwAAAII9AAAA&#10;INgDAACAYA8AAAAI9gAAAIBgDwAAAAj2AAAAINgDAAAAgj0AAAAg2AMAAIBgDwAAAAj2AAAAgGAP&#10;AAAACPYAAAAg2AMAAACCPQAAACDYAwAAAII9AAAACPYAAADAhL3jEhxds9VeiYh2RFxr1GsbrggA&#10;AACC/dHD9oWIWIqIO6WH1iPi/2/vDnKbuAI4Dv9BPUB9AlCuEPZlEU6AbLErq4w0mkV3ya50h/eW&#10;pcmK7lAiToAXPUAt9QKN0hPkCOnCb8Cd2MFO0jaxvk9CAXvGJvCy+I3fvDdr6urkhnOPeufNk4yb&#10;ujpbc8owybmoBwAA4L+2k1PxJ9P2IMmfK6K+i/B2Mm0/rzn3dMV5+0lOyyfz/eP3kxwkOTGcAAAA&#10;EPZ3j/q9JF20z5K8aOrqSfcryXF57qBEfP+CwDDJZRbT6vvnrLpQ0MW+sAcAAEDY34MuvudNXb1q&#10;6mq+/GRTV+Mko/LHYYn5Tvf78fK0+nLOLMmgfELfXQgYlAsBJ01dXRpOAAAACPs7WArtJBmvO67c&#10;Kz/vxXyymHKfEvF9894xKe81yOK+fQAAABD2d9RF+uUNC92lF+8HK5673PCxwyxmBlg0DwAAAGF/&#10;D/bK1/MNjj3vnbOVMoV/P+6tBwAA4H+0a9vd3SbsBxu+dndc98l9t8jeWQn9wyzu7x8svf74pm31&#10;AAAA4K6e7uj3tdVCduXe/OXYXzU9v3vsvBx/mOSsqavLybR9n6TtXSTYy2JbvfeGGQAAAMJ+M4M7&#10;ntfdK3/UW/3+fRbT7s/LKvtftrgr2+sdlT+PlrbIq5Zea2CoAQAAIOy/7VZbzjV1dV6+dqvl7yX5&#10;fTJtrybT9mop3Lv97A+TzErkf1mFf3nBvjIFv5uGPzTUAAAAEPabG9z2mKauXuT6VnmzJK+aujor&#10;i+bt5esWd93rzFe83HyLvw8AAABsbdcWz7vcIqTXLrTX1NVxvn4633eYpUXzcn1Rva18PP30PMnb&#10;3sPPy9e3H08/vTRMAQAAbu3izej1B2H/eHSRvr/BsTd90r5SuZ9+mMW0+8t7+js/T/Lzmud+9DMI&#10;AABwJ399PP108Wb0+jdh/zh8mfo+mbb75R74dQ63Dft8vVf+5IYLBd96rO8iyS+9x94meZbk1/I8&#10;PFTGKsYqGKsYq8YqD9nLJD+Ur8L+MWjqaj6ZtvMsPrE/SjJaddxk2h4tRfc2+8x3i+YtT9/vfr+3&#10;4vj93jHXvBm9vkjybvmxMv3+WZIPu3xVicfPWMVYBWMVY9VY5YGP1Xcl7HfaLi6e190bP5xM29Pe&#10;tnWDybRtk3R7yx9vOqV+Mm2HJd77FwKWt8g76F08GGZx7/3MjxQAAAD/hl2bip+mrmaTaXtc4n1Y&#10;An/VoeOmrsZbvPRhksvlLe3K+80n0/asvNfnFe91n/fjAwAAwD/s5HZ3JdhXbVuXLD5xf1VWvt9I&#10;WTTvYM3rpamrUa6voj9PMtry4gEAAABs5btd/cbKwnnzrN+2bhvdFPvZDe83Xhf+t/BTku+T/GGI&#10;8sAZqxirYKxirMJD9iGLRfMudvmbfHJ1deW/GgAAAB6pp/4JAAAAQNgDAAAAwh4AAAAQ9gAAACDs&#10;AQAAAGEPAAAACHsAAABA2AMAAICwBwAAAIQ9AAAAIOwBAABA2AMAAADCHgAAABD2AAAAgLAHAAAA&#10;YQ8AAAAIewAAAEDYAwAAAMIeAAAAhD0AAAAg7AEAAABhDwAAAMIeAAAAEPYAAACAsAcAAACEPQAA&#10;AAh7AAAAQNgDAAAAwh4AAAAQ9gAAACDsAQAAAGEPAAAACHsAAAAQ9gAAAICwBwAAAIQ9AAAAIOwB&#10;AABA2AMAAADCHgAAABD2AAAAIOwBAAAAYQ8AAAAIewAAAEDYAwAAgLAHAAAAhD0AAAAg7AEAAABh&#10;DwAAAMIeAAAAEPYAAACAsAcAAABhDwAAAAh7AAAAQNgDAAAAwh4AAACEPQAAACDsAQAAAGEPAAAA&#10;CHsAAAAQ9gAAAICwBwAAAIQ9AAAACHsAAABA2AMAAADCHgAAABD2AAAAIOwBAAAAYQ8AAAAIewAA&#10;AEDYAwAAgLAHAAAAhD0AAAAg7AEAAEDYAwAAAMIeAAAAEPYAAACAsAcAAABhDwAAAAh7AAAAQNgD&#10;AACAsAcAAACEPQAAACDsAQAAAGEPAAAAwh4AAAAQ9gAAAICwBwAAAIQ9AAAACHsAAABA2AMAAADC&#10;HgAAAIQ9AAAAIOwBAAAAYQ8AAAAIewAAABD2AAAAgLAHAAAAhD0AAAAg7AEAAEDYAwAAAMIeAAAA&#10;EPYAAAAg7AEAAABhDwAAAAh7AAAAQNgDAACAsAcAAACEPQAAACDsAQAAAGEPAAAAwh4AAAAQ9gAA&#10;AICwBwAAAGEPAAAACHsAAABA2AMAAADCHgAAAIQ9AAAAIOwBAAAAYQ8AAADCHgAAABD2AAAAgLAH&#10;AAAAhD0AAAAIewAAAEDYAwAAAMIeAAAAEPYAAAAg7AEAAABhDwAAAAh7AAAAEPYAAACAsAcAAACE&#10;PQAAACDsAQAAQNgDAAAAwh4AAAAQ9gAAAICwBwAAAGEPAAAACHsAAABA2AMAAICwBwAAAIQ9AAAA&#10;IOwBAAAAYQ8AAADCHgAAABD2AAAAgLAHAAAAYQ8AAAAIewAAAEDYAwAAAMIeAAAAhD0AAAAg7AEA&#10;AABhDwAAAAh7AAAAEPYAAACAsAcAAACEPQAAAAh7AAAAQNgDAAAAwh4AAAAQ9gAAACDsAQAAAGEP&#10;AAAACHsAAABA2AMAAICwBwAAAIQ9AAAAIOwBAABA2AMAAADCHgAAABD2AAAAgLAHAAAAYQ8AAAAI&#10;ewAAAEDYAwAAAMIeAAAAhD0AAAAg7AEAAABhDwAAAMIeAAAAEPYAAACAsAcAAACEPQAAAAh7AAAA&#10;QNgDAAAAwh4AAACEPQAAACDsAQAAAGEPAAAACHsAAAAQ9gAAAICwBwAAAIQ9AAAAIOwBAABA2AMA&#10;AADCHgAAABD2AAAAIOwBAAAAYQ8AAAAIewAAAEDYAwAAgLAHAAAAhD0AAAAg7AEAAABhDwAAAMIe&#10;AAAAEPYAAACAsAcAAABhDwAAAAh7AAAAQNgDAAAAwh4AAACEPQAAACDsAQAAAGEPAAAACHsAAAAQ&#10;9gAAAICwBwAAAIQ9AAAACHsAAABA2AMAAADCHgAAABD2AAAAIOwBAAAAYQ8AAAAIewAAABD2AAAA&#10;gLAHAAAAhD0AAAAg7AEAAEDYAwAAAMIeAAAAEPYAAACAsAcAAABhDwAAAAh7AAAAQNgDAACAsAcA&#10;AACEPQAAACDsAQAAAGEPAAAAwh4AAAAQ9gAAAICwBwAAAIQ9AAAACHsAAABA2AMAAAC38DcV447F&#10;6B1ctQAAAABJRU5ErkJgglBLAQItABQABgAIAAAAIQCxgme2CgEAABMCAAATAAAAAAAAAAAAAAAA&#10;AAAAAABbQ29udGVudF9UeXBlc10ueG1sUEsBAi0AFAAGAAgAAAAhADj9If/WAAAAlAEAAAsAAAAA&#10;AAAAAAAAAAAAOwEAAF9yZWxzLy5yZWxzUEsBAi0AFAAGAAgAAAAhAPAlN+zYBAAAAxkAAA4AAAAA&#10;AAAAAAAAAAAAOgIAAGRycy9lMm9Eb2MueG1sUEsBAi0AFAAGAAgAAAAhAKomDr68AAAAIQEAABkA&#10;AAAAAAAAAAAAAAAAPgcAAGRycy9fcmVscy9lMm9Eb2MueG1sLnJlbHNQSwECLQAUAAYACAAAACEA&#10;cn57xN0AAAAFAQAADwAAAAAAAAAAAAAAAAAxCAAAZHJzL2Rvd25yZXYueG1sUEsBAi0ACgAAAAAA&#10;AAAhAF+mH2d7UQAAe1EAABQAAAAAAAAAAAAAAAAAOwkAAGRycy9tZWRpYS9pbWFnZTEucG5nUEsF&#10;BgAAAAAGAAYAfAEAAOhaAAAAAA==&#10;">
                <v:shape id="Picture 282" o:spid="_x0000_s1033" type="#_x0000_t75" style="position:absolute;width:33241;height:25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CenGAAAA3AAAAA8AAABkcnMvZG93bnJldi54bWxEj81qwzAQhO+FvoPYQm61XBMa41gJIRAa&#10;6lJofg65LdbGNrFWxlJit09fFQI9DjPzDZMvR9OKG/WusazgJYpBEJdWN1wpOOw3zykI55E1tpZJ&#10;wTc5WC4eH3LMtB34i247X4kAYZehgtr7LpPSlTUZdJHtiIN3tr1BH2RfSd3jEOCmlUkcv0qDDYeF&#10;Gjta11RedlejwE9Pxaw4fBzXn0yueN+8/aw0KzV5GldzEJ5G/x++t7daQZIm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0J6cYAAADcAAAADwAAAAAAAAAAAAAA&#10;AACfAgAAZHJzL2Rvd25yZXYueG1sUEsFBgAAAAAEAAQA9wAAAJIDAAAAAA==&#10;">
                  <v:imagedata r:id="rId18" o:title=""/>
                  <v:path arrowok="t"/>
                </v:shape>
                <v:shape id="object 2" o:spid="_x0000_s1034" type="#_x0000_t202" style="position:absolute;left:7676;top:2498;width:2553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busMA&#10;AADcAAAADwAAAGRycy9kb3ducmV2LnhtbESPQYvCMBSE7wv+h/AEL8uatoJ0u0YRURBvq168PZq3&#10;bbF5KU1sq7/eCMIeh5n5hlmsBlOLjlpXWVYQTyMQxLnVFRcKzqfdVwrCeWSNtWVScCcHq+XoY4GZ&#10;tj3/Unf0hQgQdhkqKL1vMildXpJBN7UNcfD+bGvQB9kWUrfYB7ipZRJFc2mw4rBQYkObkvLr8WYU&#10;zIdt83n4pqR/5HXHl0cce4qVmoyH9Q8IT4P/D7/be60gSW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xbusMAAADcAAAADwAAAAAAAAAAAAAAAACYAgAAZHJzL2Rv&#10;d25yZXYueG1sUEsFBgAAAAAEAAQA9QAAAIgDAAAAAA==&#10;" filled="f" stroked="f">
                  <v:textbox style="mso-fit-shape-to-text:t" inset="0,0,0,0">
                    <w:txbxContent>
                      <w:p>
                        <w:pPr>
                          <w:pStyle w:val="NormalWeb"/>
                          <w:ind w:left="14"/>
                          <w:rPr>
                            <w:rFonts w:ascii="Times New Roman" w:hAnsi="Times New Roman"/>
                          </w:rPr>
                        </w:pPr>
                        <w:r>
                          <w:rPr>
                            <w:rFonts w:ascii="Times New Roman" w:hAnsi="Times New Roman"/>
                            <w:color w:val="034EA2"/>
                            <w:kern w:val="24"/>
                            <w:sz w:val="18"/>
                          </w:rPr>
                          <w:t>Spoločná poľnohospodárska politika a rybárstvo</w:t>
                        </w:r>
                      </w:p>
                    </w:txbxContent>
                  </v:textbox>
                </v:shape>
                <v:shape id="object 3" o:spid="_x0000_s1035" type="#_x0000_t202" style="position:absolute;left:4596;top:6571;width:20009;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Jy8EA&#10;AADcAAAADwAAAGRycy9kb3ducmV2LnhtbERPTWvCQBC9C/6HZQq9SN0kh6CpayjSQvFm9OJtyI5J&#10;MDsbstskza93D4LHx/ve5ZNpxUC9aywriNcRCOLS6oYrBZfzz8cGhPPIGlvLpOCfHOT75WKHmbYj&#10;n2gofCVCCLsMFdTed5mUrqzJoFvbjjhwN9sb9AH2ldQ9jiHctDKJolQabDg01NjRoabyXvwZBen0&#10;3a2OW0rGuWwHvs5x7ClW6v1t+voE4WnyL/HT/asVJJuwNpw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ycvBAAAA3AAAAA8AAAAAAAAAAAAAAAAAmAIAAGRycy9kb3du&#10;cmV2LnhtbFBLBQYAAAAABAAEAPUAAACGAwAAAAA=&#10;" filled="f" stroked="f">
                  <v:textbox style="mso-fit-shape-to-text:t" inset="0,0,0,0">
                    <w:txbxContent>
                      <w:p>
                        <w:pPr>
                          <w:pStyle w:val="NormalWeb"/>
                          <w:ind w:left="14"/>
                          <w:rPr>
                            <w:rFonts w:ascii="Times New Roman" w:hAnsi="Times New Roman"/>
                          </w:rPr>
                        </w:pPr>
                        <w:r>
                          <w:rPr>
                            <w:rFonts w:ascii="Times New Roman" w:hAnsi="Times New Roman"/>
                            <w:color w:val="F47932"/>
                            <w:kern w:val="24"/>
                            <w:sz w:val="18"/>
                          </w:rPr>
                          <w:t>Hospodárska, sociálna a územná súdržnosť</w:t>
                        </w:r>
                      </w:p>
                    </w:txbxContent>
                  </v:textbox>
                </v:shape>
                <v:shape id="object 4" o:spid="_x0000_s1036" type="#_x0000_t202" style="position:absolute;left:6232;top:12215;width:1132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sUMQA&#10;AADcAAAADwAAAGRycy9kb3ducmV2LnhtbESPQWvCQBSE70L/w/IKvYhukkPQ1DUUaaF4M3rx9si+&#10;JqHZtyG7Jml+fVcQPA4z8w2zyyfTioF611hWEK8jEMSl1Q1XCi7nr9UGhPPIGlvLpOCPHOT7l8UO&#10;M21HPtFQ+EoECLsMFdTed5mUrqzJoFvbjjh4P7Y36IPsK6l7HAPctDKJolQabDgs1NjRoabyt7gZ&#10;Ben02S2PW0rGuWwHvs5x7ClW6u11+ngH4Wnyz/Cj/a0VJJst3M+EIy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bFDEAAAA3AAAAA8AAAAAAAAAAAAAAAAAmAIAAGRycy9k&#10;b3ducmV2LnhtbFBLBQYAAAAABAAEAPUAAACJAwAAAAA=&#10;" filled="f" stroked="f">
                  <v:textbox style="mso-fit-shape-to-text:t" inset="0,0,0,0">
                    <w:txbxContent>
                      <w:p>
                        <w:pPr>
                          <w:pStyle w:val="NormalWeb"/>
                          <w:ind w:left="14"/>
                          <w:rPr>
                            <w:rFonts w:ascii="Times New Roman" w:hAnsi="Times New Roman"/>
                          </w:rPr>
                        </w:pPr>
                        <w:r>
                          <w:rPr>
                            <w:rFonts w:ascii="Times New Roman" w:hAnsi="Times New Roman"/>
                            <w:color w:val="49C0B6"/>
                            <w:spacing w:val="-1"/>
                            <w:kern w:val="24"/>
                            <w:sz w:val="18"/>
                          </w:rPr>
                          <w:t>Ostatné programy</w:t>
                        </w:r>
                      </w:p>
                    </w:txbxContent>
                  </v:textbox>
                </v:shape>
                <v:shape id="object 5" o:spid="_x0000_s1037" type="#_x0000_t202" style="position:absolute;left:12578;top:14305;width:1218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TEMAA&#10;AADcAAAADwAAAGRycy9kb3ducmV2LnhtbERPTYvCMBC9L/gfwgh7WTRtD2KraRHZBfG26sXb0Ixt&#10;sZmUJrbVX785CHt8vO9tMZlWDNS7xrKCeBmBIC6tbrhScDn/LNYgnEfW2FomBU9yUOSzjy1m2o78&#10;S8PJVyKEsMtQQe19l0npypoMuqXtiAN3s71BH2BfSd3jGMJNK5MoWkmDDYeGGjva11TeTw+jYDV9&#10;d1/HlJLxVbYDX19x7ClW6nM+7TYgPE3+X/x2H7SCJA3zw5lwBG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dTEMAAAADcAAAADwAAAAAAAAAAAAAAAACYAgAAZHJzL2Rvd25y&#10;ZXYueG1sUEsFBgAAAAAEAAQA9QAAAIUDAAAAAA==&#10;" filled="f" stroked="f">
                  <v:textbox style="mso-fit-shape-to-text:t" inset="0,0,0,0">
                    <w:txbxContent>
                      <w:p>
                        <w:pPr>
                          <w:pStyle w:val="NormalWeb"/>
                          <w:ind w:left="14"/>
                          <w:rPr>
                            <w:rFonts w:ascii="Times New Roman" w:hAnsi="Times New Roman"/>
                          </w:rPr>
                        </w:pPr>
                        <w:r>
                          <w:rPr>
                            <w:rFonts w:ascii="Times New Roman" w:hAnsi="Times New Roman"/>
                            <w:color w:val="982280"/>
                            <w:kern w:val="24"/>
                            <w:sz w:val="18"/>
                          </w:rPr>
                          <w:t>Administratíva</w:t>
                        </w:r>
                      </w:p>
                    </w:txbxContent>
                  </v:textbox>
                </v:shape>
                <v:shape id="object 13" o:spid="_x0000_s1038" type="#_x0000_t202" style="position:absolute;left:2246;top:17654;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qPcMA&#10;AADcAAAADwAAAGRycy9kb3ducmV2LnhtbESPT2sCMRTE74LfITzBi2h2FaVujVKK0l79c+jxsXlu&#10;lm5ewiau67c3hYLHYWZ+w2x2vW1ER22oHSvIZxkI4tLpmisFl/Nh+gYiRGSNjWNS8KAAu+1wsMFC&#10;uzsfqTvFSiQIhwIVmBh9IWUoDVkMM+eJk3d1rcWYZFtJ3eI9wW0j51m2khZrTgsGPX0aKn9PN6ug&#10;0d0in8Tlz6o/mP1tzV/eHxdKjUf9xzuISH18hf/b31rBfJ3D35l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qPc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1988 – 1992</w:t>
                        </w:r>
                      </w:p>
                    </w:txbxContent>
                  </v:textbox>
                </v:shape>
                <v:shape id="object 14" o:spid="_x0000_s1039" type="#_x0000_t202" style="position:absolute;left:7112;top:17770;width:4432;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wJ8QA&#10;AADcAAAADwAAAGRycy9kb3ducmV2LnhtbESPT2sCMRTE7wW/Q3hCL0Wz26VSt0YRUfTqn0OPj83r&#10;ZnHzEjZx3X77RhB6HGbmN8xiNdhW9NSFxrGCfJqBIK6cbrhWcDnvJp8gQkTW2DomBb8UYLUcvSyw&#10;1O7OR+pPsRYJwqFEBSZGX0oZKkMWw9R54uT9uM5iTLKrpe7wnuC2le9ZNpMWG04LBj1tDFXX080q&#10;aHVf5G/x43s27Mz2Nue998dCqdfxsP4CEWmI/+Fn+6AVFFkO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cCfEAAAA3AAAAA8AAAAAAAAAAAAAAAAAmAIAAGRycy9k&#10;b3ducmV2LnhtbFBLBQYAAAAABAAEAPUAAACJAw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1993 – 1999</w:t>
                        </w:r>
                      </w:p>
                    </w:txbxContent>
                  </v:textbox>
                </v:shape>
                <v:shape id="object 15" o:spid="_x0000_s1040" type="#_x0000_t202" style="position:absolute;left:12179;top:17882;width:4737;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UMQA&#10;AADcAAAADwAAAGRycy9kb3ducmV2LnhtbESPwWrDMBBE74X8g9hALyWRE9OQupZDKQ3pNU4PPS7W&#10;1jK1VsJSHOfvo0Chx2Fm3jDlbrK9GGkInWMFq2UGgrhxuuNWwddpv9iCCBFZY++YFFwpwK6aPZRY&#10;aHfhI411bEWCcChQgYnRF1KGxpDFsHSeOHk/brAYkxxaqQe8JLjt5TrLNtJix2nBoKd3Q81vfbYK&#10;ej3mq6f4/L2Z9ubj/MIH74+5Uo/z6e0VRKQp/of/2p9aQZ6t4X4mHQF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7lDEAAAA3AAAAA8AAAAAAAAAAAAAAAAAmAIAAGRycy9k&#10;b3ducmV2LnhtbFBLBQYAAAAABAAEAPUAAACJAw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1995 – 1999*</w:t>
                        </w:r>
                      </w:p>
                    </w:txbxContent>
                  </v:textbox>
                </v:shape>
                <v:shape id="object 16" o:spid="_x0000_s1041" type="#_x0000_t202" style="position:absolute;left:17524;top:17770;width:4433;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Ly8MA&#10;AADcAAAADwAAAGRycy9kb3ducmV2LnhtbESPQWsCMRSE74L/ITzBi9SsLhW7NYqIUq/aHjw+Nq+b&#10;xc1L2MR1/femIPQ4zMw3zGrT20Z01IbasYLZNANBXDpdc6Xg5/vwtgQRIrLGxjEpeFCAzXo4WGGh&#10;3Z1P1J1jJRKEQ4EKTIy+kDKUhiyGqfPEyft1rcWYZFtJ3eI9wW0j51m2kBZrTgsGPe0MldfzzSpo&#10;dJfPJvH9sugPZn/74C/vT7lS41G//QQRqY//4Vf7qBXkWQ5/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NLy8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2000 – 2006</w:t>
                        </w:r>
                      </w:p>
                    </w:txbxContent>
                  </v:textbox>
                </v:shape>
                <v:shape id="object 17" o:spid="_x0000_s1042" type="#_x0000_t202" style="position:absolute;left:22806;top:17770;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Tv8MA&#10;AADcAAAADwAAAGRycy9kb3ducmV2LnhtbESPQWsCMRSE7wX/Q3iCl1KzulV0axQRxV61PfT42Lxu&#10;FjcvYRPX7b9vBMHjMDPfMKtNbxvRURtqxwom4wwEcel0zZWC76/D2wJEiMgaG8ek4I8CbNaDlxUW&#10;2t34RN05ViJBOBSowMToCylDachiGDtPnLxf11qMSbaV1C3eEtw2cpplc2mx5rRg0NPOUHk5X62C&#10;Rnf55DXOfub9weyvSz56f8qVGg377QeISH18hh/tT60gz97h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rTv8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2007 – 2013</w:t>
                        </w:r>
                      </w:p>
                    </w:txbxContent>
                  </v:textbox>
                </v:shape>
                <v:shape id="object 18" o:spid="_x0000_s1043" type="#_x0000_t202" style="position:absolute;left:27923;top:17770;width:4433;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2JMMA&#10;AADcAAAADwAAAGRycy9kb3ducmV2LnhtbESPQWsCMRSE74L/ITyhF9GsLoquRilFsVe1hx4fm+dm&#10;cfMSNnHd/ntTKPQ4zMw3zHbf20Z01IbasYLZNANBXDpdc6Xg63qcrECEiKyxcUwKfijAfjccbLHQ&#10;7sln6i6xEgnCoUAFJkZfSBlKQxbD1Hni5N1cazEm2VZSt/hMcNvIeZYtpcWa04JBTx+GyvvlYRU0&#10;ustn47j4XvZHc3is+eT9OVfqbdS/b0BE6uN/+K/9qRXk2QJ+z6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2JM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2014 – 2020</w:t>
                        </w:r>
                      </w:p>
                    </w:txbxContent>
                  </v:textbox>
                </v:shape>
                <v:shape id="_x0000_s1044" type="#_x0000_t202" style="position:absolute;left:767;top:23082;width:2453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05cQA&#10;AADcAAAADwAAAGRycy9kb3ducmV2LnhtbESPQWvCQBSE7wX/w/KEXopuYiFodBUpCqW3pr14e2Sf&#10;STD7NmS3yTa/visIPQ4z8w2zOwTTioF611hWkC4TEMSl1Q1XCr6/zos1COeRNbaWScEvOTjsZ087&#10;zLUd+ZOGwlciQtjlqKD2vsuldGVNBt3SdsTRu9reoI+yr6TucYxw08pVkmTSYMNxocaO3moqb8WP&#10;UZCFU/fysaHVOJXtwJcpTT2lSj3Pw3ELwlPw/+FH+10reE0yuJ+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9OXEAAAA3AAAAA8AAAAAAAAAAAAAAAAAmAIAAGRycy9k&#10;b3ducmV2LnhtbFBLBQYAAAAABAAEAPUAAACJAwAAAAA=&#10;" filled="f" stroked="f">
                  <v:textbox style="mso-fit-shape-to-text:t" inset="0,0,0,0">
                    <w:txbxContent>
                      <w:p>
                        <w:pPr>
                          <w:pStyle w:val="NormalWeb"/>
                          <w:ind w:left="14"/>
                          <w:rPr>
                            <w:rFonts w:ascii="Times New Roman" w:hAnsi="Times New Roman"/>
                          </w:rPr>
                        </w:pPr>
                        <w:r>
                          <w:rPr>
                            <w:rFonts w:ascii="Times New Roman" w:hAnsi="Times New Roman"/>
                            <w:color w:val="939598"/>
                            <w:spacing w:val="-1"/>
                            <w:kern w:val="24"/>
                            <w:sz w:val="18"/>
                          </w:rPr>
                          <w:t>* Upravené vzhľadom na rozšírenie v roku 1995</w:t>
                        </w:r>
                      </w:p>
                    </w:txbxContent>
                  </v:textbox>
                </v:shape>
                <w10:anchorlock/>
              </v:group>
            </w:pict>
          </mc:Fallback>
        </mc:AlternateConten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Počas hospodárskej a finančnej krízy sa rozpočty mnohých členských štátov dostali pod obrovský tlak. V tom čase sa rozpočet EÚ a predovšetkým </w:t>
      </w:r>
      <w:r>
        <w:rPr>
          <w:rFonts w:ascii="Times New Roman" w:hAnsi="Times New Roman"/>
          <w:noProof/>
          <w:sz w:val="24"/>
        </w:rPr>
        <w:t>európske štrukturálne a investičné fondy stali hlavným zdrojom stabilných investícií na podporu rastu. Európsky fond pre strategické investície odvtedy zohráva pri stimulovaní súkromných investícií v celej Európe významnú úlohu. Európa najnovšie z rozpočtu</w:t>
      </w:r>
      <w:r>
        <w:rPr>
          <w:rFonts w:ascii="Times New Roman" w:hAnsi="Times New Roman"/>
          <w:noProof/>
          <w:sz w:val="24"/>
        </w:rPr>
        <w:t xml:space="preserve"> EÚ čerpá prostriedky na riešenie utečeneckej krízy a boj proti organizovanej trestnej činnosti a terorizmu. Tým sa do krajnej miery preverila flexibilita rozpočtu.</w:t>
      </w:r>
    </w:p>
    <w:p w:rsidR="00FF15B3" w:rsidRDefault="00196D53">
      <w:pPr>
        <w:spacing w:after="240" w:line="240" w:lineRule="auto"/>
        <w:jc w:val="both"/>
        <w:rPr>
          <w:rFonts w:ascii="Times New Roman" w:hAnsi="Times New Roman"/>
          <w:noProof/>
          <w:sz w:val="24"/>
        </w:rPr>
      </w:pPr>
      <w:r>
        <w:rPr>
          <w:rFonts w:ascii="Times New Roman" w:hAnsi="Times New Roman"/>
          <w:noProof/>
          <w:sz w:val="24"/>
        </w:rPr>
        <w:t>Vo všetkých týchto oblastiach združenie zdrojov na európskej úrovni môže priniesť výsledky,</w:t>
      </w:r>
      <w:r>
        <w:rPr>
          <w:rFonts w:ascii="Times New Roman" w:hAnsi="Times New Roman"/>
          <w:noProof/>
          <w:sz w:val="24"/>
        </w:rPr>
        <w:t xml:space="preserve"> ktoré výdavkami na úrovni štátu nemožno dosiahnuť. Toto je pridaná hodnota rozpočtu EÚ. Jedno euro vynaložené v rámci európskeho rozpočtu musí byť pre našich občanov hodné viac než jedno euro vynaložené na vnútroštátnej úrovni. V mnohých oblastiach predst</w:t>
      </w:r>
      <w:r>
        <w:rPr>
          <w:rFonts w:ascii="Times New Roman" w:hAnsi="Times New Roman"/>
          <w:noProof/>
          <w:sz w:val="24"/>
        </w:rPr>
        <w:t>avuje financovanie na vnútroštátnej, regionálnej alebo miestnej úrovni ten správny prístup. V iných oblastiach cezhraničný charakter výzev znamená, že celoeurópske programy sú účinnejšie aj efektívnejšie. Aj relatívne skromný rozpočet EÚ môže mať vtedy, ke</w:t>
      </w:r>
      <w:r>
        <w:rPr>
          <w:rFonts w:ascii="Times New Roman" w:hAnsi="Times New Roman"/>
          <w:noProof/>
          <w:sz w:val="24"/>
        </w:rPr>
        <w:t>ď sa zameriava na správne oblasti, v praxi silný dosah. A zároveň môže umožniť úspory v národných rozpočtoch.</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Výhody dobre navrhnutých rozpočtových programov EÚ pociťujú všetci Európania. Podpora hospodárskej konvergencie najmenej rozvinutých regiónov pros</w:t>
      </w:r>
      <w:r>
        <w:rPr>
          <w:rFonts w:ascii="Times New Roman" w:hAnsi="Times New Roman"/>
          <w:noProof/>
          <w:sz w:val="24"/>
        </w:rPr>
        <w:t>tredníctvom politiky súdržnosti posilňuje jednotný trh a vytvára príležitosti pre podniky, pracovníkov a spotrebiteľov v celej Únii. Vedecké objavy v rámci výskumných programov financovaných z prostriedkov EÚ zlepšujú kvalitu života všetkých ľudí. Programy</w:t>
      </w:r>
      <w:r>
        <w:rPr>
          <w:rFonts w:ascii="Times New Roman" w:hAnsi="Times New Roman"/>
          <w:noProof/>
          <w:sz w:val="24"/>
        </w:rPr>
        <w:t xml:space="preserve"> mobility, ako napríklad Erasmus+, dávajú mladým ľuďom príležitosť získať zručnosti potrebné na trhu práce, zlepšujú porozumenie medzi kultúrami a posilňujú sociálnu štruktúru našej Únie.</w:t>
      </w:r>
    </w:p>
    <w:p w:rsidR="00FF15B3" w:rsidRDefault="00196D53">
      <w:pPr>
        <w:keepLines/>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Preto je zvyčajné sústredenie sa na „čisté saldá“ v debate o rozpočt</w:t>
      </w:r>
      <w:r>
        <w:rPr>
          <w:rFonts w:ascii="Times New Roman" w:hAnsi="Times New Roman"/>
          <w:noProof/>
          <w:sz w:val="24"/>
        </w:rPr>
        <w:t>e EÚ zavádzajúce. Výpočty čistých sáld prispeli k vytvoreniu dojmu, že rokovania o rozpočte EÚ sú hrou s nulovým súčtom medzi čistými prispievateľmi a čistými príjemcami. Tým sa však prehliada pravá podstata rozpočtu EÚ. Výdavky vyčlenené pre jeden členský</w:t>
      </w:r>
      <w:r>
        <w:rPr>
          <w:rFonts w:ascii="Times New Roman" w:hAnsi="Times New Roman"/>
          <w:noProof/>
          <w:sz w:val="24"/>
        </w:rPr>
        <w:t xml:space="preserve"> štát sú v skutočnosti prínosom pre mnohé iné štáty, a to vytváraním príležitostí na trhu alebo zlepšovaním infraštruktúry. Odhaduje sa napríklad, že štvrtina dodatočného rastu v krajinách nečerpajúcich finančné prostriedky z Kohézneho fondu je následkom n</w:t>
      </w:r>
      <w:r>
        <w:rPr>
          <w:rFonts w:ascii="Times New Roman" w:hAnsi="Times New Roman"/>
          <w:noProof/>
          <w:sz w:val="24"/>
        </w:rPr>
        <w:t>epriamych prínosov zo zvýšeného predaja do krajín čerpajúcich prostriedky z Kohézneho fondu a obchodu s nimi. Zásluhu na tom majú programy súdržnosti na obdobie rokov 2007 – 2013. Tieto účinky sú umocnené pákovým efektom úverov alebo iných finančných nástr</w:t>
      </w:r>
      <w:r>
        <w:rPr>
          <w:rFonts w:ascii="Times New Roman" w:hAnsi="Times New Roman"/>
          <w:noProof/>
          <w:sz w:val="24"/>
        </w:rPr>
        <w:t>ojov garantovaných rozpočtom EÚ.</w:t>
      </w:r>
    </w:p>
    <w:p w:rsidR="00FF15B3" w:rsidRDefault="00196D53">
      <w:pPr>
        <w:keepNext/>
        <w:spacing w:after="120" w:line="240" w:lineRule="auto"/>
        <w:jc w:val="center"/>
        <w:rPr>
          <w:rFonts w:ascii="Times New Roman" w:hAnsi="Times New Roman"/>
          <w:b/>
          <w:noProof/>
          <w:sz w:val="24"/>
        </w:rPr>
      </w:pPr>
      <w:r>
        <w:rPr>
          <w:rFonts w:ascii="Times New Roman" w:hAnsi="Times New Roman"/>
          <w:b/>
          <w:noProof/>
          <w:sz w:val="24"/>
        </w:rPr>
        <w:t>Európa z hľadiska účtovníctva</w:t>
      </w:r>
    </w:p>
    <w:p w:rsidR="00FF15B3" w:rsidRDefault="00196D53">
      <w:pPr>
        <w:keepNext/>
        <w:jc w:val="center"/>
        <w:rPr>
          <w:rFonts w:ascii="Times New Roman" w:eastAsia="Calibri" w:hAnsi="Times New Roman" w:cs="Times New Roman"/>
          <w:noProof/>
          <w:sz w:val="20"/>
          <w:szCs w:val="20"/>
        </w:rPr>
      </w:pPr>
      <w:r>
        <w:rPr>
          <w:rFonts w:ascii="Times New Roman" w:hAnsi="Times New Roman"/>
          <w:noProof/>
          <w:sz w:val="20"/>
        </w:rPr>
        <w:t>Rozpočet EÚ: priemerné ročné saldo v rokoch 2014 – 2016* (v miliardách EUR)</w:t>
      </w:r>
    </w:p>
    <w:p w:rsidR="00FF15B3" w:rsidRDefault="00196D53">
      <w:pPr>
        <w:keepNext/>
        <w:ind w:left="-426"/>
        <w:jc w:val="center"/>
        <w:rPr>
          <w:rFonts w:ascii="Times New Roman" w:eastAsia="Calibri" w:hAnsi="Times New Roman" w:cs="Times New Roman"/>
          <w:noProof/>
          <w:sz w:val="20"/>
          <w:szCs w:val="20"/>
        </w:rPr>
      </w:pPr>
      <w:r>
        <w:rPr>
          <w:noProof/>
          <w:lang w:val="en-GB" w:eastAsia="en-GB" w:bidi="ar-SA"/>
        </w:rPr>
        <w:drawing>
          <wp:inline distT="0" distB="0" distL="0" distR="0">
            <wp:extent cx="6143625" cy="4638675"/>
            <wp:effectExtent l="0" t="0" r="0" b="9525"/>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F15B3" w:rsidRDefault="00196D53">
      <w:pPr>
        <w:spacing w:after="240" w:line="240" w:lineRule="auto"/>
        <w:jc w:val="both"/>
        <w:rPr>
          <w:rFonts w:ascii="Times New Roman" w:eastAsia="Calibri" w:hAnsi="Times New Roman" w:cs="Times New Roman"/>
          <w:noProof/>
          <w:sz w:val="16"/>
          <w:szCs w:val="16"/>
        </w:rPr>
      </w:pPr>
      <w:r>
        <w:rPr>
          <w:rFonts w:ascii="Times New Roman" w:hAnsi="Times New Roman"/>
          <w:noProof/>
          <w:sz w:val="16"/>
        </w:rPr>
        <w:t xml:space="preserve">* Priemerné prevádzkové rozpočtové saldá v rokoch 2014 – 2016* v miliardách EUR. Hodnoty sa môžu v jednotlivých </w:t>
      </w:r>
      <w:r>
        <w:rPr>
          <w:rFonts w:ascii="Times New Roman" w:hAnsi="Times New Roman"/>
          <w:noProof/>
          <w:sz w:val="16"/>
        </w:rPr>
        <w:t>rokoch líšiť.</w:t>
      </w:r>
    </w:p>
    <w:p w:rsidR="00FF15B3" w:rsidRDefault="00FF15B3">
      <w:pPr>
        <w:spacing w:after="0" w:line="240" w:lineRule="auto"/>
        <w:jc w:val="center"/>
        <w:rPr>
          <w:rFonts w:ascii="Times New Roman" w:eastAsia="Calibri" w:hAnsi="Times New Roman" w:cs="Times New Roman"/>
          <w:noProof/>
          <w:sz w:val="24"/>
          <w:szCs w:val="24"/>
          <w:u w:val="single"/>
        </w:rPr>
      </w:pPr>
    </w:p>
    <w:p w:rsidR="00FF15B3" w:rsidRDefault="00196D53">
      <w:pPr>
        <w:spacing w:after="240" w:line="240" w:lineRule="auto"/>
        <w:jc w:val="both"/>
        <w:rPr>
          <w:rFonts w:ascii="Times New Roman" w:hAnsi="Times New Roman"/>
          <w:noProof/>
          <w:sz w:val="24"/>
        </w:rPr>
      </w:pPr>
      <w:r>
        <w:rPr>
          <w:rFonts w:ascii="Times New Roman" w:hAnsi="Times New Roman"/>
          <w:noProof/>
          <w:sz w:val="24"/>
        </w:rPr>
        <w:t>Výdavky EÚ takisto vytvárajú európske verejné statky, z ktorých majú prospech všetci. Výhody stability, mieru, spoločných hodnôt, rovnakých podmienok na európskom jednotnom trhu, prípadne schopnosti viesť rokovania, ktorá môže smelo konkurov</w:t>
      </w:r>
      <w:r>
        <w:rPr>
          <w:rFonts w:ascii="Times New Roman" w:hAnsi="Times New Roman"/>
          <w:noProof/>
          <w:sz w:val="24"/>
        </w:rPr>
        <w:t>ať najväčším svetovým mocnostiam, sa pri výpočtoch čistých sáld neprejavia. Napríklad jednotný trh má výrazný a priamy pozitívny vplyv na zamestnanosť a rast. Umožňuje podnikom fungovať efektívnejšie, vytvára pracovné miesta a ponúka nižšie ceny spotrebite</w:t>
      </w:r>
      <w:r>
        <w:rPr>
          <w:rFonts w:ascii="Times New Roman" w:hAnsi="Times New Roman"/>
          <w:noProof/>
          <w:sz w:val="24"/>
        </w:rPr>
        <w:t>ľom. Dáva ľuďom slobodnú voľbu žiť, študovať a pracovať, kde chcú.</w:t>
      </w:r>
    </w:p>
    <w:p w:rsidR="00FF15B3" w:rsidRDefault="00196D53">
      <w:pPr>
        <w:keepNext/>
        <w:spacing w:after="120" w:line="240" w:lineRule="auto"/>
        <w:jc w:val="center"/>
        <w:rPr>
          <w:rFonts w:ascii="Times New Roman" w:hAnsi="Times New Roman"/>
          <w:b/>
          <w:noProof/>
          <w:sz w:val="24"/>
        </w:rPr>
      </w:pPr>
      <w:r>
        <w:rPr>
          <w:rFonts w:ascii="Times New Roman" w:hAnsi="Times New Roman"/>
          <w:b/>
          <w:noProof/>
          <w:sz w:val="24"/>
        </w:rPr>
        <w:t>Výhody integrácie jednotného trhu</w:t>
      </w:r>
    </w:p>
    <w:p w:rsidR="00FF15B3" w:rsidRDefault="00196D53">
      <w:pPr>
        <w:keepNext/>
        <w:jc w:val="center"/>
        <w:rPr>
          <w:rFonts w:ascii="Times New Roman" w:eastAsia="Calibri" w:hAnsi="Times New Roman" w:cs="Times New Roman"/>
          <w:noProof/>
          <w:sz w:val="20"/>
          <w:szCs w:val="20"/>
        </w:rPr>
      </w:pPr>
      <w:r>
        <w:rPr>
          <w:rFonts w:ascii="Times New Roman" w:hAnsi="Times New Roman"/>
          <w:noProof/>
          <w:sz w:val="20"/>
        </w:rPr>
        <w:t>Zvyšovanie príjmu (v miliardách EUR, za základ sa bral rok 2014)</w:t>
      </w:r>
      <w:r>
        <w:rPr>
          <w:rStyle w:val="FootnoteReference"/>
          <w:rFonts w:ascii="Times New Roman" w:hAnsi="Times New Roman"/>
          <w:noProof/>
        </w:rPr>
        <w:footnoteReference w:id="1"/>
      </w:r>
    </w:p>
    <w:p w:rsidR="00FF15B3" w:rsidRDefault="00196D53">
      <w:pPr>
        <w:tabs>
          <w:tab w:val="left" w:pos="7088"/>
        </w:tabs>
        <w:ind w:right="2268"/>
        <w:jc w:val="center"/>
        <w:rPr>
          <w:rFonts w:ascii="Times New Roman" w:eastAsia="Calibri" w:hAnsi="Times New Roman" w:cs="Times New Roman"/>
          <w:b/>
          <w:noProof/>
          <w:sz w:val="24"/>
          <w:szCs w:val="24"/>
        </w:rPr>
      </w:pPr>
      <w:r>
        <w:rPr>
          <w:noProof/>
          <w:lang w:val="en-GB" w:eastAsia="en-GB" w:bidi="ar-SA"/>
        </w:rPr>
        <mc:AlternateContent>
          <mc:Choice Requires="wps">
            <w:drawing>
              <wp:anchor distT="0" distB="0" distL="114300" distR="114300" simplePos="0" relativeHeight="251778560" behindDoc="0" locked="0" layoutInCell="1" allowOverlap="1">
                <wp:simplePos x="0" y="0"/>
                <wp:positionH relativeFrom="column">
                  <wp:posOffset>40005</wp:posOffset>
                </wp:positionH>
                <wp:positionV relativeFrom="paragraph">
                  <wp:posOffset>2956560</wp:posOffset>
                </wp:positionV>
                <wp:extent cx="5791200" cy="984250"/>
                <wp:effectExtent l="0" t="0" r="0" b="6350"/>
                <wp:wrapNone/>
                <wp:docPr id="3391" name="object 19"/>
                <wp:cNvGraphicFramePr/>
                <a:graphic xmlns:a="http://schemas.openxmlformats.org/drawingml/2006/main">
                  <a:graphicData uri="http://schemas.microsoft.com/office/word/2010/wordprocessingShape">
                    <wps:wsp>
                      <wps:cNvSpPr txBox="1"/>
                      <wps:spPr>
                        <a:xfrm>
                          <a:off x="0" y="0"/>
                          <a:ext cx="5791200" cy="984250"/>
                        </a:xfrm>
                        <a:prstGeom prst="rect">
                          <a:avLst/>
                        </a:prstGeom>
                        <a:solidFill>
                          <a:schemeClr val="bg1"/>
                        </a:solidFill>
                      </wps:spPr>
                      <wps:txbx>
                        <w:txbxContent>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Nemecko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Francúzsko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Spojené kráľovstvo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Holandsko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Taliansko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Belgicko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Španielsko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Poľsko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Rakúsko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Švédsko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Írsko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Česká republika</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Dánsko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Maďarsko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Luxembursko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Fínsko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Rumunsko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Slovensko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Portugalsko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Grécko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Slovinsko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Bulharsko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Chorvátsko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Litva</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Estónsko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Lotyšsko</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Malta</w:t>
                            </w:r>
                          </w:p>
                          <w:p w:rsidR="00FF15B3" w:rsidRDefault="00196D53">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Cyprus</w:t>
                            </w:r>
                          </w:p>
                          <w:p w:rsidR="00FF15B3" w:rsidRDefault="00FF15B3">
                            <w:pPr>
                              <w:pStyle w:val="NormalWeb"/>
                              <w:spacing w:after="60"/>
                              <w:ind w:left="14"/>
                              <w:jc w:val="right"/>
                              <w:rPr>
                                <w:rFonts w:ascii="Times New Roman" w:hAnsi="Times New Roman"/>
                                <w:color w:val="000000"/>
                              </w:rPr>
                            </w:pPr>
                          </w:p>
                        </w:txbxContent>
                      </wps:txbx>
                      <wps:bodyPr vert="vert270" wrap="square" lIns="0" tIns="0" rIns="0" bIns="0" rtlCol="0" anchor="b">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15pt;margin-top:232.8pt;width:456pt;height:7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grzQEAAH4DAAAOAAAAZHJzL2Uyb0RvYy54bWysU19v0zAQf0fiO1h+p2k6Rteo6QSbhpAQ&#10;IA0+gOPYjZHtM2e3Sb89Z3fpJnhDvFzun+9+v7vL9nZylh0VRgO+5fViyZnyEnrj9y3/8f3hzQ1n&#10;MQnfCwtetfykIr/dvX61HUOjVjCA7RUyKuJjM4aWDymFpqqiHJQTcQFBeQpqQCcSmbivehQjVXe2&#10;Wi2X76oRsA8IUsVI3vtzkO9Kfa2VTF+1jiox23LClorEIrssq91WNHsUYTDyCYb4BxROGE9NL6Xu&#10;RRLsgOavUs5IhAg6LSS4CrQ2UhUOxKZe/sHmcRBBFS40nBguY4r/r6z8cvyGzPQtv7ra1Jx54WhL&#10;0P2kybF6k+czhthQ2mOgxDR9gIn2PPsjOTPtSaPLXyLEKE6TPl2mq6bEJDmv15uaVsaZpNjm5u3q&#10;uoy/en4dMKaPChzLSsuRMJShiuPnmAgJpc4puVkEa/oHY20x8sWoO4vsKGjX3b5gpBcvsqpM5Qw5&#10;a2nqpkK9Xs98OuhPRJMOmvpnuVoT4JHuo+Xx10Gg4sx+8rSAfEyzgrPSzQomewfnkxNeDkAX1xUq&#10;Ht4fEmhT6GQQ547ELRu05MLy6SDzFb20S9bzb7P7DQAA//8DAFBLAwQUAAYACAAAACEAJOA4yd4A&#10;AAAJAQAADwAAAGRycy9kb3ducmV2LnhtbEyPwU7DMAyG70h7h8iTuLF0HYRRmk4bEjc0aYMHyBqv&#10;LW2crsm2wtNjTnC0v1+/P+er0XXigkNoPGmYzxIQSKW3DVUaPt5f75YgQjRkTecJNXxhgFUxuclN&#10;Zv2VdnjZx0pwCYXMaKhj7DMpQ1mjM2HmeyRmRz84E3kcKmkHc+Vy18k0SZR0piG+UJseX2os2/3Z&#10;adiEY/P22O62359hs0hHqbaqPWl9Ox3XzyAijvEvDL/6rA4FOx38mWwQnQa14KCGe/WgQDB/mi95&#10;c2CQJgpkkcv/HxQ/AAAA//8DAFBLAQItABQABgAIAAAAIQC2gziS/gAAAOEBAAATAAAAAAAAAAAA&#10;AAAAAAAAAABbQ29udGVudF9UeXBlc10ueG1sUEsBAi0AFAAGAAgAAAAhADj9If/WAAAAlAEAAAsA&#10;AAAAAAAAAAAAAAAALwEAAF9yZWxzLy5yZWxzUEsBAi0AFAAGAAgAAAAhAKatiCvNAQAAfgMAAA4A&#10;AAAAAAAAAAAAAAAALgIAAGRycy9lMm9Eb2MueG1sUEsBAi0AFAAGAAgAAAAhACTgOMneAAAACQEA&#10;AA8AAAAAAAAAAAAAAAAAJwQAAGRycy9kb3ducmV2LnhtbFBLBQYAAAAABAAEAPMAAAAyBQAAAAA=&#10;" fillcolor="white [3212]" stroked="f">
                <v:textbox style="layout-flow:vertical;mso-layout-flow-alt:bottom-to-top" inset="0,0,0,0">
                  <w:txbxContent>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Nemecko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Francúzsko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Spojené kráľovstvo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Holandsko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Taliansko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Belgicko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Španielsko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Poľsko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Rakúsko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Švédsko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Írsko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Česká republika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Dánsko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Maďarsko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Luxembursko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Fínsko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Rumunsko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Slovensko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Portugalsko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Grécko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Slovinsko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Bulharsko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Chorvátsko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Litva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Estónsko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Lotyšsko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Malta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Cyprus</w:t>
                      </w:r>
                    </w:p>
                    <w:p>
                      <w:pPr>
                        <w:pStyle w:val="NormalWeb"/>
                        <w:spacing w:after="60"/>
                        <w:ind w:left="14"/>
                        <w:jc w:val="right"/>
                        <w:rPr>
                          <w:rFonts w:ascii="Times New Roman" w:hAnsi="Times New Roman"/>
                          <w:color w:val="000000"/>
                        </w:rPr>
                      </w:pPr>
                    </w:p>
                  </w:txbxContent>
                </v:textbox>
              </v:shape>
            </w:pict>
          </mc:Fallback>
        </mc:AlternateContent>
      </w:r>
      <w:r>
        <w:rPr>
          <w:noProof/>
          <w:lang w:val="en-GB" w:eastAsia="en-GB" w:bidi="ar-SA"/>
        </w:rPr>
        <w:drawing>
          <wp:inline distT="0" distB="0" distL="0" distR="0">
            <wp:extent cx="5762625" cy="39052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Návrhy Komisie pre budúci finančný rámec bude ovplyvňovať zásada </w:t>
      </w:r>
      <w:r>
        <w:rPr>
          <w:rFonts w:ascii="Times New Roman" w:hAnsi="Times New Roman"/>
          <w:b/>
          <w:noProof/>
          <w:sz w:val="24"/>
        </w:rPr>
        <w:t>európskej</w:t>
      </w:r>
      <w:r>
        <w:rPr>
          <w:rFonts w:ascii="Times New Roman" w:hAnsi="Times New Roman"/>
          <w:b/>
          <w:noProof/>
          <w:sz w:val="24"/>
        </w:rPr>
        <w:t xml:space="preserve"> pridanej hodnoty</w:t>
      </w:r>
      <w:r>
        <w:rPr>
          <w:rFonts w:ascii="Times New Roman" w:hAnsi="Times New Roman"/>
          <w:noProof/>
          <w:sz w:val="24"/>
        </w:rPr>
        <w:t>. Zameraním sa na spoločné politiky, priority a oblasti, v ktorých rozpočet EÚ môže priniesť verejné statky, ktoré vnútroštátne výdavky nedokážu, môžeme prekročiť rámec diskusie o „čistých saldách“. Pri dobre navrhnutom a modernom rozpočte</w:t>
      </w:r>
      <w:r>
        <w:rPr>
          <w:rFonts w:ascii="Times New Roman" w:hAnsi="Times New Roman"/>
          <w:noProof/>
          <w:sz w:val="24"/>
        </w:rPr>
        <w:t xml:space="preserve"> EÚ sú všetky členské štáty čistými príjemcami.</w:t>
      </w:r>
    </w:p>
    <w:p w:rsidR="00FF15B3" w:rsidRDefault="00196D53">
      <w:pPr>
        <w:pStyle w:val="Heading1"/>
        <w:spacing w:before="120" w:after="240"/>
        <w:ind w:left="709" w:hanging="709"/>
        <w:rPr>
          <w:rFonts w:ascii="Times New Roman" w:hAnsi="Times New Roman"/>
          <w:noProof/>
        </w:rPr>
      </w:pPr>
      <w:r>
        <w:rPr>
          <w:rFonts w:ascii="Times New Roman" w:hAnsi="Times New Roman"/>
          <w:noProof/>
          <w:color w:val="006B75"/>
        </w:rPr>
        <w:t>3. Smerom k našim prioritám pre budúcnosť</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Nasledujúci viacročný finančný rámec by mal lepšie zosúladiť dostupné financovanie s našimi politickými prioritami. Mal by stavať na tom, čo dnes spoľahlivo funguje, </w:t>
      </w:r>
      <w:r>
        <w:rPr>
          <w:rFonts w:ascii="Times New Roman" w:hAnsi="Times New Roman"/>
          <w:noProof/>
          <w:sz w:val="24"/>
        </w:rPr>
        <w:t xml:space="preserve">a zároveň predvídať výzvy, ktoré prinesie budúcnosť. V súlade s Rímskou deklaráciou by mal rozpočet umožniť existenciu bezpečnej a istej Európy. Európy, ktorá je prosperujúca a udržateľná. Európy, ktorá je sociálna. A Európy, ktorá má silnejšie postavenie </w:t>
      </w:r>
      <w:r>
        <w:rPr>
          <w:rFonts w:ascii="Times New Roman" w:hAnsi="Times New Roman"/>
          <w:noProof/>
          <w:sz w:val="24"/>
        </w:rPr>
        <w:t>na globálnej scéne.</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Európania neustále označujú </w:t>
      </w:r>
      <w:r>
        <w:rPr>
          <w:rFonts w:ascii="Times New Roman" w:hAnsi="Times New Roman"/>
          <w:b/>
          <w:noProof/>
          <w:sz w:val="24"/>
        </w:rPr>
        <w:t>bezpečnosť a ochranu za najvyššiu prioritu</w:t>
      </w:r>
      <w:r>
        <w:rPr>
          <w:rFonts w:ascii="Times New Roman" w:hAnsi="Times New Roman"/>
          <w:noProof/>
          <w:sz w:val="24"/>
        </w:rPr>
        <w:t xml:space="preserve"> ich Únie</w:t>
      </w:r>
      <w:r>
        <w:rPr>
          <w:rFonts w:ascii="Times New Roman" w:hAnsi="Times New Roman"/>
          <w:noProof/>
          <w:sz w:val="24"/>
          <w:vertAlign w:val="superscript"/>
        </w:rPr>
        <w:footnoteReference w:id="2"/>
      </w:r>
      <w:r>
        <w:rPr>
          <w:rFonts w:ascii="Times New Roman" w:hAnsi="Times New Roman"/>
          <w:noProof/>
          <w:sz w:val="24"/>
        </w:rPr>
        <w:t>. Deje sa to v čase, keď nestabilita v európskom susedstve predstavuje vážnu výzvu vo vnútri aj mimo našich hraníc. Rozpočet EÚ je nevyhnutný na zabezpečeni</w:t>
      </w:r>
      <w:r>
        <w:rPr>
          <w:rFonts w:ascii="Times New Roman" w:hAnsi="Times New Roman"/>
          <w:noProof/>
          <w:sz w:val="24"/>
        </w:rPr>
        <w:t>e účinného riadenia migrácie, boja proti terorizmu a riešenie kybernetických hrozieb. Zohráva kľúčovú úlohu pri posilnení kontroly vonkajších hraníc. Náš rozpočet na obdobie po roku 2020 napríklad určí, či je možné v praxi realizovať víziu posilnenej a pln</w:t>
      </w:r>
      <w:r>
        <w:rPr>
          <w:rFonts w:ascii="Times New Roman" w:hAnsi="Times New Roman"/>
          <w:noProof/>
          <w:sz w:val="24"/>
        </w:rPr>
        <w:t>e funkčnej európskej pohraničnej a pobrežnej stráže.</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F15B3">
        <w:trPr>
          <w:trHeight w:val="567"/>
        </w:trPr>
        <w:tc>
          <w:tcPr>
            <w:tcW w:w="9288" w:type="dxa"/>
            <w:shd w:val="clear" w:color="auto" w:fill="2AA19F"/>
            <w:vAlign w:val="center"/>
          </w:tcPr>
          <w:p w:rsidR="00FF15B3" w:rsidRDefault="00196D53">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581952" behindDoc="0" locked="0" layoutInCell="1" allowOverlap="1">
                      <wp:simplePos x="0" y="0"/>
                      <wp:positionH relativeFrom="column">
                        <wp:posOffset>154940</wp:posOffset>
                      </wp:positionH>
                      <wp:positionV relativeFrom="paragraph">
                        <wp:posOffset>25400</wp:posOffset>
                      </wp:positionV>
                      <wp:extent cx="574675" cy="574675"/>
                      <wp:effectExtent l="0" t="0" r="15875" b="15875"/>
                      <wp:wrapNone/>
                      <wp:docPr id="10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44" name="Freeform 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5" name="Freeform 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6" name="Freeform 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7" name="Freeform 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8" name="Freeform 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9" name="Freeform 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xmlns:o="urn:schemas-microsoft-com:office:office" xmlns:v="urn:schemas-microsoft-com:vml" id="Group 34" o:spid="_x0000_s1026" style="position:absolute;margin-left:12.2pt;margin-top:2pt;width:45.25pt;height:45.25pt;z-index:25158195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Eq9xoAALGyAAAOAAAAZHJzL2Uyb0RvYy54bWzsXV2PW0eOfV9g/4PQjwtsfL+vbiPOwEjW&#10;wQLBTIB4MeNHWa3+wHa3tJKcdubX7yF5SyK7RdZ1DCxgr/Jg3Y5OUSVWsYo8ZJW+/8unh/vZ76vt&#10;7m79+Pqi/K64mK0el+uru8eb1xf/9e7tv88vZrv94vFqcb9+XL2++GO1u/jLD//6L98/bS5X1fp2&#10;fX+12s4g5HF3+bR5fXG7328uX73aLW9XD4vdd+vN6hFvXq+3D4s9/tzevLraLp4g/eH+VVUU3aun&#10;9fZqs10vV7sd/u9P8ubFDyz/+nq13P/t+nq32s/uX1+gb3v+d8v/fqB/X/3w/eLyZrvY3N4tx24s&#10;/kQvHhZ3j/jQg6ifFvvF7OP27oWoh7vldr1bX++/W64fXq2vr++WK/4O+DZl8ezb/Lxdf9zwd7m5&#10;fLrZHNQE1T7T058Wu/zr779uZ3dXGLsCQ/W4eMAg8efO6oa087S5uQTo5+3mt82vW/mKePxlvfzv&#10;Hd5+9fx9+vvmCP50vX2gRvims0+s9j8Oal992s+W+J9t39YlBmeJt8ZnHpblLcbuRavl7X+E7V4t&#10;LuVDuWuHrjxtMMF2Rx3uvkyHv90uNisemh2pZ9Rh0yQVvt2uVjRrZ/hfrEWGkQrHv3ajNv+8gg5f&#10;dHG5/Ljb/7xas6YXv/+y27P+bq7wxCN2NQ7su39AzdcP95ji//ZqVs37sulnT7O2b6qB+4kJfMC+&#10;19hidkuwuuhGkznA/lFqkU3R1ZUvUmPrvmt9qZWSWg5dM298qQbbdF3ti6212LathsEXq7F1VQDq&#10;6gDjflBrWfZdH+hAY9u26XtfbKvEzpsy6qyFYjHxpXZKKnWg81Wgofy9ghHrlVhRlzuzNLRs27oI&#10;Rgyr0lG1PLiuWAPFnBkCJQxKLM9EV6pGVpjfTSCVlrFDbwtfrwZHdtgGk6vUVjO0dSBWI7Gmdn0w&#10;XqU2m3mNHrgqMNC67Yp5pANtN1XVYSr6gjW2HubzqvLnbaktB0vRPDCyZ9h5XUSCtfF0Q1UEFlFq&#10;bNPXQxXYb2nspyjqPlKyBrdFGy44pTGhuoPsQMsajL22qppAy8aK+jZceUsNbtuyL6IJZyypxFi3&#10;QZ81uO3aoen8Plfa7Kqu7upgzhlw29d1G0yNSltUbsM0YNktgz5r8yNb7YLpXGlwts/GqGCt3dzX&#10;c6XBWT1rCyRzLYL5XGlwbm5UxqzqeTUEq6cB5+Zzpc2KDLaMPAkNztlgZcwKBjsPnCkDzq0blTEr&#10;GGwZzWcNbup4qauMWbUlVrtgbmhwbnWutQ3SRKoDPRtwbkOptQ3S5G+CuWHAuS2wtmZFXrCvDQPO&#10;7dm1MatcnzWYlq8mWJEQlh1djKyeNbjCklsHnlatbRAGG84NAy5pmwg8mNqYVWY+G3BJW1uww9af&#10;Y4MGXGLLjNyY2phVZt0wYPIg5v7CX2urgr2GS90zMPk8fhCiLTC3OjcaLF6aL1gbIFlrtKE0Gsxu&#10;pS9Xm19uC2w0mLxgX6wxp0yQ22iwjXIRYB9C6MVtiqqXnx7HsBpPswXxXAVTP5v1jsgKjrHBZLxD&#10;/IwwHEKAoyjcg0NfDC+nwaEGhlfT4Ph6DK+nwbFeMJzZgHzfsWIwvJ0mHcsAw5lEyEuHbTO8nyYd&#10;Bsvw+TQ4zJDhwzQ4hWyMx8O0cT0M7MSRpShLPmHi2JZpcPEwrUtpeBEeTWuQBhhhz7QGaYgR+kxr&#10;kAYZEc20BmmYEXtMa5AGupw40hQg8DjgYdInkN8vDSaONLnz0mDiSJOXLg0mjjQ539Jg4kiTTy0N&#10;Jo40+dXSYOJIkwcsDSaONHnB0mDiSJNzKw0mjjS5odwAD5NGmrxLaTBxpMlplAYTR5ocR2kwcaTJ&#10;H5QGE0eaPDdpMHGkySGTBhNHmvwsaTBxpMl9kgYTR5rcImkwcaTJ3eEGeJg00uTGSIOJI03+iTSY&#10;ONLkeUgDM9KyLY4uxhYJLEpd3XPqan8xQ+pqezFD6uoDfY3F5WaxJ88kPc6eKIXCbP7slh+Jsad3&#10;H9a/r96tGbcnN0W4DO5B0sgRcv9ooEzqM5SY0lF/CZNeNyxWqHrGlkTWxmAm4EUw8esxmGl1BjNr&#10;HoKZLGfsvAEXHmKZApce00fE34+JbQEzbx1KFg3QIJNahrgbrFrCCsccCpbJLDFoCISfzJ2VQDiE&#10;kqsuWOZ3QyzHCwJmzjYEM1PLYCEnQjCzrwJmbjUEUwjXS6eFq4nRzJKybOGMYjQzn4JmXjNEU2g9&#10;7qDCocVoZihFNvOPMZojmBGdMnBYJZLhpVcxQAmjpsqWYE7QzLGGPZGYUtB5nUhoK2jmnEPZwswJ&#10;mrnvEE3DPZddRri0GM2MA8ueMAWF+WC0cF6xbGa6BJ03HGGvBM3pmVj2uJLTosA5ogyamDGWLRxS&#10;jD72W3ihGM1sEMsWridGH/Ut/E2MPo6lcDIhWs0T5lliMLMr3G1ZhWTrTxaTXkfLYT5b9EdZq1Cy&#10;MhxeOEPBTO6zYFqPI+iJXTl1cnm/3q2kLW36zCwcdn9yGlQNwG59f3f19u7+nvb73fbmw4/329nv&#10;C6qBKfoCS6bIMbD7x9lygQqc6/vFnt+nigmpUqCnD+urP1DlsF1LCc1us3x7t93tf1ns9r8utigo&#10;wMxDHdD+b/jn+n4NPwQOBz9dzG7X23+e+v+ERxkG3r2YPaEG5/XF7n8+Lrari9n9fz6iQAMi9+lh&#10;mx4+pIfHjw8/rvGV4KihN/yIBtv9fXq83q4f/o7yoDf0KXhr8bjEZ72+WO7hQskfP+7xN95CqcZy&#10;9eYNP6MwB3r95fG3zZL+ZpcJ3/Tdp78vtpvZBo+vL/aoXfnrOhWBLC5T0QXGgQCC5eqYpLnxD5Sg&#10;UE3N/0UtCtx8Kec51qKwb0OfjpKVr7cWJZdZw4Q45ODruu66IHmisS2yl1FyHw7+UW7fx8kvhW1b&#10;eH8BXwkX7SC3KedDmIRQ2LapqogbR2B4lNsivxjoQWPbco4kks+vYmId5Q5FEfX3GbaM+osw8yCX&#10;+lAG6TSNbfDdkGxy+WD4CUe5TVVG/dVYFNyEuQcErUe5GGPozC100Ngacyeqc4BHe5SLOVkF6VuN&#10;pbneB3owRScSJfodNmDxPnwNmwqVXIbOgHPZLlN5kst2GXAu20Xk6VHNmWyXAeeyXab2hEKNKHtr&#10;wLlslyk+ER84GEFte7lsl6lUER8rkKytL5PtMoUquWzXM3CY7TKlJ7lslwFnsl2giY8TI5ftMuA4&#10;21WRn5FqL3PZLgMOs12m6ET8R3/kDDhY4k29SbagRm+McV+1zUnMHPRVgzOq1dsXm2eQxzd1KZm5&#10;YCpN2DqDMisDlvo0d08yVSnCYwSa+Ax7M3UmzKYEcvVul1shTE2KfDt3tzPY3KJmSlJkPHzB2jZz&#10;67ApMuEJ5Mo10NzOYUpMaL77YrV7mdvqTH1J4EoYXG5nNnUocV+1uQlf6G/4pgglo1ptm7SchkUX&#10;es/KzAVTgSJMTdBhbUKZ2WsKUIQwCgRrG8rYm6k/Ed4qEKxdxtwKYepPcnVrpqYkt6gZcK7WzhSV&#10;5NZhA87VB5qqktzOYcDCx/p6NnUlua3OgHN1mKa0JLczG/CJCBfMwrkYJS6kwdrB+bSUwcnU3WBF&#10;YPjEpCbsnOETU5opozkxoYl9jaUnai7T93MxyqTKqjTE52KUoP7sXIwyZS6di1GmaOlcjDJFS2OW&#10;7t17PEgmJrPc/z8qRhHXZ1SLV5EirD5vmULaj/iUK0uvY2KPuXpBMxUfooWBFzQT7DGaeXVBM20e&#10;o5ktZ3Qz4Lx38iVSf9Or9Fs4cEEzxR3KRjYAzLagmbiO0cxXM1ro6BjNLLSgmWTOoKUACQ6NhKcZ&#10;9DltfajlkIFXlRNffdraTmmJr3gigYwI54UEeQwlgiHESqjJWCYNYvCxDiivXQm8WXK+3IDDf8YK&#10;mRZ2Qz6bvH4hyEKwfCsG81GbEMzqIqwQWSGWRoGhfOoohIK+nmbRSea56GwcW1HxN1V09jnVKKgs&#10;QTlI1TYFptCxxmS2fNhcoeTj8YZrLEwxChVRHGpWnm7v9qtxar5A/bTY3UppC791mMHww84FLF93&#10;AQui9+cFLMzVTC5ggfdRUCKN1tiqx+yDs724TNfOVH3fDOCM+NqZZhgO53rSlSy6oioV+CgW7nhT&#10;irlVhZj7qm+ahp27+EIVHJrMXKgSSNO5BTp+iVsLkG46LVJn6FCoyse2nU5qKC4HGYZArE4ZoJ6Q&#10;UyGOWA3FSjBIgcnp3uqMAWrn5hUVgjhyNbatUE3Lx1BPy9XJhbJB2UggV2PbAhEEn+g8LVfnFsp+&#10;3qHIxe2vxjbzCuXp/qjp1AKOlOJoty9XYxvcqILv5s4GnVnAieCaC0wc/WosFcRgLFy5OjlXoWyF&#10;b7tw5GoszuEC7Mu1tShd1/SRWZg0e1M0JZdenR45W4vS120dDJ0FD92AY7CuLmwtCq8H/uC9AMt1&#10;ME6ftSlhxsd9NuC2HFrO+juStTFVOT0bcDFH1inQhjan3NQwVS5l13dVYNOmcCU3mQ24rFDwG42g&#10;Nqmc+ZnKlaGdy20ljpq1TeXWC1O50uHodaQLbVS5Bc5UrjQlqpT84TPVKLkV2YCrso16bOpRMjuI&#10;wfYDrq1yjc+Wr2T2O73hDdgZfanaloIVyFypYs3tnMXLHofHSgF/7d37cxbv5c0CtAOxcvAwiTim&#10;jUUaTDyUeD5SPoXAp7VT1Jp4qQyBP0Yh797jYdLA0WLHn4CHaQ3SSGPtm9YAq5l8QuLh+DvQSZLD&#10;DRd/5vjp6O/x8VPZ/yjoOjL5QnFKVJaUcXzX0oWCOsY06FwCpFcRxzENfx8JWUYVJFB6FTDvMyOY&#10;ApEQLLudoDm8iNEcVQiag4YYzbECoyUUCNHiggiaHfwYzX69oNltj9HsrTNanPEYza6hoNnBjtHs&#10;ojK6Yqc5g+bQmaYmzaQM8Svur8hm5zaWfew3lAmHNUYfdSJOaIw+6lscyxjN0Rz3m53FECwuIoPZ&#10;AYzBxxnITl0M5uBa1EeOWgg+mg05XyH0aI5wqEKkXQeSnX4Ou2gYQXPWrXrzphzejh9vYOezbt/Y&#10;WTeEas+pQqbfplOF4BToKAYtO/ivfc4VUtYTmz5xhQiMRy4R29GXcYVl1cyFNKsLLOk0VUPCEOkz&#10;nIp6DjM3MIPopCtJwT+dFqlZwx55M4Q7jlQdF5W4P7Wl42OO1GfYNhCrg6iyRgxOFxA6Yg12Puf7&#10;op3eajYCCbWy4gDttA40ti4aXCfoKkHzFmWF41V0NazTW43FbQ4FHcVyeqtZwBKZEb4J1RGrsTjP&#10;zPdFO2I1Y4G5VfBFiY5Yja1x8S6xZI5Yw1eUc9C3vhI0tim7KlCCZiv6Xq7BczproLj2n6J0p7OG&#10;LMQeD8LLHTGDRQaAORBPrrYcODJVZGQai0lOlyv7HTbG03RCQZ6euYYohFfSMt3t9VibT1uWkSI0&#10;tCqaFmC/w9p+UAQd6Fcjq6bGFeKBWG0/UV81rurKrglWG8v4QQlBZ7WhiUqDzmrz6eDDRVrQWAju&#10;+MJhb9C0AXXDgGs1/emrsRVmJJO7nmBjQ1UDg/cFa2wFBj1aIg3fh0tb2mCJNNgKt+/zze9Ojw3h&#10;h+wHrvB2e2ywKMQaooXH0IMo1UDeKJBszBMHxMtguhnqDysw1olAsjY6AnMGz1OGNiXcmd/MI8ka&#10;PAzYX/yZbE6tlXAwAPbVrG1vaGo+xuz1WNsTEg89/4SDs8Cb83A5wcaeeKEMeqzBWInRCXdhM8fW&#10;qqrv5nRBuddjbXxY2cJpoe0p5/SZ83DBMmyOoeX0a8AZ/ZoDZrkZYcA5wWbCI56MFrdnJ9fKhlI1&#10;zlQzx9FKpPUls3t6D7VgXPlVBZuSOWSGQBz5DH9KWHDVdtHubE6ZZYdP29JLLZ/TCue0wuXh/mHy&#10;apnZxcMkKvicVphE+mMnEbWmsu0M6U+pW2kw8RDYN5xWYPs8eVv2+abaKZPvfPHsUUtfnqISx4BS&#10;VKNDcSpFJX4am3BaR708lZBuDCVObVx1E5udXiX7JFQaY/HY5sBEkAmY+K+MZKK9GMysVgxmMkvA&#10;xFVlwERRCZgYqAyYiKcRDF4pBjOdxGBmi0Iwk0SMBQGbyVYw88NY5nVCuczmMFa4mhCMS13H+42F&#10;fwnBxLqwYOFUYmwP95j4ZeZJQugok7mPEFiiAyL0wBy7OVRmMRIYHEUomJmJEUy8QwjuiW0Yvxtx&#10;CTGYGAQBMz8QgpkVYLDE/CFYIn1Bcxwfozl6FzTH5jGaI3JGc7wdgznKFjDF0DGYI+eJ4DFWpWnE&#10;sW4oWSJclszxawg+sRqmdS1l615m+SWsedF3dxn9LL1w/CiyW0SHce85JmQw/YwhLskRxzh9hfQ6&#10;LtEc5wmao7gYHQ9Q0g7s7vPu7Zx2BuKcyvzGUpkIGp6nMnluT05lUjH1uEFU1XzOPsPx1APulyQ/&#10;gjOZZU9lEOPk/sJM5rzBSVxQI+UcP37KNUtuJnPAHUDEa+EHprAk08drqMlm9gAQHelI1WmWjFTN&#10;4s5B1xP77UjV0LIAiJgnp7Oa0UJxS0mkrCNWQ/Fjy21DTKQjVvO3SDvOUVvtyjVYrPp8xaYjV9O3&#10;ZQvmO+ivwXY4WBGoQdNT8DkK/P6V21+D7XDxImUenf5q8rZskTCg/I2jX4NFjj6Sq7nbsq0lCe/I&#10;NViesn5/Dc/bNvghML+/Btv1uEHel2sSlWD/cfu6L9iCUfPEv0bmaJj8w8OthMBU0RS24Ao/XRbM&#10;YZur7HEHbjCJLbhoKX/vzgp7G2dm5THgzCJhTx7Q0ZFgmTDgqLd6wlOVWDByGgq3GubpK0HP92Ca&#10;mZMJ+HTOnXuTQc91HDQOrM2cS8AxsTJYHexRg6HiX2d1rM1gkVTp+CSF01+TTmwBDqzCYMsStzcT&#10;7e8J1lYBO+YTXU6PbeqxQrKfTlJ4gvXmgm0IaUp3QbNpSpzn4PoXT7DeXjrcyRxMM5ulzGxF5rpM&#10;2DDnHT1VmL2oKMqwx3qDyWz0JkmZMWKTSiwzq4MB5wRriwNv0Ue7p7mHc6gl0e2NnTY7UW0wKzR4&#10;QKlasG2YVCIElw1VE3iDpzck3L4d7Z/mvky4kRUXrTiCDRirCp/ccVRh8pRlU2Bz9ntswG0B0ss3&#10;PJOnRFE3yuQCwdpKaxwdDnRs8pTk+USrmwHT+bPA9zF5SlRK9IFPZbAVfqI+2DhslrJA2UGkCW2k&#10;JXwJKmTyxk7vXqTiLvAubfoTtWrBamzuzSwLukQnGDttpS1dpu93WJsS5NKPxLvmYa7YRIFhpAht&#10;SZA75xopzzoMuO6DzYNY1aOvVvRUTuX29xkYv/Ps6sHcl1lm3B4Dtm7POQ19TkN/Y2loLH+Swk00&#10;SS7nizVQGqQTErkGWK6kQeIkcw2waEmDRHnmGmCBkQbpKEamwZhD+goOq52zysSdHQo/zr9/ekwS&#10;+1OD/B+2BzxMKo85//7pUa1fnHsfvSDKvY9u5MncO4dtPE4clI0D5SWOOHp8gU5JnfQqyR0mfxkr&#10;3O4oOoHSq4CZ0h3BxNiGYCFqBc08bIxm+lXQzK5m0BRajGjiTDNookpHNDGhGTQRoCM6UfJumrhk&#10;WnNEE2uZkU1cZeoJmMgYzfyjoJldjNHMKQqaGcMYfXpKpfFOaboTSUx2iPljUubam4fE7jGQubuw&#10;O5KhYT4uxBELxyKZYwuhoJvHMiHhzUIws2WiO+bCYjAxYAJmfisGE6s1SibOKgQzUyVg5qFiMLFP&#10;I5i4pRD8OWuCsEQsWS83aW6k1zE7zMyPgInXCXuRljtsOMzV5MBgaFgy8y8xmFkXBjOnEoOZSWEw&#10;8yQxmNkRBjP3kQET48Fg5jNCMLMYgiWOIsQiDgUzwWDmHTJgYhsETFxCBkwMAoOJH8hhwQowlmL+&#10;HBaRvnQCcXwGS9G7YIshs4a+XIDSjEyr1rm4QH4u9PyboMvVbnf3eJN+mnSsGsAvt97hrk1aXJ4X&#10;F/CcnlxcQMv/GB/izKgswaq4AJt2j52Nj0kXA85ejkbwZcUFw4Af2ySmq8Ihae6vLhh4r1kxnPyq&#10;+aAI6gNBtka1BfhhPklwnZaqM0AZqZYtlvvYnL5qKFYhvgUR575O9VUndGqcEWYi/HRfNbTETxfL&#10;icjTYnWKpm56PsvrdFZDQfLP5dziabGaJ26wiwXjpaHlvEbKGdSkowRNKTc4jxWI1VBUufTRPMDK&#10;eyBSUVZQc2b6tG41FPVs2D793mo+GaebokmroSgOxW9g+2JhtYfeYhPCoX3XFjRUVOqLNXUCKGyQ&#10;+p3TWjBY9Be5pECwtp1+PEbnzDFbUoCjijii684GUyUw73B5gq8Jg4Ub1iHx7gvWFgRj5LsOvB5r&#10;LI6EoYo7EKxtaMCeH/VYY+Hz9JwLcAzDVB8Mc/yYQKAKY3GojOaKJk+wtiMsvC1nqJ1ZobFljeuM&#10;+Jz76RXCFCJAcLTyWCz5o4GKtSlltgpTtZBb1fW+QhfvBENniguC6WBqBYIRMzhc7RutvLZMAPtE&#10;JFfvP3PE+sFiZqoEMpulweb0qqd5ZrxM8UFOrpnl+DGMaOaaggIILoPFwdQIyKLg25oBz1E4zqfF&#10;T1uEqRHIzTC9D0UzTO8AuNAi1oIGZ7Rgsvi4l0BysKfXBYPNydWbBTqMyNfXrsn4Z+zCZvwzmjDg&#10;lz0+ZzbPmc1jnoWcIcmopfgmk1EbD+G8e4+HSSkHcl7kExI1kPsEOCXSIPFRuQZYhaVBIkByDbC8&#10;SoPEu+UawDmQBonoyTUQPgRaSvxNroEQ4miQaOVMg3Nm85jJ8RNktIXxwOFh0mylfUwaTBy4rydR&#10;+eX5Ltkh+aypeAGn8l3sBrESsfeg0kjU7qYZiLl4gU6cYHoVthrMwXhckemGUXLCpNcDln6GFkMp&#10;JEIMJu5AwEwNhGBmBATMAX8Mpjh/BFMYH4I5ehcwB+cxmGJyBkvIHYI50h7BiaBxs2IcPifJCI5D&#10;yRwSpz4j4A3BHOYKmIPYEMyhq4A5MI3BFI4KmIPNGEwhpoA5gIzBFDYKmIPCHHicSPgJk8zJvNN2&#10;kmZxYsNf5vDYueYOpR3bsy35juxahr1GGpS8XNgKh1EhloMnwSrrTr1Or2PGmbjOiVhx7xMYPoMs&#10;G0lgeh3TVuNCRD2msCQEv9RXEubr2OmNp2gOISb3ncICAVMwHPbd6cfzL3BOmXztKRP8wNfN5dPN&#10;hn2am+1ic3u3/GmxX+i/8fy0uVxV69v1/dVq+8P/CgAAAP//AwBQSwMEFAAGAAgAAAAhAG+/hJje&#10;AAAABwEAAA8AAABkcnMvZG93bnJldi54bWxMj0FLw0AUhO+C/2F5gje7Sd2KjXkppainItgK4m2b&#10;fU1Cs29Ddpuk/97tSY/DDDPf5KvJtmKg3jeOEdJZAoK4dKbhCuFr//bwDMIHzUa3jgnhQh5Wxe1N&#10;rjPjRv6kYRcqEUvYZxqhDqHLpPRlTVb7meuIo3d0vdUhyr6SptdjLLetnCfJk7S64bhQ6442NZWn&#10;3dkivI96XD+mr8P2dNxcfvaLj+9tSoj3d9P6BUSgKfyF4Yof0aGITAd3ZuNFizBXKiYRVHx0tVO1&#10;BHFAWKoFyCKX//mLXwAAAP//AwBQSwECLQAUAAYACAAAACEAtoM4kv4AAADhAQAAEwAAAAAAAAAA&#10;AAAAAAAAAAAAW0NvbnRlbnRfVHlwZXNdLnhtbFBLAQItABQABgAIAAAAIQA4/SH/1gAAAJQBAAAL&#10;AAAAAAAAAAAAAAAAAC8BAABfcmVscy8ucmVsc1BLAQItABQABgAIAAAAIQAEChEq9xoAALGyAAAO&#10;AAAAAAAAAAAAAAAAAC4CAABkcnMvZTJvRG9jLnhtbFBLAQItABQABgAIAAAAIQBvv4SY3gAAAAcB&#10;AAAPAAAAAAAAAAAAAAAAAFEdAABkcnMvZG93bnJldi54bWxQSwUGAAAAAAQABADzAAAAXB4AAAAA&#10;">
                      <v:shape id="Freeform 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W9cMA&#10;AADbAAAADwAAAGRycy9kb3ducmV2LnhtbESPQYvCMBSE74L/ITzBm6aKukvXKKIIHjxo7Q94NG/b&#10;2ualJFG7/36zsOBxmJlvmPW2N614kvO1ZQWzaQKCuLC65lJBfjtOPkH4gKyxtUwKfsjDdjMcrDHV&#10;9sVXemahFBHCPkUFVQhdKqUvKjLop7Yjjt63dQZDlK6U2uErwk0r50mykgZrjgsVdrSvqGiyh1Hg&#10;9s1h3iwP7iMx993pnOXucsyVGo/63ReIQH14h//bJ61gsYC/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W9c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M8UA&#10;AADbAAAADwAAAGRycy9kb3ducmV2LnhtbESPT2vCQBDF74V+h2WE3upGUSnRVUS09iBa/4HHITsm&#10;qdnZmF01fvuuIHh8vHm/N28wqk0hrlS53LKCVjMCQZxYnXOqYLedfX6BcB5ZY2GZFNzJwWj4/jbA&#10;WNsbr+m68akIEHYxKsi8L2MpXZKRQde0JXHwjrYy6IOsUqkrvAW4KWQ7inrSYM6hIcOSJhklp83F&#10;hDcOv0vnV2u8R/PF9Pu83f9Rp6XUR6Me90F4qv3r+Jn+0Qo6XXhsCQC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6UzxQAAANs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vU8MA&#10;AADbAAAADwAAAGRycy9kb3ducmV2LnhtbESPQWsCMRSE70L/Q3gFL1KziljZGkUERehBVtv76+Z1&#10;s3TzEjdRt//eCILHYWa+YebLzjbiQm2oHSsYDTMQxKXTNVcKvo6btxmIEJE1No5JwT8FWC5eenPM&#10;tbtyQZdDrESCcMhRgYnR51KG0pDFMHSeOHm/rrUYk2wrqVu8Jrht5DjLptJizWnBoKe1ofLvcLYK&#10;3mfeFic52W79aj/4xh/j6s9Cqf5rt/oAEamLz/CjvdMKJl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vU8MAAADbAAAADwAAAAAAAAAAAAAAAACYAgAAZHJzL2Rv&#10;d25yZXYueG1sUEsFBgAAAAAEAAQA9QAAAIgDA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ll8QA&#10;AADbAAAADwAAAGRycy9kb3ducmV2LnhtbESPQWvCQBSE74L/YXlCb7qJlKqpq4itVA9Kq4LXR/Y1&#10;iWbfhuyq8d+7guBxmJlvmPG0MaW4UO0KywriXgSCOLW64EzBfrfoDkE4j6yxtEwKbuRgOmm3xpho&#10;e+U/umx9JgKEXYIKcu+rREqX5mTQ9WxFHLx/Wxv0QdaZ1DVeA9yUsh9FH9JgwWEhx4rmOaWn7dko&#10;aE7Hr8NQruLBL7n4Z9MvvtejuVJvnWb2CcJT41/hZ3upFbwP4PEl/A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pZfEAAAA2w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v8AA&#10;AADbAAAADwAAAGRycy9kb3ducmV2LnhtbERPzWqDQBC+F/oOyxRya1ZLKWKzESlIe2hKfvoAgztR&#10;qTsr7lbN22cOgRw/vv9NsbheTTSGzrOBdJ2AIq697bgx8HuqnjNQISJb7D2TgQsFKLaPDxvMrZ/5&#10;QNMxNkpCOORooI1xyLUOdUsOw9oPxMKd/egwChwbbUecJdz1+iVJ3rTDjqWhxYE+Wqr/jv9OSqoy&#10;K9PzT/0Zuup7P9uyP+1mY1ZPS/kOKtIS7+Kb+8saeJWx8kV+gN5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Wv8AAAADb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qs8EA&#10;AADbAAAADwAAAGRycy9kb3ducmV2LnhtbESPzWoCMRSF94LvEK7gTjO1IjoaRaSCi7qotvvL5HZm&#10;MLkJSdTx7U1B6PJwfj7OatNZI24UYutYwdu4AEFcOd1yreD7vB/NQcSErNE4JgUPirBZ93srLLW7&#10;8xfdTqkWeYRjiQqalHwpZawashjHzhNn79cFiynLUEsd8J7HrZGTophJiy1nQoOedg1Vl9PVZsjl&#10;Ea7uOPt4/yl2Zm/84dPrqVLDQbddgkjUpf/wq33QCqYL+Pu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2qrPBAAAA2w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MOŽNOSTI BUDÚCEHO FINANČNÉHO RÁMCA</w:t>
            </w:r>
            <w:r>
              <w:rPr>
                <w:rStyle w:val="FootnoteReference"/>
                <w:rFonts w:ascii="Times New Roman" w:hAnsi="Times New Roman"/>
                <w:b/>
                <w:noProof/>
                <w:color w:val="FFFFFF"/>
                <w:spacing w:val="5"/>
                <w:sz w:val="24"/>
              </w:rPr>
              <w:footnoteReference w:id="3"/>
            </w:r>
          </w:p>
        </w:tc>
      </w:tr>
      <w:tr w:rsidR="00FF15B3">
        <w:trPr>
          <w:trHeight w:val="794"/>
        </w:trPr>
        <w:tc>
          <w:tcPr>
            <w:tcW w:w="9288" w:type="dxa"/>
            <w:shd w:val="clear" w:color="auto" w:fill="CBE7E5"/>
            <w:vAlign w:val="center"/>
          </w:tcPr>
          <w:p w:rsidR="00FF15B3" w:rsidRDefault="00196D53">
            <w:pPr>
              <w:keepNext/>
              <w:jc w:val="center"/>
              <w:rPr>
                <w:rFonts w:ascii="Times New Roman" w:eastAsia="EC Square Sans Pro" w:hAnsi="Times New Roman"/>
                <w:noProof/>
                <w:sz w:val="24"/>
                <w:szCs w:val="24"/>
              </w:rPr>
            </w:pPr>
            <w:r>
              <w:rPr>
                <w:rFonts w:ascii="Times New Roman" w:hAnsi="Times New Roman"/>
                <w:b/>
                <w:i/>
                <w:noProof/>
                <w:color w:val="2AA19F"/>
                <w:spacing w:val="-2"/>
                <w:sz w:val="24"/>
              </w:rPr>
              <w:t xml:space="preserve">Ako môže rozpočet EÚ podporiť lepšie riadenie </w:t>
            </w:r>
            <w:r>
              <w:rPr>
                <w:rFonts w:ascii="Times New Roman" w:hAnsi="Times New Roman"/>
                <w:b/>
                <w:i/>
                <w:noProof/>
                <w:color w:val="2AA19F"/>
                <w:spacing w:val="-2"/>
                <w:sz w:val="24"/>
                <w:szCs w:val="24"/>
              </w:rPr>
              <w:br/>
            </w:r>
            <w:r>
              <w:rPr>
                <w:rFonts w:ascii="Times New Roman" w:hAnsi="Times New Roman"/>
                <w:b/>
                <w:i/>
                <w:noProof/>
                <w:color w:val="2AA19F"/>
                <w:spacing w:val="-2"/>
                <w:sz w:val="24"/>
              </w:rPr>
              <w:t>vonkajších hraníc EÚ?</w:t>
            </w:r>
          </w:p>
        </w:tc>
      </w:tr>
      <w:tr w:rsidR="00FF15B3">
        <w:trPr>
          <w:cantSplit/>
        </w:trPr>
        <w:tc>
          <w:tcPr>
            <w:tcW w:w="9288" w:type="dxa"/>
            <w:shd w:val="clear" w:color="auto" w:fill="CBE7E5"/>
          </w:tcPr>
          <w:p w:rsidR="00FF15B3" w:rsidRDefault="00196D53">
            <w:pPr>
              <w:pStyle w:val="BodyText"/>
              <w:spacing w:before="120"/>
              <w:ind w:left="306" w:right="431"/>
              <w:jc w:val="both"/>
              <w:rPr>
                <w:rFonts w:ascii="Times New Roman" w:hAnsi="Times New Roman"/>
                <w:noProof/>
                <w:color w:val="231F20"/>
                <w:sz w:val="20"/>
              </w:rPr>
            </w:pPr>
            <w:r>
              <w:rPr>
                <w:rFonts w:ascii="Times New Roman" w:hAnsi="Times New Roman"/>
                <w:noProof/>
                <w:color w:val="231F20"/>
                <w:sz w:val="20"/>
              </w:rPr>
              <w:t xml:space="preserve">Vedúci predstavitelia žiadajú silnejšie vonkajšie hranice ako podmienku zrušenia vnútorných hraníc. V roku 2016 bola na základe návrhu Európskej komisie zriadená </w:t>
            </w:r>
            <w:r>
              <w:rPr>
                <w:rFonts w:ascii="Times New Roman" w:hAnsi="Times New Roman"/>
                <w:b/>
                <w:noProof/>
                <w:color w:val="231F20"/>
                <w:sz w:val="20"/>
              </w:rPr>
              <w:t>európska pohraničná a pobrežná stráž</w:t>
            </w:r>
            <w:r>
              <w:rPr>
                <w:rFonts w:ascii="Times New Roman" w:hAnsi="Times New Roman"/>
                <w:noProof/>
                <w:color w:val="231F20"/>
                <w:sz w:val="20"/>
              </w:rPr>
              <w:t>. Do roku 2020 bude mať európska pohraničná a pobrežná str</w:t>
            </w:r>
            <w:r>
              <w:rPr>
                <w:rFonts w:ascii="Times New Roman" w:hAnsi="Times New Roman"/>
                <w:noProof/>
                <w:color w:val="231F20"/>
                <w:sz w:val="20"/>
              </w:rPr>
              <w:t>áž 1 015 zamestnancov vrátane zamestnancov v teréne a tiež najmenej 1 500 zamestnancov v pohotovosti v rezerve rýchleho zásahu. Jej ročný rozpočet 292 miliónov EUR by sa mal dovtedy zvýšiť na 335 miliónov EUR. EÚ takisto poskytuje finančné prostriedky na s</w:t>
            </w:r>
            <w:r>
              <w:rPr>
                <w:rFonts w:ascii="Times New Roman" w:hAnsi="Times New Roman"/>
                <w:noProof/>
                <w:color w:val="231F20"/>
                <w:sz w:val="20"/>
              </w:rPr>
              <w:t>polufinancovanie riadenia vonkajších hraníc Európy na vnútroštátnej úrovni, ktoré zaisťuje 96 000 príslušníkov pohraničnej stráže jednotlivých krajín, a núdzovú podporu prostredníctvom Fondu pre vnútornú bezpečnosť (hranice). Spoločne tieto činnosti predst</w:t>
            </w:r>
            <w:r>
              <w:rPr>
                <w:rFonts w:ascii="Times New Roman" w:hAnsi="Times New Roman"/>
                <w:noProof/>
                <w:color w:val="231F20"/>
                <w:sz w:val="20"/>
              </w:rPr>
              <w:t>avujú počas obdobia siedmich rokov sumu približne 4 miliardy EUR, teda 0,4 % celkového rozpočtu EÚ.</w:t>
            </w:r>
          </w:p>
          <w:p w:rsidR="00FF15B3" w:rsidRDefault="00196D53">
            <w:pPr>
              <w:pStyle w:val="BodyText"/>
              <w:spacing w:before="160"/>
              <w:ind w:left="305" w:right="433"/>
              <w:jc w:val="both"/>
              <w:rPr>
                <w:rFonts w:ascii="Times New Roman" w:hAnsi="Times New Roman"/>
                <w:noProof/>
                <w:sz w:val="20"/>
                <w:szCs w:val="20"/>
              </w:rPr>
            </w:pPr>
            <w:r>
              <w:rPr>
                <w:rFonts w:ascii="Times New Roman" w:hAnsi="Times New Roman"/>
                <w:noProof/>
                <w:color w:val="231F20"/>
                <w:sz w:val="20"/>
              </w:rPr>
              <w:t xml:space="preserve">Vývoj európskej pohraničnej a pobrežnej stráže v budúcnosti bude závisieť od rozhodnutí prijatých v súvislosti s budúcim finančným rámcom. V závislosti od </w:t>
            </w:r>
            <w:r>
              <w:rPr>
                <w:rFonts w:ascii="Times New Roman" w:hAnsi="Times New Roman"/>
                <w:noProof/>
                <w:color w:val="231F20"/>
                <w:sz w:val="20"/>
              </w:rPr>
              <w:t>úrovne ambícií si môžeme predstaviť niekoľko scenárov:</w:t>
            </w:r>
          </w:p>
          <w:p w:rsidR="00FF15B3" w:rsidRDefault="00196D53">
            <w:pPr>
              <w:pStyle w:val="BodyText"/>
              <w:spacing w:before="71"/>
              <w:ind w:left="306" w:right="363"/>
              <w:jc w:val="both"/>
              <w:rPr>
                <w:rFonts w:ascii="Times New Roman" w:hAnsi="Times New Roman"/>
                <w:noProof/>
                <w:sz w:val="20"/>
              </w:rPr>
            </w:pPr>
            <w:r>
              <w:rPr>
                <w:rFonts w:ascii="Times New Roman" w:hAnsi="Times New Roman"/>
                <w:noProof/>
                <w:sz w:val="20"/>
                <w:lang w:val="en-GB" w:eastAsia="en-GB" w:bidi="ar-SA"/>
              </w:rPr>
              <mc:AlternateContent>
                <mc:Choice Requires="wps">
                  <w:drawing>
                    <wp:anchor distT="0" distB="0" distL="114300" distR="114300" simplePos="0" relativeHeight="251792896" behindDoc="0" locked="0" layoutInCell="1" allowOverlap="1">
                      <wp:simplePos x="0" y="0"/>
                      <wp:positionH relativeFrom="column">
                        <wp:posOffset>43815</wp:posOffset>
                      </wp:positionH>
                      <wp:positionV relativeFrom="paragraph">
                        <wp:posOffset>70647</wp:posOffset>
                      </wp:positionV>
                      <wp:extent cx="90170" cy="90170"/>
                      <wp:effectExtent l="0" t="0" r="5080" b="5080"/>
                      <wp:wrapNone/>
                      <wp:docPr id="338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45pt;margin-top:5.55pt;width:7.1pt;height:7.1pt;z-index:25179289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MFEgMAAHcHAAAOAAAAZHJzL2Uyb0RvYy54bWysVV1r2zAUfR/sPwg9DlbnY1vTUKeEloxB&#10;aAvNaPeoyHLsTbY0SYnT/fodyVaafoSWsRf7yvf4SufcD52ebStJNsLYUtUp7R/1KBE1V1lZr1L6&#10;fTH7OKLEOlZnTKpapPReWHo2ef/utNFjMVCFkpkwBEFqO250Sgvn9DhJLC9ExeyR0qKGM1emYg5L&#10;s0oywxpEr2Qy6PW+JI0ymTaKC2vx9aJ10kmIn+eCu6s8t8IRmVKczYWnCc+lfyaTUzZeGaaLknfH&#10;YP9wioqVNTbdhbpgjpG1KZ+FqkpulFW5O+KqSlSel1wEDmDT7z1hc1MwLQIXiGP1Tib7/8Lyy821&#10;IWWW0uFwNKSkZhWypJY/oRzpD7w+jbZjwG70tfEMrZ4r/svCkTzy+IXtMNvcVB4LfmQbxL7fiS22&#10;jnB8POn1j5ERDk9r+ohsHH/la+u+ChXCsM3cujZTGaygc9YddXGHIHklkbUPCemRhoyOj4f9LrE7&#10;1I/HqOJl1F3/TbH2UWE3cijeYC9eizx0vn3kp+Hoy+eDMZGlN/B9jNo7HzReRRVZEYXl27pTFhZh&#10;vnt7oaC1sj6FQWakagEh20QB5xNxCA6NAjxkAnu+Agf9AA8V9zoc7AJ8uH+Y9reOhvEFjKaXoekd&#10;JWh6QwmaftnWhmbOs/ccvEmalLaVQ4poeV+lNmKhAso9qWXs9+CV9XPUrhKBjP741iFatyO4hJx3&#10;bCImvlssKhi4KH/0camsaDPiaYQe2lHziuz1kVWyzGallJ6ONavluTRkw6DSYDrtn8y67R/BZE04&#10;w2DOJXPB/9Dn3lqq7B4DxKh2slrNZ6Wxbs6su2YGTYlT43pwV3jkUkFk6BksSgpl/rz03eMx4eCl&#10;pMFoTqn9vWZGUCK/1Zh9COmiYaKxjEa9rs4VKKEAcZpg4gfjZDRzo6pb3BpTvwtcrObYK6XcoT7a&#10;xbnDGi7cO1xMp8HGvIau8/pGc78OFQGmi+0tM5pomCl1GG6XKo5tNo6DC3nwgBbbDc5WuW6B6R4y&#10;191E/vrYXwfUw305+QsAAP//AwBQSwMEFAAGAAgAAAAhAKjDXyLaAAAABgEAAA8AAABkcnMvZG93&#10;bnJldi54bWxMjsFOwzAQRO9I/IO1SNyokyCiEuJUVQGJG7SAet0mSxLVXkex24a/Z3sqp9HsjGZf&#10;uZicVUcaQ+/ZQDpLQBHXvum5NfD1+Xo3BxUicoPWMxn4pQCL6vqqxKLxJ17TcRNbJSMcCjTQxTgU&#10;Woe6I4dh5gdiyX786DCKHVvdjHiScWd1liS5dtizfOhwoFVH9X5zcAZWIZ8v37P11r/k2+d6//HN&#10;+GaNub2Zlk+gIk3xUoYzvqBDJUw7f+AmKGsgf5SinNMUlMTZWXeiD/egq1L/x6/+AAAA//8DAFBL&#10;AQItABQABgAIAAAAIQC2gziS/gAAAOEBAAATAAAAAAAAAAAAAAAAAAAAAABbQ29udGVudF9UeXBl&#10;c10ueG1sUEsBAi0AFAAGAAgAAAAhADj9If/WAAAAlAEAAAsAAAAAAAAAAAAAAAAALwEAAF9yZWxz&#10;Ly5yZWxzUEsBAi0AFAAGAAgAAAAhAMGQIwUSAwAAdwcAAA4AAAAAAAAAAAAAAAAALgIAAGRycy9l&#10;Mm9Eb2MueG1sUEsBAi0AFAAGAAgAAAAhAKjDXyLaAAAABgEAAA8AAAAAAAAAAAAAAAAAbA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b/>
                <w:noProof/>
                <w:sz w:val="20"/>
              </w:rPr>
              <w:t>Pri maximálnom využití súčasnej európskej pohraničnej a pobrežnej stráže</w:t>
            </w:r>
            <w:r>
              <w:rPr>
                <w:rFonts w:ascii="Times New Roman" w:hAnsi="Times New Roman"/>
                <w:noProof/>
                <w:sz w:val="20"/>
              </w:rPr>
              <w:t xml:space="preserve"> by sa podporil kontinuálny vývoj rámca na výmenu informácií (Eurosur), ako aj investície členských štátov do kapacity pre riade</w:t>
            </w:r>
            <w:r>
              <w:rPr>
                <w:rFonts w:ascii="Times New Roman" w:hAnsi="Times New Roman"/>
                <w:noProof/>
                <w:sz w:val="20"/>
              </w:rPr>
              <w:t xml:space="preserve">nie hraníc. Zaručilo by sa tým aj to, že európska pohraničná a pobrežná stráž bude mať prístup k vybaveniu, ktoré potrebuje. Vyžadovalo by to rozpočet vo výške </w:t>
            </w:r>
            <w:r>
              <w:rPr>
                <w:rFonts w:ascii="Times New Roman" w:hAnsi="Times New Roman"/>
                <w:b/>
                <w:noProof/>
                <w:sz w:val="20"/>
              </w:rPr>
              <w:t>približne 8 miliárd EUR počas obdobia siedmich rokov</w:t>
            </w:r>
            <w:r>
              <w:rPr>
                <w:rFonts w:ascii="Times New Roman" w:hAnsi="Times New Roman"/>
                <w:noProof/>
                <w:sz w:val="20"/>
              </w:rPr>
              <w:t>, čo by zodpovedalo približne 0,8 % súčasnéh</w:t>
            </w:r>
            <w:r>
              <w:rPr>
                <w:rFonts w:ascii="Times New Roman" w:hAnsi="Times New Roman"/>
                <w:noProof/>
                <w:sz w:val="20"/>
              </w:rPr>
              <w:t>o viacročného finančného rámca.</w:t>
            </w:r>
          </w:p>
          <w:p w:rsidR="00FF15B3" w:rsidRDefault="00196D53">
            <w:pPr>
              <w:pStyle w:val="BodyText"/>
              <w:spacing w:before="71"/>
              <w:ind w:left="306" w:right="363"/>
              <w:jc w:val="both"/>
              <w:rPr>
                <w:rFonts w:ascii="Times New Roman" w:hAnsi="Times New Roman"/>
                <w:noProof/>
                <w:sz w:val="20"/>
              </w:rPr>
            </w:pPr>
            <w:r>
              <w:rPr>
                <w:rFonts w:ascii="Times New Roman" w:hAnsi="Times New Roman"/>
                <w:noProof/>
                <w:sz w:val="20"/>
                <w:lang w:val="en-GB" w:eastAsia="en-GB" w:bidi="ar-SA"/>
              </w:rPr>
              <mc:AlternateContent>
                <mc:Choice Requires="wps">
                  <w:drawing>
                    <wp:anchor distT="0" distB="0" distL="114300" distR="114300" simplePos="0" relativeHeight="251790848" behindDoc="0" locked="0" layoutInCell="1" allowOverlap="1">
                      <wp:simplePos x="0" y="0"/>
                      <wp:positionH relativeFrom="column">
                        <wp:posOffset>43815</wp:posOffset>
                      </wp:positionH>
                      <wp:positionV relativeFrom="paragraph">
                        <wp:posOffset>69688</wp:posOffset>
                      </wp:positionV>
                      <wp:extent cx="90170" cy="90170"/>
                      <wp:effectExtent l="0" t="0" r="5080" b="5080"/>
                      <wp:wrapNone/>
                      <wp:docPr id="338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45pt;margin-top:5.5pt;width:7.1pt;height:7.1pt;z-index:25179084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dnFQMAAHcHAAAOAAAAZHJzL2Uyb0RvYy54bWysVV1P2zAUfZ+0/2D5cdJIPzYoFSmqQJ0m&#10;IUCiE+zRdZwmmxN7ttuU/fodO3FpgYpp2ktynXtyfc+519dn55tKkrUwtlR1SvtHPUpEzVVW1suU&#10;fpvPPo4osY7VGZOqFil9FJaeT96/O2v0WAxUoWQmDEGQ2o4bndLCOT1OEssLUTF7pLSo4cyVqZjD&#10;0iyTzLAG0SuZDHq946RRJtNGcWEtvl62TjoJ8fNccHeT51Y4IlOK3Fx4mvBc+GcyOWPjpWG6KHmX&#10;BvuHLCpW1th0G+qSOUZWpnwRqiq5UVbl7oirKlF5XnIROIBNv/eMzV3BtAhcII7VW5ns/wvLr9e3&#10;hpRZSofD0YCSmlWoklr8gHKkP/D6NNqOAbvTt8YztPpK8Z8WjmTP4xe2w2xyU3ks+JFNEPtxK7bY&#10;OMLx8bTXP0FFODyt6SOycfyVr6z7IlQIw9ZX1rWVymAFnbMu1fkDguSVRNU+JKRHGjI6ORn2u8Ju&#10;Ud/3UcXrqIf+X8XaRYXdyKF4UHSbW4s8lN8u8tNwdPz5YMzhTszDfPdRO/lB42VUkRVRWL6pO2Vh&#10;EeZPby80tFbWlzDIjFLNIWRbKOB8IQ7BoVGAh0pgzzfgoB/goePehoNdgA93k2l/62gY38A49DIc&#10;ekcJDr2hBId+0faGZs6z9xy8SZqUtp1Dimh5X6XWYq4Cyj3rZez35JX1S9S2E4GM/vjWIVq3I7iE&#10;mndsIia+Wyw6GLgof/RxqaxoK+JphDO0peYV2TlHVskym5VSejrWLBcX0pA1g0qD6bR/Ouu234PJ&#10;mnCGwZxL5oL/6Zx7a6GyRwwQo9rJajWflca6K2bdLTM4lMga14O7wSOXCiJDz2BRUijz+7XvHo8J&#10;By8lDUZzSu2vFTOCEvm1xuxDSBcNE41FNOpVdaFACQ2IbIKJH4yT0cyNqu5xa0z9LnCxmmOvlHKH&#10;/mgXFw5ruHDvcDGdBhvzGrpe1Xea+3XoCDCdb+6Z0UTDTKnDcLtWcWyzcRxcqIMHtNhucLbKdQtM&#10;91C57iby18fuOqCe7svJHwAAAP//AwBQSwMEFAAGAAgAAAAhADhUIzrbAAAABgEAAA8AAABkcnMv&#10;ZG93bnJldi54bWxMj0FPwzAMhe9I/IfISNxY2kpUo2s6TQMkbrAB2tVrvbZa4lRNtpV/jzmxk2W/&#10;p+fvlcvJWXWmMfSeDaSzBBRx7ZueWwNfn68Pc1AhIjdoPZOBHwqwrG5vSiwaf+ENnbexVRLCoUAD&#10;XYxDoXWoO3IYZn4gFu3gR4dR1rHVzYgXCXdWZ0mSa4c9y4cOB1p3VB+3J2dgHfL56j3b7PxLvnuu&#10;jx/fjG/WmPu7abUAFWmK/2b4wxd0qIRp70/cBGUN5E9ilHMqjUTO0hTUXuZjBroq9TV+9QsAAP//&#10;AwBQSwECLQAUAAYACAAAACEAtoM4kv4AAADhAQAAEwAAAAAAAAAAAAAAAAAAAAAAW0NvbnRlbnRf&#10;VHlwZXNdLnhtbFBLAQItABQABgAIAAAAIQA4/SH/1gAAAJQBAAALAAAAAAAAAAAAAAAAAC8BAABf&#10;cmVscy8ucmVsc1BLAQItABQABgAIAAAAIQCHENdnFQMAAHcHAAAOAAAAAAAAAAAAAAAAAC4CAABk&#10;cnMvZTJvRG9jLnhtbFBLAQItABQABgAIAAAAIQA4VCM62wAAAAYBAAAPAAAAAAAAAAAAAAAAAG8F&#10;AABkcnMvZG93bnJldi54bWxQSwUGAAAAAAQABADzAAAAdwYAAAAA&#10;" path="m,l,87731,87731,43865,,xe" fillcolor="#2aa19f" stroked="f">
                      <v:path arrowok="t" o:connecttype="custom" o:connectlocs="0,0;0,90170;90170,45084;0,0" o:connectangles="0,0,0,0"/>
                    </v:shape>
                  </w:pict>
                </mc:Fallback>
              </mc:AlternateContent>
            </w:r>
            <w:r>
              <w:rPr>
                <w:rFonts w:ascii="Times New Roman" w:hAnsi="Times New Roman"/>
                <w:b/>
                <w:noProof/>
                <w:sz w:val="20"/>
              </w:rPr>
              <w:t>Modernizovaná európska pohraničná a pobrežná stráž</w:t>
            </w:r>
            <w:r>
              <w:rPr>
                <w:rFonts w:ascii="Times New Roman" w:hAnsi="Times New Roman"/>
                <w:noProof/>
                <w:sz w:val="20"/>
              </w:rPr>
              <w:t xml:space="preserve"> by umožnila podporu plne integrovanému systému riadenia hraníc EÚ. Základom by bol revidovaný právny rámec s rozšíreným mandátom, ktorý by spájal a posilňoval súčasné nástr</w:t>
            </w:r>
            <w:r>
              <w:rPr>
                <w:rFonts w:ascii="Times New Roman" w:hAnsi="Times New Roman"/>
                <w:noProof/>
                <w:sz w:val="20"/>
              </w:rPr>
              <w:t>oje súvisiace s posúdením rizika a situačným prehľadom, zvýšenie operačnej kapacity agentúry pomocou stáleho zboru európskych príslušníkov pohraničnej stráže s počtom aspoň 3 000 zamestnancov EÚ, poskytovanie finančnej podpory a odbornej prípravy na zvýšen</w:t>
            </w:r>
            <w:r>
              <w:rPr>
                <w:rFonts w:ascii="Times New Roman" w:hAnsi="Times New Roman"/>
                <w:noProof/>
                <w:sz w:val="20"/>
              </w:rPr>
              <w:t>ie zložky vnútroštátnej pohraničnej stráže v zraniteľných členských štátoch, väčšie a operatívnejšie skupiny expertov a posilnené vlastné vybavenie. Znamenalo by to omnoho silnejšiu úlohu pri návrate na úrovni EÚ a nižšie intervenčné prahy pre agentúru, po</w:t>
            </w:r>
            <w:r>
              <w:rPr>
                <w:rFonts w:ascii="Times New Roman" w:hAnsi="Times New Roman"/>
                <w:noProof/>
                <w:sz w:val="20"/>
              </w:rPr>
              <w:t xml:space="preserve">kiaľ ide o poskytovanie pomoci pri predchádzaní vážnym nedostatkom pri kontrolách vonkajších hraníc, ktoré by mohli viesť ku kríze. Tento scenár by si vyžadoval rozpočet vo výške </w:t>
            </w:r>
            <w:r>
              <w:rPr>
                <w:rFonts w:ascii="Times New Roman" w:hAnsi="Times New Roman"/>
                <w:b/>
                <w:noProof/>
                <w:sz w:val="20"/>
              </w:rPr>
              <w:t>približne 20 – 25 miliárd EUR počas obdobia siedmich rokov</w:t>
            </w:r>
            <w:r>
              <w:rPr>
                <w:rFonts w:ascii="Times New Roman" w:hAnsi="Times New Roman"/>
                <w:noProof/>
                <w:sz w:val="20"/>
              </w:rPr>
              <w:t>, čo by zodpovedalo</w:t>
            </w:r>
            <w:r>
              <w:rPr>
                <w:rFonts w:ascii="Times New Roman" w:hAnsi="Times New Roman"/>
                <w:noProof/>
                <w:sz w:val="20"/>
              </w:rPr>
              <w:t xml:space="preserve"> približne 1,8 – 2,3 % súčasného viacročného finančného rámca.</w:t>
            </w:r>
          </w:p>
          <w:p w:rsidR="00FF15B3" w:rsidRDefault="00196D53">
            <w:pPr>
              <w:pStyle w:val="BodyText"/>
              <w:spacing w:before="71"/>
              <w:ind w:left="306" w:right="363"/>
              <w:jc w:val="both"/>
              <w:rPr>
                <w:rFonts w:ascii="Times New Roman" w:hAnsi="Times New Roman"/>
                <w:noProof/>
                <w:sz w:val="20"/>
                <w:szCs w:val="20"/>
              </w:rPr>
            </w:pPr>
            <w:r>
              <w:rPr>
                <w:rFonts w:ascii="Times New Roman" w:hAnsi="Times New Roman"/>
                <w:noProof/>
                <w:sz w:val="20"/>
                <w:lang w:val="en-GB" w:eastAsia="en-GB" w:bidi="ar-SA"/>
              </w:rPr>
              <mc:AlternateContent>
                <mc:Choice Requires="wps">
                  <w:drawing>
                    <wp:anchor distT="0" distB="0" distL="114300" distR="114300" simplePos="0" relativeHeight="251584000" behindDoc="0" locked="0" layoutInCell="1" allowOverlap="1">
                      <wp:simplePos x="0" y="0"/>
                      <wp:positionH relativeFrom="column">
                        <wp:posOffset>46990</wp:posOffset>
                      </wp:positionH>
                      <wp:positionV relativeFrom="paragraph">
                        <wp:posOffset>67783</wp:posOffset>
                      </wp:positionV>
                      <wp:extent cx="90170" cy="90170"/>
                      <wp:effectExtent l="0" t="0" r="5080" b="5080"/>
                      <wp:wrapNone/>
                      <wp:docPr id="5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7pt;margin-top:5.35pt;width:7.1pt;height:7.1pt;z-index:2515840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HGEwMAAHUHAAAOAAAAZHJzL2Uyb0RvYy54bWysVV1P2zAUfZ+0/2D5cdJIP8aAihRVoE6T&#10;KkCiE+zRdZwmmxN7ttuU/fodO3FpgYpp2ktynXtyfc+519fnF5tKkrUwtlR1SvtHPUpEzVVW1suU&#10;fptPP55SYh2rMyZVLVL6KCy9GL9/d97okRioQslMGIIgtR01OqWFc3qUJJYXomL2SGlRw5krUzGH&#10;pVkmmWENolcyGfR6n5NGmUwbxYW1+HrVOuk4xM9zwd1NnlvhiEwpcnPhacJz4Z/J+JyNlobpouRd&#10;GuwfsqhYWWPTbagr5hhZmfJFqKrkRlmVuyOuqkTleclF4AA2/d4zNncF0yJwgThWb2Wy/y8sv17f&#10;GlJmKT0eUFKzCjVSix/QjfQHXp1G2xFAd/rWeH5WzxT/aeFI9jx+YTvMJjeVx4Id2QSpH7dSi40j&#10;HB/Pev0T1IPD05o+IhvFX/nKui9ChTBsPbOurVMGK6icdanOHxAkryRq9iEhPdKQ05OTYb8r6xb1&#10;fR9VvI566P9VrF1U2I0cigdFt7m1yEP57SI/DU8/Hx+MOdyJeZjvPmonP2i8jCqyIgrLN3WnLCzC&#10;/NnthXbWyvoSBplRqjmEbAsFnC/EITg0CvBQCez5Bhz0Azx03NtwsAvw4W4y7W8dDeMbGEdehiPv&#10;KMGRN5TgyC/a3tDMefaegzdJk9K2c0gRLe+r1FrMVUC5Z72M/Z68sn6J2nYikNEf3zpE63YEl1Dz&#10;jk3ExHeLRQcDF+WPPi6VFW1FPI1whrbUvCI758gqWWbTUkpPx5rl4lIasmZQaTCZ9M+m3fZ7MFkT&#10;zjCWc8lc8D+dc28tVPaI8WFUO1et5tPSWDdj1t0yg0OJrHE5uBs8cqkgMvQMFiWFMr9f++7xmG/w&#10;UtJgMKfU/loxIyiRX2tMPoR00TDRWESjXlWXCpTQgMgmmPjBOBnN3KjqHnfGxO8CF6s59kopd+iP&#10;dnHpsIYLtw4Xk0mwMa2h66y+09yvQ0eA6Xxzz4wmGmZKHYbbtYpDm43i4EIdPKDFdoOzVa5bYLaH&#10;ynX3kL88dtcB9XRbjv8AAAD//wMAUEsDBBQABgAIAAAAIQDVpVZO2wAAAAYBAAAPAAAAZHJzL2Rv&#10;d25yZXYueG1sTI5BT8JAEIXvJv6HzZh4ky0NKVC7JQQ18aaghOvQjm3D7mzTXaD+e8eTnl7mvZc3&#10;X7EanVUXGkLn2cB0koAirnzdcWPg8+PlYQEqROQarWcy8E0BVuXtTYF57a+8pcsuNkpGOORooI2x&#10;z7UOVUsOw8T3xJJ9+cFhlHNodD3gVcad1WmSZNphx/KhxZ42LVWn3dkZ2IRssX5Ltwf/nB2eqtP7&#10;nvHVGnN/N64fQUUa418ZfvEFHUphOvoz10FZA/OZFMVO5qAkTqcZqKPobAm6LPR//PIHAAD//wMA&#10;UEsBAi0AFAAGAAgAAAAhALaDOJL+AAAA4QEAABMAAAAAAAAAAAAAAAAAAAAAAFtDb250ZW50X1R5&#10;cGVzXS54bWxQSwECLQAUAAYACAAAACEAOP0h/9YAAACUAQAACwAAAAAAAAAAAAAAAAAvAQAAX3Jl&#10;bHMvLnJlbHNQSwECLQAUAAYACAAAACEATO8RxhMDAAB1BwAADgAAAAAAAAAAAAAAAAAuAgAAZHJz&#10;L2Uyb0RvYy54bWxQSwECLQAUAAYACAAAACEA1aVWTt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b/>
                <w:noProof/>
                <w:sz w:val="20"/>
              </w:rPr>
              <w:t>Plnohodnotný systém riadenia hraníc EÚ</w:t>
            </w:r>
            <w:r>
              <w:rPr>
                <w:rFonts w:ascii="Times New Roman" w:hAnsi="Times New Roman"/>
                <w:noProof/>
                <w:sz w:val="20"/>
              </w:rPr>
              <w:t xml:space="preserve"> by znamenal 100 000 zamestnancov EÚ a značnú rezervu vybavenia na úrovni EÚ, čo by bolo porovnateľné so systémov v Spojených štátoch alebo Kanade. Vyžiad</w:t>
            </w:r>
            <w:r>
              <w:rPr>
                <w:rFonts w:ascii="Times New Roman" w:hAnsi="Times New Roman"/>
                <w:noProof/>
                <w:sz w:val="20"/>
              </w:rPr>
              <w:t xml:space="preserve">al by si približne </w:t>
            </w:r>
            <w:r>
              <w:rPr>
                <w:rFonts w:ascii="Times New Roman" w:hAnsi="Times New Roman"/>
                <w:b/>
                <w:noProof/>
                <w:sz w:val="20"/>
              </w:rPr>
              <w:t>150 miliárd EUR počas obdobia siedmich rokov</w:t>
            </w:r>
            <w:r>
              <w:rPr>
                <w:rFonts w:ascii="Times New Roman" w:hAnsi="Times New Roman"/>
                <w:noProof/>
                <w:sz w:val="20"/>
              </w:rPr>
              <w:t xml:space="preserve"> po zohľadnení všetkých vnútroštátnych výdavkov na ochranu hraníc. To by zodpovedalo približne 14 % súčasného viacročného finančného rámca, čiže ekvivalentu ročného rozpočtu EÚ. Napríklad len s</w:t>
            </w:r>
            <w:r>
              <w:rPr>
                <w:rFonts w:ascii="Times New Roman" w:hAnsi="Times New Roman"/>
                <w:noProof/>
                <w:sz w:val="20"/>
              </w:rPr>
              <w:t>amotný Úrad Spojených štátov amerických na ochranu colného priestoru a hraníc má ročný rozpočet 13,56 miliardy USD a viac ako 62 000 zamestnancov. Kanadský úrad pohraničnej služby má ročný rozpočet 2 miliardy CAD a viac ako 14 000 zamestnancov.</w:t>
            </w:r>
          </w:p>
          <w:p w:rsidR="00FF15B3" w:rsidRDefault="00FF15B3">
            <w:pPr>
              <w:spacing w:line="231" w:lineRule="exact"/>
              <w:ind w:left="200"/>
              <w:rPr>
                <w:rFonts w:ascii="Times New Roman" w:eastAsia="EC Square Sans Pro" w:hAnsi="Times New Roman"/>
                <w:noProof/>
              </w:rPr>
            </w:pPr>
          </w:p>
        </w:tc>
      </w:tr>
    </w:tbl>
    <w:p w:rsidR="00FF15B3" w:rsidRDefault="00196D53">
      <w:pPr>
        <w:spacing w:before="120" w:after="240" w:line="240" w:lineRule="auto"/>
        <w:jc w:val="both"/>
        <w:rPr>
          <w:rFonts w:ascii="Times New Roman" w:eastAsia="Calibri" w:hAnsi="Times New Roman" w:cs="Times New Roman"/>
          <w:noProof/>
          <w:sz w:val="24"/>
          <w:szCs w:val="24"/>
        </w:rPr>
      </w:pPr>
      <w:r>
        <w:rPr>
          <w:rFonts w:ascii="Times New Roman" w:hAnsi="Times New Roman"/>
          <w:noProof/>
          <w:sz w:val="24"/>
        </w:rPr>
        <w:t>Naša Únia</w:t>
      </w:r>
      <w:r>
        <w:rPr>
          <w:rFonts w:ascii="Times New Roman" w:hAnsi="Times New Roman"/>
          <w:noProof/>
          <w:sz w:val="24"/>
        </w:rPr>
        <w:t xml:space="preserve"> bude takisto potrebovať dobre navrhnuté, flexibilné a optimalizované nástroje v súvislosti s </w:t>
      </w:r>
      <w:r>
        <w:rPr>
          <w:rFonts w:ascii="Times New Roman" w:hAnsi="Times New Roman"/>
          <w:b/>
          <w:noProof/>
          <w:sz w:val="24"/>
        </w:rPr>
        <w:t>obranou</w:t>
      </w:r>
      <w:r>
        <w:rPr>
          <w:rFonts w:ascii="Times New Roman" w:hAnsi="Times New Roman"/>
          <w:noProof/>
          <w:sz w:val="24"/>
        </w:rPr>
        <w:t xml:space="preserve">. Čelíme zložitým bezpečnostným výzvam, ktoré nedokáže žiaden členský štát zvládnuť sám. Európa bude musieť prevziať väčšiu zodpovednosť za ochranu svojich záujmov, hodnôt a európskeho spôsobu života a dopĺňať sa s NATO. Hoci Únia nedokáže nahradiť úsilie </w:t>
      </w:r>
      <w:r>
        <w:rPr>
          <w:rFonts w:ascii="Times New Roman" w:hAnsi="Times New Roman"/>
          <w:noProof/>
          <w:sz w:val="24"/>
        </w:rPr>
        <w:t>členských štátov na poli obrany, môže dopĺňať a podnecovať ich spoluprácu pri vývoji obranných spôsobilostí potrebných na riešenie našich spoločných bezpečnostných výzev. Vyhli by sme sa tým duplicite a mohli by sme efektívnejšie využívať peniaze daňovníko</w:t>
      </w:r>
      <w:r>
        <w:rPr>
          <w:rFonts w:ascii="Times New Roman" w:hAnsi="Times New Roman"/>
          <w:noProof/>
          <w:sz w:val="24"/>
        </w:rPr>
        <w:t xml:space="preserve">v.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F15B3">
        <w:trPr>
          <w:trHeight w:val="567"/>
        </w:trPr>
        <w:tc>
          <w:tcPr>
            <w:tcW w:w="9288" w:type="dxa"/>
            <w:shd w:val="clear" w:color="auto" w:fill="2AA19F"/>
            <w:vAlign w:val="center"/>
          </w:tcPr>
          <w:p w:rsidR="00FF15B3" w:rsidRDefault="00196D53">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15744"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1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53" name="Freeform 53"/>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4" name="Freeform 54"/>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5" name="Freeform 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6" name="Freeform 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8" name="Freeform 5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60" name="Freeform 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09B3DDDB" id="Group 34" o:spid="_x0000_s1026" style="position:absolute;margin-left:14.2pt;margin-top:2.25pt;width:45.25pt;height:45.25pt;z-index:251615744"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Cc/RoAALGyAAAOAAAAZHJzL2Uyb0RvYy54bWzsXV1vY0eOfV9g/4PgxwU2vnW/r5HOoJFs&#10;BwsEMwHixUw/qmX5AytbWkkdd+bX7yF5SyJtFet2GsgivcpDLLfPpUqsIos8ZJW+/cunx9Xs1+V2&#10;97B+enMRvikuZsunxfrm4enuzcV/Xb/79/5ittvPn27mq/XT8s3Fb8vdxV+++9d/+fZ5c7Us1/fr&#10;1c1yO4OQp93V8+bNxf1+v7m6vNwt7peP8903683yCX+8XW8f53v8ur27vNnOnyH9cXVZFkV7+bze&#10;3my268Vyt8O//iB/vPiO5d/eLhf7v93e7pb72erNBca25/9v+f8f6P+X3307v7rbzjf3D4txGPPf&#10;MYrH+cMT3vQg6of5fj77uH14JerxYbFd79a3+28W68fL9e3tw2LJnwGfJhQvPs2P2/XHDX+Wu6vn&#10;u81BTVDtCz39brGLv/7683b2cIO5K6uL2dP8EZPE7zuratLO8+buCqAft5tfNj9v5SPi5U/rxX/v&#10;8OfLl3+n3++O4E+320d6CJ909onV/ttB7ctP+9kC/9h0TRUwOQv8aXzN07K4x9y9empx/x/uc5fz&#10;K3lTHtphKM8bLLDdUYe7L9PhL/fzzZKnZkfqGXXYHFT4brtc0qqd4Z9YiwwjFY6/7UZt/n4FHT7o&#10;/Grxcbf/cblmTc9//Wm3Z/3d3eAVz9jNOLHX/4Cabx9XWOL/djkr+y7U3ex51nR1OfBsYwEfsO81&#10;tpjdE6wq2tFkDrB/BC2yLtqqTIvU2Kprm7TUUkkNQ1v3dVqqwdZtW6XFYoIOnz80TTkMabEaW5UF&#10;oEkd1Fps6NrO0YHGNk3ddWmxjRLb18EbrIXCmaSltkoqDaBNq0BDA30uZ8Y6JVbUlVxZGopZqApn&#10;xrCBHGeMJzcp1kCxZgZHCYMSyysxKVUjS6zv2pFKbuww2iKtV4MjO2ycxRW01QxN5YjVSPhUd76C&#10;Npu+wgiSKjDQqmmL3tOBtpuybLEU04I1thr6vizT6zZoy4Er6h0je4Htq8ITrI2nHcrCsYigsXVX&#10;DaVjv8HYT1FUnadkDW6KxnU4wZhQ1UK2o2UNxl5blrWjZWNFXeN63qDBTRO6wnEQwVhSwFw3zpg1&#10;uGmboW7TYy612ZVt1VbOmjPgpquqxlkapbao3IZpwLJbOmPW5ke22jrLudTg7JiNUcFa2z6tZ4r6&#10;Dh4rq2dtgWSuhbOeSw3OrY3SmFXVl4PjPQ04t55LbVZksMGLJDQ4Z4OlMSsYbO8EUwac8xulMSsY&#10;bPDWswbXle/qSmNWTYC3c9aGBue8c6VtkBZS5ejZgHMbSqVtkBZ/7awNA85tgZU1K4qC09ow4Nye&#10;XRmzyo1Zg8l91Y5HQlpmDdbVswaXcLmVE2lV2gZhsO7aMOBA24QTwVTGrDLr2YADbW3ODlt9jg0a&#10;cMCW6YUxlTGrjN8wYIog+rTjr7RVwV5dV/cCTDFPOgnRFpjzzrUGS5SWFqwNkKzV21BqDeawMi1X&#10;m19uC6w1mKLgtFhjTpkkt9Zgm+UiwT6k0PP7mFUvPj2NaTVezebEcxVM/WzWOyIrOMcGk3GN/Blp&#10;OIQAR1l4Cg59MTxMg0MNDC+nwfHxGM40RH4w8BcMZzYgD4fHYHgzbTBwAwxnEiEvHbbN8G6adBgs&#10;w/tpcJghw4dpcErZGI8X0+b1MLETZ5ayLHmHiXMb4uTixbQhxelFejTtgTjBSHumPRCnGKnPtAfi&#10;JCOjmfZAnGbkHtMeiBON/GPSA5Qg8DzgxbQH4kwjAZj2QJxpxPXTHogzjXB92gNxphGFT3sgzjSC&#10;62kPxJlGgD3tgTjTCIWnPRBnGuHwtAfiTCPKnfQAhaE803gx7YE40wgzpz0QZxrR47QH4kwjgpz2&#10;QJxp4evzXpUiN/nQE2eaAjJ5YOJMU5wlD0ycaQqf5IGJM01hkTwwcaYp3OEH8GKSWimMkQcmzjTF&#10;J/LAxJmmyEMeMDMtEziGGFsUsKh0teLS1f5ihtLV9mKG0tUH+hjzq818T5FJfDl7phIKs/mze35J&#10;jD399XH96/J6zbg9hSnCZfAIokaOkNWTgTKpz1BiSkf9RUz8uWGxQtUzNhBZ64OZgBfBxK/7YKbV&#10;GcysuQtmspyxfQ0u3MUyBS4jZobbBTOxLWDmrV2waIAmmdQy+MNg1RJWOGZXsCxmyUFdIOJkHqwk&#10;wi6UQnXBMr/rYjlfEDBzti6YmVoGCznhgpl9FTBzqy6YUrhOBi1cjY9mlpRlC2fko5n5FDTzmi6a&#10;UmtipTB9wqH5aGYoBc38o4/mDGZExwocvEQ0vPhTDFDSqKmyJZmbOm7JKQWd14mktoJmztn9lMLM&#10;CZq5bxdN093LLiNcmo9mxoFlT1iCwnwwWjgvXzYzXYLOG46wV4Lm8owve/Tk5BS4RpRBEzPGsoVD&#10;8tHHcQsv5KOZDWLZwvX46KO+hb/x0ce5FE7GRat1wjyLD2Z2hYctXki2/mgx8edoOcxni/6oauVK&#10;VobDjtMVzOQ+CyZ/7EFP7MpxkIvVereUZ2nTZ2bhsPtT0KB6AHbr1cPNu4fVivb73fbuw/er7ezX&#10;OfXAFF0BlylyDGz1NFvM0YFzu5rv+e/UMSFdCvTqw/rmN3Q5bNfSQrPbLN49bHf7n+a7/c/zLRoK&#10;sPLQB7T/G/53u1ojDkHAwa8uZvfr7T9P/Tvh0YaBv17MntGD8+Zi9z8f59vlxWz1n09o0IDIfXyx&#10;jS8+xBdPHx+/X+MjIVDDaPglHtjuV/Hl7Xb9+He0B72ld8Gf5k8LvNebi8UeIZT88v0ev+NPaNVY&#10;LN++5ddozIFef3r6ZbOg3zlkwie9/vT3+XYz2+Dlm4s9elf+uo5NIPOr2HSBeSCAYLk7Jmpu/AUt&#10;KNRT80f0oiAvkHaeYy8K54L07mhZ+fP2ouQqa1gQh4pWVVVt6xRPNLZB9dIr7iPAP8rtOr/4pbBN&#10;g+jP4SsRoh3k1qEf3CKEwjZ1WXrcOBbAUW6D+qKjB41tQo8iUppfRZxzlDsUhTfeF9jgjRdp5kEu&#10;jSE45TSNrfHZUARJ8sGIE45y6zJ449VYNNy4tQckrUe5mGPoLNnooLEV1o7X54CI9igXa7J0yrca&#10;S2u9c/Rgmk4kS0wP2IAl+khr2HSo5Cp0BpyrdpnOk1xV0YBz1S4iT49qzlS7DDhX7TK9J5RqeNVb&#10;A85Vu0zzicTAzgxq28tVu0ynisRYjmRtfZlql2lUyVW7XoDdapdpPclVuww4U+0ybSq5apcB+9Wu&#10;kuKM2HuZq3YZsFvtMk0nEj+mZ86AHRdv+k2yDTV6Y/THqm1OcmZnrBqcUa3evtg8nTq+6UvJrAXT&#10;acLW6bRZGbD0pyX3JNOVIjyGo4nPsDfTZ8JsiiNX73Y5D2F6UuTTJXc7g805NdOSIvORFqz3u5wf&#10;Nk0mvICScg00t3OYFhNa72mxOrzMbXWmv8QJJQwutzObPhR/rNrchC9Mb/imCSWjWm2b5E7dpgu9&#10;Z2XWgulAEabGGbA2oczqNQ0oQhg5grUNZezN9J8Ib+UI1iFjzkOY/pNc35rpKck5NQPO9dqZppKc&#10;HzbgXH+g6SrJ7RwGnOtpNH0lua3OgHN9mKa1JLczG/CJDBfMwrkZxW+kge8AU3r9PlaoMn038AgM&#10;n1jUhJ0zfGJJM1Y0JxY0pYpx/T5Sc5mxn5tRJnVWxSk+N6M4/WcU6/PKPjejeFqKBn1uRnG0RHEh&#10;r6VzM4qjpbFKd/0eL6QSk3H3/4+aUST0GdWS6kgRVp+XmpD2Iz7WyuLPsbDHXL2gmYp30cLAC5oJ&#10;dh/NvLqgmTb30cyWM7oecN47xhJxvPGnjFs4cEEzxe3KRjUAzLagmbj20cxXM1roaB/NLLSgmWTO&#10;oKUBCY5A0tMM+ly2PvRyyMSrzok/fdnaLmnJr3ghgYxw14UkeQwlgsHFSqrJWCYNfPCxDyivXUm8&#10;WXK+3YDTf8YKmeYOQ96bdkshyFywfCoG81EbF8zqIqwQWS6WZoGhfOrIhYK+nmbRUea56WycW1Hx&#10;V9V09jndKOgsQTtI2dQFltCxx2S2eNzcoOXj6Y57LEwzCjVRHHpWnu8f9stxab5C/TDf3UtrC//p&#10;sILHfotzA8uft4EFfM7LBhamdiY3sCD6KKiQRj627LD6EGzPr+K1M2XX1QPeg6+dqYfhcK4nXsmi&#10;O6pig49i4Y43pZhbVYi5L7u6rjm48y9UwaHJzIUqjjRdW6Djl7i1AOWm0yJ1hQ6NqnxsOzFIDcXl&#10;IMPgiNUlA/QTcikkIVZD4QkGaTA5PVpdMUDvXF9SI0hCrsY2Jbpp+Rjqabm6uBBqtI04cjW2KZBB&#10;8InO03J1bSF0fYsml+R4NbbuS7Snp2dNlxZwpBRHu9NyNbbGjSr4bMnVoCsLOBFccYNJQr8aSw0x&#10;mIukXF2cK9G2wrddJORqLM7hApyWa3tR2rbuPLMwZfa6qAO3Xp2eOduL0lVN5UydBQ/tgGOwSV3Y&#10;XhT2B+nJewWW62ASY9amhBXvj9mAmzA0XPVPSNbGVOb0bMBFj6qTow1tTrmlYbpcQtu1pWPTpnEl&#10;t5gNOJRo+PVmUJtUzvxM58rQ9HJbSULN2qZy/sJ0rrQ4eu3pQhtVzsGZzpU6oEspPX2mGyXnkQ24&#10;DI03YtOPktlBDLYbcG1V0vhs+0pmv9Mb3oCdMS1V25LjgcyVKtbczlW87HF4eArEa+cq3qmbBWgH&#10;YuXgxSTimDYWeWDiocTzkfJJhcVYrv36jpTTSZLDDRe/5/jpGO/x8VPZ/yjpOjL5QnFKVhbLH8e/&#10;WrpQUMecBoOLgPhTxHFOw0tdUpYDDSDnWC2Y95kRTImIC5bdTtCcXvhozioEzUmDj+ZcgdGSCrho&#10;CUEEzQG+j+a4XtActvtojtYZLcG4j+bQUNAcYPtoDlEZXXLQnEFz6kxei1ZShviV8Fdkc3Dryz6O&#10;G8pEwOqjjzqRINRHH/UtgaWP5myOx83BoguWEJHBHAD64OMK5KDOB3NyLeqjQM0FH82Ggi8XejRH&#10;BFQu0vqBaKefwy4aRtCcdSvfvg3Du/HtDex81u0rO+sGVuUlVcgrdDpVCE6BjmKQ28F/zUuukKqe&#10;2PSJK0RiPHKJ2I6+jCsMZd0LaVYVcOm0VF3CEOUznIp6CTM3MIPopCtJwT+dFqlZww51M6Q7Cak6&#10;Lwq4P7Wh42MJqS+wjSNWJ1GhQg5OFxAmxBps3/N90YnRajYCBbVQcoJ2WgcaWxU1rhNMKkHzFqHE&#10;8Sq6GjYxWo3FbQ4FHcVKjFazgAGVEb4JNSFWY3Geme+LTojVjAXWVsEXJSbEamyFi3eJJUuINXxF&#10;6EHfppWgsXVoS0cJmq3oOrkGLzFYA8W1/5SlJwZryELs8SC8kjNmsKgAMAeSkqstB4FM6RmZxmKR&#10;0+XK6QEb46lboSBPr1xDFCIqaZjuTo1Ym08TgqcIDS2LugE4PWBtP2iCdvSrkWVd4QpxR6y2H2+s&#10;Gle2oa0db2MZPyjBGaw2NFGpM1htPi1iOE8LGgvBLV84nJo0bUDtMOBazfTy1dgSK5LJ3ZRgY0Nl&#10;DYNPC9bYEgy65yIN34dLWxrHRRpsidv3+eb3xIgN4YfqB67wTo7YYNGINXiOx9CDaNVA3ciRbMwT&#10;B8SDs9wM9QcPDD/hSNZGR2Cu4KWUoU0Jd+bXvSdZg4cB+0t6JZtTawEBBsBpNWvbG+qKjzGnRqzt&#10;CYWHjr/CIeHgzXm4nGBjT+wonRFrMDwxBpF0bObYWll2bU8XlKdGrI0Pns1dFtqeckGfOQ/nuGFz&#10;DC2nXwPO6NccMMutCAPOCTYLHvmk59xenFwLNZVqEkvNHEcLKOtLZff0HmrBuPKrdDYlc8gMiTjq&#10;GeklYcFl03q7szlllp0+bUuvtXwuK5zLCleH+4cpqhXSP1Kbmfbyc1lhEumPnUTUGtu2c2rFDiEP&#10;TDwERiVZeSCSZpl3oHCKH8CLSfUgCpPkgYkFpPPhoClLgwIHUevEmaY9Xh6YONO0f/MDeDFppmlf&#10;lgcmVv5ov5UHYl92ZvH9n531+fISlQQGVKIaA4pTJSqJ01gp0bpSdSoh3RhKnNo4Q5HNjj+lVCVU&#10;GmPxssmBiSATMPFfGclEezGYWS0fzGSWgImryoCJohIwMVAZMBFPIxi8kg9mOonBzBa5YCaJGAsC&#10;NlOtYOaHsczruHKZzWGscDUuGJe6jvcbC//igol1YcHCqfjYTixQeBIXOspk7sMFBgxA3v/AHCdr&#10;qMxiRDA4ClcwMxMjmHgHF9wR2yBg5hJ8MDEIAmZ+wAUzK8BgyfldsGT6guY83kdz9i5ozs19NGfk&#10;jOZ82wdzli1gyqF9MGfOE8FjrkqOnHNdV7JkuCyZ81cXfMIbRr8Wq3Wvq/yS1rwae9KNfpZeOH8U&#10;2Q2yQ3/0nBMymL7G8HADffwI8efoojnPEzRncb5sf4KidmB3n3dv57QzEOdS5ldWykQo+bKUyWt7&#10;cimTmqnHDaIs+55jhuOpB9wvSXEEVzJDR20Q4+L+wkpmX+MkLqiR0OPLTzlGTVYyB9wBRLwWvmAK&#10;LpneXkNNNbMDgOjIhFRdZslI1SxuD7qe2O+EVA0NBUDEPCUGqxktNLcEImUTYjU0QO81MZEJsZq/&#10;RdmxR291Uq7BwuvzFZsJuZq+DQ2Yb2e8BtviYIWjBk1PIeYo8P1XyfEabIuLF6nymBivJm9Dg4IB&#10;1W8S+jVY1Og9uZq7DU0lRfiEXIPlJZser+F5mxpfBJYer8G2HW6QT8s1hUqw/7h9PS3YgtHzxN9G&#10;ltAwxYeHWwmBKb0lbMElvrrMWcO2VtnhDlxnEVtw0VD9Prkq7G2cGc9jwBknYU8e0NERx00YsDda&#10;veCpS8yZOQ1FWA3zTCtBr3dnmZmTCXh3rp2nFoNe6zho7FibOZeAY2LB8Q72qMFQ8rezJqzNYFFU&#10;afkkRWK8ppzYAOxYhcGGgNubifZPCdZWATvmE12JEdvSY4liP52kSAnWmwu2IZQpkw7NlilxnoP7&#10;X1KC9fbS4k5mZ5nZKmVmKzLXZcKGue6YUoXZi4oiuCPWG0xmozdFyowRm1JiyHgHA84J1hYH3qLz&#10;dk9zD+dQSaE7NXfa7ES1zqrQ4AGtas62YUqJEBxq6iZITZ7ekHD7trd/mvsyEUaW3LSSEGzA8Cp8&#10;ciehClOnDHWBzTk9YgNuCpBeacMzdUo0daNNzhGsrbTC0WFHx6ZOSZGP590MmM6fObGPqVOiU6Jz&#10;YiqDLfEV9c7GYauUBdoOPE1oIw2IJaiRKTV3evciFbdOdGnLn+hVc7yxuTczFHSJjjN32kobukw/&#10;PWBtSpBLXxKfNA9zxSYaDD1FaEuC3J57pFLWYcBV52we5sZM3B5E7VTJ8b4A43uek3ow92WGTNhj&#10;wDbsOZehz2Xor6wMDffHRTEE+5PKbtRvKA/EExKZKhqF5/JArKrkHoDTkgci5Zl7AA5GHphYaxxr&#10;SNfv8WLShz5XlScVieNMH9jnzMT9AVVl4Qmv3x8OwWWGdC5DT5npr/j7T7+49j5GQVR7H8PIk7V3&#10;TtvYb3FSNvqhVOGIs8dX6FjUiT+luMPkL2OF2x1FR1D8KWCmdEcwMbYuWIhaQTMP66OZfhU0s6sZ&#10;NKUWI5o40wyaqNIRTUxoBk0E6IiOlHyyTByY1hzRxFpmZBNXGUcCJtJHM/8oaGYXfTRzioJmxtBH&#10;n15Scb5jme5EEZMDYn6buB+m1iGxewxk7s4djnhe5uNcHLFwLJI5NhcKunn0z8KbuWBmy0R3zIX5&#10;YGLABMz8lg8mVmuUTJyVC2amSsDMQ/lgYp9GMHFLLvhzfIKwRCxZu5u4NuLPsTrMzI+AiddxRxHd&#10;HQIw5mpyYDA0LJn5Fx/MrAuDmVPxwcykMJh5Eh/M7AiDmfvIgInxYDDzGS6YWQzBEkfhYpGHgplg&#10;MPMOGTCxDQImLiEDJgaBwcQP5LBgBRhLOX8Oi0xfBoE8PoOl7F2wxZDxoa8dUFyR0Wudmwvk60LP&#10;3wm6WO52D0938atJx64BfHPrA+7abLHrvGguwD8hx5vcXEDuf8wPcWZUXLBqLsCm3eE9+Jh0MeDs&#10;5WgEX9ZcMAz4sk1iukockmYb1A0D7/GGhwomTn5VfFAE/YEgW73eAnwxnxS4TkvVFaCMVMsWy31s&#10;ibFqKLwQ34KIc1+nxqoLOhXOCDMRfnqsGhrw1cVyIvK0WF2iqeqOz/ImBquhIPl7Obd4WqzmiWvs&#10;Ys58aWjoK5ScQU0mlKAp5RrnsRyxGooul85bB/C8hyWDtoKKK9Ondauh6GfD9pkereaTcbrJW7Qa&#10;iuZQfAd2Wiz2qsNosQnh0H7SFjRUVJoWa/oE0Ngg/TuntWCwGC9qSY5gbTvdeIwuscZsSwGOKuKI&#10;bnI1mC6BvsXlCWlNGCzCsBaF97RgbUEwRr7rIDVijcWRMHRxO4K1DQ3Y870Rayxino5rAQnDMN0H&#10;Q48vE3BUYSwOndHc0ZQSrO0IjrfhCnViVWhsqHCdEZ9zP+0hTCMCBHuex2IpHnVUrE0ps1WYroWc&#10;V9f7Cl2840ydaS5wloPpFXBmzOBwta/neW2bAPYJT67ef3rk+o4zM10Cmc3SYHN61cs8M1+m+SAn&#10;16xyfBmGt3JNQwEEB8c5mB4BcQppWzPgHo3jfFr8tEWYHoHcCtP7kLfC9A6ACy18LWhwRgumio97&#10;CaQGe9ovGGxOrt4sMGBkvmntmop/xi5sxT+jCQN+PeJzZfNc2fzKKpvwwlIVjARIpvRDAYc8EHm3&#10;3AMIDuSBSPTkHhA+5Po9dv9JdUfazeUdIq2ceYdzZXNK+Yq2MFYrXkyaB9rH5IGJE/f5x18Ri/E7&#10;/NGFyi+vd8kOyWdNJQo4Ve/iMIg/IvYedBqJ2pNlBmIuXqEjJxh/ClsN5mAsRzLdMEqOmPjzgKWv&#10;oYWihUTwwcQdCJipARfMjICAOeH3wZTnj2BK410wZ+8C5uTcB1NOzmBJuV0wZ9ojOBI0yaoYp89R&#10;MpJjVzKnxHHMSHhdMKe5AuYk1gVz6ipgTkx9MKWjAuZk0wdTiilgTiB9MKWNAuakMAceFxK+wuTQ&#10;GxFXZvw51mOJCWTB2k4iJrLhr2t4HFzzc5GRTNnWKJ1SLnfUKINSlAtb4TTKxXLylBx1HP2UT2ix&#10;Et5HwSA8xG1EUPwpgkc2g0dMaYkLfq2vKCyt48RoUormFGLy2CktGLWdnRkO9ZOS4wc4l0z+7CWT&#10;y+fN3dXz3YZjmrvtfHP/sPhhvp/r3/H6eXO1LNf369XNcvvd/wIAAP//AwBQSwMEFAAGAAgAAAAh&#10;ANS9oUfeAAAABwEAAA8AAABkcnMvZG93bnJldi54bWxMjsFKw0AURfeC/zA8wZ2dpDaSxkxKKeqq&#10;CG0FcfeaeU1CM29CZpqkf+90pcvLvZx78tVkWjFQ7xrLCuJZBIK4tLrhSsHX4f0pBeE8ssbWMim4&#10;koNVcX+XY6btyDsa9r4SAcIuQwW1910mpStrMuhmtiMO3cn2Bn2IfSV1j2OAm1bOo+hFGmw4PNTY&#10;0aam8ry/GAUfI47r5/ht2J5Pm+vPIfn83sak1OPDtH4F4Wnyf2O46Qd1KILT0V5YO9EqmKeLsFSw&#10;SEDc6jhdgjgqWCYRyCKX//2LXwAAAP//AwBQSwECLQAUAAYACAAAACEAtoM4kv4AAADhAQAAEwAA&#10;AAAAAAAAAAAAAAAAAAAAW0NvbnRlbnRfVHlwZXNdLnhtbFBLAQItABQABgAIAAAAIQA4/SH/1gAA&#10;AJQBAAALAAAAAAAAAAAAAAAAAC8BAABfcmVscy8ucmVsc1BLAQItABQABgAIAAAAIQBwrmCc/RoA&#10;ALGyAAAOAAAAAAAAAAAAAAAAAC4CAABkcnMvZTJvRG9jLnhtbFBLAQItABQABgAIAAAAIQDUvaFH&#10;3gAAAAcBAAAPAAAAAAAAAAAAAAAAAFcdAABkcnMvZG93bnJldi54bWxQSwUGAAAAAAQABADzAAAA&#10;Yh4AAAAA&#10;">
                      <v:shape id="Freeform 53"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hcwwAAANsAAAAPAAAAZHJzL2Rvd25yZXYueG1sRI/disIw&#10;FITvhX2HcBb2TlMVf+gaRRTBi73Q2gc4NGfb2uakJFG7b78RBC+HmfmGWW1604o7OV9bVjAeJSCI&#10;C6trLhXkl8NwCcIHZI2tZVLwRx4264/BClNtH3ymexZKESHsU1RQhdClUvqiIoN+ZDvi6P1aZzBE&#10;6UqpHT4i3LRykiRzabDmuFBhR7uKiia7GQVu1+wnzWzvFom5bo8/We5Oh1ypr89++w0iUB/e4Vf7&#10;qBXMpvD8En+AXP8DAAD//wMAUEsBAi0AFAAGAAgAAAAhANvh9svuAAAAhQEAABMAAAAAAAAAAAAA&#10;AAAAAAAAAFtDb250ZW50X1R5cGVzXS54bWxQSwECLQAUAAYACAAAACEAWvQsW78AAAAVAQAACwAA&#10;AAAAAAAAAAAAAAAfAQAAX3JlbHMvLnJlbHNQSwECLQAUAAYACAAAACEAYIRYXMMAAADbAAAADwAA&#10;AAAAAAAAAAAAAAAHAgAAZHJzL2Rvd25yZXYueG1sUEsFBgAAAAADAAMAtwAAAPcC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54"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Z1xQAAANsAAAAPAAAAZHJzL2Rvd25yZXYueG1sRI9Pa8JA&#10;EMXvhX6HZYTe6kZRKdFVRLT2IFr/gcchOyap2dmYXTV++64geHy8eb83bzCqTSGuVLncsoJWMwJB&#10;nFidc6pgt519foFwHlljYZkU3MnBaPj+NsBY2xuv6brxqQgQdjEqyLwvYyldkpFB17QlcfCOtjLo&#10;g6xSqSu8BbgpZDuKetJgzqEhw5ImGSWnzcWENw6/S+dXa7xH88X0+7zd/1GnpdRHox73QXiq/ev4&#10;mf7RCrodeGwJAJDDfwAAAP//AwBQSwECLQAUAAYACAAAACEA2+H2y+4AAACFAQAAEwAAAAAAAAAA&#10;AAAAAAAAAAAAW0NvbnRlbnRfVHlwZXNdLnhtbFBLAQItABQABgAIAAAAIQBa9CxbvwAAABUBAAAL&#10;AAAAAAAAAAAAAAAAAB8BAABfcmVscy8ucmVsc1BLAQItABQABgAIAAAAIQDRZpZ1xQAAANsAAAAP&#10;AAAAAAAAAAAAAAAAAAcCAABkcnMvZG93bnJldi54bWxQSwUGAAAAAAMAAwC3AAAA+QI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55"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f5xAAAANsAAAAPAAAAZHJzL2Rvd25yZXYueG1sRI9PawIx&#10;FMTvgt8hvIIXqVmltrI1ighKoYey/rk/N6+bpZuXuIm6fntTKPQ4zMxvmPmys424UhtqxwrGowwE&#10;cel0zZWCw37zPAMRIrLGxjEpuFOA5aLfm2Ou3Y0Luu5iJRKEQ44KTIw+lzKUhiyGkfPEyft2rcWY&#10;ZFtJ3eItwW0jJ1n2Ki3WnBYMelobKn92F6vgbeZtcZYv261ffQ2PeDKu/iyUGjx1q3cQkbr4H/5r&#10;f2gF0yn8fkk/QC4eAAAA//8DAFBLAQItABQABgAIAAAAIQDb4fbL7gAAAIUBAAATAAAAAAAAAAAA&#10;AAAAAAAAAABbQ29udGVudF9UeXBlc10ueG1sUEsBAi0AFAAGAAgAAAAhAFr0LFu/AAAAFQEAAAsA&#10;AAAAAAAAAAAAAAAAHwEAAF9yZWxzLy5yZWxzUEsBAi0AFAAGAAgAAAAhALtTp/nEAAAA2wAAAA8A&#10;AAAAAAAAAAAAAAAABwIAAGRycy9kb3ducmV2LnhtbFBLBQYAAAAAAwADALcAAAD4Ag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56"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RxgAAANsAAAAPAAAAZHJzL2Rvd25yZXYueG1sRI9Pa8JA&#10;FMTvBb/D8gRvzSYB/zR1FbEt6sHS2kKvj+xrEpN9G7Jbjd/eFYQeh5n5DTNf9qYRJ+pcZVlBEsUg&#10;iHOrKy4UfH+9Pc5AOI+ssbFMCi7kYLkYPMwx0/bMn3Q6+EIECLsMFZTet5mULi/JoItsSxy8X9sZ&#10;9EF2hdQdngPcNDKN44k0WHFYKLGldUl5ffgzCvr6+PIzk7tk+kEu2byn1ev+aa3UaNivnkF46v1/&#10;+N7eagXjCdy+hB8gF1cAAAD//wMAUEsBAi0AFAAGAAgAAAAhANvh9svuAAAAhQEAABMAAAAAAAAA&#10;AAAAAAAAAAAAAFtDb250ZW50X1R5cGVzXS54bWxQSwECLQAUAAYACAAAACEAWvQsW78AAAAVAQAA&#10;CwAAAAAAAAAAAAAAAAAfAQAAX3JlbHMvLnJlbHNQSwECLQAUAAYACAAAACEACLSW0cYAAADbAAAA&#10;DwAAAAAAAAAAAAAAAAAHAgAAZHJzL2Rvd25yZXYueG1sUEsFBgAAAAADAAMAtwAAAPoC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58"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4BiwAAAANsAAAAPAAAAZHJzL2Rvd25yZXYueG1sRE/NaoNA&#10;EL4X+g7LFHJrVgstYrMRKUh7aEp++gCDO1GpOyvuVs3bZw6BHD++/02xuF5NNIbOs4F0nYAirr3t&#10;uDHwe6qeM1AhIlvsPZOBCwUoto8PG8ytn/lA0zE2SkI45GigjXHItQ51Sw7D2g/Ewp396DAKHBtt&#10;R5wl3PX6JUnetMOOpaHFgT5aqv+O/05KqjIr0/NP/Rm66ns/27I/7WZjVk9L+Q4q0hLv4pv7yxp4&#10;lbHyRX6A3l4BAAD//wMAUEsBAi0AFAAGAAgAAAAhANvh9svuAAAAhQEAABMAAAAAAAAAAAAAAAAA&#10;AAAAAFtDb250ZW50X1R5cGVzXS54bWxQSwECLQAUAAYACAAAACEAWvQsW78AAAAVAQAACwAAAAAA&#10;AAAAAAAAAAAfAQAAX3JlbHMvLnJlbHNQSwECLQAUAAYACAAAACEAeNeAYsAAAADbAAAADwAAAAAA&#10;AAAAAAAAAAAHAgAAZHJzL2Rvd25yZXYueG1sUEsFBgAAAAADAAMAtwAAAPQC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60"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V9OvwAAANsAAAAPAAAAZHJzL2Rvd25yZXYueG1sRE9LawIx&#10;EL4X/A9hCr3VbB8ssjWKiIKH9lC192Ez7i4mk5BEXf9951Do8eN7z5ejd+pKKQ+BDbxMK1DEbbAD&#10;dwaOh+3zDFQuyBZdYDJwpwzLxeRhjo0NN/6m6750SkI4N2igLyU2Wue2J495GiKxcKeQPBaBqdM2&#10;4U3CvdOvVVVrjwNLQ4+R1j215/3FS8n5ni7hq968/VRrt3Vx9xntuzFPj+PqA1ShsfyL/9w7a6CW&#10;9fJFfoBe/AIAAP//AwBQSwECLQAUAAYACAAAACEA2+H2y+4AAACFAQAAEwAAAAAAAAAAAAAAAAAA&#10;AAAAW0NvbnRlbnRfVHlwZXNdLnhtbFBLAQItABQABgAIAAAAIQBa9CxbvwAAABUBAAALAAAAAAAA&#10;AAAAAAAAAB8BAABfcmVscy8ucmVsc1BLAQItABQABgAIAAAAIQC8eV9OvwAAANsAAAAPAAAAAAAA&#10;AAAAAAAAAAcCAABkcnMvZG93bnJldi54bWxQSwUGAAAAAAMAAwC3AAAA8wI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MOŽNOSTI BUDÚCEHO FINANČNÉHO RÁMCA</w:t>
            </w:r>
          </w:p>
        </w:tc>
      </w:tr>
      <w:tr w:rsidR="00FF15B3">
        <w:trPr>
          <w:trHeight w:val="567"/>
        </w:trPr>
        <w:tc>
          <w:tcPr>
            <w:tcW w:w="9288" w:type="dxa"/>
            <w:shd w:val="clear" w:color="auto" w:fill="CBE7E5"/>
            <w:vAlign w:val="center"/>
          </w:tcPr>
          <w:p w:rsidR="00FF15B3" w:rsidRDefault="00196D53">
            <w:pPr>
              <w:keepNext/>
              <w:ind w:left="68"/>
              <w:jc w:val="center"/>
              <w:rPr>
                <w:rFonts w:ascii="Times New Roman" w:eastAsia="SimSun" w:hAnsi="Times New Roman"/>
                <w:b/>
                <w:i/>
                <w:noProof/>
                <w:color w:val="2AA19F"/>
                <w:sz w:val="24"/>
                <w:szCs w:val="24"/>
              </w:rPr>
            </w:pPr>
            <w:r>
              <w:rPr>
                <w:rFonts w:ascii="Times New Roman" w:hAnsi="Times New Roman"/>
                <w:b/>
                <w:i/>
                <w:noProof/>
                <w:color w:val="2AA19F"/>
                <w:spacing w:val="-2"/>
                <w:sz w:val="24"/>
              </w:rPr>
              <w:t>Ako najlepšie podporiť skutočnú európsku obrannú úniu?</w:t>
            </w:r>
          </w:p>
        </w:tc>
      </w:tr>
      <w:tr w:rsidR="00FF15B3">
        <w:trPr>
          <w:cantSplit/>
          <w:trHeight w:val="6174"/>
        </w:trPr>
        <w:tc>
          <w:tcPr>
            <w:tcW w:w="9288" w:type="dxa"/>
            <w:shd w:val="clear" w:color="auto" w:fill="CBE7E5"/>
          </w:tcPr>
          <w:p w:rsidR="00FF15B3" w:rsidRDefault="00196D53">
            <w:pPr>
              <w:pStyle w:val="BodyText"/>
              <w:spacing w:before="71" w:line="242" w:lineRule="auto"/>
              <w:ind w:left="284" w:right="363"/>
              <w:jc w:val="both"/>
              <w:rPr>
                <w:rFonts w:ascii="Times New Roman" w:eastAsia="EC Square Sans Cond Pro" w:hAnsi="Times New Roman"/>
                <w:noProof/>
                <w:sz w:val="20"/>
                <w:szCs w:val="20"/>
              </w:rPr>
            </w:pPr>
            <w:r>
              <w:rPr>
                <w:rFonts w:ascii="Times New Roman" w:hAnsi="Times New Roman"/>
                <w:noProof/>
                <w:sz w:val="20"/>
              </w:rPr>
              <w:t xml:space="preserve">V júni 2017 bol zriadený </w:t>
            </w:r>
            <w:r>
              <w:rPr>
                <w:rFonts w:ascii="Times New Roman" w:hAnsi="Times New Roman"/>
                <w:b/>
                <w:noProof/>
                <w:sz w:val="20"/>
              </w:rPr>
              <w:t>Európsky obranný fond</w:t>
            </w:r>
            <w:r>
              <w:rPr>
                <w:rFonts w:ascii="Times New Roman" w:hAnsi="Times New Roman"/>
                <w:noProof/>
                <w:sz w:val="20"/>
              </w:rPr>
              <w:t xml:space="preserve">, ktorý sa postupne buduje. S obmedzeným úvodným rozpočtom 90 miliónov EUR na výskum v oblasti obrany </w:t>
            </w:r>
            <w:r>
              <w:rPr>
                <w:rFonts w:ascii="Times New Roman" w:hAnsi="Times New Roman"/>
                <w:noProof/>
                <w:sz w:val="20"/>
              </w:rPr>
              <w:t>a 500 miliónov EUR na rozvoj priemyslu na obdobie rokov 2017 – 2020 (celkove to predstavuje približne 0,05 % aktuálneho finančného rámca) vo svojej prvej fáze dokáže podporiť iba obmedzený počet výskumných a vývojových projektov založených na spolupráci.</w:t>
            </w:r>
          </w:p>
          <w:p w:rsidR="00FF15B3" w:rsidRDefault="00196D53">
            <w:pPr>
              <w:pStyle w:val="BodyText"/>
              <w:spacing w:before="71" w:line="242" w:lineRule="auto"/>
              <w:ind w:left="284" w:right="363"/>
              <w:jc w:val="both"/>
              <w:rPr>
                <w:rFonts w:ascii="Times New Roman" w:eastAsia="EC Square Sans Cond Pro" w:hAnsi="Times New Roman"/>
                <w:noProof/>
                <w:sz w:val="20"/>
                <w:szCs w:val="20"/>
              </w:rPr>
            </w:pPr>
            <w:r>
              <w:rPr>
                <w:rFonts w:ascii="Times New Roman" w:hAnsi="Times New Roman"/>
                <w:noProof/>
                <w:sz w:val="20"/>
              </w:rPr>
              <w:t>A</w:t>
            </w:r>
            <w:r>
              <w:rPr>
                <w:rFonts w:ascii="Times New Roman" w:hAnsi="Times New Roman"/>
                <w:noProof/>
                <w:sz w:val="20"/>
              </w:rPr>
              <w:t>ký typ obranného fondu chceme v budúcnosti? Skutočná európska obranná únia by si vyžadovala významnú investíciu z rozpočtu.</w:t>
            </w:r>
          </w:p>
          <w:p w:rsidR="00FF15B3" w:rsidRDefault="00196D53">
            <w:pPr>
              <w:pStyle w:val="BodyText"/>
              <w:spacing w:before="71"/>
              <w:ind w:left="306" w:right="363"/>
              <w:jc w:val="both"/>
              <w:rPr>
                <w:rFonts w:ascii="Times New Roman" w:eastAsia="Times New Roman" w:hAnsi="Times New Roman"/>
                <w:noProof/>
                <w:sz w:val="20"/>
                <w:szCs w:val="20"/>
              </w:rPr>
            </w:pPr>
            <w:r>
              <w:rPr>
                <w:rFonts w:ascii="Times New Roman" w:hAnsi="Times New Roman"/>
                <w:noProof/>
                <w:sz w:val="20"/>
              </w:rPr>
              <w:t>Vzhľadom na veľkosť existujúcich vnútroštátnych rozpočtov na obranný výskum – Francúzsko a Nemecko jednotlivo míňajú na výskum v oblasti obrany viac ako jednu miliardu EUR ročne – a vysoké náklady na vývoj špičkových obranných technológií vrátane technológ</w:t>
            </w:r>
            <w:r>
              <w:rPr>
                <w:rFonts w:ascii="Times New Roman" w:hAnsi="Times New Roman"/>
                <w:noProof/>
                <w:sz w:val="20"/>
              </w:rPr>
              <w:t xml:space="preserve">ií určených na kybernetickú obranu, </w:t>
            </w:r>
            <w:r>
              <w:rPr>
                <w:rFonts w:ascii="Times New Roman" w:hAnsi="Times New Roman"/>
                <w:b/>
                <w:noProof/>
                <w:sz w:val="20"/>
              </w:rPr>
              <w:t>okno výskumu</w:t>
            </w:r>
            <w:r>
              <w:rPr>
                <w:rFonts w:ascii="Times New Roman" w:hAnsi="Times New Roman"/>
                <w:noProof/>
                <w:sz w:val="20"/>
              </w:rPr>
              <w:t xml:space="preserve"> fondu by podľa odhadov potrebovalo rozpočet vo výške </w:t>
            </w:r>
            <w:r>
              <w:rPr>
                <w:rFonts w:ascii="Times New Roman" w:hAnsi="Times New Roman"/>
                <w:b/>
                <w:noProof/>
                <w:sz w:val="20"/>
              </w:rPr>
              <w:t>aspoň 3,5 miliardy EUR počas daného obdobia</w:t>
            </w:r>
            <w:r>
              <w:rPr>
                <w:rFonts w:ascii="Times New Roman" w:hAnsi="Times New Roman"/>
                <w:noProof/>
                <w:sz w:val="20"/>
              </w:rPr>
              <w:t xml:space="preserve">, aby bolo možné dosiahnuť citeľnú zmenu. </w:t>
            </w:r>
            <w:r>
              <w:rPr>
                <w:rFonts w:ascii="Times New Roman" w:hAnsi="Times New Roman"/>
                <w:noProof/>
                <w:sz w:val="20"/>
                <w:lang w:val="en-GB" w:eastAsia="en-GB" w:bidi="ar-SA"/>
              </w:rPr>
              <mc:AlternateContent>
                <mc:Choice Requires="wps">
                  <w:drawing>
                    <wp:anchor distT="0" distB="0" distL="114300" distR="114300" simplePos="0" relativeHeight="251625984"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3E2822CF" id="object 12" o:spid="_x0000_s1026" style="position:absolute;margin-left:3.7pt;margin-top:5.4pt;width:7.1pt;height:7.1pt;z-index:25162598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3PFQMAAHYHAAAOAAAAZHJzL2Uyb0RvYy54bWysVV1P2zAUfZ+0/2D5cdJI2o5RKlJUgTpN&#10;QoBEJ9ij6zhNNif2bPeD/fodO3FpgYpp2ktynXtyfc+519dn55takpUwtlJNRntHKSWi4SqvmkVG&#10;v82mH4eUWMeanEnViIw+CkvPx+/fna31SPRVqWQuDEGQxo7WOqOlc3qUJJaXomb2SGnRwFkoUzOH&#10;pVkkuWFrRK9l0k/Tz8lamVwbxYW1+HrZOuk4xC8Kwd1NUVjhiMwocnPhacJz7p/J+IyNFobpsuJd&#10;GuwfsqhZ1WDTbahL5hhZmupFqLriRllVuCOu6kQVRcVF4AA2vfQZm7uSaRG4QByrtzLZ/xeWX69u&#10;DanyjPZP+pQ0rEaR1PwHhCO9vpdnre0IqDt9azxBq68U/2nhSPY8fmE7zKYwtceCHtkErR+3WouN&#10;IxwfT9NhekwJh6c1fUQ2ir/ypXVfhAph2OrKurZQOawgc96lOntAVYtaomgfEpKSNRmenAx6XV23&#10;qO/7qPJ11EPvr2LtosJu5FA8KLrNrUUeym8X+Wkw/Hx8MOZgJ+Zhvvuonfyg8SKqyMooLN80nbKw&#10;CPOHNw39rJX1JQwyo1QzCNkWCjhfiENwaBTgoRLY8w046Ad46Li34WAX4IPdZNrfOhrGNzDOvAxn&#10;3lGCM28owZmft72hmfPsPQdvknVG284hZbS8r1YrMVMB5Z71MvZ78srmJWrbiUBGf3zrEK3bEVxC&#10;zTs2ERPfLRYdDFyUP/q4VFa0FfE0whnaUvOK7Jwjq2SVTyspPR1rFvMLaciKQaX+ZNI7nXbb78Fk&#10;QzjDXC4kc8H/dM69NVf5I+aHUe1gtZpPK2PdFbPulhkcSmSN28Hd4FFIBZGhZ7AoKZX5/dp3j8eA&#10;g5eSNSZzRu2vJTOCEvm1wehDSBcNE415NJplfaFACQ2IbIKJH4yT0SyMqu9xaUz8LnCxhmOvjHKH&#10;/mgXFw5ruHDtcDGZBBvjGrpeNXea+3XoCDCdbe6Z0UTDzKjDcLtWcWqzURxcqIMHtNhucLbKdQsM&#10;91C57iLyt8fuOqCersvxHwAAAP//AwBQSwMEFAAGAAgAAAAhAPDPfjzbAAAABgEAAA8AAABkcnMv&#10;ZG93bnJldi54bWxMj0FPwzAMhe9I/IfISNxYsgrKVJpO0wCJG2yAdvVa01ZLnKrJtvLvMSc4WfZ7&#10;ev5euZy8UycaYx/YwnxmQBHXoem5tfDx/nyzABUTcoMuMFn4pgjL6vKixKIJZ97QaZtaJSEcC7TQ&#10;pTQUWse6I49xFgZi0b7C6DHJOra6GfEs4d7pzJhce+xZPnQ40Lqj+rA9egvrmC9Wr9lmF57y3WN9&#10;ePtkfHHWXl9NqwdQiab0Z4ZffEGHSpj24chNVM7C/a0Y5WykgMjZPAe1l3lnQFel/o9f/QAAAP//&#10;AwBQSwECLQAUAAYACAAAACEAtoM4kv4AAADhAQAAEwAAAAAAAAAAAAAAAAAAAAAAW0NvbnRlbnRf&#10;VHlwZXNdLnhtbFBLAQItABQABgAIAAAAIQA4/SH/1gAAAJQBAAALAAAAAAAAAAAAAAAAAC8BAABf&#10;cmVscy8ucmVsc1BLAQItABQABgAIAAAAIQBURk3PFQMAAHYHAAAOAAAAAAAAAAAAAAAAAC4CAABk&#10;cnMvZTJvRG9jLnhtbFBLAQItABQABgAIAAAAIQDwz3482wAAAAYBAAAPAAAAAAAAAAAAAAAAAG8F&#10;AABkcnMvZG93bnJldi54bWxQSwUGAAAAAAQABADzAAAAdwYAAAAA&#10;" path="m,l,87731,87731,43865,,xe" fillcolor="#2aa19f" stroked="f">
                      <v:path arrowok="t" o:connecttype="custom" o:connectlocs="0,0;0,90805;90805,45402;0,0" o:connectangles="0,0,0,0"/>
                    </v:shape>
                  </w:pict>
                </mc:Fallback>
              </mc:AlternateContent>
            </w:r>
          </w:p>
          <w:p w:rsidR="00FF15B3" w:rsidRDefault="00196D53">
            <w:pPr>
              <w:pStyle w:val="BodyText"/>
              <w:spacing w:before="71"/>
              <w:ind w:left="306" w:right="363"/>
              <w:jc w:val="both"/>
              <w:rPr>
                <w:rFonts w:ascii="Times New Roman" w:hAnsi="Times New Roman"/>
                <w:noProof/>
                <w:sz w:val="20"/>
              </w:rPr>
            </w:pPr>
            <w:r>
              <w:rPr>
                <w:rFonts w:ascii="Times New Roman" w:hAnsi="Times New Roman"/>
                <w:noProof/>
                <w:sz w:val="20"/>
              </w:rPr>
              <w:t xml:space="preserve">Analogicky k tomu by bolo potrebných približne aspoň 7 miliárd EUR medzi rokmi 2021 a 2027 na spolufinancovanie nákladov na </w:t>
            </w:r>
            <w:r>
              <w:rPr>
                <w:rFonts w:ascii="Times New Roman" w:hAnsi="Times New Roman"/>
                <w:b/>
                <w:noProof/>
                <w:sz w:val="20"/>
              </w:rPr>
              <w:t>rozvoj obranného priemyslu</w:t>
            </w:r>
            <w:r>
              <w:rPr>
                <w:rFonts w:ascii="Times New Roman" w:hAnsi="Times New Roman"/>
                <w:noProof/>
                <w:sz w:val="20"/>
              </w:rPr>
              <w:t>. Umožnilo by to využiť finančnú páku na dosiahnutie významnej celkovej investície na vývoj obranných spôs</w:t>
            </w:r>
            <w:r>
              <w:rPr>
                <w:rFonts w:ascii="Times New Roman" w:hAnsi="Times New Roman"/>
                <w:noProof/>
                <w:sz w:val="20"/>
              </w:rPr>
              <w:t xml:space="preserve">obilostí vo výške </w:t>
            </w:r>
            <w:r>
              <w:rPr>
                <w:rFonts w:ascii="Times New Roman" w:hAnsi="Times New Roman"/>
                <w:b/>
                <w:noProof/>
                <w:sz w:val="20"/>
              </w:rPr>
              <w:t>najmenej 35 miliárd EUR počas obdobia siedmich rokov</w:t>
            </w:r>
            <w:r>
              <w:rPr>
                <w:rFonts w:ascii="Times New Roman" w:hAnsi="Times New Roman"/>
                <w:noProof/>
                <w:sz w:val="20"/>
              </w:rPr>
              <w:t>. Zodpovedalo by to 14 % vnútroštátnych výdavkov na obranné spôsobilosti. Išlo by o dôležitý krok smerom k dosiahnutiu cieľa, na ktorom sa dohodli členské štáty v Európskej obrannej agen</w:t>
            </w:r>
            <w:r>
              <w:rPr>
                <w:rFonts w:ascii="Times New Roman" w:hAnsi="Times New Roman"/>
                <w:noProof/>
                <w:sz w:val="20"/>
              </w:rPr>
              <w:t>túre, použiť 35 % ich výdavkov na vybavenie na kolaboratívne projekty</w:t>
            </w:r>
            <w:r>
              <w:rPr>
                <w:rFonts w:ascii="Times New Roman" w:hAnsi="Times New Roman"/>
                <w:noProof/>
                <w:sz w:val="20"/>
                <w:lang w:val="en-GB" w:eastAsia="en-GB" w:bidi="ar-SA"/>
              </w:rPr>
              <mc:AlternateContent>
                <mc:Choice Requires="wps">
                  <w:drawing>
                    <wp:anchor distT="0" distB="0" distL="114300" distR="114300" simplePos="0" relativeHeight="251617792"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9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2D41F6B0" id="object 12" o:spid="_x0000_s1026" style="position:absolute;margin-left:3.7pt;margin-top:5.4pt;width:7.1pt;height:7.1pt;z-index:2516177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N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nZCScVK5EitfkA3Mhh6dWptJwDd6hvj+Vm9UPynhSN64vEL22J2mSk9FuzILkj9sJda7Bzh&#10;+HgWj+NjSjg8jekjskn3K99Y91moEIZtF9Y1eUphBZXT9qjLeyQ1KyVy9iEiManJ+PR0NGjTukd9&#10;f4rKX0fdD/4qVh8VdiOH4g178RrkofP1kZ9G45PjgzFHvZiH+T5F9c4HjdediizvhOW7qlUWFmG+&#10;d+NQzlpZn8IgM1K1hJBNooDziTgEh0YBHjKBPd+Ag36Ah4p7Gw52AT7qH6b5raVhfAGj5WVoeUcJ&#10;Wt5QgpZfNbWhmfPsPQdvkjqhTeWQvLO8r1RbsVQB5Z7VMvZ79MrqJWpfiUB2/u6tQ7R2R3AJOW/Z&#10;dJju3WBRwcB18nc+LpUVTUY8jdBDe2pekV4fWSWLdF5I6elYs15dSkO2DCoNZ7PB2bzd/glMVoQz&#10;jOVMMhf8j33urZVKHzA+jGrmqtV8XhjrFsy6G2bQlDg1Lgd3jUcmFUSGnsGiJFfm92vfPR7zDV5K&#10;agzmhNpfG2YEJfJLhcmHkK4zTGesOqPalJcKlFCAOE0w8YNxsjMzo8o73BkzvwtcrOLYK6HcoT6a&#10;xaXDGi7cOlzMZsHGtIaui+pWc78OFQGmy90dM5pomAl1GG5fVTe02aQbXMiDBzTYdnA2yrULzPaQ&#10;ufYe8pdHfx1Qj7fl9A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VftjzR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sz w:val="20"/>
              </w:rPr>
              <w:t>.</w:t>
            </w:r>
          </w:p>
          <w:p w:rsidR="00FF15B3" w:rsidRDefault="00196D53">
            <w:pPr>
              <w:pStyle w:val="BodyText"/>
              <w:spacing w:before="71"/>
              <w:ind w:left="306" w:right="363"/>
              <w:jc w:val="both"/>
              <w:rPr>
                <w:rFonts w:ascii="Times New Roman" w:hAnsi="Times New Roman"/>
                <w:noProof/>
              </w:rPr>
            </w:pPr>
            <w:r>
              <w:rPr>
                <w:rFonts w:ascii="Times New Roman" w:hAnsi="Times New Roman"/>
                <w:noProof/>
                <w:sz w:val="20"/>
                <w:lang w:val="en-GB" w:eastAsia="en-GB" w:bidi="ar-SA"/>
              </w:rPr>
              <mc:AlternateContent>
                <mc:Choice Requires="wps">
                  <w:drawing>
                    <wp:anchor distT="0" distB="0" distL="114300" distR="114300" simplePos="0" relativeHeight="251619840"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9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7CDB02FC" id="object 12" o:spid="_x0000_s1026" style="position:absolute;margin-left:3.7pt;margin-top:5.4pt;width:7.1pt;height:7.1pt;z-index:25161984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evEgMAAHU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PT2hpGIlcqSWP6AbGQy9OrW2E4Du9K3x/Ky+UvynhSPa8/iFbTHbzJQeC3ZkG6R+3Ektto5w&#10;fDyNx/ExJRyexvQR2aT7la+t+yJUCMM2V9Y1eUphBZXT9qiLByQ1KyVy9iEiManJ+ORkNGjTukN9&#10;30flr6MeBn8Vq48Ku5FD8Ya9eA3y0Pn6yE+j8efjgzFHvZiH+e6jeueDxqtORZZ3wvJt1SoLizDf&#10;u3EoZ62sT2GQGalaQMgmUcD5RByCQ6MAD5nAnm/AQT/AQ8W9DQe7AB/1D9P81tIwvoDR8jK0vKME&#10;LW8oQcsvm9rQzHn2noM3SZ3QpnJI3lneV6qNWKiAcs9qGfs9eWX1ErWrRCA7f/fWIVq7I7iEnLds&#10;Okz3brCoYOA6+Tsfl8qKJiOeRuihHTWvSK+PrJJFOi+k9HSsWS0vpCEbBpWGs9ngdN5uvweTFeEM&#10;YzmTzAX/U597a6nSR4wPo5q5ajWfF8a6K2bdLTNoSpwal4O7wSOTCiJDz2BRkivz+7XvHo/5Bi8l&#10;NQZzQu2vNTOCEvm1wuRDSNcZpjOWnVGtywsFSihAnCaY+ME42ZmZUeU97oyZ3wUuVnHslVDuUB/N&#10;4sJhDRduHS5ms2BjWkPXq+pOc78OFQGmi+09M5pomAl1GG7XqhvabNINLuTBAxpsOzgb5doFZnvI&#10;XHsP+cujvw6op9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Te5evEgMAAHU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noProof/>
                <w:sz w:val="20"/>
              </w:rPr>
              <w:t>Európsky obranný fond má potenciál zabezpečiť dôležité posilnenie strategickej autonómie EÚ a konkurencieschopnosti európskeho obranného priemyslu. Z dôvodu obmedzení vyplývajúcich zo</w:t>
            </w:r>
            <w:r>
              <w:rPr>
                <w:rFonts w:ascii="Times New Roman" w:hAnsi="Times New Roman"/>
                <w:noProof/>
                <w:sz w:val="20"/>
              </w:rPr>
              <w:t xml:space="preserve"> zmlúv však rozpočet EÚ nedokáže pokryť všetky oblasti činnosti EÚ na poli bezpečnosti a obrany. Samostatný mechanizmus financovania vo výške </w:t>
            </w:r>
            <w:r>
              <w:rPr>
                <w:rFonts w:ascii="Times New Roman" w:hAnsi="Times New Roman"/>
                <w:b/>
                <w:noProof/>
                <w:sz w:val="20"/>
              </w:rPr>
              <w:t>približne 10 miliárd EUR na obdobie rokov 2021 – 2027</w:t>
            </w:r>
            <w:r>
              <w:rPr>
                <w:rFonts w:ascii="Times New Roman" w:hAnsi="Times New Roman"/>
                <w:noProof/>
                <w:sz w:val="20"/>
              </w:rPr>
              <w:t xml:space="preserve"> by výrazne zvýšil schopnosť EÚ finančne podporovať </w:t>
            </w:r>
            <w:r>
              <w:rPr>
                <w:rFonts w:ascii="Times New Roman" w:hAnsi="Times New Roman"/>
                <w:b/>
                <w:noProof/>
                <w:sz w:val="20"/>
              </w:rPr>
              <w:t xml:space="preserve">činnosti </w:t>
            </w:r>
            <w:r>
              <w:rPr>
                <w:rFonts w:ascii="Times New Roman" w:hAnsi="Times New Roman"/>
                <w:b/>
                <w:noProof/>
                <w:sz w:val="20"/>
              </w:rPr>
              <w:t>s významom pre obranu</w:t>
            </w:r>
            <w:r>
              <w:rPr>
                <w:rFonts w:ascii="Times New Roman" w:hAnsi="Times New Roman"/>
                <w:noProof/>
                <w:sz w:val="20"/>
              </w:rPr>
              <w:t>.</w:t>
            </w:r>
            <w:r>
              <w:rPr>
                <w:rFonts w:ascii="Times New Roman" w:hAnsi="Times New Roman"/>
                <w:b/>
                <w:noProof/>
                <w:sz w:val="20"/>
              </w:rPr>
              <w:t xml:space="preserve"> </w:t>
            </w:r>
            <w:r>
              <w:rPr>
                <w:rFonts w:ascii="Times New Roman" w:hAnsi="Times New Roman"/>
                <w:noProof/>
                <w:sz w:val="20"/>
              </w:rPr>
              <w:t>To by sa dalo porovnať so sumu až 3,5 miliardy EUR v súčasnom období.</w:t>
            </w:r>
          </w:p>
        </w:tc>
      </w:tr>
    </w:tbl>
    <w:p w:rsidR="00FF15B3" w:rsidRDefault="00196D53">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Dva roky po uzavretí Parížskej dohody si EÚ takisto potrebuje pevne udržať vedúce postavenie v boji proti </w:t>
      </w:r>
      <w:r>
        <w:rPr>
          <w:rFonts w:ascii="Times New Roman" w:hAnsi="Times New Roman"/>
          <w:b/>
          <w:noProof/>
          <w:sz w:val="24"/>
        </w:rPr>
        <w:t>zmene klímy</w:t>
      </w:r>
      <w:r>
        <w:rPr>
          <w:rFonts w:ascii="Times New Roman" w:hAnsi="Times New Roman"/>
          <w:noProof/>
          <w:sz w:val="24"/>
        </w:rPr>
        <w:t xml:space="preserve"> a zaručiť plynulý prechod na moderné, čisté </w:t>
      </w:r>
      <w:r>
        <w:rPr>
          <w:rFonts w:ascii="Times New Roman" w:hAnsi="Times New Roman"/>
          <w:noProof/>
          <w:sz w:val="24"/>
        </w:rPr>
        <w:t xml:space="preserve">a obehové hospodárstvo. Mala by sa zohľadniť skúsenosť s dôsledným zohľadňovaním problematiky klímy. EÚ musí takisto dodržať svoj záväzok týkajúci sa cieľov trvalo udržateľného rozvoja OSN. Rozpočet EÚ podporuje aj jedinečné </w:t>
      </w:r>
      <w:r>
        <w:rPr>
          <w:rFonts w:ascii="Times New Roman" w:hAnsi="Times New Roman"/>
          <w:b/>
          <w:noProof/>
          <w:sz w:val="24"/>
        </w:rPr>
        <w:t>sociálne trhové hospodárstvo</w:t>
      </w:r>
      <w:r>
        <w:rPr>
          <w:rFonts w:ascii="Times New Roman" w:hAnsi="Times New Roman"/>
          <w:noProof/>
          <w:sz w:val="24"/>
        </w:rPr>
        <w:t xml:space="preserve"> Eu</w:t>
      </w:r>
      <w:r>
        <w:rPr>
          <w:rFonts w:ascii="Times New Roman" w:hAnsi="Times New Roman"/>
          <w:noProof/>
          <w:sz w:val="24"/>
        </w:rPr>
        <w:t>rópy. Hospodárska a sociálna realita, počínajúc mierou zamestnanosti a chudoby až po systémy sociálnej ochrany, sa v jednotlivých kútoch Európy líši. Rozpočet EÚ bude musieť splniť sľuby lídrov zo sociálneho summitu v Göteborgu. Znamená to ďalší rozvoj soc</w:t>
      </w:r>
      <w:r>
        <w:rPr>
          <w:rFonts w:ascii="Times New Roman" w:hAnsi="Times New Roman"/>
          <w:noProof/>
          <w:sz w:val="24"/>
        </w:rPr>
        <w:t>iálneho rozmeru Únie vrátane úplného zavedenia Európskeho piliera sociálnych práv a podpory mladých ľudí a mobility európskych občanov. Adekvátne prostriedky budú potrebné na zlepšenie príležitostí získať zamestnanie a na riešenie výzev súvisiacich so zruč</w:t>
      </w:r>
      <w:r>
        <w:rPr>
          <w:rFonts w:ascii="Times New Roman" w:hAnsi="Times New Roman"/>
          <w:noProof/>
          <w:sz w:val="24"/>
        </w:rPr>
        <w:t xml:space="preserve">nosťami vrátane tých, ktoré súvisia s digitalizáciou.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F15B3">
        <w:trPr>
          <w:trHeight w:val="567"/>
        </w:trPr>
        <w:tc>
          <w:tcPr>
            <w:tcW w:w="9288" w:type="dxa"/>
            <w:shd w:val="clear" w:color="auto" w:fill="2AA19F"/>
            <w:vAlign w:val="center"/>
          </w:tcPr>
          <w:p w:rsidR="00FF15B3" w:rsidRDefault="00196D53">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00384"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1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99" name="Freeform 9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0" name="Freeform 9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5" name="Freeform 10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6" name="Freeform 105"/>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7" name="Freeform 106"/>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9" name="Freeform 107"/>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7C158121" id="Group 34" o:spid="_x0000_s1026" style="position:absolute;margin-left:14.2pt;margin-top:2.25pt;width:45.25pt;height:45.25pt;z-index:251600384"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7/BoAALqyAAAOAAAAZHJzL2Uyb0RvYy54bWzsXV1vY0eOfV9g/4PgxwU2vnW/r5HOoJFs&#10;BwsEMwHixUw/qmX5AytbWkkdd+bX7yF5SyJtFet2GsgivcpDW47PpUqsIos8ZJW+/cunx9Xs1+V2&#10;97B+enMRvikuZsunxfrm4enuzcV/Xb/79/5ittvPn27mq/XT8s3Fb8vdxV+++9d/+fZ5c7Us1/fr&#10;1c1yO4OQp93V8+bNxf1+v7m6vNwt7peP8903683yCX+8XW8f53v8ur27vNnOnyH9cXVZFkV7+bze&#10;3my268Vyt8P//UH+ePEdy7+9XS72f7u93S33s9WbC4xtz/9u+d8P9O/ld9/Or+628839w2Icxvx3&#10;jOJx/vCENz2I+mG+n88+bh9eiXp8WGzXu/Xt/pvF+vFyfXv7sFjyZ8CnCcWLT/Pjdv1xw5/l7ur5&#10;bnNQE1T7Qk+/W+zir7/+vJ093GDuKkzV0/wRk8TvO6tq0s7z5u4KoB+3m182P2/lI+LlT+vFf+/w&#10;58uXf6ff747gT7fbR3oIn3T2idX+20Hty0/72QL/s+maKmByFvjT+JqnZXGPuXv11OL+P9znLudX&#10;8qY8tMNQnjdYYLujDndfpsNf7uebJU/NjtQz6nAYogrfbZdLWrWzoRctMoxUyDrdXe1Gbf5+BR0+&#10;6Pxq8XG3/3G5Zk3Pf/1pt2f93d3gFc/YzTix1/+Amm8fV1ji/3Y5K/su1N3sedZ0dTnwbGMBH7Dv&#10;NbaY3ROsKtrRZA6wfwQtsi7aqkyL1Niqa5u01FJJDUNb93VaqsHWbVulxVZabNOUw5AWq7FVWQCa&#10;1EGtxYau7RwdaGzT1F2XFtsosX0dvMFaKJxJWmqrpNIA2rQKNDTQ53JmrFNiRV3JlaWhoWmqwpkx&#10;eKXDig08uUmxBoo1MzhKgKUexPJKTErVyBLru3akkhs7iC3SejU4ssPGWVxBW83QVI5YjYRPdecr&#10;aLPpK4wgqQIDrZq26D0daLspyxZLMS1YY6uh78syvW6Dthy4ot4xshfYvio8wdp42qEsHIsIGlt3&#10;1VA69huM/RRF1XlK1uCmaFyHE4wJVS1kO1rWYOy1ZVk7WjZW1DWu5w0a3DShKxwHEYwlBcx144xZ&#10;g5u2Geo2PeZSm13ZVm3lrDkDbrqqapylUWqLym2YBiy7pTNmbX5kq62znEsNzo7ZGBWste3Tei41&#10;OKtnbYFkroWznksNzq2N0phV1ZeD4z0NOLeeS21WZLDBiyQ0OGeDpTErGGzvBFMGnPMbpTErGGzw&#10;1rMG15Xv6kpjVk2At3PWhgbnvHOlbZAWUuXo2YBzG0qlbZAWf+2sDQPObYGVNSuKgtPaMODcnl0Z&#10;s8qNWYPJfdWOR0JadgwxsnrW4BIut3IirUrbIAzWXRsGHGibcCKYyphVZj0bcKCtzdlhq8+xQQMO&#10;2DK9MIbS4UMol/MbBkwRRJ92/JW2Ktir6+pegCnmSSch2gJz3rnWYInS0oK1AZK1ehtKrcEcVqbl&#10;avPLbYG1BlMUnBZrzCmT5NYabLNcJNiHFHp+H7PqxaenMa3Gq9mceK6CqZ/NekdkBefYYDKukT8T&#10;QYLs/NMTZeEpOPTF8DANDjUwvJwGx8djeDUNDn/BcGYD8mOHx2B4M0063ADDmUTIS4dtM7ybJh0G&#10;y3BmXPLSYYYMH6ZJp5SN8XgxbV4PEztxZinLkneYOLchTi5eTBtSnF6kR9MeiBOMtGfaA3GKkfpM&#10;eyBOMjKaaQ/EaUbuMe2BONHIPyY9QAkCzwNeTHsgzjQSgGkPxJlGXD/tgTjTCNenPRBnGlH4tAfi&#10;TCO4nvZAnGkE2NMeiDONUHjaA3GmEQ5PeyDONKLcSQ9QGMozjRfTHogzjTBz2gNxphE9TnsgzjQi&#10;yGkPxJkWvj7v9yhykw89caYpIJMHJs40xVnywMSZpvBJHpg40xQWyQMTZ5rCHX4ALyaplcIYeWDi&#10;TFN8Ig9MnGmKPOQBM9MygWOIsUUBi0pXKy5d7S9mKF1tL2YoXX2gjzG/2sz3FJnEl7NnKqEwmz+7&#10;55fE2NNfH9e/Lq/XjNtTmCJcBo8gauQIWT0ZKJP6DCWmdNRfxMSfGxYrVD1jmaz1wUzAi2Di130w&#10;0+oMZtbcBTNZzti+BhfuYpkClxEzw+2CmdgWMPPWLlg0QJNMahn8YbBqCSscsytYFrPkoC4QcTIP&#10;VhJhF0qhumCZ33WxnC8ImDlbF8xMLYOFnHDBzL4KmLlVF0wpXCeDFq7GRzNLyrKFM/LRzHwKmnlN&#10;F02pNbFSmD7h0Hw0M5SCZv7RR3MGM6JjBQ5eIhpe/CkGKGnUVNmSzE0dt+SUgs7rRFJbQTPn7H5K&#10;ybAFzdy3i6bp7mWXES7NRzPjwLInLEFhPhgtnJcvm5kuQecNR9grQXN5xpc9enJyClwjyqCJGWPZ&#10;wiH56OO4hRfy0cwGsWzhenz0Ud/C3/jo41wKJ+Oi1TphnsUHM7vCwxYvJFt/tJj4c7Qc5rNFf1S1&#10;ciUrw2HH6Qpmcp8Fkz/2oCd25TjIxWq9W8qztOkzs3DY/SloUD0Au/Xq4ebdw2pF+/1ue/fh+9V2&#10;9uucemCKroDLFDkGtnqaLebowLldzff8d+qYkC4FevVhffMbuhy2a2mh2W0W7x62u/1P893+5/kW&#10;DQVYeegD2v8N/9yu1ohDEHDwq4vZ/Xr7z1P/n/Bow8BfL2bP6MF5c7H7n4/z7fJitvrPJzRoQOQ+&#10;vtjGFx/ii6ePj9+v8ZEQqGE0/BIPbPer+PJ2u378O9qD3tK74E/zpwXe683FYo8QSn75fo/f8Se0&#10;aiyWb9/yazTmQK8/Pf2yWdDvHDLhk15/+vt8u5lt8PLNxR69K39dxyaQ+VVsusA8EECw3B0TNTf+&#10;ghYU6qn5A3pRYEuvm1F45unt0bPy521GyZXWsCIOzG1VVW3rVE80tkH50qvuI8I/yu06v/qlsE2D&#10;8M8hLBGjHeTWoR/cKoTCNnVZeuQ4MsOj3AYFRkcPGtuEHlWkNMGKQOcodygKb7wvsMEbL/LMg1wa&#10;Q3DqaRpb47Oh2pQkhBEoHOXWZfDGq7HouHGLD8haj3Ixx9BZstNBYyusHa/RASHtUS7WZOnUbzWW&#10;1nrn6MF0nUiamB6wAUv4kdawaVHJlegMOFfuMq0nuXKXAefKXcSeHtWcKXcZcK7cZZpPKNfwyrcG&#10;nCt3me4TCYKdGdS2lyt3mVaVXLnLgDPlLtOpkit3vQC75S7Te5Irdxlwptxl+lRy5S4D9stdJQUa&#10;sfkyV+4yYLfcZbpOJIBMrwkDdly8aTjJdtTojdEfq7Y5SZqdsWpwRrV6+2LzdAr5pjElsxZMqwlb&#10;p9NnZcDSoJbck0xbihAZjib0bpexN9NownSKI1fvdjkPYZpS5NMldzuDzTk105Mi85EWrPe7nB82&#10;XSa8gJJyDTS3c5geE1rvabE6vMxtdabBxAklDC63M5tGFH+s2tyEMExv+KYLJaNabZvkTt2uC71n&#10;ZdaCaUERqsYZsDahzOo1HSjCGDmCtQ1l7M00oAhx5QjWIWPOQ5gGlFzjmmkqyTk1A84125mukpwf&#10;NuBcg6BpK8ntHAYshGxaz6axJLfVGXCuEdP0luR2ZgM+keGCWjh3o/idNPAdoEqv38cSVabxBh6B&#10;4ROrmrBzhk+sacaS5sSKppQxrt9Hbi4z9nM3yqTWqjjF524UpwGNYn1e2eduFE9L0aDP3SiOligu&#10;5LV07kZxtDSW6a7f44WUYjLu/v9RN4qEPqNaUi0pwurzUhPSfsTHYln8OVb2mKsXNFPxLloYeEEz&#10;we6jmVcXNNPmPprZckbXAw58x1gijjf+lHELBy5oprhd2agGgNkWNBPXPpr5akYLHe2jmYUWNJPM&#10;GbR0IMERSHqaQZ/r1odmDpl41Trxp69b2yUt+RUvJJAR7rqQJI+hRDC4WEk1GcukgQ8+NgLltSuJ&#10;N0tm4s2VzOk/Y4VMc8Hy3rRbCkHmguVTMZjP2rhgVhdhhchysTQLDOVjRy4U9PU0i44yz11n49yK&#10;ir+qrrPPaUdBawn6QcqmppaEY5PJbPG4uUHPx9MdN1mYbhTqojg0rTzfP+yX49J8hfphvruX3hb+&#10;02EFjw0X5w6WP3EHCwgduZHmcJ0K/CrN8OQWFsQfBZXSyMuWnTw8v4o3z5RdVw94E755ph6Gw9Ge&#10;eCuLbqqKPT6KhztelmIuViHuvuzquubwzr9TBecmM3eqONJ0dYFOYOLiAhScTovUNTr0qvLJ7cQg&#10;NRT3gwyDI1YXDdBSyMWQhFgNhS8YpMXk9Gh1zQDtc31JrSAJuRrblGio5ZOop+Xq8kKo0TjiyNXY&#10;pkAOwYc6T8vV1YXQ9S3aXJLj1di6L9Ghnp41XVzAqVKc7k7L1dgal6rgsyVXg64t4FBwxS0mCf1q&#10;LLXEYC6ScnV5rkTjCl94kZCrsTiKC3Baru1Gadu688zCFNrrog7cfHV65mw3Slc1lTN1Fjy0A07C&#10;JnVhu1HYH6Qn7xVYboRJjFmbEla8P2YDbsLQcN0/IVkbU5nTswEXPepOjja0OeWWhulzCW3Xlo5N&#10;m26U3GI24FCi59ebQW1SOfMzvStD08uFJQk1a5vK+QvTu9Li9LWnC21UOQdnelfqgD6l9PSZfpSc&#10;RzbgMjTeiE1HSmYHMdhuwM1VSeOzDSyZ/U5veAN2xrRUbUuOBzK3qlhzO9fxsifi4SkQr53reKcu&#10;F6AdiJWDF5OoY9pY5IGJ5xLPp8onlRZjwfbrO1VOh0kOl1z8nhOoY7zHJ1Bl/zt1AlWyslgASTH9&#10;gjrmNBhcZBTjT+FMOafhpS4py4EIkKOsFsz7zAimRMQFy24naE4vfDRnFYLmpMFHc67AaEkFXLSE&#10;IILmAN9Hc1wvaA7bfTRH64yWYNxHc2goaA6wfTSHqIwuOWjOoDl1Jq9FKylD/Ur4K7I5uPVlH8cN&#10;ZSJg9dFHnUgQ6qOP+pbA0kdzNsfj5mDRBUuIyGAOAH3wcQVyUOeDObkW9VGg5oKPZkPBlws9miMC&#10;Khdp/UC008/hFw0naI67lW/fhuHd+PYGdj7u9rUddwOt8oosZPOeThaCVaDjGOR48F/D24JiC6ny&#10;iW2f2EKkxiObiA3py9jCUNa90GZVAadOi9WlDFFCw8molzBzDTOoTrqXFAzUaZGaN+xQO0PCk5Cq&#10;M6OAS1QbOkKWkPoC2zhidRoVKmThdAthQqzB9j1fGp0YreYjUFQLJadop3WgsVVR407BpBI0cxFK&#10;HLGi+2ETo9VYXOlQ0HGsxGg1DxhQHeHrUBNiNRaHmvnS6IRYzVlgbRV8W2JCrMZWuH2XeLKEWMNY&#10;hB4EbloJGluHtnSUoPmKrpO78BKDNVDc/U95emKwhi7ELg/KKzljBosaALMgKbnachDKlJ6RaSwW&#10;Od2wnB6wMZ66FRLy9Mo1VCHikoYJ79SItfk0IXiK0NCyqBuA0wPW9oNGaEe/GlnWFe4Rd8Rq+/HG&#10;qnFlG9ra8TaW84MSnMFqQxOVOoPV5tMiivO0oLEQ3PKtw6lJ0wbUDgPu1kwvX40tsSKZ3k0JNjZU&#10;1jD4tGCNLcGhey7SMH64uaVxXKTBlriCn69/T4zYUH6of+Ae7+SIDRbNWIPneAxBiLIiKkeOZGOe&#10;OCQenOVmyD94YPgJR7I2OgJzDS+lDG1KuDi/7j3JGjwM2F/SK9mcXAsIMABOq1nb3lBXfJQ5NWJt&#10;Tyg9dPw9DgkHb87E5QQbe2JH6YxYg+GJMYikYzNH18qya3u6pTw1Ym188GzustD2lAv6zJk4xw2b&#10;o2g5/RpwRr/mkFluRRhwTrBZ8MgoPef24vRaqKlYk1hq5khaQGFfarun91ALxr1fpbMpmYNmSMVR&#10;0UgvCQsum9bbnc1Js+z0aVt6reVzYeFcWLg6XEJMUa3Q/pHczLSYnwsLk2h/7CSi1ti6nVMrdgh5&#10;YOJBMCrKygORNsu8A4VT/ABeTKoIUZgkD0wsIZ0PCE1ZGhQ4iFonzjTt8fLAxJmm/ZsfwItJM037&#10;sjwwsfZH+608EHuzM4vv/+y8z5cXqSQwoCLVGFCcKlJJnMZKidaVqlQJ6cZQ4tTGGYp8dvwpxSqh&#10;0hiLl00OTASZgIn/ykgm2ovBzGr5YCazBExcVQZMFJWAiYHKgIl4GsHglXww00kMZrbIBTNJxFgQ&#10;sJl6BTM/jGVex5XLbA5jhatxwbjZdbzkWPgXF0ysCwsWTsXHdmKBwpO40FEmcx8uMGAA8v4H5jhZ&#10;RWUWI4LBUbiCmZkYwcQ7uOCO2AYBM5fgg4lBEDDzAy6YWQEGS87vgiXTFzTn8T6as3dBc27uozkj&#10;ZzTn2z6Ys2wBUw7tgzlznggec1Vy5JzrupIlw2XJnL+64BPeMPq1WK97fdO0pDWvxp50o5+lF84f&#10;RXaD7NAfPeeEDKbvMjxcQx8/Qvw5umjO8wTNWZwv25+gqB3Y3edd3jntHMS5mPm1FTORZrwqZnLB&#10;fXIxkxqqxy2iLPueo4ZjLRO3TFIkwbXM0FErxLi8v7CW2dc4jwtyJPT4DlSOUpO1zAE3ARGzhe+Z&#10;Gk91aKipZ3YAECGZkKoLLRmpmsftQdgT/52QqqGhAIi4p8RgNaeFBpdAtGxCrIYG6L0mLjIhVjO4&#10;KDz26K9OyjVY+H2+aDMhVxO4oQH37YzXYFscrnDUoAkqRB0FvgYrOV6DbXH9ItUeE+PV9G1oUDKg&#10;Ck5CvwaLKr0nV7O3oamkDJ+Qa7C8ZNPjNUxvU+P7wNLjNdi2w0XyabmmVAn+H5ewpwVbMPqe+EvJ&#10;EhqmCPFwNyEwpbeELbjEN5g5a9hWKzvchOssYgsuGqrgJ1eFvZMz43kMOOMk7OkDOj7iuAkD9kar&#10;Fzx1ijkzp6EIrGGeaSXo9e4sM3M6Ae/O1fPUYtBrHceNHWszZxNwVCw43sEeNxhK/pLWhLUZLMoq&#10;LZ+mSIzXFBQbgB2rMNgQcIczEf8pwdoqYMd8qisxYlt8LFHup9MUKcF6c8E2hEJl0qHZQiXOdHAH&#10;TEqw3l5a3MzsLDNbp8xsRebSTNgwVx5TqjB7UVEEd8R6g8ls9KZMmTFiU0wMGe9gwDnB2uLAXHTe&#10;7mlu4xwqKXWn5k6bnajWWRUaPKBZzdk2TDERgkNN/QSpydMbEu7g9vZPc2smwsiS21YSgg0YXoVP&#10;7yRUYSqVoS6wOadHbMBNAdorbXimUonGbjTKOYK1lVY4Puzo2FQqKfLxvJsB0xk0J/YxlUr0SnRO&#10;TGWwJb6p3tk4bJ2yQOOBpwltpAGxBLUypeZO716k4taJLm0BFN1qjjc2t2eGgq7SceZOW2lDV+qn&#10;B6xNCXLpu+KT5mEu2kSLoacIbUmQ23OXVMo6DLjqnM3D3JuJO4SooSo53hdgfN1zUg/m1syQCXsM&#10;2IY950L0uRD9lRWi4f64LIZgf1LhjToO5YF4SiJTR6PwXB6IdZXcA3Ba8kAkPXMPwMHIAxOrjWMV&#10;6fo9Xkz60Oe68qQycZzpA/+cmbg/oK4sPOH1+8NBuMyQzoXoKTP9FX8N6hdX38coiKrvYxh5svrO&#10;aRv7LU7KRj+UKh1x9vgKHcs68aeUd5j8Zaxwu6PoCIo/BcyU7ggmxtYFC1EraOZhfTTTr4JmdjWD&#10;ptRiRBNnmkETVTqiiQnNoIkAHdGRkk8WigPTmiOaWMuMbOIq40jARPpo5h8Fzeyij2ZOUdDMGPro&#10;00sqzncs1J0oY3JAzG8T98PUOiR2j4HM3bnDEc/LfJyLIxaORTLH5kJBN4/+WXgzF8xsmeiOuTAf&#10;TAyYgJnf8sHEao2SibNywcxUCZh5KB9M7NMIJm7JBX+OTxCWiCVrdxPXRvw51oeZ+REw8TruKKK7&#10;QwDGXE0ODIaGJTP/4oOZdWEwcyo+mJkUBjNP4oOZHWEwcx8ZMDEeDGY+wwUziyFY4ihcLPJQMBMM&#10;Zt4hAya2QcDEJWTAxCAwmPiBHBasAGMp589hkenLIJDHZ7CUvQu2GDI+9LUDiisyeq1ze4F8a+j5&#10;q0EXy93u4ekufkPp2DWAL3B9wI2b4KJOtBewtUxuL6ANYMwQcW5UnLBqL8C23WFv46PSxYDzl6MZ&#10;fFl7wTDgSzeJ6ypxUJqtULcMvMcbHmqYOP1V8WER9AiCbkUCq6GmuwBf0CclrtNSdQ0oI9XyxXIr&#10;W2KsGgo/xHch4uzXqbHqkk6Fc8JMhZ8eq4YGfIexnIo8LVYXaaq64/O8icFqKGj+Xs4unharmeIa&#10;+5gzXxoa+gpFZ5CTCSVoUrnGmSxHrIaiz6Xz1gF872HJoLGg4tr0ad1qKHrasIGmR6sZZZxw8hat&#10;hqJBFF+GnRYLsz2MFtsQDu4nbUFDRaVpsaZTAK0N0sFzWgsGi/GimuQI1rbTjUfpEmvMNhXguCKO&#10;6SZXg+kT6FtcoJDWhMEiEGtRek8L1hYEY+T7DlIj1lgcC0MntyNY29CAXd8bscYi6um4GpAwDNN/&#10;MPT4UgFHFcbi0B3NPU0pwdqO4HgbrlEnVoXGhgqXGvFZ99MewrQiQLDneSyWIlJHxdqUMluF6VvI&#10;eXW9r9D1O87UmfYCZzmYbgFnxgwOF/x6ntc2CmCf8OTq/adHtu84M9MnkNksDTanV73MM/Nl2g9y&#10;cs0qx5dieCvXtBRAcHCcg+kSEKeQtjUD7tE8zifGT1uE6RLIrTC9D3krTO8AuNTC14IGZ7Rg6vi4&#10;m0CqsKf9gsHm5OrNAgNG7pvWrqn5Z+zC1vwzmjDg1yM+1zbPtc2vrLYJLyx1wUiBZIo/FHDIA5F5&#10;yz2A4EAeiFRP7gFhRK7fY/efVHmk3VzeIRLLmXc41zanFLBoC2O14sWkeaB9TB6YOHGffwRWCPM/&#10;vlT55RUv2SH5vKlEAacqXhwGsRKx96DXSNSeLDQQc/EKHVnB+FP4ajAHY0GS6YZRcsTEnwcsfR0t&#10;plJIBB9M3IGAmRpwwcwICJgTfh9Mef4IpjTeBXP2LmBOzn0w5eQMlpTbBXOmPYIjQZOsi3H6HCUj&#10;OXYlc0ocx4yE1wVzmitgTmJdMKeuAubE1AdTOipgTjZ9MKWYAuYE0gdT2ihgTgpz4HEh4YtMDt0R&#10;cWXGn2NFlphAFqztJGIiH/66isfBNT8XGcmUbY3SKeVyR41CKEW5sBVOo1wsJ0/JUcfRT/mEFivh&#10;fRQMwkPcRgTFnyJ4ZDN4xJSWuODX+orC0jpOjCalaE4hJo+d0oJR29mZ4VA/KTl+gHPR5M9eNLl8&#10;3txdPd9tOKa528439w+LH+b7uf4dr583V8tyfb9e3Sy33/0vAAAA//8DAFBLAwQUAAYACAAAACEA&#10;1L2hR94AAAAHAQAADwAAAGRycy9kb3ducmV2LnhtbEyOwUrDQBRF94L/MDzBnZ2kNpLGTEop6qoI&#10;bQVx95p5TUIzb0JmmqR/73Sly8u9nHvy1WRaMVDvGssK4lkEgri0uuFKwdfh/SkF4TyyxtYyKbiS&#10;g1Vxf5djpu3IOxr2vhIBwi5DBbX3XSalK2sy6Ga2Iw7dyfYGfYh9JXWPY4CbVs6j6EUabDg81NjR&#10;pqbyvL8YBR8jjuvn+G3Ynk+b688h+fzexqTU48O0fgXhafJ/Y7jpB3UogtPRXlg70SqYp4uwVLBI&#10;QNzqOF2COCpYJhHIIpf//YtfAAAA//8DAFBLAQItABQABgAIAAAAIQC2gziS/gAAAOEBAAATAAAA&#10;AAAAAAAAAAAAAAAAAABbQ29udGVudF9UeXBlc10ueG1sUEsBAi0AFAAGAAgAAAAhADj9If/WAAAA&#10;lAEAAAsAAAAAAAAAAAAAAAAALwEAAF9yZWxzLy5yZWxzUEsBAi0AFAAGAAgAAAAhACv4Njv8GgAA&#10;urIAAA4AAAAAAAAAAAAAAAAALgIAAGRycy9lMm9Eb2MueG1sUEsBAi0AFAAGAAgAAAAhANS9oUfe&#10;AAAABwEAAA8AAAAAAAAAAAAAAAAAVh0AAGRycy9kb3ducmV2LnhtbFBLBQYAAAAABAAEAPMAAABh&#10;HgAAAAA=&#10;">
                      <v:shape id="Freeform 98"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UswwAAANsAAAAPAAAAZHJzL2Rvd25yZXYueG1sRI9Bi8Iw&#10;FITvC/6H8IS9ranC7mo1iiiChz24tT/g0Tzb2ualJFHrvzeC4HGYmW+Yxao3rbiS87VlBeNRAoK4&#10;sLrmUkF+3H1NQfiArLG1TAru5GG1HHwsMNX2xv90zUIpIoR9igqqELpUSl9UZNCPbEccvZN1BkOU&#10;rpTa4S3CTSsnSfIjDdYcFyrsaFNR0WQXo8Btmu2k+d6638Sc1/u/LHeHXa7U57Bfz0EE6sM7/Grv&#10;tYLZDJ5f4g+QywcAAAD//wMAUEsBAi0AFAAGAAgAAAAhANvh9svuAAAAhQEAABMAAAAAAAAAAAAA&#10;AAAAAAAAAFtDb250ZW50X1R5cGVzXS54bWxQSwECLQAUAAYACAAAACEAWvQsW78AAAAVAQAACwAA&#10;AAAAAAAAAAAAAAAfAQAAX3JlbHMvLnJlbHNQSwECLQAUAAYACAAAACEA+tXVLMMAAADbAAAADwAA&#10;AAAAAAAAAAAAAAAHAgAAZHJzL2Rvd25yZXYueG1sUEsFBgAAAAADAAMAtwAAAPcC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99"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qxgAAANwAAAAPAAAAZHJzL2Rvd25yZXYueG1sRI9PawJB&#10;DMXvBb/DEKG3OqMUKaujFNG2h2LrP/AYdtLd1Z3Mdmeq67dvDoXe8sj7vbxM552v1YXaWAW2MBwY&#10;UMR5cBUXFva71cMTqJiQHdaBycKNIsxnvbspZi5ceUOXbSqUhHDM0EKZUpNpHfOSPMZBaIhl9xVa&#10;j0lkW2jX4lXCfa1Hxoy1x4rlQokNLUrKz9sfLzWOn+uYPjZ4M6/vy5fv3eFEj0Nr7/vd8wRUoi79&#10;m//oNyeckfryjEygZ78AAAD//wMAUEsBAi0AFAAGAAgAAAAhANvh9svuAAAAhQEAABMAAAAAAAAA&#10;AAAAAAAAAAAAAFtDb250ZW50X1R5cGVzXS54bWxQSwECLQAUAAYACAAAACEAWvQsW78AAAAVAQAA&#10;CwAAAAAAAAAAAAAAAAAfAQAAX3JlbHMvLnJlbHNQSwECLQAUAAYACAAAACEAGgmPqsYAAADcAAAA&#10;DwAAAAAAAAAAAAAAAAAHAgAAZHJzL2Rvd25yZXYueG1sUEsFBgAAAAADAAMAtwAAAPoC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00"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FCwgAAANwAAAAPAAAAZHJzL2Rvd25yZXYueG1sRE9NawIx&#10;EL0X+h/CFHopmrW0KqtRpFAp9CC76n3cjJvFzSRuUt3++0YoeJvH+5z5sretuFAXGscKRsMMBHHl&#10;dMO1gt32czAFESKyxtYxKfilAMvF48Mcc+2uXNCljLVIIRxyVGBi9LmUoTJkMQydJ07c0XUWY4Jd&#10;LXWH1xRuW/maZWNpseHUYNDTh6HqVP5YBZOpt8VZvq3XfrV52ePBuOa7UOr5qV/NQETq41387/7S&#10;aX72Drdn0gVy8QcAAP//AwBQSwECLQAUAAYACAAAACEA2+H2y+4AAACFAQAAEwAAAAAAAAAAAAAA&#10;AAAAAAAAW0NvbnRlbnRfVHlwZXNdLnhtbFBLAQItABQABgAIAAAAIQBa9CxbvwAAABUBAAALAAAA&#10;AAAAAAAAAAAAAB8BAABfcmVscy8ucmVsc1BLAQItABQABgAIAAAAIQD8HlFCwgAAANwAAAAPAAAA&#10;AAAAAAAAAAAAAAcCAABkcnMvZG93bnJldi54bWxQSwUGAAAAAAMAAwC3AAAA9gI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05"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XaxAAAANwAAAAPAAAAZHJzL2Rvd25yZXYueG1sRE9Na8JA&#10;EL0X/A/LCN7qJh6ixmxEtEV7aKm24HXITpPU7GzIrjH++26h0Ns83udk68E0oqfO1ZYVxNMIBHFh&#10;dc2lgs+P58cFCOeRNTaWScGdHKzz0UOGqbY3PlJ/8qUIIexSVFB536ZSuqIig25qW+LAfdnOoA+w&#10;K6Xu8BbCTSNnUZRIgzWHhgpb2lZUXE5Xo2C4fO/OC/kSz9/Jxfu3Wf30utwqNRkPmxUIT4P/F/+5&#10;DzrMjxL4fSZcIPMfAAAA//8DAFBLAQItABQABgAIAAAAIQDb4fbL7gAAAIUBAAATAAAAAAAAAAAA&#10;AAAAAAAAAABbQ29udGVudF9UeXBlc10ueG1sUEsBAi0AFAAGAAgAAAAhAFr0LFu/AAAAFQEAAAsA&#10;AAAAAAAAAAAAAAAAHwEAAF9yZWxzLy5yZWxzUEsBAi0AFAAGAAgAAAAhABNzRdrEAAAA3AAAAA8A&#10;AAAAAAAAAAAAAAAABwIAAGRycy9kb3ducmV2LnhtbFBLBQYAAAAAAwADALcAAAD4Ag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06"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DrxAAAANwAAAAPAAAAZHJzL2Rvd25yZXYueG1sRI/NasMw&#10;EITvgb6D2EBviewe2uBaCSZgmkNS8vcAi7X+odbKWKrtvH0UCOS2y8zON5tuJtOKgXrXWFYQLyMQ&#10;xIXVDVcKrpd8sQLhPLLG1jIpuJGDzfptlmKi7cgnGs6+EiGEXYIKau+7REpX1GTQLW1HHLTS9gZ9&#10;WPtK6h7HEG5a+RFFn9Jgw4FQY0fbmoq/878JkDxbZXH5W/y4Jt8fR521l8Oo1Pt8yr5BeJr8y/y8&#10;3ulQP/qCxzNhArm+AwAA//8DAFBLAQItABQABgAIAAAAIQDb4fbL7gAAAIUBAAATAAAAAAAAAAAA&#10;AAAAAAAAAABbQ29udGVudF9UeXBlc10ueG1sUEsBAi0AFAAGAAgAAAAhAFr0LFu/AAAAFQEAAAsA&#10;AAAAAAAAAAAAAAAAHwEAAF9yZWxzLy5yZWxzUEsBAi0AFAAGAAgAAAAhAJNUsOvEAAAA3AAAAA8A&#10;AAAAAAAAAAAAAAAABwIAAGRycy9kb3ducmV2LnhtbFBLBQYAAAAAAwADALcAAAD4Ag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07"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a4wwAAANwAAAAPAAAAZHJzL2Rvd25yZXYueG1sRI9BawIx&#10;EIXvhf6HMAVvNWkVaVejFKngwR66tvdhM+4uJpOQRF3/vREKvc3w3rzvzWI1OCvOFFPvWcPLWIEg&#10;brzpudXws988v4FIGdmg9UwarpRgtXx8WGBl/IW/6VznVpQQThVq6HIOlZSp6chhGvtAXLSDjw5z&#10;WWMrTcRLCXdWvio1kw57LoQOA607ao71yRXI8RpP/mv2OflVa7uxYbsLZqr16Gn4mIPINOR/89/1&#10;1pT66h3uz5QJ5PIGAAD//wMAUEsBAi0AFAAGAAgAAAAhANvh9svuAAAAhQEAABMAAAAAAAAAAAAA&#10;AAAAAAAAAFtDb250ZW50X1R5cGVzXS54bWxQSwECLQAUAAYACAAAACEAWvQsW78AAAAVAQAACwAA&#10;AAAAAAAAAAAAAAAfAQAAX3JlbHMvLnJlbHNQSwECLQAUAAYACAAAACEAPKjGuMMAAADcAAAADwAA&#10;AAAAAAAAAAAAAAAHAgAAZHJzL2Rvd25yZXYueG1sUEsFBgAAAAADAAMAtwAAAPcC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MOŽNOSTI BUDÚCEHO FINANČNÉHO RÁMCA</w:t>
            </w:r>
          </w:p>
        </w:tc>
      </w:tr>
      <w:tr w:rsidR="00FF15B3">
        <w:trPr>
          <w:trHeight w:val="567"/>
        </w:trPr>
        <w:tc>
          <w:tcPr>
            <w:tcW w:w="9288" w:type="dxa"/>
            <w:shd w:val="clear" w:color="auto" w:fill="CBE7E5"/>
            <w:vAlign w:val="center"/>
          </w:tcPr>
          <w:p w:rsidR="00FF15B3" w:rsidRDefault="00196D53">
            <w:pPr>
              <w:keepNext/>
              <w:ind w:left="70"/>
              <w:jc w:val="center"/>
              <w:rPr>
                <w:rFonts w:ascii="Times New Roman" w:eastAsia="SimSun" w:hAnsi="Times New Roman"/>
                <w:b/>
                <w:i/>
                <w:noProof/>
                <w:color w:val="2AA19F"/>
                <w:sz w:val="24"/>
                <w:szCs w:val="24"/>
              </w:rPr>
            </w:pPr>
            <w:r>
              <w:rPr>
                <w:rFonts w:ascii="Times New Roman" w:hAnsi="Times New Roman"/>
                <w:b/>
                <w:i/>
                <w:noProof/>
                <w:color w:val="2AA19F"/>
                <w:spacing w:val="-2"/>
                <w:sz w:val="24"/>
              </w:rPr>
              <w:t>Ako čo najlepšie podporiť mobilitu mladých ľudí?</w:t>
            </w:r>
          </w:p>
        </w:tc>
      </w:tr>
      <w:tr w:rsidR="00FF15B3">
        <w:trPr>
          <w:cantSplit/>
          <w:trHeight w:val="3835"/>
        </w:trPr>
        <w:tc>
          <w:tcPr>
            <w:tcW w:w="9288" w:type="dxa"/>
            <w:shd w:val="clear" w:color="auto" w:fill="CBE7E5"/>
          </w:tcPr>
          <w:p w:rsidR="00FF15B3" w:rsidRDefault="00196D53">
            <w:pPr>
              <w:pStyle w:val="BodyText"/>
              <w:spacing w:before="71"/>
              <w:ind w:left="306" w:right="363"/>
              <w:jc w:val="both"/>
              <w:rPr>
                <w:rFonts w:ascii="Times New Roman" w:hAnsi="Times New Roman"/>
                <w:noProof/>
                <w:color w:val="231F20"/>
                <w:sz w:val="20"/>
              </w:rPr>
            </w:pPr>
            <w:r>
              <w:rPr>
                <w:rFonts w:ascii="Times New Roman" w:hAnsi="Times New Roman"/>
                <w:noProof/>
                <w:color w:val="231F20"/>
                <w:sz w:val="20"/>
              </w:rPr>
              <w:t>V priebehu 30 rokov program Erasmus+ pomohol deviatim miliónom mladých ľudí študovať, absolvovať odbornú prípravu, vyučovať alebo pracovať ako dobrovoľník v inej krajine, čím sa zvýšili ich príležitosti na pracovnom trhu. Súčasný program Erasmus+ na obdobi</w:t>
            </w:r>
            <w:r>
              <w:rPr>
                <w:rFonts w:ascii="Times New Roman" w:hAnsi="Times New Roman"/>
                <w:noProof/>
                <w:color w:val="231F20"/>
                <w:sz w:val="20"/>
              </w:rPr>
              <w:t xml:space="preserve">e rokov 2014 – 2020 disponuje rozpočtom vo výške 14,7 miliardy EUR (približne 1,3 % celkového objemu súčasného viacročného finančného rámca), vďaka čomu </w:t>
            </w:r>
            <w:r>
              <w:rPr>
                <w:rFonts w:ascii="Times New Roman" w:hAnsi="Times New Roman"/>
                <w:noProof/>
                <w:sz w:val="20"/>
                <w:u w:color="000000"/>
                <w:bdr w:val="nil"/>
              </w:rPr>
              <w:t>dokáže ponúknuť vzdelávaciu mobilitu len menej ako 4 % mladých ľudí žijúcich v Európe</w:t>
            </w:r>
            <w:r>
              <w:rPr>
                <w:rFonts w:ascii="Times New Roman" w:hAnsi="Times New Roman"/>
                <w:noProof/>
                <w:color w:val="231F20"/>
                <w:sz w:val="20"/>
              </w:rPr>
              <w:t>.</w:t>
            </w:r>
          </w:p>
          <w:p w:rsidR="00FF15B3" w:rsidRDefault="00196D53">
            <w:pPr>
              <w:pStyle w:val="BodyText"/>
              <w:spacing w:before="71"/>
              <w:ind w:left="306" w:right="363"/>
              <w:jc w:val="both"/>
              <w:rPr>
                <w:rFonts w:ascii="Times New Roman" w:eastAsia="EC Square Sans Cond Pro" w:hAnsi="Times New Roman"/>
                <w:noProof/>
                <w:color w:val="231F20"/>
                <w:spacing w:val="-1"/>
                <w:sz w:val="20"/>
                <w:szCs w:val="20"/>
              </w:rPr>
            </w:pPr>
            <w:r>
              <w:rPr>
                <w:rFonts w:ascii="Times New Roman" w:hAnsi="Times New Roman"/>
                <w:noProof/>
                <w:color w:val="231F20"/>
                <w:sz w:val="20"/>
              </w:rPr>
              <w:t>Panuje široká zh</w:t>
            </w:r>
            <w:r>
              <w:rPr>
                <w:rFonts w:ascii="Times New Roman" w:hAnsi="Times New Roman"/>
                <w:noProof/>
                <w:color w:val="231F20"/>
                <w:sz w:val="20"/>
              </w:rPr>
              <w:t xml:space="preserve">oda na tom, že je potrebné zintenzívniť mobilitu a výmeny, a to aj prostredníctvom podstatne </w:t>
            </w:r>
            <w:r>
              <w:rPr>
                <w:rFonts w:ascii="Times New Roman" w:hAnsi="Times New Roman"/>
                <w:noProof/>
                <w:sz w:val="20"/>
                <w:u w:color="000000"/>
                <w:bdr w:val="nil"/>
              </w:rPr>
              <w:t>posilneného</w:t>
            </w:r>
            <w:r>
              <w:rPr>
                <w:rFonts w:ascii="Times New Roman" w:hAnsi="Times New Roman"/>
                <w:noProof/>
                <w:color w:val="231F20"/>
                <w:sz w:val="20"/>
              </w:rPr>
              <w:t>, inkluzívneho a rozšíreného programu Erasmus+. V závislosti od úrovne ambícií si môžeme predstaviť niekoľko scenárov:</w:t>
            </w:r>
          </w:p>
          <w:p w:rsidR="00FF15B3" w:rsidRDefault="00196D53">
            <w:pPr>
              <w:pStyle w:val="BodyText"/>
              <w:spacing w:before="71"/>
              <w:ind w:left="306" w:right="363"/>
              <w:jc w:val="both"/>
              <w:rPr>
                <w:rFonts w:ascii="Times New Roman" w:eastAsia="EC Square Sans Cond Pro" w:hAnsi="Times New Roman"/>
                <w:noProof/>
                <w:sz w:val="20"/>
                <w:szCs w:val="20"/>
              </w:rPr>
            </w:pPr>
            <w:r>
              <w:rPr>
                <w:rFonts w:ascii="Times New Roman" w:hAnsi="Times New Roman"/>
                <w:b/>
                <w:noProof/>
                <w:color w:val="231F20"/>
                <w:sz w:val="20"/>
              </w:rPr>
              <w:t>Zdvojnásobenie počtu mladých ľudí</w:t>
            </w:r>
            <w:r>
              <w:rPr>
                <w:rFonts w:ascii="Times New Roman" w:hAnsi="Times New Roman"/>
                <w:noProof/>
                <w:color w:val="231F20"/>
                <w:sz w:val="20"/>
              </w:rPr>
              <w:t xml:space="preserve"> v EÚ, ktorí sa zapoja do programu Erasmus+, aby sa dosiahol počet 7,5 % mladých</w:t>
            </w:r>
            <w:r>
              <w:rPr>
                <w:rFonts w:ascii="Times New Roman" w:hAnsi="Times New Roman"/>
                <w:noProof/>
                <w:sz w:val="20"/>
              </w:rPr>
              <w:t xml:space="preserve"> ľudí</w:t>
            </w:r>
            <w:r>
              <w:rPr>
                <w:rFonts w:ascii="Times New Roman" w:hAnsi="Times New Roman"/>
                <w:noProof/>
                <w:color w:val="231F20"/>
                <w:sz w:val="20"/>
              </w:rPr>
              <w:t xml:space="preserve"> z celej Európy, by si v nasledujúcom viacročnom finančnom rámci vyžadovalo investíciu vo výške </w:t>
            </w:r>
            <w:r>
              <w:rPr>
                <w:rFonts w:ascii="Times New Roman" w:hAnsi="Times New Roman"/>
                <w:b/>
                <w:noProof/>
                <w:color w:val="231F20"/>
                <w:sz w:val="20"/>
              </w:rPr>
              <w:t>30 miliárd EUR</w:t>
            </w:r>
            <w:r>
              <w:rPr>
                <w:rFonts w:ascii="Times New Roman" w:hAnsi="Times New Roman"/>
                <w:noProof/>
                <w:color w:val="231F20"/>
                <w:sz w:val="20"/>
              </w:rPr>
              <w:t xml:space="preserve"> (počas obdobia siedmich rokov)</w:t>
            </w:r>
            <w:r>
              <w:rPr>
                <w:rFonts w:ascii="Times New Roman" w:hAnsi="Times New Roman"/>
                <w:noProof/>
                <w:sz w:val="20"/>
                <w:lang w:val="en-GB" w:eastAsia="en-GB" w:bidi="ar-SA"/>
              </w:rPr>
              <mc:AlternateContent>
                <mc:Choice Requires="wps">
                  <w:drawing>
                    <wp:anchor distT="0" distB="0" distL="114300" distR="114300" simplePos="0" relativeHeight="251623936"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6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227DE1D4" id="object 12" o:spid="_x0000_s1026" style="position:absolute;margin-left:3.7pt;margin-top:5.4pt;width:7.1pt;height:7.1pt;z-index:25162393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J2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jKgpGIlcqRWP6AbGQy9OrW2E4Bu9Y3x/KxeKP7TwhE98fiFbTG7zJQeC3ZkF6R+2Estdo5w&#10;fDyLx/ExJRyexvQR2aT7lW+s+yxUCMO2C+uaPKWwgsppe9TlPZKalRI5+xCRmNRkfHo6GrRp3aO+&#10;P0Xlr6PuocBfxOqjwm7kULxhL16DPHS+PvLTaHxyfDDmqBfzMN+nqN75oPG6U5HlnbB8V7XKwiLM&#10;924cylkr61MYZEaqlhCySRRwPhGH4NAowEMmsOcbcNAP8FBxb8PBLsBH/cM0v7U0jC9gtLwMLe8o&#10;QcsbStDyq6Y2NHOevefgTVIntKkckneW95VqK5YqoNyzWsZ+j15ZvUTtKxHIzt+9dYjW7gguIect&#10;mw7TvRssKhi4Tv7Ox6WyosmIpxF6aE/NK9LrI6tkkc4LKT0da9arS2nIlkGl4Ww2OJu32z+ByYpw&#10;hrGcSeaC/7HPvbVS6QPGh1HNXLWazwtj3YJZd8MMmhKnxuXgrvHIpILI0DNYlOTK/H7tu8djvsFL&#10;SY3BnFD7a8OMoER+qTD5ENJ1humMVWdUm/JSgRIKEKcJJn4wTnZmZlR5hztj5neBi1UceyWUO9RH&#10;s7h0WMOFW4eL2SzYmNbQdVHdau7XoSLAdLm7Y0YTDTOhDsPtq+qGNpt0gwt58IAG2w7ORrl2gdke&#10;MtfeQ/7y6K8D6vG2nP4B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EZTidh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color w:val="231F20"/>
                <w:sz w:val="20"/>
              </w:rPr>
              <w:t>.</w:t>
            </w:r>
          </w:p>
          <w:p w:rsidR="00FF15B3" w:rsidRDefault="00196D53">
            <w:pPr>
              <w:pStyle w:val="BodyText"/>
              <w:spacing w:before="71" w:line="242" w:lineRule="auto"/>
              <w:ind w:left="305" w:right="363"/>
              <w:jc w:val="both"/>
              <w:rPr>
                <w:rFonts w:ascii="Times New Roman" w:hAnsi="Times New Roman"/>
                <w:noProof/>
              </w:rPr>
            </w:pPr>
            <w:r>
              <w:rPr>
                <w:rFonts w:ascii="Times New Roman" w:hAnsi="Times New Roman"/>
                <w:noProof/>
                <w:color w:val="231F20"/>
                <w:sz w:val="20"/>
              </w:rPr>
              <w:t xml:space="preserve">Ak by sme chceli poskytnúť </w:t>
            </w:r>
            <w:r>
              <w:rPr>
                <w:rFonts w:ascii="Times New Roman" w:hAnsi="Times New Roman"/>
                <w:b/>
                <w:noProof/>
                <w:color w:val="231F20"/>
                <w:sz w:val="20"/>
              </w:rPr>
              <w:t>každému tretiemu mladému človeku</w:t>
            </w:r>
            <w:r>
              <w:rPr>
                <w:rFonts w:ascii="Times New Roman" w:hAnsi="Times New Roman"/>
                <w:noProof/>
                <w:color w:val="231F20"/>
                <w:sz w:val="20"/>
              </w:rPr>
              <w:t xml:space="preserve"> príležitosť získať študijnú skúsenosť v zahraničí v rámci programu Erasmus+, potrebovali by sme na obdobie rokov 2021 – 2027 rozpočet rádovo vo výške </w:t>
            </w:r>
            <w:r>
              <w:rPr>
                <w:rFonts w:ascii="Times New Roman" w:hAnsi="Times New Roman"/>
                <w:b/>
                <w:noProof/>
                <w:color w:val="231F20"/>
                <w:sz w:val="20"/>
              </w:rPr>
              <w:t>90 miliárd EUR</w:t>
            </w:r>
            <w:r>
              <w:rPr>
                <w:rFonts w:ascii="Times New Roman" w:hAnsi="Times New Roman"/>
                <w:noProof/>
                <w:color w:val="231F20"/>
                <w:sz w:val="20"/>
              </w:rPr>
              <w:t xml:space="preserve">. </w:t>
            </w:r>
            <w:r>
              <w:rPr>
                <w:rFonts w:ascii="Times New Roman" w:hAnsi="Times New Roman"/>
                <w:noProof/>
                <w:sz w:val="20"/>
                <w:lang w:val="en-GB" w:eastAsia="en-GB" w:bidi="ar-SA"/>
              </w:rPr>
              <mc:AlternateContent>
                <mc:Choice Requires="wps">
                  <w:drawing>
                    <wp:anchor distT="0" distB="0" distL="114300" distR="114300" simplePos="0" relativeHeight="251621888"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1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6909913A" id="object 12" o:spid="_x0000_s1026" style="position:absolute;margin-left:3.7pt;margin-top:5.4pt;width:7.1pt;height:7.1pt;z-index:2516218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UgEg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hRuwH0qViJIqnlDwhHBkMvT63tBKg7fWs8QauvFP9p4Yj2PH5hW8w2M6XHgh7ZBq0fd1qLrSMc&#10;H0/jcXxMCYenMX1ENul+5WvrvggVwrDNlXVNoVJYQea0TXXxgKyzUqJoHyISk5qMT05Gg7auO9T3&#10;fVT+Ouph8Fex+qiwGzkUb9iL1yAP5ddHfhqNPx8fjDnqxTzMdx/Vyw8arzoVWd4Jy7dVqywswvzh&#10;jUM/a2V9CYPMKNUCQjaFAs4X4hAcGgV4qAT2fAMO+gEeOu5tONgF+KifTPNbS8P4BsaZl+HMO0pw&#10;5g0lOPPLpjc0c5695+BNUie06RySd5b3lWojFiqg3LNexn5PXlm9RO06EcjO3711iNbuCC6h5i2b&#10;DtO9Gyw6GLhO/s7HpbKiqYinEc7QjppXpHeOrJJFOi+k9HSsWS0vpCEbBpWGs9ngdN5uvweTFeEM&#10;czmTzAX/0zn31lKlj5gfRjWD1Wo+L4x1V8y6W2ZwKJE1bgd3g0cmFUSGnsGiJFfm92vfPR4DDl5K&#10;akzmhNpfa2YEJfJrhdGHkK4zTGcsO6NalxcKlNCAyCaY+ME42ZmZUeU9Lo2Z3wUuVnHslVDu0B/N&#10;4sJhDReuHS5ms2BjXEPXq+pOc78OHQGmi+09M5pomAl1GG7XqpvabNINLtTBAxpsOzgb5doFhnuo&#10;XHsR+dujvw6op+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9MSUg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p>
        </w:tc>
      </w:tr>
    </w:tbl>
    <w:p w:rsidR="00FF15B3" w:rsidRDefault="00196D53">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Špičkové prepojenie digitálnej, energetickej a dopravnej infraštruktúry je kľúčom k európskej územnej, sociálnej a hospodárskej súdržnosti. Európa musí využiť potenciál inovácie a chopiť sa príležitostí, ktoré prináša. Predovšetkým technologické zmeny a di</w:t>
      </w:r>
      <w:r>
        <w:rPr>
          <w:rFonts w:ascii="Times New Roman" w:hAnsi="Times New Roman"/>
          <w:noProof/>
          <w:sz w:val="24"/>
        </w:rPr>
        <w:t>gitalizácia transformujú náš priemysel a spôsob práce, ako aj naše systémy vzdelávania a sociálneho zabezpečenia. Na ceste k digitálnemu hospodárstvu a spoločnosti Európa zaostáva. Nedostatočné investovanie do digitalizácie nepodkopáva iba schopnosť Európy</w:t>
      </w:r>
      <w:r>
        <w:rPr>
          <w:rFonts w:ascii="Times New Roman" w:hAnsi="Times New Roman"/>
          <w:noProof/>
          <w:sz w:val="24"/>
        </w:rPr>
        <w:t xml:space="preserve"> inovovať a rásť, ale aj jej potenciál reagovať na vznikajúce potreby spoločnosti. Sprístupnenie príležitostí online a dobudovanie </w:t>
      </w:r>
      <w:r>
        <w:rPr>
          <w:rFonts w:ascii="Times New Roman" w:hAnsi="Times New Roman"/>
          <w:b/>
          <w:noProof/>
          <w:sz w:val="24"/>
        </w:rPr>
        <w:t>digitálneho jednotného trhu</w:t>
      </w:r>
      <w:r>
        <w:rPr>
          <w:rFonts w:ascii="Times New Roman" w:hAnsi="Times New Roman"/>
          <w:noProof/>
          <w:sz w:val="24"/>
        </w:rPr>
        <w:t xml:space="preserve"> je preto pre Úniu kľúčovou prioritou.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F15B3">
        <w:trPr>
          <w:trHeight w:val="567"/>
        </w:trPr>
        <w:tc>
          <w:tcPr>
            <w:tcW w:w="9288" w:type="dxa"/>
            <w:shd w:val="clear" w:color="auto" w:fill="2AA19F"/>
            <w:vAlign w:val="center"/>
          </w:tcPr>
          <w:p w:rsidR="00FF15B3" w:rsidRDefault="00196D53">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29056"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1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18" name="Freeform 11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19" name="Freeform 11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0" name="Freeform 11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1" name="Freeform 12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2" name="Freeform 12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4" name="Freeform 12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7197586B" id="Group 34" o:spid="_x0000_s1026" style="position:absolute;margin-left:14.2pt;margin-top:2.25pt;width:45.25pt;height:45.25pt;z-index:251629056"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HZMRsAAL2yAAAOAAAAZHJzL2Uyb0RvYy54bWzsXV2PW0eOfV9g/oPQjwNs+tb9vo04AyMZ&#10;BwsEMwHixcSPslr9gemWtJLsdvbX7yF5SyK7VazrGNhBPMqDpY5OUSVWsYo8ZNX99i+fHh9mH5fb&#10;3f169eoifFNczJarxfr6fnX76uK/3775z/5ittvPV9fzh/Vq+erit+Xu4i/f/ek/vn3aXC3L9d36&#10;4Xq5nUHIanf1tHl1cbffb64uL3eLu+XjfPfNerNc4cOb9fZxvsef29vL6+38CdIfHy7Lomgvn9bb&#10;6812vVjudvi/P8iHF9+x/Jub5WL/95ub3XI/e3h1gb7t+d8t//ue/r387tv51e12vrm7X4zdmP+O&#10;XjzO71f40oOoH+b7+ezD9v6FqMf7xXa9W9/sv1msHy/XNzf3iyX/BvyaUDz7NT9u1x82/Ftur55u&#10;Nwc1QbXP9PS7xS7+9vHn7ez+GmPXVRez1fwRg8TfO6tq0s7T5vYKoB+3m182P2/lJ+LtT+vFP3f4&#10;+PL55/T37RH86Wb7SI3wS2efWO2/HdS+/LSfLfA/m66pAgZngY/G9zwsizuM3YtWi7u/uu0u51fy&#10;pdy1Q1eeNphgu6MOd1+mw1/u5pslD82O1BN1GDDdRYdvtsslTdtZCJ3okYGkRNbq7mo36vP3q+jw&#10;U+dXiw+7/Y/LNet6/vGn3Z41eHuNdzxm12O33v4KRd88PmCS//lyVvZdqLvZ06zp6nLg8cYUPmDf&#10;aWwxuyNYVbSj0RxgvwYtsi7aqkyL1Niqa5u01FJJDUNb93VaqsHWbVulxWKWH35/aJpyGNJiNbYq&#10;C0CTOqi12NC1naMDjW2auuvSYhsltq+D11kLxXKSltoqqdSBNq0CDcVUbjtnxDolVtSVnFkailGo&#10;CmfEYFPHEePBTYo1UMyZwVHCoMTyTExK1cgS87t2pNJCduhtkdarwZEdNs7kCtpqhqZyxGokVlV3&#10;vII2m75CD5IqMNCqaYve04G2m7JsMRXTgjW2Gvq+LNPzNmjLwVLUO0b2DNtXhSdYG087lIVjEUFj&#10;664aSsd+g7Gfoqg6T8ka3BSNu+BgWzlOtFC1kO1oWYOx25Zl7WjZWFHXuCsv7XiH+d40oSucBSIY&#10;SwoY68bpswY3bTPUbbrPpTa7sq3ayplzBtx0VdU4U6PUFpXbMA1Ydkunz9r8yFZbZzqXGpztszEq&#10;WGvbp/VcanBWz9oCyVwLZz6XGpybG6Uxq6ovB2f1NODcfC61WZHBBs+T0OCcDZbGrGCwveNMGXBu&#10;3SiNWcFggzefNbiu/KWuNGbVBKx2ztzQ4NzqXGkbpIlUOXo24NyGUmkbpMlfO3PDgHNbYGXNirzg&#10;tDYMOLdnV8ascn3WYFq+amdFQmCmltycnjW4xJJbOZ5WpW0QBuvODQMOtE04HkxlzCoznw2YtzZn&#10;h60+xwYNOGDL9NyYyphVZt0wYPIg+vTCX2mrgr26S90zMPk86SBEW2Buda41WLy0tGBtgGSt3oZS&#10;azC7lWm52vxyW2CtweQFp8Uac8oEubUG2ygXAfYhhJ7fxah68Wk1htV4N5sT01Uw+bNZ74iu4Bgb&#10;XMZbxM9EkSA6/7SiKDwFh74YHqbBoQaGl9Pg+HkMr6bBsV4wnNmAfN+xYjC8mSYdywDDmUTIS4dt&#10;M5wplDwcBsvwflpnYIYMH6bBKWRjPN5MG9fDwE4cWYqy5Bsmjm2Ig4s307oUhxfh0bQGcYAR9kxr&#10;EIcYoc+0BnGQhSjLjzKFHKKlieNMYYc0mDjSFCBwA7yZ9BvI75cGE0ea3HlpMHGkyUuXBhNHmpxv&#10;aTBxpMmnlgYTR5r8amkwcaTJA5YGE+2ZvGBpMHGkybmVBhNHmtxQboA3k0aavEtpMHGkyWmUBhNH&#10;mhxHaTBxpMkflAYTR5o8N2kwcaTJIZMGE0ea/CxpMHGkyX2SBhNHmtwiaTBxpMnd4QZ4M2mkyY2R&#10;BhNHmvwTaTBxpMnzkAZmpGUFHF2MLVJYlLx64OTV/mKG5NX2Yobk1Xv6GfOrzXxPnkl8O3uiJAqz&#10;+bM7fkuMPX36uP64fLtm3J7cFOEyuAdRI0fIw8pAmdRnKDGlo/4iJr5uWKxQ9YwNRNb6YCbgRTDx&#10;6z6YaXUGM2vugpksZ2xfgwt3sUyBS4+Z4XbBTGwLmHlrFywaoEEmtQx+N1i1hBWO2RUsk1liUBcI&#10;P5k7K4GwCyVXXbDM77pYjhcEzJytC2amlsFCTrhgZl8FzNyqC6YQrpNOC1fjo5klZdnCGfloZj4F&#10;zbymi6bQetxBhUPz0cxQimzmH300RzAjOmbgsEpEw4uvYoASRk2VLcGcoJljdXsiMaWg8zqR0FbQ&#10;zDm7soWZEzRz3y6ahruXXUa4NB/NjAPLnjAFhflgtHBevmxmYASdNxxhrwTN6Rlf9riS06LAOaIM&#10;mpgxli0cko8+9lt4IR/NbBDLFq7HRx/1LfyNjz6OpXAyLlrNE+ZZfDCzK9xtWYVk648WE19Hy2E+&#10;W/RHWStXsjIcXjhdwUzus2Bajz3oiV05dnLxsN4tpS1t+swsHHZ/chpUDcBu/XB//eb+4YH2+932&#10;9v33D9vZxzlVwRRdgSVT5BjYw2q2mKMG5+ZhvufPqWZCqhTo3fv19W+oc9iupYhmt1m8ud/u9j/N&#10;d/uf51sUFGDmoRJo/3f8c/Owhh8Ch4PfXczu1tv/PfX/CY9CDHx6MXtCFc6ri93/fJhvlxezh/9a&#10;oUQDIvfxzTa+eR/frD48fr/GT4Kjht7wWzTY7h/i25vt+vEfKBB6Td+Cj+arBb7r1cViDxdK/vh+&#10;j7/xEWo1FsvXr/k9SnOg159Wv2wW9De7TPilbz/9Y77dzDZ4++pij+qVv61jGcj8KhZdYBwIIFiu&#10;j4maG/9AEQpV1fy/VKNgZ3xRjcL+NX0/ylb+uNUoudwapsQhK1lVVds66RONbZC/9NL7cPGPcrvO&#10;T38pbNPA/3MYSzhpB7l16Ac3DaGwTV2WhcOOIzQ8ym2QYXT0oLFN6JFGSjOsiCCPcoei8Pr7DBu8&#10;/iLQPMilPgQnoaaxNX4b0k1JRhiewlFuXQavvxqLkhssmGm5CFuPcjHG0Fmy1EFjK8wdr9IBlnuU&#10;izlZOglcjaW53jl6MGUnEiemO2zA4n+kNWFqVHI5OgPO5btM7Ukur2jAuXwX0adHNWfyXQacy3eZ&#10;6hMKNrz8rQHn8l2m/ES8YGcEte3l8l2mVkW8LEeytr5MvsuUquTyXc/Abr7LFJ/k8l0GnMl3mUKV&#10;XL7LgP18V0meRqy+zOW7DNjNd5myE/Eg0yNnwM4SbypOsiU1emP0+6ptTqJmp68anFGt3r7YPJ1M&#10;vqlMycwFU2uSK7QyYKlQS+5Jpi5FmAxHE59hb6bShPkUR67e7XIrhKlKkV+X3O0MNreomaIUGY+0&#10;YL3f5dZhU2bCEygp10BzO4cpMqH5nhar3cvcVmcqTBxXwuByO7OpRPH7qs1NGMP0hm/KUDKq1bZJ&#10;y6lbdqH3rMxcMDUowtU4HdYmlJm9pgRFKCNHsLahjL2ZChRhrhzB2mXMrRCmAiVXuWaqSnKLmgHn&#10;qu1MWUluHTbgXIWgqSvJ7RwGnKtqNJUlua3OgHOVmKa4JLczG/CJCBfcwrkcxS+lwdrBGbWYo8pU&#10;3mBFYPjEtCbsnOETk5oxpzkxpYl9jaVHci7T93M5yqTaqjjE53IUpwLtXI4yZS6dy1GmaOlcjjJF&#10;S2Oe7u07vJFcTGa5/zcqRxHXZ1RLqiZFWH3eMoW0H/ExWxZfx9Qec/WCZireRQsDL2gm2H008+qC&#10;ZtrcRzNbzuh6wJnv6EvE/sZX6bdw4IJmituVjWwAmG1BM3Hto5mvZrTQ0T6aWWhBM8mcQUsJEhwa&#10;CU8z6HPi+lDNIQOvaif+8IlrO6UlvuKJBDLCnRcS5DGUCAYXK6EmY5k08MHHSqC8diXwZsn5ggMO&#10;/xkrZJrbDflu8vqFIHPB8qsYzIdtXDCri7BCZLlYGgWG8rkjFwr6eppFR5nnsrNxbEXFX1XZ2efU&#10;o6C2BAUhZVMXmELHKpPZ4nFzjaKP1S1XWZhyFCqjOFStPN3d75fj1HyB+mG+u5PiFv7oMIPhh51L&#10;WP7YJSyUA3tRwsIbweQSFvgfBYmhVbbsMP/gbs+v4uUzZdfVA1gjvnymHobD2Z54LYuuqopFPoqH&#10;O96WYm5WIe6+7Oq6ZvfOv1QFByczl6o40nR2gY5g4uYCJJxOi9Q5OhSr8tHtRCc1FBeEDIMjVicN&#10;UFPIyZCEWA3FWjBIicnp3uqcAern+pJKQRJyNbYpUVHLR1FPy9XphVCjcMSRq7FNgRiCT3Welquz&#10;C6HrW5SNJPursXVfokQ9PWo6uYBjpTjenZarsTVuVcFvS84GnVvAqeCKS0wS+tVYKonBWCTl6vRc&#10;icIVvvEiIVdjcRYX4LRcW43StnXnmQUM/phor4s6cPHV6ZGz1Shd1VTO0Fnw0A44CpvUha1G4fUg&#10;PXgvwHIlTKLP2pQw4/0+G3AThobz/gnJ2pjKnJ4NuOiRd3K0oc0pNzVMnUtou7Z0bNqUruQmswGH&#10;EkW/3ghqk8qZn6ldGZpebixJqFnbVG69MLUrLY5fe7rQRpVb4EztSh1Qp5QePlOPkluRDbgMjddj&#10;U5GS2UEMthtwdVXS+GwBS2a/0xvegJ0xLVXbkrMCmWtVrLmd83jZI/FYKeCvvX13zuO9vF2AdiBW&#10;Dt5Moo5pY5EGEw8mno+VT6Hwv+Jj5XSa5HDLxe85gjr6e3wEVfY/CrqOXL6QnBKVxQTI8VNLGArq&#10;GNOgcxEQX0UcxzQ81SVkORABcpbVgnmfGcEUiLhg2e0EzeGFj+aoQtAcNPhojhUYLaGAixYXRNDs&#10;4Pto9usFzW67j2ZvndHijPtodg0FzQ62j2YXldElO80ZNIfOtGrRTMpQv+L+imx2bn3Zx35DmXBY&#10;ffRRJ+KE+uijvsWx9NEczXG/2Vl0weIiMpgdQB98nIHs1PlgDq5FfeSoueCj2ZDz5UKP5giHykXa&#10;dSDa6efwi4YTNOfdytevw/Bm/HoDO593+8rOu1Fs8JwsRBwCH2k6WQhWgY5j0MKD/5rnbCFlPhFf&#10;EVuI0HhkE7EhfRlbGMq6F9qsKrCoU49dyhApNJyMeg4z9zCD6qSLScFAnRapecMOuTMEPAmpOjIK&#10;uEW1oSNkCanPsI0jVodRoUIUTtcQJsQabN/zrdGJ3mo+Akm1UHKIdloHGlsVNS4VTCpBMxehxBEr&#10;uiA20VuNxZ0OBR3HSvRW84AB2RG+DzUhVmNxqplvjU6I1ZwF5lbB1yUmxGpshet3iSdLiDWMRehB&#10;4KaVoLF1aEtHCZqv6Dq5DC/RWQPF9f8Upyc6a+hC7PKgvJIjZrDIATALkpKrLQeuTOkZmcZiktMV&#10;y+kOG+OpWyEhT89cQxXCL2mY8E71WJtPE4KnCA0ti7oBON1hbT8ohHb0q5FlXeEicUesth+vrxpX&#10;tqGtndXGcn5QgtNZbWiiUqez2nxaeHGeFjQWglu+djg1aNqA2mHA5Zrp6auxJWYk07spwcaGyhoG&#10;nxassSU4dG+JNIwfrm5pnCXSYEvcwc/3vyd6bCg/5D9wkXeyxwaLYqzBW3gMQYhyDWSOHMnGPHFI&#10;PDjTzZB/WIGxTjiStdERmHN4KWVoU8LN+XXvSdbgYcD+kp7J5uRagIMBcFrN2vaGuuKjzKkea3tC&#10;6qHjBzkkFnhzJi4n2NgTL5ROjzUYKzE6kVzYzNG1suzanq4pT/VYGx9WNndaaHvKOX3mTJyzDJuj&#10;aDn9GnBGv+aQWW5GGHBOsJnwiCi9xe3Z6bVQU7ImMdXMkbSAxL7kdk/voRaMi79KZ1MyB80QiiOj&#10;kZ4SFlw2rbc7m5Nm2eHTtvRSy+fEwjmxcHW4hZi8WqH9I7mZKTE/JxYm0f7YSUStsXQ7p1bsENJg&#10;4kGwrzixwPZ58s7s8321Uybf+frZo5a+PEkljgElqUaH4lSSSvw0NuG4jqYyVUK6MZQ4tZF0jnx2&#10;fJVklVBpjMXbJgcmgkzAxH9lJBPtxWBmtXwwk1kCJq4qAyaKSsDEQGXARDyNYPBKPpjpJAYzW+SC&#10;mSRiLAjYTL6CmR/GMq/jymU2h7HC1bhgXO063nIs/IsLJtaFBQun4mPpQYzELzNP4kJHmcx9uMCA&#10;DojQA3OczKIyixHB4ChcwcxMjGDiHVxwR2zD+NuIS/DBxCAImPkBF8ysAIMl5nfBEukLmuN4H83R&#10;u6A5NvfRHJEzmuNtH8xRtoAphvbBHDlPBI+xKk0jjnVdyRLhsmSOX13widUwrmsxX/cyzy9hzYu+&#10;J5fRz9ILx48iu0F06PeeY0IG08MMcVGOFNDEnxBfxyWa4zxBcxTno/0BitqB3X3e7Z3TzkGck5lf&#10;WzIT2/2LZCYXfE1OZlJB9bhFlGXfs9dwPPmAWybJk+BcZuioFGKc3l+Yy+xrnMcFORJ6PASVO5zM&#10;ZQ64CYiYLTxoCosyfb2GmnxmBwARkgmpOtGSkap53B6EPfHfCakaGgqAiHtKdFZzWihwCUTLJsRq&#10;aIDea+IiE2I1g4vEY4/66qRcg8W6zxdXJuRqAjc04L6d/hpsi8MVjho0QQWvo8BzsJL9NdgW1y9S&#10;7jHRX03fhgYpA8rgJPRrsMjSe3I1exuaStLwCbkGy1M23V/D9DY1HgiW7q/Bth1ukk/LNalK8P+4&#10;hT0t2IJR98RPJUtomDzEw5EJYEpvCltwiUeYOXPYZis73ITrTGILLhrK4Cdnhb2TM7PyGHBmkbCn&#10;D+j4iLNMGLDXWz3hqVLMGTkNhWMN80wrQc93Z5qZ0wn4ds6epyaDnus4buxYmzmbgKNiwVkd7HGD&#10;oeSntCaszWCRVmn5NEWivyah2ADsWIXBhoA7nIn4TwnWVgE75lNdiR7b5GOJdD+dpkgJ1psLtiEk&#10;KpMLmk1U4kwHV8CkBOvtpcXNzM40s3nKzFZkLs2EDXPmMaUKsxcVRXB7rDeYzEZv0pQZIzbJxJBZ&#10;HQw4J1hbHJiLzts9zW2cQyWp7tTYabMT1TqzQoMHFKs524ZJJkJwqKmeIDV4ekPCHdze/mluzYQb&#10;WXLZSkKwAWNV4dM7CVWYTGWoC2zO6R4bcFOA9kobnslUorAbhXKOYG2lFY4POzo2mUryfLzVzYDp&#10;DJrj+5hMJWolOsenMtgSj6p3Ng6bpyxQeOBpQhtpgC9BpUypsdO7F6m4dbxLmwBFtZqzGpvbM0NB&#10;V+k4Y6ettKEr9dMd1qYEufSw+KR5mIs2UWLoKUJbEuT2XCWVsg4Drjpn8yBe9eirFR0VVCX7+wyM&#10;5z0n9WBuzQwZt8eArdtzTkSfE9FfWSIay58kcSNNksv6Yg2UBvGURK4BlitpEFnJXAMsWtIgkp65&#10;BlhgpEE8jpFpMGaR3r7DGyFKcw0ky4AGE48mkmfLXTqw37lvkAQCviEmlHIN4InKN8TcVq5BHGm4&#10;mtN+dBxpuJDTGsSRPvDPuS7FkUZl2rRviCMNv29SA/LMWEty+kBSq0THoWcn0/XnRPQxEe1oKY40&#10;HJdp4xBHGk7GtAZxpHFJ96QGY0r2iy+elCnyBU8pHb0gyr6PbuTJ7DuHbTw5OSgbf2QqdcTR4wt0&#10;TOvEV0nvMPnLWOF2R9ERFF8FzJTuCCbG1gULUSto5mF9NNOvgmZ2NYOm0GJEE2eaQRNVOqKJCc2g&#10;iQAd0ZGSx0BHVcTXMT3GtOaIJtYyI5u4ytgTMJE+mvlHQTO76KOZUxQ0M4Y++vSUij8uJupOpDHZ&#10;Ieavifthah4Su8dA5u7c7sjKy3yciyMWjkUyx+ZCQTeP67PwZi6Y2TLRHXNhPpgYMAEzv+WDidUa&#10;JRNn5YKZqRIw81A+mNinEUzckgv+nDVBWCKWrJebODfi62gAzPwImHgdtxdxucMuy1xNDgyGhiUz&#10;/+KDmXVhMHMqPpiZFAYzT+KDmR1hMHMfGTAxHgxmPsMFM4shWOIoXCziUDATDGbeIQMmtkHAxCVk&#10;wMQgMJj4gRwWrABjKebPYRHpSycQx2ewFL0Lthgya+jLBSjOyLhqYbU+lxdgST0/G3Sx3O3uV7fx&#10;EaVj1QCe4HqPGzdRxnOivIBn3+TyAtoAxggR50ZlEVblBdi2OwwEH5UuBpy/HM3gy8oLhgEP3SSu&#10;q8RBabZCXTLwDl944MVw+qviwyKoEQTdCu9YQ011AR7QJymu01Kxqk2VavliuZUt0VcNxTrEdyHi&#10;7NepvuqUToVzwkyFn+6rhgY8xFhORZ4Wq5M0Vd3xed5EZzUUNH8vZxdPi9VMcY19zBkvDQ19haQz&#10;yMmEErCqH0ahxpksR6yGos6l8+YB1t6DWBQWVJybPq1bDUVNGzbQdG/hoh/F0oOl05NWQ1Egiqdh&#10;p8VitzqIxTaEg/tJW9BQUWlarKkUQGmDVPCc1oLBor/IJjmCte1041G6xByzRQU4rohjusnZYOoE&#10;+hYXKKQ1YbBwxFqk3tOCtQXBGPm+g1SPNRbHwlDJ7QjWNjRg1/d6rLHwejrOBiQMw9QfDD0eKuCo&#10;wlgcqqO5piklWNsRFt6Gc9SJWaGxocKlRnzW/fQKYUoRINhbeSyWPFJHxdqUMluFqVvI7BWmZICu&#10;33GGzmCd6WCqBZwRMzhc8OutvLZQAPuEJ1fvPz2ifWcxM3UCmc3SYHN61dM8M16m/CAn18xyPBTD&#10;m7mmpACCg7M4mCoBWRTStmbAPYrH+cT4aYswVQK5Gab3IW+G6R0Al1r4WtDgjBZMHh93E0gW9vS6&#10;YLA5uXqzQIcR+6a1a3L+GbuwOf+MJgz4ZY8RYZ2fwnd+Ct9u9gkXlP5KzhAnTvBmEv8+HsR5+w5v&#10;pjUQ0gENIjmQyRadb++ckpoZI9dzbnPlpfloC5PsaeToMpOP9jFpEKm3XAPsO9IgcmqZBv+yVOWX&#10;Z7xkh+TzpuIFnMp4sRvEOsHec0gDJhMNxFy8QEdWML4KXw3mYDyyyHTDuPxETHw9YOlxtBgZIRF8&#10;MHEHAmZqwAUzIyBgDvh9MMX5I5jCeBfM0buAOTj3wRSTM1hCbhfMkfYIjgRNMi/G4XOUjODYlcwh&#10;cewzAl4XzGGugDmIdcEcugqYA1MfTOGogDnY9MEUYgqYA0gfTGGjgDkozIHHiYQHmRyqI+LMjK8y&#10;Q0/bScREPvxlFo+da+5Q3LFTtiW/kV1Lt9eBAi2WyGGUi+XgSbDKumOv4+uUX2ix4t5HwQdXIYLi&#10;qwge2Qyybg5L3B6/1FcUltZxojcpRXMIMbnvFBaM2kYw7PY90Y/nP+CcNNm9usAM/uMmTfCgr9ur&#10;p9sNe3632/nm7n7xw3w/13/j/dPmalmu79YP18vtd/8HAAD//wMAUEsDBBQABgAIAAAAIQDUvaFH&#10;3gAAAAcBAAAPAAAAZHJzL2Rvd25yZXYueG1sTI7BSsNAFEX3gv8wPMGdnaQ2ksZMSinqqghtBXH3&#10;mnlNQjNvQmaapH/vdKXLy72ce/LVZFoxUO8aywriWQSCuLS64UrB1+H9KQXhPLLG1jIpuJKDVXF/&#10;l2Om7cg7Gva+EgHCLkMFtfddJqUrazLoZrYjDt3J9gZ9iH0ldY9jgJtWzqPoRRpsODzU2NGmpvK8&#10;vxgFHyOO6+f4bdieT5vrzyH5/N7GpNTjw7R+BeFp8n9juOkHdSiC09FeWDvRKpini7BUsEhA3Oo4&#10;XYI4KlgmEcgil//9i18AAAD//wMAUEsBAi0AFAAGAAgAAAAhALaDOJL+AAAA4QEAABMAAAAAAAAA&#10;AAAAAAAAAAAAAFtDb250ZW50X1R5cGVzXS54bWxQSwECLQAUAAYACAAAACEAOP0h/9YAAACUAQAA&#10;CwAAAAAAAAAAAAAAAAAvAQAAX3JlbHMvLnJlbHNQSwECLQAUAAYACAAAACEAkVVx2TEbAAC9sgAA&#10;DgAAAAAAAAAAAAAAAAAuAgAAZHJzL2Uyb0RvYy54bWxQSwECLQAUAAYACAAAACEA1L2hR94AAAAH&#10;AQAADwAAAAAAAAAAAAAAAACLHQAAZHJzL2Rvd25yZXYueG1sUEsFBgAAAAAEAAQA8wAAAJYeAAAA&#10;AA==&#10;">
                      <v:shape id="Freeform 117"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mwxQAAANwAAAAPAAAAZHJzL2Rvd25yZXYueG1sRI9Ba8Mw&#10;DIXvhf0Ho8FurdPCupHVCaWl0MMOXZofIGItyRLLwfba7N9Ph8FuEu/pvU+7cnajulGIvWcD61UG&#10;irjxtufWQH09LV9BxYRscfRMBn4oQlk8LHaYW3/nD7pVqVUSwjFHA11KU651bDpyGFd+Ihbt0weH&#10;SdbQahvwLuFu1Jss22qHPUtDhxMdOmqG6tsZCIfhuBmej+Elc1/783tVh8upNubpcd6/gUo0p3/z&#10;3/XZCv5aaOUZmUAXvwAAAP//AwBQSwECLQAUAAYACAAAACEA2+H2y+4AAACFAQAAEwAAAAAAAAAA&#10;AAAAAAAAAAAAW0NvbnRlbnRfVHlwZXNdLnhtbFBLAQItABQABgAIAAAAIQBa9CxbvwAAABUBAAAL&#10;AAAAAAAAAAAAAAAAAB8BAABfcmVscy8ucmVsc1BLAQItABQABgAIAAAAIQDB7SmwxQAAANwAAAAP&#10;AAAAAAAAAAAAAAAAAAcCAABkcnMvZG93bnJldi54bWxQSwUGAAAAAAMAAwC3AAAA+QI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18"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DqxgAAANwAAAAPAAAAZHJzL2Rvd25yZXYueG1sRI9Pa8JA&#10;EMXvQr/DMoXedJNSxKbZiJS2ehD/VvA4ZMckbXY2za4av70rCL3N8N7vzZt03JlanKh1lWUF8SAC&#10;QZxbXXGh4Hv72R+BcB5ZY22ZFFzIwTh76KWYaHvmNZ02vhAhhF2CCkrvm0RKl5dk0A1sQxy0g20N&#10;+rC2hdQtnkO4qeVzFA2lwYrDhRIbei8p/90cTaixXy2cX67xEk3nH19/290PvcRKPT12kzcQnjr/&#10;b77TMx24+BVuz4QJZHYFAAD//wMAUEsBAi0AFAAGAAgAAAAhANvh9svuAAAAhQEAABMAAAAAAAAA&#10;AAAAAAAAAAAAAFtDb250ZW50X1R5cGVzXS54bWxQSwECLQAUAAYACAAAACEAWvQsW78AAAAVAQAA&#10;CwAAAAAAAAAAAAAAAAAfAQAAX3JlbHMvLnJlbHNQSwECLQAUAAYACAAAACEADuqw6sYAAADcAAAA&#10;DwAAAAAAAAAAAAAAAAAHAgAAZHJzL2Rvd25yZXYueG1sUEsFBgAAAAADAAMAtwAAAPoC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19"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66xQAAANwAAAAPAAAAZHJzL2Rvd25yZXYueG1sRI9BS8NA&#10;EIXvBf/DMoKX0m4sUkvMphTBIniQVL1Ps2M2mJ1ds2sb/71zEHqb4b1575tqO/lBnWhMfWADt8sC&#10;FHEbbM+dgfe3p8UGVMrIFofAZOCXEmzrq1mFpQ1nbuh0yJ2SEE4lGnA5x1Lr1DrymJYhEov2GUaP&#10;Wdax03bEs4T7Qa+KYq099iwNDiM9Omq/Dj/ewP0m+uZb3+33cfc6/8CjC/1LY8zN9bR7AJVpyhfz&#10;//WzFfyV4MszMoGu/wAAAP//AwBQSwECLQAUAAYACAAAACEA2+H2y+4AAACFAQAAEwAAAAAAAAAA&#10;AAAAAAAAAAAAW0NvbnRlbnRfVHlwZXNdLnhtbFBLAQItABQABgAIAAAAIQBa9CxbvwAAABUBAAAL&#10;AAAAAAAAAAAAAAAAAB8BAABfcmVscy8ucmVsc1BLAQItABQABgAIAAAAIQCn3K66xQAAANwAAAAP&#10;AAAAAAAAAAAAAAAAAAcCAABkcnMvZG93bnJldi54bWxQSwUGAAAAAAMAAwC3AAAA+QI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20"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4HOxAAAANwAAAAPAAAAZHJzL2Rvd25yZXYueG1sRE9Na8JA&#10;EL0L/Q/LFHrTTXJobXQTxLa0PSg1Cl6H7JhEs7Mhu9X033cFwds83ufM88G04ky9aywriCcRCOLS&#10;6oYrBbvtx3gKwnlkja1lUvBHDvLsYTTHVNsLb+hc+EqEEHYpKqi971IpXVmTQTexHXHgDrY36APs&#10;K6l7vIRw08okip6lwYZDQ40dLWsqT8WvUTCcjm/7qfyOX37IxZ/rpHlfvS6VenocFjMQngZ/F9/c&#10;XzrMT2K4PhMukNk/AAAA//8DAFBLAQItABQABgAIAAAAIQDb4fbL7gAAAIUBAAATAAAAAAAAAAAA&#10;AAAAAAAAAABbQ29udGVudF9UeXBlc10ueG1sUEsBAi0AFAAGAAgAAAAhAFr0LFu/AAAAFQEAAAsA&#10;AAAAAAAAAAAAAAAAHwEAAF9yZWxzLy5yZWxzUEsBAi0AFAAGAAgAAAAhANcvgc7EAAAA3AAAAA8A&#10;AAAAAAAAAAAAAAAABwIAAGRycy9kb3ducmV2LnhtbFBLBQYAAAAAAwADALcAAAD4Ag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21"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8TwwAAANwAAAAPAAAAZHJzL2Rvd25yZXYueG1sRI9Bi8Iw&#10;EIXvC/sfwix4W9P2IFKNpSyU9aCyWn/A0IxtsZmUJtr6742w4G2G9+Z9b9bZZDpxp8G1lhXE8wgE&#10;cWV1y7WCc1l8L0E4j6yxs0wKHuQg23x+rDHVduQj3U++FiGEXYoKGu/7VEpXNWTQzW1PHLSLHQz6&#10;sA611AOOIdx0MomihTTYciA02NNPQ9X1dDMBUuTLPL4cql/XFru/UedduR+Vmn1N+QqEp8m/zf/X&#10;Wx3qJwm8ngkTyM0TAAD//wMAUEsBAi0AFAAGAAgAAAAhANvh9svuAAAAhQEAABMAAAAAAAAAAAAA&#10;AAAAAAAAAFtDb250ZW50X1R5cGVzXS54bWxQSwECLQAUAAYACAAAACEAWvQsW78AAAAVAQAACwAA&#10;AAAAAAAAAAAAAAAfAQAAX3JlbHMvLnJlbHNQSwECLQAUAAYACAAAACEAyJZPE8MAAADcAAAADwAA&#10;AAAAAAAAAAAAAAAHAgAAZHJzL2Rvd25yZXYueG1sUEsFBgAAAAADAAMAtwAAAPcC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22"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VGwwAAANwAAAAPAAAAZHJzL2Rvd25yZXYueG1sRI/NigIx&#10;EITvwr5D6AVvmlkVkdEoiyh4WA/rz72ZtDODSSckUce3NwvC3rqp6vqqF6vOGnGnEFvHCr6GBQji&#10;yumWawWn43YwAxETskbjmBQ8KcJq+dFbYKndg3/pfki1yCEcS1TQpORLKWPVkMU4dJ44axcXLKa8&#10;hlrqgI8cbo0cFcVUWmw5Exr0tG6ouh5uNkOuz3Bz++lmfC7WZmv87sfriVL9z+57DiJRl/7N7+ud&#10;zvVHE/h7Jk8gly8AAAD//wMAUEsBAi0AFAAGAAgAAAAhANvh9svuAAAAhQEAABMAAAAAAAAAAAAA&#10;AAAAAAAAAFtDb250ZW50X1R5cGVzXS54bWxQSwECLQAUAAYACAAAACEAWvQsW78AAAAVAQAACwAA&#10;AAAAAAAAAAAAAAAfAQAAX3JlbHMvLnJlbHNQSwECLQAUAAYACAAAACEAmRw1RsMAAADcAAAADwAA&#10;AAAAAAAAAAAAAAAHAgAAZHJzL2Rvd25yZXYueG1sUEsFBgAAAAADAAMAtwAAAPcC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MOŽNOSTI BUDÚCEHO FINANČNÉHO RÁMCA</w:t>
            </w:r>
          </w:p>
        </w:tc>
      </w:tr>
      <w:tr w:rsidR="00FF15B3">
        <w:trPr>
          <w:trHeight w:val="567"/>
        </w:trPr>
        <w:tc>
          <w:tcPr>
            <w:tcW w:w="9288" w:type="dxa"/>
            <w:shd w:val="clear" w:color="auto" w:fill="CBE7E5"/>
            <w:vAlign w:val="center"/>
          </w:tcPr>
          <w:p w:rsidR="00FF15B3" w:rsidRDefault="00196D53">
            <w:pPr>
              <w:keepNext/>
              <w:ind w:left="70"/>
              <w:jc w:val="center"/>
              <w:rPr>
                <w:rFonts w:ascii="Times New Roman" w:eastAsia="SimSun" w:hAnsi="Times New Roman"/>
                <w:b/>
                <w:i/>
                <w:noProof/>
                <w:color w:val="2AA19F"/>
                <w:sz w:val="24"/>
                <w:szCs w:val="24"/>
              </w:rPr>
            </w:pPr>
            <w:r>
              <w:rPr>
                <w:rFonts w:ascii="Times New Roman" w:hAnsi="Times New Roman"/>
                <w:b/>
                <w:i/>
                <w:noProof/>
                <w:color w:val="2AA19F"/>
                <w:spacing w:val="-2"/>
                <w:sz w:val="24"/>
              </w:rPr>
              <w:t>Ako najlepšie zaistiť</w:t>
            </w:r>
            <w:r>
              <w:rPr>
                <w:rFonts w:ascii="Times New Roman" w:hAnsi="Times New Roman"/>
                <w:b/>
                <w:i/>
                <w:noProof/>
                <w:color w:val="2AA19F"/>
                <w:spacing w:val="-2"/>
                <w:sz w:val="24"/>
              </w:rPr>
              <w:t xml:space="preserve"> digitálnu transformáciu Európy?</w:t>
            </w:r>
          </w:p>
        </w:tc>
      </w:tr>
      <w:tr w:rsidR="00FF15B3">
        <w:trPr>
          <w:cantSplit/>
          <w:trHeight w:val="5234"/>
        </w:trPr>
        <w:tc>
          <w:tcPr>
            <w:tcW w:w="9288" w:type="dxa"/>
            <w:shd w:val="clear" w:color="auto" w:fill="CBE7E5"/>
          </w:tcPr>
          <w:p w:rsidR="00FF15B3" w:rsidRDefault="00196D53">
            <w:pPr>
              <w:pStyle w:val="BodyText"/>
              <w:spacing w:before="71"/>
              <w:ind w:left="306" w:right="363"/>
              <w:jc w:val="both"/>
              <w:rPr>
                <w:rFonts w:ascii="Times New Roman" w:hAnsi="Times New Roman"/>
                <w:noProof/>
                <w:color w:val="000000"/>
                <w:sz w:val="20"/>
              </w:rPr>
            </w:pPr>
            <w:r>
              <w:rPr>
                <w:rFonts w:ascii="Times New Roman" w:hAnsi="Times New Roman"/>
                <w:noProof/>
                <w:color w:val="000000"/>
                <w:sz w:val="20"/>
              </w:rPr>
              <w:t>Podpora EÚ pre európsku dátovú infraštruktúru, pripojiteľnosť a digitálne zručnosti predstavuje sumu 35 miliárd EUR</w:t>
            </w:r>
            <w:r>
              <w:rPr>
                <w:rFonts w:ascii="Times New Roman" w:hAnsi="Times New Roman"/>
                <w:noProof/>
                <w:color w:val="231F20"/>
                <w:spacing w:val="-2"/>
                <w:sz w:val="20"/>
              </w:rPr>
              <w:t xml:space="preserve"> počas</w:t>
            </w:r>
            <w:r>
              <w:rPr>
                <w:rFonts w:ascii="Times New Roman" w:hAnsi="Times New Roman"/>
                <w:noProof/>
                <w:color w:val="000000"/>
                <w:sz w:val="20"/>
              </w:rPr>
              <w:t xml:space="preserve"> obdobia siedmich rokov. Tieto prostriedky sa poskytujú prostredníctvom Európskeho fondu regionálneho rozvoja (17 miliárd EUR), rámcového programu pre výskum a inováciu (13 miliárd EUR), Európskeho sociálneho fondu (2,3 miliardy EUR), Nástroja na prepájani</w:t>
            </w:r>
            <w:r>
              <w:rPr>
                <w:rFonts w:ascii="Times New Roman" w:hAnsi="Times New Roman"/>
                <w:noProof/>
                <w:color w:val="000000"/>
                <w:sz w:val="20"/>
              </w:rPr>
              <w:t>e Európy (1 miliarda EUR) a programu Kreatívna Európa (1 miliarda EUR).</w:t>
            </w:r>
          </w:p>
          <w:p w:rsidR="00FF15B3" w:rsidRDefault="00196D53">
            <w:pPr>
              <w:pStyle w:val="BodyText"/>
              <w:spacing w:before="71" w:line="242" w:lineRule="auto"/>
              <w:ind w:left="305" w:right="363"/>
              <w:jc w:val="both"/>
              <w:rPr>
                <w:rFonts w:ascii="Times New Roman" w:eastAsia="EC Square Sans Cond Pro" w:hAnsi="Times New Roman"/>
                <w:noProof/>
                <w:sz w:val="20"/>
                <w:szCs w:val="20"/>
              </w:rPr>
            </w:pPr>
            <w:r>
              <w:rPr>
                <w:rFonts w:ascii="Times New Roman" w:hAnsi="Times New Roman"/>
                <w:b/>
                <w:noProof/>
                <w:color w:val="000000"/>
                <w:sz w:val="20"/>
              </w:rPr>
              <w:t>Zachovanie, prípadne dokonca zníženie súčasných úrovní investícií</w:t>
            </w:r>
            <w:r>
              <w:rPr>
                <w:rFonts w:ascii="Times New Roman" w:hAnsi="Times New Roman"/>
                <w:noProof/>
                <w:color w:val="000000"/>
                <w:sz w:val="20"/>
              </w:rPr>
              <w:t xml:space="preserve"> by znamenalo riziko ohrozenia schopnosti EÚ udržať si konkurencieschopnosť v kľúčových sektoroch priemyslu a služieb, </w:t>
            </w:r>
            <w:r>
              <w:rPr>
                <w:rFonts w:ascii="Times New Roman" w:hAnsi="Times New Roman"/>
                <w:noProof/>
                <w:color w:val="000000"/>
                <w:sz w:val="20"/>
              </w:rPr>
              <w:t>napríklad v priemyselnej výrobe a strojárstve, finančných službách, zdravotnej starostlivosti, doprave, energii alebo v automobilovom priemysle. Nedostatočné investície do digitálnych zručností by ešte viac rozšírili medzeru medzi dopytom a dostupnou odbor</w:t>
            </w:r>
            <w:r>
              <w:rPr>
                <w:rFonts w:ascii="Times New Roman" w:hAnsi="Times New Roman"/>
                <w:noProof/>
                <w:color w:val="000000"/>
                <w:sz w:val="20"/>
              </w:rPr>
              <w:t xml:space="preserve">nosťou, pričom automatizácia nahradí tradičné úlohy. </w:t>
            </w:r>
            <w:r>
              <w:rPr>
                <w:rFonts w:ascii="Times New Roman" w:hAnsi="Times New Roman"/>
                <w:noProof/>
                <w:sz w:val="20"/>
                <w:szCs w:val="20"/>
                <w:lang w:val="en-GB" w:eastAsia="en-GB" w:bidi="ar-SA"/>
              </w:rPr>
              <mc:AlternateContent>
                <mc:Choice Requires="wps">
                  <w:drawing>
                    <wp:anchor distT="0" distB="0" distL="114300" distR="114300" simplePos="0" relativeHeight="251644416"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6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0B9C089A" id="object 12" o:spid="_x0000_s1026" style="position:absolute;margin-left:3.7pt;margin-top:5.4pt;width:7.1pt;height:7.1pt;z-index:2516444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RFAMAAHUHAAAOAAAAZHJzL2Uyb0RvYy54bWysVctu2zAQvBfoPxA8Fmgk203iGJEDI4GL&#10;AkYTIC6SHmmKstRSIkvSj/TrO6REx3kYKYpepKV2tNyZXS7PL7a1JGthbKWajPaOUkpEw1VeNcuM&#10;fptPPw4psY41OZOqERl9EJZejN+/O9/okeirUslcGIIgjR1tdEZL5/QoSSwvRc3skdKigbNQpmYO&#10;S7NMcsM2iF7LpJ+mJ8lGmVwbxYW1+HrVOuk4xC8Kwd11UVjhiMwocnPhacJz4Z/J+JyNlobpsuJd&#10;GuwfsqhZ1WDTXagr5hhZmepFqLriRllVuCOu6kQVRcVF4AA2vfQZm9uSaRG4QByrdzLZ/xeWf13f&#10;GFLlGT3pU9KwGjVSix/QjfT6Xp2NtiOAbvWN8fysnin+08KRPPH4he0w28LUHgt2ZBukfthJLbaO&#10;cHw8S4fpMSUcntb0Edko/spX1n0WKoRh65l1bZ1yWEHlvEt1fo+iFrVEzT4kJCUbMjw9HfS6su5Q&#10;35+iytdR972/irWPCruRQ/Gg6C63Fnkov33kp8Hw5PhgzMFezMN8n6L28oPGy6giK6OwfNt0ysIi&#10;zJ/dNLSzVtaXMMiMUs0hZFso4HwhDsGhUYCHSmDPN+CgH+Ch496Gg12AD/aTaX/raBjfwDjyMhx5&#10;RwmOvKEER37R9oZmzrP3HLxJNhltO4eU0fK+Wq3FXAWUe9bL2O/RK5uXqF0nAhn98a1DtG5HcAk1&#10;79hETHy3WHQwcFH+6ONSWdFWxNMIZ2hHzSuyd46sklU+raT0dKxZLi6lIWsGlfqTSe9s2m3/BCYb&#10;whnGciGZC/7Hc+6thcofMD6Maueq1XxaGetmzLobZnAokTUuB3eNRyEVRIaewaKkVOb3a989HvMN&#10;Xko2GMwZtb9WzAhK5JcGkw8hXTRMNBbRaFb1pQIlNCCyCSZ+ME5GszCqvsOdMfG7wMUajr0yyh36&#10;o11cOqzhwq3DxWQSbExr6DprbjX369ARYDrf3jGjiYaZUYfh9lXFoc1GcXChDh7QYrvB2SrXLTDb&#10;Q+W6e8hfHvvrgHq8Lcd/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NsU/9EUAwAAdQ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Pr>
                <w:rFonts w:ascii="Times New Roman" w:hAnsi="Times New Roman"/>
                <w:noProof/>
                <w:color w:val="000000"/>
                <w:sz w:val="20"/>
              </w:rPr>
              <w:t>Premietlo by sa to do horších pracovných vyhliadok a vyhliadok rastu, subštandardných verejných služieb a vyššej miery vystavenia kybernetickým hrozbám.</w:t>
            </w:r>
          </w:p>
          <w:p w:rsidR="00FF15B3" w:rsidRDefault="00196D53">
            <w:pPr>
              <w:pStyle w:val="BodyText"/>
              <w:spacing w:before="71" w:line="242" w:lineRule="auto"/>
              <w:ind w:left="305" w:right="363"/>
              <w:jc w:val="both"/>
              <w:rPr>
                <w:rFonts w:ascii="Times New Roman" w:hAnsi="Times New Roman"/>
                <w:noProof/>
              </w:rPr>
            </w:pPr>
            <w:r>
              <w:rPr>
                <w:rFonts w:ascii="Times New Roman" w:hAnsi="Times New Roman"/>
                <w:b/>
                <w:noProof/>
                <w:sz w:val="20"/>
                <w:szCs w:val="20"/>
                <w:lang w:val="en-GB" w:eastAsia="en-GB" w:bidi="ar-SA"/>
              </w:rPr>
              <mc:AlternateContent>
                <mc:Choice Requires="wps">
                  <w:drawing>
                    <wp:anchor distT="0" distB="0" distL="114300" distR="114300" simplePos="0" relativeHeight="251638272"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2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5E510D30" id="object 12" o:spid="_x0000_s1026" style="position:absolute;margin-left:3.7pt;margin-top:5.4pt;width:7.1pt;height:7.1pt;z-index:2516382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RpEg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TI3fCYkoqVSJJa/oBwZDD08tTaToC607fGE7T6SvGfFo5oz+MXtsVsM1N6LOiRbdD6cae12DrC&#10;8fE0HsfYkMPTmD4im3S/8rV1X4QKYdjmyromUSmsIHPaHnXxgKxmpUTSPkQkJjUZn5yMBm1ed6jv&#10;+6j8ddTD4K9i9VFhN3Io3rAXr0EeOl8f+Wk0/nx8MOaoF/Mw331U73zQeNWpyPJOWL6tWmVhEeab&#10;Nw71rJX1KQwyI1ULCNkkCjifiENwaBTgIRPY8w046Ad4qLi34WAX4KP+YZrfWhrGFzB6Xoaed5Sg&#10;5w0l6PllUxuaOc/ec/AmqRPaVA7JO8v7SrURCxVQ7lktY78nr6xeonaVCGTn7946RGt3BJeQ85ZN&#10;h+neDRYVDFwnf+fjUlnRZMTTCD20o+YV6fWRVbJI54WUno41q+WFNGTDoNJwNhucztvt92CyIpxh&#10;LmeSueB/6nNvLVX6iPlhVDNYrebzwlh3xay7ZQZNiVPjdnA3eGRSQWToGSxKcmV+v/bd4zHg4KWk&#10;xmROqP21ZkZQIr9WGH0I6TrDdMayM6p1eaFACQWI0wQTPxgnOzMzqrzHpTHzu8DFKo69Esod6qNZ&#10;XDis4cK1w8VsFmyMa+h6Vd1p7tehIsB0sb1nRhMNM6EOw+1adVObTbrBhTx4QINtB2ejXLvAcA+Z&#10;ay8if3v01wH1dF1O/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MgGRp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b/>
                <w:noProof/>
                <w:sz w:val="20"/>
                <w:szCs w:val="20"/>
                <w:lang w:val="en-GB" w:eastAsia="en-GB" w:bidi="ar-SA"/>
              </w:rPr>
              <mc:AlternateContent>
                <mc:Choice Requires="wps">
                  <w:drawing>
                    <wp:anchor distT="0" distB="0" distL="114300" distR="114300" simplePos="0" relativeHeight="251635200"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2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6D604D56" id="object 12" o:spid="_x0000_s1026" style="position:absolute;margin-left:3.7pt;margin-top:5.4pt;width:7.1pt;height:7.1pt;z-index:2516352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nOEwMAAHY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iRu+EJJRUrkSS1+gHhyGDo5am1nQB1q2+MJ2j1QvGfFo7oiccvbIvZZab0WNAju6D1w15rsXOE&#10;4+NZPI6PKeHwNKaPyCbdr3xj3WehQhi2XVjXJCqFFWRO26Mu75HVrJRI2oeIxKQm49PT0aDN6x71&#10;/Skqfx11P/irWH1U2I0cijfsxWuQh87XR34ajU+OD8Yc9WIe5vsU1TsfNF53KrK8E5bvqlZZWIT5&#10;5o1DPWtlfQqDzEjVEkI2iQLOJ+IQHBoFeMgE9nwDDvoBHirubTjYBfiof5jmt5aG8QWMnpeh5x0l&#10;6HlDCXp+1dSGZs6z9xy8SeqENpVD8s7yvlJtxVIFlHtWy9jv0Surl6h9JQLZ+bu3DtHaHcEl5Lxl&#10;02G6d4NFBQPXyd/5uFRWNBnxNEIP7al5RXp9ZJUs0nkhpadjzXp1KQ3ZMqg0nM0GZ/N2+ycwWRHO&#10;MJczyVzwP/a5t1YqfcD8MKoZrFbzeWGsWzDrbphBU+LUuB3cNR6ZVBAZegaLklyZ369993gMOHgp&#10;qTGZE2p/bZgRlMgvFUYfQrrOMJ2x6oxqU14qUEIB4jTBxA/Gyc7MjCrvcGnM/C5wsYpjr4Ryh/po&#10;FpcOa7hw7XAxmwUb4xq6Lqpbzf06VASYLnd3zGiiYSbUYbh9Vd3UZpNucCEPHtBg28HZKNcuMNxD&#10;5tqLyN8e/XVAPV6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hgB5zh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b/>
                <w:noProof/>
                <w:sz w:val="20"/>
              </w:rPr>
              <w:t>Zdvojnásobenie súm v súčasnosti investovaných d</w:t>
            </w:r>
            <w:r>
              <w:rPr>
                <w:rFonts w:ascii="Times New Roman" w:hAnsi="Times New Roman"/>
                <w:b/>
                <w:noProof/>
                <w:sz w:val="20"/>
              </w:rPr>
              <w:t>o digitálneho hospodárstva na približne 70 miliárd EUR</w:t>
            </w:r>
            <w:r>
              <w:rPr>
                <w:rFonts w:ascii="Times New Roman" w:hAnsi="Times New Roman"/>
                <w:noProof/>
                <w:sz w:val="20"/>
              </w:rPr>
              <w:t xml:space="preserve"> v období rokov 2021 – 2027 by prinieslo výrazný pokrok smerom k inteligentnému rastu v oblastiach ako vysokokvalitná dátová infraštruktúra, pripojiteľnosť a kybernetická bezpečnosť. Umožnilo by to spus</w:t>
            </w:r>
            <w:r>
              <w:rPr>
                <w:rFonts w:ascii="Times New Roman" w:hAnsi="Times New Roman"/>
                <w:noProof/>
                <w:sz w:val="20"/>
              </w:rPr>
              <w:t>tenie nových dôveryhodných a zabezpečených služieb v oblasti elektronického zdravotníctva, elektronickej verejnej správy alebo mobility. Európe by to pomohlo zabezpečiť si vedúce postavenie v oblasti superpočítačov, internetu ďalšej generácie, umelej intel</w:t>
            </w:r>
            <w:r>
              <w:rPr>
                <w:rFonts w:ascii="Times New Roman" w:hAnsi="Times New Roman"/>
                <w:noProof/>
                <w:sz w:val="20"/>
              </w:rPr>
              <w:t xml:space="preserve">igencie, robotiky a veľkých dát. Posilnila by sa konkurenčná pozícia priemyslu a podnikov v Európe naprieč celým digitalizovaným hospodárstvom. Malo by to výrazný vplyv na vyplnenie medzery vytvorenej nedostatkom požadovaných zručností v celej Únii. </w:t>
            </w:r>
          </w:p>
        </w:tc>
      </w:tr>
    </w:tbl>
    <w:p w:rsidR="00FF15B3" w:rsidRDefault="00FF15B3">
      <w:pPr>
        <w:spacing w:after="0" w:line="240" w:lineRule="auto"/>
        <w:jc w:val="both"/>
        <w:rPr>
          <w:rFonts w:ascii="Times New Roman" w:eastAsia="Calibri" w:hAnsi="Times New Roman" w:cs="Times New Roman"/>
          <w:noProof/>
          <w:sz w:val="4"/>
          <w:szCs w:val="4"/>
        </w:rPr>
      </w:pPr>
    </w:p>
    <w:p w:rsidR="00FF15B3" w:rsidRDefault="00196D53">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Rozpočet EÚ poskytuje odrazový mostík pre výskumníkov a ich tímy, aby sa mohli venovať výskumu a stimulovať inováciu. Európa takisto musí pomôcť vytvoriť podmienky, aby sa podniky mohli rozširovať. Rozvinutie spoločností so strednou kapitalizáciou a malých</w:t>
      </w:r>
      <w:r>
        <w:rPr>
          <w:rFonts w:ascii="Times New Roman" w:hAnsi="Times New Roman"/>
          <w:noProof/>
          <w:sz w:val="24"/>
        </w:rPr>
        <w:t xml:space="preserve"> a stredných podnikov ďalej ako do fázy startupu zostáva náročné. Veľa podnikateľov opúšťa Európu a hľadajú lepšie podmienky na rast. </w:t>
      </w:r>
      <w:r>
        <w:rPr>
          <w:rFonts w:ascii="Times New Roman" w:hAnsi="Times New Roman"/>
          <w:b/>
          <w:noProof/>
          <w:sz w:val="24"/>
        </w:rPr>
        <w:t>Výskum a inovácie</w:t>
      </w:r>
      <w:r>
        <w:rPr>
          <w:rFonts w:ascii="Times New Roman" w:hAnsi="Times New Roman"/>
          <w:noProof/>
          <w:sz w:val="24"/>
        </w:rPr>
        <w:t xml:space="preserve"> majú pre našu budúcnosť zásadný význam. Sú jediným spôsobom, ako simultánne a udržateľne riešiť otázku n</w:t>
      </w:r>
      <w:r>
        <w:rPr>
          <w:rFonts w:ascii="Times New Roman" w:hAnsi="Times New Roman"/>
          <w:noProof/>
          <w:sz w:val="24"/>
        </w:rPr>
        <w:t xml:space="preserve">ízkeho hospodárskeho rastu, obmedzeného vytvárania pracovných miest a globálnych výzev, ako sú zdravie a bezpečnosť, potraviny a oceány, podnebie a energia.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F15B3">
        <w:trPr>
          <w:trHeight w:val="567"/>
        </w:trPr>
        <w:tc>
          <w:tcPr>
            <w:tcW w:w="9288" w:type="dxa"/>
            <w:shd w:val="clear" w:color="auto" w:fill="2AA19F"/>
            <w:vAlign w:val="center"/>
          </w:tcPr>
          <w:p w:rsidR="00FF15B3" w:rsidRDefault="00196D53">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47488"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20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35" name="Freeform 135"/>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6" name="Freeform 136"/>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7" name="Freeform 137"/>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9" name="Freeform 13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0" name="Freeform 14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1" name="Freeform 14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67854301" id="Group 34" o:spid="_x0000_s1026" style="position:absolute;margin-left:14.2pt;margin-top:2.25pt;width:45.25pt;height:45.25pt;z-index:251647488"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ga/Bo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WTTz2dPiEZPE7zuratLO8+b2EqAft5tfNj9v5SPi5U/r5X/v&#10;8OeLl3+n32+P4E8320d6CJ909onV/ttB7atP+9kS/7Ppmipgcpb40/iap2V5h7l79dTy7j/c5y4W&#10;l/KmPLTDUJ43WGC7ow53X6bDX+4WmxVPzY7UM+owVAcdvtuuVrRsZ/T/WI8MJCWOv+1Gff5+FR0+&#10;6uJy+XG3/3G1Zl0vfv1pt2cN3l7jFc/Z9Ti1V/+Aom8eH7DI/+1iVvZdqLvZ86zp6nLg+cYSPmDf&#10;a2wxuyNYVbSj0Rxg/whaZF20VZkWqbFV1zZpqaWSGoa27uu0VIOt27ZKi6202KYphyEtVmOrsgA0&#10;qYNaiw1d2zk60NimqbsuLRbr6TBbfR28wVoo3Elaaquk0gDatAo0NNDncmasU2JFXcmVpaGhaarC&#10;mTFsIQcdBJ7cpFgDxZoZHCUMSiyvxKRUjSyxvmtHKjmyw2iLtF4NjuywcRZX0FYzNJUjViPhVd35&#10;Ctps+gojSKrAQKumLXpPB9puyrLFUkwL1thq6PuyTK/boC0Hrqh3jOwFtq8KT7A2nnYoC8cigsbW&#10;XTWUjv0GYz9FUXWekjW4KRrX4QRjQlUL2Y6WNRi7bVnWjpaNFXWN63mDBjdN6ArHQQRjSQFz3Thj&#10;1uCmbYa6TY+51GZXtlVbOWvOgJuuqhpnaZTaonIbpgHLbumMWZsf2WrrLOdSg7NjNkYFa237tJ5L&#10;Dc7qWVsgmWvhrOdSg3NrozRmVfXl4HhPA86t51KbFRls8CIJDc7ZYGnMCgbbO8GUAef8RmnMCgYb&#10;vPWswXXlu7rSmFUT4O2ctaHBOe9caRukhVQ5ejbg3IZSaRukxV87a8OAc1tgZc2KouC0Ngw4t2dX&#10;xqxyY9Zgcl+145GQmB1DjKyeNbiEy62cSIvSl0PwAoN114YBB9omnAimMmaVWc8GHGhrc3bY6nNs&#10;0IADtkwvjKmMWWX8hgFTBNGnHX+lrQr26rq6F2CKedJJiLbAnHeuNViitLRgbYBkrd6GUmswh5Vp&#10;udr8cltgrcEUBafFGnPKJLm1BtssFwn2IYVe3MWsevnpaUyr8Wq2IKarYPJns94RXcE5NriMK+TP&#10;SMMhBDjKwlNw6IvhYRocamB4OQ2Oj8fwahoc/oLhzAbkxw6PwXAmOfJwuAGGM4mQh8O2Gd5NGzsM&#10;luH9NDjMkOHDNDilbIzHi2nzepjYiTNLWZa8w8S5DXFy8WLakOL0Ij2a9kCcYKQ90x6IU4zUZ9oD&#10;cZKR0Ux7IE4zco9pD8SJRv4x6QFKEHge8GLaA3GmkQBMeyDONOL6aQ/EmUa4Pu2BONOIwqc9EGca&#10;wfW0B+JMI8Ce9kCcaYTC0x6IM41weNoDcaYR5U56gMJQnmm8mPZAnGmEmdMeiDON6HHaA3GmEUFO&#10;eyDOtDD2ea9KkZt86IkzTQGZPDBxpinOkgcmzjSFT/LAxJmmsEgemDjTFO7wA3gxSa0UxsgDE2ea&#10;4hN5YOJMU+QhD5iZlgkcQ4wtSlhUvHrg4tV+PkPxajufoXj1gT7G4nKz2FNkEl/OnqmIwmz+7I5f&#10;EmNPf31c/7q6WjNuT2GKcBk8gqiRI+ThyUCZ1GcoMaWj/iIm/tywWKHqGctkrQ9mAl4EE7/ug5lW&#10;ZzCz5i6YyXLG9jW4cBfLFLiMmBluF8zEtoCZt3bBogGaZFLL4A+DVUtY4ZhdwbKYJQd1gYiTebCS&#10;CLtQCtUFy/yui+V8QcDM2bpgZmoZLOSEC2b2VcDMrbpgSuE6GbRwNT6aWVKWLZyRj2bmU9DMa7po&#10;Sq2JlcL0CYfmo5mhFDTzjz6aM5gRHStw8BLR8OJPMUBJo6bKlmRu6rglpxR0XieS2gqaOWf3Uwoz&#10;J2jmvl00TXcvu4xwaT6aGQeWPWEJCvPBaOG8fNnMdAk6bzjCXgmayzO+7NGTk1PgGlEGTcwYyxYO&#10;yUcfxy28kI9mNohlC9fjo4/6Fv7GRx/nUjgZF63WCfMsPpjZFR62eCHZ+qPFxJ+j5TCfLfqjqpUr&#10;WRkOO05XMJP7LJj8sQc9sSvHQS4f1ruVPEubPjMLh92fggbVA7BbP9xfv7t/eKD9fre9/fD9w3b2&#10;64K6YIqugMsUOQb28DRbLtCDc/Ow2PPfqWdCuhTo1Yf19W/oc9iupYlmt1m+u9/u9j8tdvufF1s0&#10;FGDloRNo/zf8c/OwRhyCgINfzWd36+0/T/1/wqMRA3+dz57RhfNmvvufj4vtaj57+M8ntGhA5D6+&#10;2MYXH+KLp4+P36/xkRCoYTT8Eg9s9w/x5c12/fh3NAi9pXfBnxZPS7zXm/lyjxBKfvl+j9/xJ/Rq&#10;LFdv3/JrtOZArz89/bJZ0u8cMuGTXn36+2K7mW3w8s18j+6Vv65jG8jiMjZdYB4IIFjuj4maG39B&#10;Ewp11fwh3SgI26WjR3WjcARP74+2lT9vN0qutoYlcSCyq6pqW6d8orEN6pdeeR8h/lFu1/nlL4Vt&#10;GsR/DmOJIO0gtw794JYhFLapy9Jjx5EaHuU2qDA6etDYJvQoI6UZVkQ6R7lDUXjjfYEN3nixYg9y&#10;aQzBKahpbI3PhnJTkhFGpHCUW5fBG6/GouXGrT4gbT3KxRxDZ8lWB42tsHa8TgfEtEe5WJOlU8DV&#10;WFrrnaMH03YieWJ6wAYs8Udaw6ZHJVejM+Bcvcv0nuTqXQacq3cRfXpUc6beZcC5epfpPqFkw6vf&#10;GnCu3mXaTyQKdmZQ216u3mV6VSTKciRr68vUu0yrSq7e9QLs1rtM80mu3mXAmXqXaVTJ1bsM2K93&#10;lRRpxO7LXL3LgN16l2k7kQgyPXMG7Lh403GSbanRG6M/Vm1zkjU7Y9XgjGr19sXm6VTyTWdKZi2Y&#10;XhO2TqfRyoClQy25J5m+FGEyHE18hr2ZThPmUxy5erfLeQjTlSKfLrnbGWzOqZmmFJmPtGC93+X8&#10;sGkz4QWUlGuguZ3DNJnQek+L1eFlbqszHSZOKGFwuZ3ZdKL4Y9XmJoxhesM3bSgZ1WrbJHfqtl3o&#10;PSuzFkwPinA1zoC1CWVWr2lBEcrIEaxtKGNvpgNFmCtHsA4Zcx7CdKDkOtdMV0nOqRlwrtvOtJXk&#10;/LAB5zoETV9JbucwYGFk03o2nSW5rc6Ac52YprkktzMb8IkMF9zCuR3Fb6WB7wBXevU+1qgynTfw&#10;CAyfWNaEnTN8YlEz1jQnljSljnH1PpJzmbGf21Em9VbFKT63ozgdaBTr88o+t6N4WooGfW5HcbRE&#10;cSGvpXM7iqOlsU539R4vpBaTcff/j9pRJPQZ1ZLqSRFWn5eakPYjPlbL4s+xtMdcvaCZinfRwsAL&#10;mgl2H828uqCZNvfRzJYzuh5w5jvGEnG88aeMWzhwQTPF7cpGNQDMtqCZuPbRzFczWuhoH80stKCZ&#10;ZM6gpQUJjkDS0wz6XLg+dHPIxKveiT994douacmveCGBjHDXhSR5DCWCwcVKqslYJg188LETKK9d&#10;SbxZcr7hgNN/xgqZ5g5D3pt2SyHIXLB8KgbzYRsXzOoirBBZLpZmgaF87siFgr6eZtFR5rntbJxb&#10;UfFX1Xb2Of0o6C1BQ0jZ1AWW0LHLZLZ83Fyj6ePplrssTDsKtVEculae7+73q3FpvkL9sNjdSXML&#10;/+mwgseOi3MLy5+4hQWUy6sWFg6ZJrewIP4oqJRGXrbssP4Qbi8u4+UzZdfVA1gjvnymHobD2Z54&#10;LYvuqopNPoqHO96WYm5WIe6+7Oq65rH6l6rg4GTmUhVHmq4u0BFM3FyAgtNpkbpGh2ZVPrqdGKSG&#10;4oKQYXDE6qIBegq5GJIQq6HwBYO0mJwera4ZoH+uL6kVJCFXY5sSHbV8FPW0XF1eCDUaRxy5GtsU&#10;yCH4VOdpubq6ELq+RZtLcrwaW/clWtTTs6aLCzhWiuPdabkaW+NWFXy25GrQtQWcCq64xSShX42l&#10;lhjMRVKuLs+VaFzhGy8ScjUWZ3EBTsu13ShtW3eeWZhCe13UgZuvTs+c7UbpqqZyps6Ch3bAUdik&#10;Lmw3CvuD9OS9AsuVMIkxa1PCivfHbMBNGBqu+ycka2Mqc3o24KJH3cnRhjan3NIwfS6h7drSsWnT&#10;upJbzAYcSjT9ejOoTSpnfqZ3ZWh6ubEkoWZtUzl/YXpXWhy/9nShjSrn4EzvSh3Qp5SePtOPkvPI&#10;BlyGxhux6UjJ7CAG2w24uippfLaBJbPf6Q1vwM6YlqptyfFA5loVa27nOl72SDw8BeK1cx3v1O0C&#10;tAOxcvBiEnVMG4s8MPFg4vlY+aTSYizYfn3Hyuk0yeGWi99zBHWM9/gIqux/lHQduXwhOSUriwWQ&#10;418tYSioY06DwUVA/CniOKfhpS4py4EIkLOsFsz7zAimRMQFy24naE4vfDRnFYLmpMFHc67AaEkF&#10;XLSEIILmAN9Hc1wvaA7bfTRH64yWYNxHc2goaA6wfTSHqIwuOWjOoDl1Jq9FKylD/Ur4K7I5uPVl&#10;H8cNZSJg9dFHnUgQ6qOP+pbA0kdzNsfj5mDRBUuIyGAOAH3wcQVyUOeDObkW9VGg5oKPZkPBlws9&#10;miMCKhdp/UC008/hFw0naM67lW/fhuHd+PYGdj7v9rWdd8OG/Ios5JU3nSwEq0DHMcjx4L/mJVtI&#10;lU+8C7GFSI1HNhEb0pexhaGse6HNqgJOnRarSxmihIaTUS9h5h5mUJ10MSkYqNMiNW/YoXaGhCch&#10;VWdGAbeoNnSELCH1BbZxxOo0KlTIwukawoRYg+17vjU6MVrNR6CoFkpO0U7rQGOrosalgkklaOYi&#10;lDhiRRfEJkarsbjToaDjWInRah4woDrC96EmxGosTjXzrdEJsZqzwNoq+LrEhFiNrXD9LvFkCbGG&#10;sQg9CNy0EjS2Dm3pKEHzFV0nl+ElBmuguP6f8vTEYA1diF0elFdyxgwWNQBmQVJyteUglCk9I9NY&#10;LHK6Yjk9YGM8dSsk5OmVa6hCxCUNE96pEWvzaULwFKGhZVE3AKcHrO0HjdCOfjWyrCtcJO6I1fbj&#10;jVXjyja0teNtLOcHJTiD1YYmKnUGq82nRRTnaUFjIbjla4dTk6YNqB0GXK6ZXr4aW2JFMr2bEmxs&#10;qKxh8GnBGluCQ/dcpGH8cHVL47hIgy1xBz/f/54YsaH8UP/ARd7JERssmrEGz/EYghDtGqgcOZKN&#10;eeKQeHCWmyH/4IHhJxzJ2ugIzDW8lDK0KeHm/Lr3JGvwMGB/Sa9kc3ItIMAAOK1mbXtDXfFR5tSI&#10;tT2h9NDxFzkkHLw5E5cTbOyJHaUzYg2GJ8Ygko7NHF0ry67t6Zry1Ii18cGzuctC21Mu6DNn4hw3&#10;bI6i5fRrwBn9mkNmuRVhwDnBZsEjo/Sc24vTa6GmYk1iqZkjaQGFfantnt5DLRgXf5XOpmQOmiEV&#10;R0UjvSQsuGxab3c2J82y06dt6bWWz4WFc2Hh8nALMUW1QvtHcjPTYn4uLEyi/bGTiFpj63ZOrdgh&#10;5IGJB8GoKCsPRNos8w4UTvEDeDGpIkRhkjwwsYR0PiA0ZWlQ4CBqnTjTtMfLAxNnmvZvfgAvJs00&#10;7cvywMTaH+238kDszc4svv+z8z5fXqSSwICKVGNAcapIJXEaKyVaV6pSJaQbQ4lTG2co8tnxpxSr&#10;hEpjLF42OTARZAIm/isjmWgvBjOr5YOZzBIwcVUZMFFUAiYGKgMm4mkEg1fywUwnMZjZIhfMJBFj&#10;QcBm6hXM/DCWeR1XLrM5jBWuxgXjatfxlmPhX1wwsS4sWDgVH9uJBQpP4kJHmcx9uMCAAcj7H5jj&#10;ZBWVWYwIBkfhCmZmYgQT7+CCO2IbBMxcgg8mBkHAzA+4YGYFGCw5vwuWTF/QnMf7aM7eBc25uY/m&#10;jJzRnG/7YM6yBUw5tA/mzHkieMxVyZFzrutKlgyXJXP+6oJPeMPo12K97nWdX9KaV2NPutHP0gvn&#10;jyK7QXboj55zQgbTlxke7qGPHyH+HF0053mC5izOl+1PUNQO7O7zbu+cdg7iXMz8yoqZtHW+LGbK&#10;WeHJxUxqqB63iLLse44ajicfcMskRRJcywwdtUKMy/sLa5l9jfO4IEdCjy9B5Sg1WcsccBMQMVv4&#10;oik4ZXp7DTX1zA4AIiQTUnWhJSNV87g9CHvivxNSNTQUABH3lBis5rTQ4BKIlk2I1dAAvdfERSbE&#10;agYXhcce/dVJuQYLv88XbSbkagI3NOC+nfEabIvDFY4aNEGFqKPA92Alx2uwLa5fpNpjYryavg0N&#10;SgZUwUno12BRpffkavY2NJWU4RNyDZaXbHq8hultanwhWHq8Btt2uEk+LdeUKsH/4xb2tGALRt8T&#10;fytZQsMUIR7uJgSm9JawBZf4CjNnDdtqZYebcJ1FbMFFQxX85Kqwd3JmPI8BZ5yEPX1Ax0ccN2HA&#10;3mj1gqdOMWfmNBSBNcwzrQS93p1lZk4n4N25ep5aDHqt47ixY23mbAKOigXHO9jjBkPJ39KasDaD&#10;RVml5dMUifGagmIDsGMVBhsC7nAm4j8lWFsF7JhPdSVGbIuPJcr9dJoiJVhvLtiGUKhMOjRbqMSZ&#10;Du6ASQnW20uLm5mdZWbrlJmtyFyaCRvmymNKFWYvKorgjlhvMJmN3pQpM0Zsiokh4x0MOCdYWxyY&#10;i87bPc1tnEMlpe7U3GmzE9U6q0KDBzSrOduGKSZCcKipnyA1eXpDwh3c3v5pbs1EGFly20pCsAHD&#10;q/DpnYQqTKUy1AU25/SIDbgpQHulDc9UKtHYjUY5R7C20grHhx0dm0olRT6edzNgOoPmxD6mUole&#10;ic6JqQy2xFfVOxuHrVMWaDzwNKGNNCCWoFam1Nzp3YtU3DrRpS2AolvN8cbm9sxQ0FU6ztxpK23o&#10;Sv30gLUpQS59WXzSPMxFm2gx9BShLQlye+6SSlmHAVeds3lQcniM1YqOGqqS430Bxvc9J/Vgbs0M&#10;mbDHgG3Ycy5EnwvRX1khGu6Py2II9icV3qjjUB6IpyQydTQKz+WBWFfJPQCnJQ9E0jP3AByMPDCx&#10;2jhWka7e48WkD32uK08qE8eZPvDPmYn7A+rKwhNevT8chMsM6VyInjLTX/H3oH5x9X2Mgqj6PoaR&#10;J6vvnLax3+KkbPRDqdIRZ4+v0LGsE39KeYfJX8YKtzuKjqD4U8BM6Y5gYmxdsBC1gmYe1kcz/Spo&#10;ZlczaEotRjRxphk0UaUjmpjQDJoI0BEdKflkoTgwrTmiibXMyCauMo4ETKSPZv5R0Mwu+mjmFAXN&#10;jKGPPr2k4nzHQt2JMiYHxPw2cT9MrUNi9xjI3J07HPG8zMe5OGLhWCRzbC4UdPPon4U3c8HMlonu&#10;mAvzwcSACZj5LR9MrNYomTgrF8xMlYCZh/LBxD6NYOKWXPDn+ARhiViydjdxbcSfY32YmR8BE6/j&#10;jiK6OwRgzNXkwGBoWDLzLz6YWRcGM6fig5lJYTDzJD6Y2REGM/eRARPjwWDmM1wwsxiCJY7CxSIP&#10;BTPBYOYdMmBiGwRMXEIGTAwCg4kfyGHBCjCWcv4cFpm+DAJ5fAZL2btgiyHjQ187oLgio9c6txfI&#10;14aevxt0udrt7p9u41eUjl0D+AbXe9y4GWgvedVewCt1cnsBbQBjhohzo+KEVXsBtu0OexsflS4G&#10;nL8czeDL2guGAV+6SVxXiYPSbIW6ZeC95sVw+qviwyLoEQTd6nUX4Av6pMR1Wip0dWDbMlItXyy3&#10;siXGqqHwQ3wXIs5+nRqrLulUOCfMVPjpsWpowJcYy6nI02J1kaaqOz7PmxishoLm7+Xs4mmxmimu&#10;sY8586Whoa9QdAY5mVCCJpVrnMlyxGoo+lw6bx3A9x4mF40FFdemT+tWQ9HThg00PVrNKOOEk7do&#10;NRQNovg27LRY7FaH0WIbwsH9pC1oqKg0LdZ0CqC1QTp4TmvBYDFeVJMcwdp2uvEoXWKN2aYCHFfE&#10;Md3kajB9An2LCxTSmjBYBGItSu9pwdqCYIx830FqxBqLY2Ho5HYEaxsasOt7I9ZYRD0dVwMShmH6&#10;D4YeXyrgqMJYHLqjuacpJVjbERxvwzXqxKrQ2FDhUiM+637aQ5hWBAj2PI/FUkTqqFibUmarMH0L&#10;Oa+u9xW6fseZOtNe4CwH0y3gzJjB4YJfz/PaRgHsE55cvf/0yPYdZ2b6BDKbpcHm9KqXeWa+TPtB&#10;Tq5Z5fhSDG/lmpYCCA6OczBdAuIU0rZmwD2ax/nE+GmLMF0CuRWm9yFvhekdAJda+FrQ4IwWTB0f&#10;dxNIFfa0XzDYnFy9WWDAyH3T2jU1/4xd2Jp/RhMG/HrE59rmubb5ldU24YWlLhgpkEzxhwIOeSAy&#10;b7kHEBzIA5HqyT0gjMjVe+z+kyqPtJvLO0RiOfMO59rmlAIWbWGsVryYNA+0j8kDEyfu84/ACmH+&#10;x5cqv7ziJTsknzeVKOBUxYvDIFYi9h70Gonak4UGYi5eoSMrGH8KXw3mYCxIMt0wSo6Y+POApa+j&#10;xVQKieCDiTsQMFMDLpgZAQFzwu+DKc8fwZTGu2DO3gXMybkPppycwZJyu2DOtEdwJGiSdTFOn6Nk&#10;JMeuZE6J45iR8LpgTnMFzEmsC+bUVcCcmPpgSkcFzMmmD6YUU8CcQPpgShsFzElhDjwuJHyRyaE7&#10;Iq7M+HOsyBITyIK1nURM5MNfV/E4uObnIiOZsq1ROqVc7qhRCKUoF7bCaZSL5eQpOeo4+imf0GIl&#10;vI+CQXiI24ig+FMEj2wGj5jSEhf8Wl9RWFrHidGkFM0pxOSxU1owajs7MxzqJyXHD3AumvzZiyYX&#10;z5vby+fbDcc0t9vF5u5++cNiv9C/4/Xz5nJVru/WD9er7Xf/CwAA//8DAFBLAwQUAAYACAAAACEA&#10;1L2hR94AAAAHAQAADwAAAGRycy9kb3ducmV2LnhtbEyOwUrDQBRF94L/MDzBnZ2kNpLGTEop6qoI&#10;bQVx95p5TUIzb0JmmqR/73Sly8u9nHvy1WRaMVDvGssK4lkEgri0uuFKwdfh/SkF4TyyxtYyKbiS&#10;g1Vxf5djpu3IOxr2vhIBwi5DBbX3XSalK2sy6Ga2Iw7dyfYGfYh9JXWPY4CbVs6j6EUabDg81NjR&#10;pqbyvL8YBR8jjuvn+G3Ynk+b688h+fzexqTU48O0fgXhafJ/Y7jpB3UogtPRXlg70SqYp4uwVLBI&#10;QNzqOF2COCpYJhHIIpf//YtfAAAA//8DAFBLAQItABQABgAIAAAAIQC2gziS/gAAAOEBAAATAAAA&#10;AAAAAAAAAAAAAAAAAABbQ29udGVudF9UeXBlc10ueG1sUEsBAi0AFAAGAAgAAAAhADj9If/WAAAA&#10;lAEAAAsAAAAAAAAAAAAAAAAALwEAAF9yZWxzLy5yZWxzUEsBAi0AFAAGAAgAAAAhANq3aBr8GgAA&#10;vbIAAA4AAAAAAAAAAAAAAAAALgIAAGRycy9lMm9Eb2MueG1sUEsBAi0AFAAGAAgAAAAhANS9oUfe&#10;AAAABwEAAA8AAAAAAAAAAAAAAAAAVh0AAGRycy9kb3ducmV2LnhtbFBLBQYAAAAABAAEAPMAAABh&#10;HgAAAAA=&#10;">
                      <v:shape id="Freeform 135"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pOwQAAANwAAAAPAAAAZHJzL2Rvd25yZXYueG1sRE/NisIw&#10;EL4L+w5hFvamqYo/dI0iiuBhD1r7AEMz29Y2k5JE7b79RhC8zcf3O6tNb1pxJ+drywrGowQEcWF1&#10;zaWC/HIYLkH4gKyxtUwK/sjDZv0xWGGq7YPPdM9CKWII+xQVVCF0qZS+qMigH9mOOHK/1hkMEbpS&#10;aoePGG5aOUmSuTRYc2yosKNdRUWT3YwCt2v2k2a2d4vEXLfHnyx3p0Ou1Ndnv/0GEagPb/HLfdRx&#10;/nQGz2fiBXL9DwAA//8DAFBLAQItABQABgAIAAAAIQDb4fbL7gAAAIUBAAATAAAAAAAAAAAAAAAA&#10;AAAAAABbQ29udGVudF9UeXBlc10ueG1sUEsBAi0AFAAGAAgAAAAhAFr0LFu/AAAAFQEAAAsAAAAA&#10;AAAAAAAAAAAAHwEAAF9yZWxzLy5yZWxzUEsBAi0AFAAGAAgAAAAhAGRZ2k7BAAAA3AAAAA8AAAAA&#10;AAAAAAAAAAAABwIAAGRycy9kb3ducmV2LnhtbFBLBQYAAAAAAwADALcAAAD1Ag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36"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j4xgAAANwAAAAPAAAAZHJzL2Rvd25yZXYueG1sRI9Ba8JA&#10;EIXvhf6HZQRvdWMrUqKbINJWD0UbreBxyI5JanY2za4a/71bEHqb4b3vzZtp2planKl1lWUFw0EE&#10;gji3uuJCwff2/ekVhPPIGmvLpOBKDtLk8WGKsbYXzui88YUIIexiVFB638RSurwkg25gG+KgHWxr&#10;0Ie1LaRu8RLCTS2fo2gsDVYcLpTY0Lyk/Lg5mVBj/7Vyfp3hNVp8vn38bnc/NBoq1e91swkIT53/&#10;N9/ppQ7cyxj+ngkTyOQGAAD//wMAUEsBAi0AFAAGAAgAAAAhANvh9svuAAAAhQEAABMAAAAAAAAA&#10;AAAAAAAAAAAAAFtDb250ZW50X1R5cGVzXS54bWxQSwECLQAUAAYACAAAACEAWvQsW78AAAAVAQAA&#10;CwAAAAAAAAAAAAAAAAAfAQAAX3JlbHMvLnJlbHNQSwECLQAUAAYACAAAACEANMB4+MYAAADcAAAA&#10;DwAAAAAAAAAAAAAAAAAHAgAAZHJzL2Rvd25yZXYueG1sUEsFBgAAAAADAAMAtwAAAPoC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37"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ATwgAAANwAAAAPAAAAZHJzL2Rvd25yZXYueG1sRE9NawIx&#10;EL0X+h/CFLwUzWqlymoUERTBQ1lb7+Nmulm6mcRN1O2/NwWht3m8z5kvO9uIK7WhdqxgOMhAEJdO&#10;11wp+Prc9KcgQkTW2DgmBb8UYLl4fppjrt2NC7oeYiVSCIccFZgYfS5lKA1ZDAPniRP37VqLMcG2&#10;krrFWwq3jRxl2bu0WHNqMOhpbaj8OVysgsnU2+Isx9utX328HvFkXL0vlOq9dKsZiEhd/Bc/3Dud&#10;5r9N4O+ZdIFc3AEAAP//AwBQSwECLQAUAAYACAAAACEA2+H2y+4AAACFAQAAEwAAAAAAAAAAAAAA&#10;AAAAAAAAW0NvbnRlbnRfVHlwZXNdLnhtbFBLAQItABQABgAIAAAAIQBa9CxbvwAAABUBAAALAAAA&#10;AAAAAAAAAAAAAB8BAABfcmVscy8ucmVsc1BLAQItABQABgAIAAAAIQCt7KATwgAAANwAAAAPAAAA&#10;AAAAAAAAAAAAAAcCAABkcnMvZG93bnJldi54bWxQSwUGAAAAAAMAAwC3AAAA9gI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39"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sVwwAAANwAAAAPAAAAZHJzL2Rvd25yZXYueG1sRE9Na8JA&#10;EL0X/A/LCL01myhUja4iarE9KK0teB2yYxLNzobsqvHfuwXB2zze50xmranEhRpXWlaQRDEI4szq&#10;knMFf78fb0MQziNrrCyTghs5mE07LxNMtb3yD112PhchhF2KCgrv61RKlxVk0EW2Jg7cwTYGfYBN&#10;LnWD1xBuKtmL43dpsOTQUGBNi4Ky0+5sFLSn43I/lF/J4Jtcst72ytVmtFDqtdvOxyA8tf4pfrg/&#10;dZjfH8H/M+ECOb0DAAD//wMAUEsBAi0AFAAGAAgAAAAhANvh9svuAAAAhQEAABMAAAAAAAAAAAAA&#10;AAAAAAAAAFtDb250ZW50X1R5cGVzXS54bWxQSwECLQAUAAYACAAAACEAWvQsW78AAAAVAQAACwAA&#10;AAAAAAAAAAAAAAAfAQAAX3JlbHMvLnJlbHNQSwECLQAUAAYACAAAACEArIAbFcMAAADcAAAADwAA&#10;AAAAAAAAAAAAAAAHAgAAZHJzL2Rvd25yZXYueG1sUEsFBgAAAAADAAMAtwAAAPcC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40"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FfwwAAANwAAAAPAAAAZHJzL2Rvd25yZXYueG1sRI/NasMw&#10;DMfvg72D0aC31ckYI2R1QxiE7bCOfuwBRKwmYbEcYi9J3746FHqT0P/jp02xuF5NNIbOs4F0nYAi&#10;rr3tuDHwe6qeM1AhIlvsPZOBCwUoto8PG8ytn/lA0zE2SkI45GigjXHItQ51Sw7D2g/Ecjv70WGU&#10;dWy0HXGWcNfrlyR50w47loYWB/poqf47/jspqcqsTM8/9Wfoqu/9bMv+tJuNWT0t5TuoSEu8i2/u&#10;Lyv4r4Ivz8gEensFAAD//wMAUEsBAi0AFAAGAAgAAAAhANvh9svuAAAAhQEAABMAAAAAAAAAAAAA&#10;AAAAAAAAAFtDb250ZW50X1R5cGVzXS54bWxQSwECLQAUAAYACAAAACEAWvQsW78AAAAVAQAACwAA&#10;AAAAAAAAAAAAAAAfAQAAX3JlbHMvLnJlbHNQSwECLQAUAAYACAAAACEAiteRX8MAAADcAAAADwAA&#10;AAAAAAAAAAAAAAAHAgAAZHJzL2Rvd25yZXYueG1sUEsFBgAAAAADAAMAtwAAAPcC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41"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N+wwAAANwAAAAPAAAAZHJzL2Rvd25yZXYueG1sRI/NigIx&#10;EITvC75DaMHbmnFXREajiCh4WA/rz72ZtDODSSckUce3NwvC3rqp6vqq58vOGnGnEFvHCkbDAgRx&#10;5XTLtYLTcfs5BRETskbjmBQ8KcJy0fuYY6ndg3/pfki1yCEcS1TQpORLKWPVkMU4dJ44axcXLKa8&#10;hlrqgI8cbo38KoqJtNhyJjToad1QdT3cbIZcn+Hm9pPN97lYm63xux+vx0oN+t1qBiJRl/7N7+ud&#10;zvXHI/h7Jk8gFy8AAAD//wMAUEsBAi0AFAAGAAgAAAAhANvh9svuAAAAhQEAABMAAAAAAAAAAAAA&#10;AAAAAAAAAFtDb250ZW50X1R5cGVzXS54bWxQSwECLQAUAAYACAAAACEAWvQsW78AAAAVAQAACwAA&#10;AAAAAAAAAAAAAAAfAQAAX3JlbHMvLnJlbHNQSwECLQAUAAYACAAAACEAVLRzfsMAAADcAAAADwAA&#10;AAAAAAAAAAAAAAAHAgAAZHJzL2Rvd25yZXYueG1sUEsFBgAAAAADAAMAtwAAAPcC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MOŽNOSTI BUDÚCEHO FINANČNÉHO RÁMCA</w:t>
            </w:r>
          </w:p>
        </w:tc>
      </w:tr>
      <w:tr w:rsidR="00FF15B3">
        <w:trPr>
          <w:trHeight w:val="794"/>
        </w:trPr>
        <w:tc>
          <w:tcPr>
            <w:tcW w:w="9288" w:type="dxa"/>
            <w:shd w:val="clear" w:color="auto" w:fill="CBE7E5"/>
            <w:vAlign w:val="center"/>
          </w:tcPr>
          <w:p w:rsidR="00FF15B3" w:rsidRDefault="00196D53">
            <w:pPr>
              <w:keepNext/>
              <w:ind w:left="70"/>
              <w:jc w:val="center"/>
              <w:rPr>
                <w:rFonts w:ascii="Times New Roman" w:eastAsia="SimSun" w:hAnsi="Times New Roman"/>
                <w:b/>
                <w:i/>
                <w:noProof/>
                <w:color w:val="2AA19F"/>
                <w:sz w:val="24"/>
                <w:szCs w:val="24"/>
              </w:rPr>
            </w:pPr>
            <w:r>
              <w:rPr>
                <w:rFonts w:ascii="Times New Roman" w:hAnsi="Times New Roman"/>
                <w:b/>
                <w:i/>
                <w:noProof/>
                <w:color w:val="2AA19F"/>
                <w:sz w:val="24"/>
              </w:rPr>
              <w:t xml:space="preserve">Ako najlepšie podporiť konkurencieschopnosť </w:t>
            </w:r>
            <w:r>
              <w:rPr>
                <w:rFonts w:ascii="Times New Roman" w:hAnsi="Times New Roman"/>
                <w:b/>
                <w:i/>
                <w:noProof/>
                <w:color w:val="2AA19F"/>
                <w:sz w:val="24"/>
                <w:szCs w:val="24"/>
              </w:rPr>
              <w:br/>
            </w:r>
            <w:r>
              <w:rPr>
                <w:rFonts w:ascii="Times New Roman" w:hAnsi="Times New Roman"/>
                <w:b/>
                <w:i/>
                <w:noProof/>
                <w:color w:val="2AA19F"/>
                <w:sz w:val="24"/>
              </w:rPr>
              <w:t xml:space="preserve">prostredníctvom </w:t>
            </w:r>
            <w:r>
              <w:rPr>
                <w:rFonts w:ascii="Times New Roman" w:hAnsi="Times New Roman"/>
                <w:b/>
                <w:i/>
                <w:noProof/>
                <w:color w:val="2AA19F"/>
                <w:sz w:val="24"/>
              </w:rPr>
              <w:t>výskumu a inovácií?</w:t>
            </w:r>
          </w:p>
        </w:tc>
      </w:tr>
      <w:tr w:rsidR="00FF15B3">
        <w:trPr>
          <w:cantSplit/>
          <w:trHeight w:val="5828"/>
        </w:trPr>
        <w:tc>
          <w:tcPr>
            <w:tcW w:w="9288" w:type="dxa"/>
            <w:shd w:val="clear" w:color="auto" w:fill="CBE7E5"/>
          </w:tcPr>
          <w:p w:rsidR="00FF15B3" w:rsidRDefault="00196D53">
            <w:pPr>
              <w:pStyle w:val="BodyText"/>
              <w:spacing w:before="120"/>
              <w:ind w:left="306" w:right="363"/>
              <w:jc w:val="both"/>
              <w:rPr>
                <w:rFonts w:ascii="Times New Roman" w:hAnsi="Times New Roman"/>
                <w:noProof/>
                <w:color w:val="231F20"/>
                <w:spacing w:val="-1"/>
                <w:sz w:val="20"/>
                <w:szCs w:val="20"/>
              </w:rPr>
            </w:pPr>
            <w:r>
              <w:rPr>
                <w:rFonts w:ascii="Times New Roman" w:hAnsi="Times New Roman"/>
                <w:noProof/>
                <w:sz w:val="20"/>
              </w:rPr>
              <w:t xml:space="preserve">Vo vyspelých hospodárstvach, akým je Európa, je výskum a vývoj rozhodujúcim faktorom pri zvyšovaní produktivity a posilňovaní konkurencieschopnosti. </w:t>
            </w:r>
            <w:r>
              <w:rPr>
                <w:rFonts w:ascii="Times New Roman" w:hAnsi="Times New Roman"/>
                <w:noProof/>
                <w:color w:val="231F20"/>
                <w:spacing w:val="-1"/>
                <w:sz w:val="20"/>
              </w:rPr>
              <w:t xml:space="preserve">Budúci rozpočet EÚ jej preto musí umožňovať investovať do </w:t>
            </w:r>
            <w:r>
              <w:rPr>
                <w:rFonts w:ascii="Times New Roman" w:hAnsi="Times New Roman"/>
                <w:noProof/>
                <w:color w:val="000000"/>
                <w:sz w:val="20"/>
              </w:rPr>
              <w:t>hybných síl inovácie</w:t>
            </w:r>
            <w:r>
              <w:rPr>
                <w:rFonts w:ascii="Times New Roman" w:hAnsi="Times New Roman"/>
                <w:noProof/>
                <w:color w:val="231F20"/>
                <w:spacing w:val="-1"/>
                <w:sz w:val="20"/>
              </w:rPr>
              <w:t xml:space="preserve">, ktoré </w:t>
            </w:r>
            <w:r>
              <w:rPr>
                <w:rFonts w:ascii="Times New Roman" w:hAnsi="Times New Roman"/>
                <w:noProof/>
                <w:color w:val="231F20"/>
                <w:spacing w:val="-1"/>
                <w:sz w:val="20"/>
              </w:rPr>
              <w:t>umožnia európskemu priemyslu rásť a prosperovať. Únia v súčasnosti vynakladá takmer 80 miliárd EUR na svoj rámcový programu pre výskum a inováciu Horizont 2020 na obdobie rokov 2014 – 2020. Aký rozpočet na výskum by mala mať v budúcnosti?</w:t>
            </w:r>
          </w:p>
          <w:p w:rsidR="00FF15B3" w:rsidRDefault="00196D53">
            <w:pPr>
              <w:pStyle w:val="BodyText"/>
              <w:spacing w:before="71" w:line="242" w:lineRule="auto"/>
              <w:ind w:left="305" w:right="363"/>
              <w:jc w:val="both"/>
              <w:rPr>
                <w:rFonts w:ascii="Times New Roman" w:hAnsi="Times New Roman"/>
                <w:noProof/>
                <w:color w:val="000000"/>
                <w:sz w:val="20"/>
              </w:rPr>
            </w:pPr>
            <w:r>
              <w:rPr>
                <w:rFonts w:ascii="Times New Roman" w:hAnsi="Times New Roman"/>
                <w:b/>
                <w:noProof/>
                <w:color w:val="000000"/>
                <w:sz w:val="20"/>
              </w:rPr>
              <w:t>Zachovanie, prípa</w:t>
            </w:r>
            <w:r>
              <w:rPr>
                <w:rFonts w:ascii="Times New Roman" w:hAnsi="Times New Roman"/>
                <w:b/>
                <w:noProof/>
                <w:color w:val="000000"/>
                <w:sz w:val="20"/>
              </w:rPr>
              <w:t>dne dokonca zníženie súčasných úrovní investícií</w:t>
            </w:r>
            <w:r>
              <w:rPr>
                <w:rFonts w:ascii="Times New Roman" w:hAnsi="Times New Roman"/>
                <w:noProof/>
                <w:color w:val="000000"/>
                <w:sz w:val="20"/>
              </w:rPr>
              <w:t xml:space="preserve"> </w:t>
            </w:r>
            <w:r>
              <w:rPr>
                <w:rFonts w:ascii="Times New Roman" w:hAnsi="Times New Roman"/>
                <w:b/>
                <w:noProof/>
                <w:sz w:val="20"/>
                <w:szCs w:val="20"/>
                <w:lang w:val="en-GB" w:eastAsia="en-GB" w:bidi="ar-SA"/>
              </w:rPr>
              <mc:AlternateContent>
                <mc:Choice Requires="wps">
                  <w:drawing>
                    <wp:anchor distT="0" distB="0" distL="114300" distR="114300" simplePos="0" relativeHeight="251632128"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7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0124A3EE" id="object 12" o:spid="_x0000_s1026" style="position:absolute;margin-left:3.7pt;margin-top:5.4pt;width:7.1pt;height:7.1pt;z-index:25163212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mtEgMAAHYHAAAOAAAAZHJzL2Uyb0RvYy54bWysVV1P2zAUfZ+0/2D5cdJI2g4oFSmqQJ0m&#10;VYBEJ9ij6zhNNif2bLcp+/U7dpLSAhVo2ktynXty7XPuh88vNqUka2FsoaqE9o5iSkTFVVpUy4R+&#10;n08/DymxjlUpk6oSCX0Ull6MP344r/VI9FWuZCoMQZDKjmqd0Nw5PYoiy3NRMnuktKjgzJQpmcPS&#10;LKPUsBrRSxn14/gkqpVJtVFcWIuvV42TjkP8LBPc3WSZFY7IhOJsLjxNeC78Mxqfs9HSMJ0XvD0G&#10;+4dTlKyosOk21BVzjKxM8SJUWXCjrMrcEVdlpLKs4CJwAJte/IzNXc60CFwgjtVbmez/C8uv17eG&#10;FGlC+6cDSipWIklq8RPCkV7fy1NrOwLqTt8aT9DqmeK/LBzRnscvbIvZZKb0WNAjm6D141ZrsXGE&#10;4+NZPIyPKeHwNKaPyEbdr3xl3VehQhi2nlnXJCqFFWRO26POH5DVrJRI2qeIxKQmw9PTQa/N6xb1&#10;Yx+Vv4566L0r1i4q7EYOxevvxGuQh863i/wyGJ4cH4yJLL2D7z5q53zQeNmpyPJOWL6pWmVhEeab&#10;Nw71rJX1KQwyI1VzCNkkCjifiENwaBTgIRPY8w046Ad4qLi34WAX4IPdwzS/tTSML2D0vAw97yhB&#10;zxtK0POLpjY0c5695+BNUie0qRySd5b3lWot5iqg3LNaxn5PXlm9RG0rEcjO3711iNbuCC4h5y2b&#10;DtO9GywqGLhO/s7HpbKiyYinEXpoS80rstNHVskinRZSejrWLBeX0pA1g0r9yaR3Nm2334PJinCG&#10;uZxJ5oL/qc+9tVDpI+aHUc1gtZpPC2PdjFl3ywyaEqfG7eBu8MikgsjQM1iU5Mr8ee27x2PAwUtJ&#10;jcmcUPt7xYygRH6rMPoQ0nWG6YxFZ1Sr8lKBEgoQpwkmfjBOdmZmVHmPS2Pid4GLVRx7JZQ71Eez&#10;uHRYw4Vrh4vJJNgY19B1Vt1p7tehIsB0vrlnRhMNM6EOw+1adVObjbrBhTx4QINtB2ejXLvAcA+Z&#10;ay8if3vsrgPq6boc/wU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Sxrmt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noProof/>
                <w:color w:val="000000"/>
                <w:sz w:val="20"/>
              </w:rPr>
              <w:t>by nevyriešilo problém nedostatočného financovania. Spôsobilo by to dominový efekt v štátnych a súkromných investíciách a ohrozilo by to úsilie na dosiahnutie cieľa stanoveného stratégiou Európa 2020 invest</w:t>
            </w:r>
            <w:r>
              <w:rPr>
                <w:rFonts w:ascii="Times New Roman" w:hAnsi="Times New Roman"/>
                <w:noProof/>
                <w:color w:val="000000"/>
                <w:sz w:val="20"/>
              </w:rPr>
              <w:t>ovať 3 % hrubého domáceho produktu do výskumu a vývoja. Únia by ešte viac zaostala v porovnaní so svetovými lídrami. Obmedzila by sa výskumná podpora iných politík EÚ.</w:t>
            </w:r>
          </w:p>
          <w:p w:rsidR="00FF15B3" w:rsidRDefault="00196D53">
            <w:pPr>
              <w:pStyle w:val="BodyText"/>
              <w:spacing w:before="71" w:line="242" w:lineRule="auto"/>
              <w:ind w:left="305" w:right="363"/>
              <w:jc w:val="both"/>
              <w:rPr>
                <w:rFonts w:ascii="Times New Roman" w:hAnsi="Times New Roman"/>
                <w:noProof/>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641344"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7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4047C88B" id="object 12" o:spid="_x0000_s1026" style="position:absolute;margin-left:3.7pt;margin-top:5.4pt;width:7.1pt;height:7.1pt;z-index:2516413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daFAMAAHYHAAAOAAAAZHJzL2Uyb0RvYy54bWysVV1r2zAUfR/sPwg9DlY7ST/SUKeEloxB&#10;aAvNaPeoyHLsTbY0SYnT/fodyXaatA0dYy/2le/xlc65H7q43JSSrIWxhaoS2juKKREVV2lRLRP6&#10;bT79PKTEOlalTKpKJPRJWHo5/vjhotYj0Ve5kqkwBEEqO6p1QnPn9CiKLM9FyeyR0qKCM1OmZA5L&#10;s4xSw2pEL2XUj+PTqFYm1UZxYS2+XjdOOg7xs0xwd5tlVjgiE4qzufA04bnwz2h8wUZLw3Re8PYY&#10;7B9OUbKiwqbbUNfMMbIyxatQZcGNsipzR1yVkcqygovAAWx68Qs29znTInCBOFZvZbL/Lyy/Wd8Z&#10;UqQJ7Z8dU1KxEklSix8QjvT6Xp5a2xFQ9/rOeIJWzxT/aeGI9jx+YVvMJjOlx4Ie2QStn7Zai40j&#10;HB/P42F8QgmHpzF9RDbqfuUr674IFcKw9cy6JlEprCBz2h51/oisZqVE0j5FJCY1GZ6dDXptXreo&#10;7/uo/G3UY++vYu2iwm7kULz+TrwGeeh8u8jjwfD05GDMwU7Mw3z3UTvng8bLTkWWd8LyTdUqC4sw&#10;37xxqGetrE9hkBmpmkPIJlHA+UQcgkOjAA+ZwJ7vwEE/wEPFvQ8HuwAf7B6m+a2lYXwBo+dl6HlH&#10;CXreUIKeXzS1oZnz7D0Hb5I6oU3lkLyzvK9UazFXAeVe1DL2e/bK6jVqW4lAdv7urUO0dkdwCTlv&#10;2XSY7t1gUcHAdfJ3Pi6VFU1GPI3QQ1tqXpGdPrJKFum0kNLTsWa5uJKGrBlU6k8mvfNpu/0eTFaE&#10;M8zlTDIX/M997q2FSp8wP4xqBqvVfFoY62bMujtm0JQ4NW4Hd4tHJhVEhp7BoiRX5vdb3z0eAw5e&#10;SmpM5oTaXytmBCXya4XRh5CuM0xnLDqjWpVXCpRQgDhNMPGDcbIzM6PKB1waE78LXKzi2Cuh3KE+&#10;msWVwxouXDtcTCbBxriGrrPqXnO/DhUBpvPNAzOaaJgJdRhuN6qb2mzUDS7kwQMabDs4G+XaBYZ7&#10;yFx7EfnbY3cdUM/X5fgP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IFBB1oUAwAAdg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Pr>
                <w:rFonts w:ascii="Times New Roman" w:hAnsi="Times New Roman"/>
                <w:b/>
                <w:noProof/>
                <w:sz w:val="20"/>
                <w:szCs w:val="20"/>
                <w:lang w:val="en-GB" w:eastAsia="en-GB" w:bidi="ar-SA"/>
              </w:rPr>
              <mc:AlternateContent>
                <mc:Choice Requires="wps">
                  <w:drawing>
                    <wp:anchor distT="0" distB="0" distL="114300" distR="114300" simplePos="0" relativeHeight="251684352"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30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49A025C8" id="object 12" o:spid="_x0000_s1026" style="position:absolute;margin-left:3.7pt;margin-top:5.4pt;width:7.1pt;height:7.1pt;z-index:25168435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4oEw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gTOoqhT8VKFEktf0A4Mhh6eWptJ0Dd6VvjCVp9pfhPC0e05/EL22K2mSk9FvTINmj9uNNabB3h&#10;+Hgaj+NjSjg8jekjskn3K19b90WoEIZtrqxrCpXCCjKnbaqLB2SdlRJF+xCRmNRkfHIyGrR13aG+&#10;76Py11EPg7+K1UeF3ciheMNevAZ5KL8+8tNo/Pn4YMxRL+ZhvvuoXn7QeNWpyPJOWL6tWmVhEeYP&#10;bxz6WSvrSxhkRqkWELIpFHC+EIfg0CjAQyWw5xtw0A/w0HFvw8EuwEf9ZJrfWhrGNzDOvAxn3lGC&#10;M28owZlfNr2hmfPsPQdvkjqhTeeQvLO8r1QbsVAB5Z71MvZ78srqJWrXiUB2/u6tQ7R2R3AJNW/Z&#10;dJju3WDRwcB18nc+LpUVTUU8jXCGdtS8Ir1zZJUs0nkhpadjzWp5IQ3ZMKg0nM0Gp/N2+z2YrAhn&#10;mMuZZC74n865t5YqfcT8MKoZrFbzeWGsu2LW3TKDQ4mscTu4GzwyqSAy9AwWJbkyv1/77vEYcPBS&#10;UmMyJ9T+WjMjKJFfK4w+hHSdYTpj2RnVurxQoIQGRDbBxA/Gyc7MjCrvcWnM/C5wsYpjr4Ryh/5o&#10;FhcOa7hw7XAxmwUb4xq6XlV3mvt16AgwXWzvmdFEw0yow3C7Vt3UZpNucKEOHtBg28HZKNcuMNxD&#10;5dqLyN8e/XVAPV2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9jPOK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b/>
                <w:noProof/>
                <w:sz w:val="20"/>
              </w:rPr>
              <w:t>Zvýšenie rámcového programu o 50 % na 120 miliárd EUR</w:t>
            </w:r>
            <w:r>
              <w:rPr>
                <w:rFonts w:ascii="Times New Roman" w:hAnsi="Times New Roman"/>
                <w:noProof/>
                <w:sz w:val="20"/>
              </w:rPr>
              <w:t xml:space="preserve"> by do roku 2040 vytvorilo odhado</w:t>
            </w:r>
            <w:r>
              <w:rPr>
                <w:rFonts w:ascii="Times New Roman" w:hAnsi="Times New Roman"/>
                <w:noProof/>
                <w:sz w:val="20"/>
              </w:rPr>
              <w:t>m ďalších 420 000 pracovných miest a zvýšilo HDP o približne 0,33 % za rovnaké obdobie. Pokračoval by tým vzostupný trend nedávnych rozpočtov EÚ na výskum a inovácie a zabezpečil by sa prijateľný podiel vysokokvalitných návrhov, ktoré získali financovanie.</w:t>
            </w:r>
            <w:r>
              <w:rPr>
                <w:rFonts w:ascii="Times New Roman" w:hAnsi="Times New Roman"/>
                <w:noProof/>
                <w:sz w:val="20"/>
              </w:rPr>
              <w:t xml:space="preserve"> Únia by sa stala príťažlivejším miestom pre popredných svetových výskumníkov a vyriešili by sa nedostatočné inovácie a príležitosti na scaleup. Podporil by sa pokrok v súvislosti s prioritami ako digitálne technológie, energetika, klíma a zdravie.</w:t>
            </w:r>
          </w:p>
          <w:p w:rsidR="00FF15B3" w:rsidRDefault="00196D53">
            <w:pPr>
              <w:pStyle w:val="BodyText"/>
              <w:spacing w:before="71" w:line="242" w:lineRule="auto"/>
              <w:ind w:left="305" w:right="363"/>
              <w:jc w:val="both"/>
              <w:rPr>
                <w:rFonts w:ascii="Times New Roman" w:eastAsia="EC Square Sans Cond Pro" w:hAnsi="Times New Roman"/>
                <w:noProof/>
                <w:sz w:val="20"/>
                <w:szCs w:val="20"/>
              </w:rPr>
            </w:pPr>
            <w:r>
              <w:rPr>
                <w:rFonts w:ascii="Times New Roman" w:hAnsi="Times New Roman"/>
                <w:b/>
                <w:noProof/>
                <w:sz w:val="20"/>
              </w:rPr>
              <w:t>Zdvojná</w:t>
            </w:r>
            <w:r>
              <w:rPr>
                <w:rFonts w:ascii="Times New Roman" w:hAnsi="Times New Roman"/>
                <w:b/>
                <w:noProof/>
                <w:sz w:val="20"/>
              </w:rPr>
              <w:t>sobenie rámcového programu na 160 miliárd EUR</w:t>
            </w:r>
            <w:r>
              <w:rPr>
                <w:rFonts w:ascii="Times New Roman" w:hAnsi="Times New Roman"/>
                <w:noProof/>
                <w:sz w:val="20"/>
              </w:rPr>
              <w:t xml:space="preserve"> by do roku 2040 vytvorilo odhadom 650 000 pracovných miest a za rovnaké obdobie zvýšilo HDP o približne 0,46 %. </w:t>
            </w:r>
            <w:r>
              <w:rPr>
                <w:rFonts w:ascii="Times New Roman" w:hAnsi="Times New Roman"/>
                <w:noProof/>
                <w:sz w:val="20"/>
                <w:szCs w:val="20"/>
                <w:lang w:val="en-GB" w:eastAsia="en-GB" w:bidi="ar-SA"/>
              </w:rPr>
              <mc:AlternateContent>
                <mc:Choice Requires="wps">
                  <w:drawing>
                    <wp:anchor distT="0" distB="0" distL="114300" distR="114300" simplePos="0" relativeHeight="251681280"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7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09998621" id="object 12" o:spid="_x0000_s1026" style="position:absolute;margin-left:3.7pt;margin-top:5.4pt;width:7.1pt;height:7.1pt;z-index:25168128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M4Ew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HZ4cU1KxEklSyx8QjgyGXp5a2wlQd/rWeIJWXyn+08IR7Xn8wraYbWZKjwU9sg1aP+60FltH&#10;OD6exuMYG3J4GtNHZJPuV7627otQIQzbXFnXJCqFFWRO26MuHpDVrJRI2oeIxKQm45OT0aDN6w71&#10;fR+Vv456GPxVrD4q7EYOxRv24jXIQ+frIz+Nxp+PD8Yc9WIe5ruP6p0PGq86FVneCcu3VassLMJ8&#10;88ahnrWyPoVBZqRqASGbRAHnE3EIDo0CPGQCe74BB/0ADxX3NhzsAnzUP0zzW0vD+AJGz8vQ844S&#10;9LyhBD2/bGpDM+fZew7eJHVCm8oheWd5X6k2YqECyj2rZez35JXVS9SuEoHs/N1bh2jtjuASct6y&#10;6TDdu8GigoHr5O98XCormox4GqGHdtS8Ir0+skoW6byQ0tOxZrW8kIZsGFQazmaD03m7/R5MVoQz&#10;zOVMMhf8T33uraVKHzE/jGoGq9V8Xhjrrph1t8ygKXFq3A7uBo9MKogMPYNFSa7M79e+ezwGHLyU&#10;1JjMCbW/1swISuTXCqMPIV1nmM5Ydka1Li8UKKEAcZpg4gfjZGdmRpX3uDRmfhe4WMWxV0K5Q300&#10;iwuHNVy4driYzYKNcQ1dr6o7zf06VASYLrb3zGiiYSbUYbhdq25qs0k3uJAHD2iw7eBslGsXGO4h&#10;c+1F5G+P/jqgnq7L6R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x8HzO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sz w:val="20"/>
              </w:rPr>
              <w:t>To by EÚ umožnilo stať sa globálnym lídrom v rozsiahlych iniciatívach, ktorých cieľom je príprava</w:t>
            </w:r>
            <w:r>
              <w:rPr>
                <w:rFonts w:ascii="Times New Roman" w:hAnsi="Times New Roman"/>
                <w:noProof/>
                <w:sz w:val="20"/>
              </w:rPr>
              <w:t xml:space="preserve"> celoplošného trhového nasadenia riešení v oblastiach, ako sú batérie, infekčné choroby, inteligentné a ekologické budovy a vozidlá, dekarbonizačné technológie, obehové hospodárstvo, riešenia pre plastový odpad a prepojené/automatizované vozidlá. </w:t>
            </w:r>
          </w:p>
        </w:tc>
      </w:tr>
    </w:tbl>
    <w:p w:rsidR="00FF15B3" w:rsidRDefault="00196D53">
      <w:pPr>
        <w:widowControl w:val="0"/>
        <w:spacing w:before="240" w:after="240" w:line="240" w:lineRule="auto"/>
        <w:jc w:val="both"/>
        <w:rPr>
          <w:rFonts w:ascii="Times New Roman" w:hAnsi="Times New Roman"/>
          <w:noProof/>
          <w:sz w:val="24"/>
        </w:rPr>
      </w:pPr>
      <w:r>
        <w:rPr>
          <w:rFonts w:ascii="Times New Roman" w:hAnsi="Times New Roman"/>
          <w:noProof/>
          <w:sz w:val="24"/>
        </w:rPr>
        <w:t>Keďže h</w:t>
      </w:r>
      <w:r>
        <w:rPr>
          <w:rFonts w:ascii="Times New Roman" w:hAnsi="Times New Roman"/>
          <w:noProof/>
          <w:sz w:val="24"/>
        </w:rPr>
        <w:t xml:space="preserve">ospodárstvo rastie približne o 2 % ročne, otáčame list za najhoršou hospodárskou a finančnou krízou EÚ. </w:t>
      </w:r>
      <w:r>
        <w:rPr>
          <w:rFonts w:ascii="Times New Roman" w:hAnsi="Times New Roman"/>
          <w:b/>
          <w:noProof/>
          <w:sz w:val="24"/>
        </w:rPr>
        <w:t>Eurozóna</w:t>
      </w:r>
      <w:r>
        <w:rPr>
          <w:rFonts w:ascii="Times New Roman" w:hAnsi="Times New Roman"/>
          <w:noProof/>
          <w:sz w:val="24"/>
        </w:rPr>
        <w:t xml:space="preserve"> sa rozrástla na 19 členských štátov a euro je druhou najpoužívanejšou menou na svete. S výnimkou jedného sa všetky členské štáty EÚ-27 právne zaviazali v určitom momente vstúpiť do eurozóny. Finančné trhy znova získali svoju silu spred krízy a nedávne zle</w:t>
      </w:r>
      <w:r>
        <w:rPr>
          <w:rFonts w:ascii="Times New Roman" w:hAnsi="Times New Roman"/>
          <w:noProof/>
          <w:sz w:val="24"/>
        </w:rPr>
        <w:t>pšenia vrátane zriadenia bankovej únie a únie kapitálových trhov nám dávajú príležitosť opraviť strechu, kým ešte svieti slnko.</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F15B3">
        <w:trPr>
          <w:trHeight w:val="567"/>
        </w:trPr>
        <w:tc>
          <w:tcPr>
            <w:tcW w:w="9288" w:type="dxa"/>
            <w:shd w:val="clear" w:color="auto" w:fill="2AA19F"/>
            <w:vAlign w:val="center"/>
          </w:tcPr>
          <w:p w:rsidR="00FF15B3" w:rsidRDefault="00196D53">
            <w:pPr>
              <w:keepNext/>
              <w:keepLines/>
              <w:widowControl w:val="0"/>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794944" behindDoc="0" locked="0" layoutInCell="1" allowOverlap="1">
                      <wp:simplePos x="0" y="0"/>
                      <wp:positionH relativeFrom="column">
                        <wp:posOffset>174625</wp:posOffset>
                      </wp:positionH>
                      <wp:positionV relativeFrom="paragraph">
                        <wp:posOffset>26670</wp:posOffset>
                      </wp:positionV>
                      <wp:extent cx="574675" cy="574675"/>
                      <wp:effectExtent l="0" t="0" r="15875" b="15875"/>
                      <wp:wrapNone/>
                      <wp:docPr id="2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44" name="Freeform 1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5" name="Freeform 1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6" name="Freeform 1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7" name="Freeform 1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8" name="Freeform 1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9" name="Freeform 1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3.75pt;margin-top:2.1pt;width:45.25pt;height:45.25pt;z-index:25179494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jl/Bo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WVbz2dPiEZPE7zuratLO8+b2EqAft5tfNj9v5SPi5U/r5X/v&#10;8OeLl3+n32+P4E8320d6CJ909onV/ttB7atP+9kS/7Ppmipgcpb40/iap2V5h7l79dTy7j/c5y4W&#10;l/KmPLTDUJ43WGC7ow53X6bDX+4WmxVPzY7UM+ow1HXU4bvtakXLdkb/j/XIQFLi+Ntu1OfvV9Hh&#10;oy4ulx93+x9Xa9b14tefdnvW4O01XvGcXY9Te/UPKPrm8QGL/N8uZmXfhbqbPc+ari4HHieW8AH7&#10;XmOL2R3BqqIdjeYA+0fQIuuircq0SI2turZJSy2V1DC0dV+npRps3bZVWixW+eHzh6YphyEtVmOr&#10;sgA0qQNM/FFs6NrO0YHGNk3ddWmxjRLb18EbrIXCnaSltkoqDaBNq0BDA30uZ8Y6JVbUlVxZGopZ&#10;qApnxrCFHFXLk5sUa6BYM4OjhEGJ5ZWYlKqRJdZ37UglR3YYbZHWq8GRHTbO4graaoamcsRqJLyq&#10;O19Bm01fYQRJFRho1bRF7+lA201ZtliKacEaWw19X5bpdRu05cAV9Y6RvcD2VeEJ1sbTDmXhWETQ&#10;2LqrhtKx32DspyiqzlOyBjdF4zqcYEyoaiHb0bIGY7cty9rRsrGirnE9b9Dgpgld4TiIYCwpYK4b&#10;Z8wa3LTNULfpMZfa7Mq2aitnzRlw01VV4yyNUltUbsM0YNktnTFr8yNbbZ3lXGpwdszGqGCtbZ/W&#10;M8V9B4+V1bO2QDLXwlnPpQbn1kZpzKrqy8HxngacW8+lNisy2OBFEhqcs8HSmBUMtneCKQPO+Y3S&#10;mBUMNnjrWYPrynd1pTGrJsDbOWtDg3PeudI2SAupcvRswLkNpdI2SIu/dtaGAee2wMqaFUXBaW0Y&#10;cG7ProxZ5casweS+ascjITGzBuvqWYNLuNzKibQqbYMwWHdtGHCgbcKJYCpjVpn1bMCBtjZnh60+&#10;xwYNOGDL9MKYyphVxm8YMEUQfdrxV9qqYK+uq3sBppgnnYRoC8x551qDJUpLC9YGSNbqbSi1BnNY&#10;mZarzS+3BdYaTFFwWqwxp0ySW2uwzXKRYB9S6MVdzKqXn57GtBqvZgtiugomfzbrHdEVnGODy7hC&#10;/ow0HEKAoyw8BYe+GB6mwaEGhpfT4Ph4DK+mweEvGM5sQH7s8BgMb6ZJhxtgOJMIeemwbYZ306TD&#10;YBneT4PDDBk+TINTysZ4vJg2r4eJnTizlGXJO0yc2xAnFy+mDSlOL9KjaQ/ECUbaM+2BOMVIfaY9&#10;ECcZGc20B+I0I/eY9kCcaOQfkx6gBIHnAS+mPRBnGgnAtAfiTCOun/ZAnGmE69MeiDONKHzaA3Gm&#10;EVxPeyDONALsaQ/EmUYoPO2BONMIh6c9EGcaUe6kBygM5ZnGi2kPxJlGmDntgTjTiB6nPRBnGhHk&#10;tAfiTAtjn/eqFLnJh5440xSQyQMTZ5riLHlg4kxT+CQPTJxpCovkgYkzTeEOP4AXk9RKYYw8MHGm&#10;KT6RBybONEUe8oCZaZnAMcTYooRFxasHLl7t5zMUr7bzGYpXH+hjLC43iz1FJvHl7JmKKMzmz+74&#10;JTH29NfH9a+rqzXj9hSmCJfBI4gaOUIengyUSX2GElM66i9i4s8NixWqnrGByFofzAS8CCZ+3Qcz&#10;rc5gZs1dMJPljO1rcOEulilwGTEz3C6YiW0BM2/tgkUDNMmklsEfBquWsMIxu4JlMUsO6gIRJ/Ng&#10;JRF2oRSqC5b5XRfL+YKAmbN1wczUMljICRfM7KuAmVt1wZTCdTJo4Wp8NLOkLFs4Ix/NzKegmdd0&#10;0ZRaEyuF6RMOzUczQylo5h99NGcwIzpW4OAlouHFn2KAkkZNlS3J3NRxS04p6LxOJLUVNHPO7qcU&#10;Zk7QzH27aJruXnYZ4dJ8NDMOLHvCEhTmg9HCefmymekSdN5whL0SNJdnfNmjJyenwDWiDJqYMZYt&#10;HJKPPo5beCEfzWwQyxaux0cf9S38jY8+zqVwMi5arRPmWXwwsys8bPFCsvVHi4k/R8thPlv0R1Ur&#10;V7IyHHacrmAm91kw+WMPemJXjoNcPqx3K3mWNn1mFg67PwUNqgdgt364v353//BA+/1ue/vh+4ft&#10;7NcFdcEUXQGXKXIM7OFptlygB+fmYbHnv1PPhHQp0KsP6+vf0OewXUsTzW6zfHe/3e1/Wuz2Py+2&#10;aCjAykMn0P5v+OfmYY04BAEHv5rP7tbbf576/4RHIwb+Op89owvnzXz3Px8X29V89vCfT2jRgMh9&#10;fLGNLz7EF08fH79f4yMhUMNo+CUe2O4f4sub7frx72gQekvvgj8tnpZ4rzfz5R4hlPzy/R6/40/o&#10;1Viu3r7l12jNgV5/evpls6TfOWTCJ7369PfFdjPb4OWb+R7dK39dxzaQxWVsusA8EECw3B8TNTf+&#10;giYU6qr5Q7pRsB9JR4/qRuHojd4fbSt/3m6UXG0NS+JQ06qqqm2d8onGNqhfeuV9hPhHuV3nl78U&#10;tmkQ/zmMJYK0g9w69INbhlDYpi5Ljx1HaniU26DC6OhBY5vQo4yUZlixso5yh6LwxvsCG7zxItE8&#10;yKUxBKegprE1PhvKIElGGJHCUW5dBm+8GouWG7f6gLT1KBdzDJ0lWx00tsLa8TodENMe5WJNlk4B&#10;V2NprXeOHkzbieSJ6QEbsMQfaQ2bHpVcjc6Ac/Uu03uSqysacK7eRfTpUc2ZepcB5+pdpvuEkg2v&#10;fmvAuXqXaT+RKNiZQW17uXqX6VWRKMuRrK0vU+8yrSq5etcLsFvvMs0nuXqXAWfqXaZRJVfvMmC/&#10;3lVSpBG7L3P1LgN2612m7UQiyPTMGbDj4k3HSbalRm+M/li1zUnW7IxVgzOq1dsXm6dTyTedKZm1&#10;YHpN2DqdRisDlg615J5k+lKEyXA08Rn2ZjpNmE9x5OrdLuchTFeKfLrkbmewOadmmlJkPtKC9X6X&#10;88OmzYQXUFKugeZ2DtNkQus9LVaHl7mtznSYOKGEweV2ZtOJ4o9Vm5swhukN37ShZFSrbZPcqdt2&#10;ofeszFowPSjC1TgD1iaUWb2mBUUoI0ewtqGMvZkOFGGuHME6ZMx5CNOBkutcM10lOadmwLluO9NW&#10;kvPDBpzrEDR9Jbmdw4BzXY2msyS31RlwrhPTNJfkdmYDPpHhgls4t6P4rTTwHeBKr97HGlWm8wYe&#10;geETy5qwc4ZPLGrGmubEkqbUMa7eR3IuM/ZzO8qk3qo4xed2FKcDjWJ9XtnndhRPS9Ggz+0ojpYo&#10;LuS1dG5HcbQ01umu3uOF1GIy7v7/UTuKhD6jWlI9KcLq81IT0n7Ex2pZ/DmW9pirFzRT8S5aGHhB&#10;M8Huo5lXFzTT5j6a2XJG1wPOfMdYIo43/pRxCwcuaKa4XdmoBoDZFjQT1z6a+WpGCx3to5mFFjST&#10;zBm0tCDBEUh6mkGfC9eHbg6ZeNU78acvXNslLfkVLySQEe66kCSPoUQwuFhJNRnLpIEPPnYC5bUr&#10;iTdLzjcccPrPWCHT3GHIe9NuKQSZC5ZPxWA+bOOCWV2EFSLLxdIsMJTPHblQ0NfTLDrKPLedjXMr&#10;Kv6q2s4+px8FvSVoCCmbusASOnaZzJaPm2s0fTzdcpeFaUehNopD18rz3f1+NS7NV6gfFrs7aW7h&#10;Px1W8NhxcW5h+RO3sCB9f9XCwmzN5BYWxB8FldLIy5Yd1h/C7cVlvHym7Lp6AGvEl8/Uw3A42xOv&#10;ZdFdVbHJR/Fwx9tSzM0qxN2XXV3XHN75l6rg4GTmUhVHmq4u0BFM3FyAgtNpkbpGh2ZVPrqdGKSG&#10;4oKQYXDE6qIBegq5GJIQq6HwBYO0mJwera4ZoH+uL6kVJCFXY5sSHbV8FPW0XF1ewOU8TevI1dim&#10;QA7BpzpPy9XVhdD1LdpckuPV2Lov0aKenjVdXMCxUhzvTsvV2Bq3quCzJVeDri3gVHDFLSYJ/Wos&#10;tcRgLpJydXmuROMK33iRkKuxOIsLcFqu7UZp27rzzMIU2uuiDtx8dXrmbDdKVzWVM3UWPLQDjsIm&#10;dWG7UdgfpCfvFViuhEmMWZsSVrw/ZgNuwtBw3T8hWRtTmdOzARc96k6ONrQ55ZaG6XMJbdeWjk2b&#10;1pXcYjbgUKLp15tBbVI58zO9K0PTy40lCTVrm8r5C9O70uL4tacLbVQ5B2d6V+qAPqX09Jl+lJxH&#10;NuAyNN6ITUdKZgcx2G7A1VVJ47MNLJn9Tm94A3bGtFRtS44HMteqWHM71/GyR+LhKRCvnet4p24X&#10;oB2IlYMXk6hj2ljkgYkHE8/HyieVFmPB9us7Vk6nSQ63XPyeI6hjvMdHUGX/o6TryOULySlZWSyA&#10;HP9qCUNBHXMaDC4C4k8RxzkNL3VJWQ5EgJxltWDeZ0YwJSIuWHY7QXN64aM5qxA0Jw0+mnMFRksq&#10;4KIlBBE0B/g+muN6QXPY7qM5Wme0BOM+mkNDQXOA7aM5RGV0yUFzBs2pM3ktWkkZ6lfCX5HNwa0v&#10;+zhuKBMBq48+6kSCUB991LcElj6aszkeNweLLlhCRAZzAOiDjyuQgzofzMm1qI8CNRd8NBsKvlzo&#10;0RwRULlI6weinX4Ov2g4QXPerXz7Ngzvxrc3sPN5t6/tvBtytVdkIRNw08lCsAp0HIMcD/5rXrKF&#10;VPnEtk9sIVLjkU3EhvRlbGEo615os6qAU6fF6lKGKKHhZNRLmLmHGVQnXUwKBuq0SM0bdqidIeFJ&#10;SNWZUcAtqg0dIUtIfYFtHLE6jQoVsnC6hjAh1mD7nm+NToxW8xEoqoWSU7TTOtDYqqhxqWBSCZq5&#10;CCWOWNEFsYnRaizudCjoOFZitJoHDKiO8H2oCbEai1PNfGt0QqzmLLC2Cr4uMSFWYytcv0s8WUKs&#10;YSxCDwI3rQSNrUNbOkrQfEXXyWV4icEaKK7/pzw9MVhDF2KXB+WVnDGDRQ2AWZCUXG05CGVKz8g0&#10;FoucrlhOD9gYT90KCXl65RqqEHFJw4R3asTafJoQPEVoaFnUDcDpAWv7QSO0o1+NLOsKF4k7YrX9&#10;eGPVuLINbe14G8v5QQnOYLWhiUqdwWrzaRHFeVrQWAhu+drh1KRpA2qHAZdrppevxpZYkUzvpgQb&#10;GyprGHxasMaW4NA9F2kYP1zd0jgu0mBL3MHP978nRmwoP9Q/cJF3csQGi2aswXM8hiBEuwYqR45k&#10;Y544JB6c5WbIP3hg+AlHsjY6AnMNL6UMbUq4Ob/uPckaPAzYX9Ir2ZxcCwgwAE6rWdveUFd8lDk1&#10;Ym1PKD10/EUOCQdvzsTlBBt7YkfpjFiD4YkxiKRjM0fXyrJre7qmPDVibXzwbO6y0PaUC/rMmTjH&#10;DZujaDn9GnBGv+aQWW5FGHBOsFnwyCg95/bi9FqoqViTWGrmSFpAYV9qu6f3UAvGxV+lsymZg2ZI&#10;xVHRSC8JCy6b1tudzUmz7PRpW3qt5XNh4VxYuDzcQkxRrdD+kdzMtJifCwuTaH/sJKLW2LqdUyt2&#10;CHlg4kEwKsrKA5E2y7wDhVP8AF5MqghRmCQPTCwhnQ8ITVkaFDiIWifONO3x8sDEmab9mx/Ai0kz&#10;TfuyPDCx9kf7rTwQe7Mzi+//7LzPlxepJDCgItUYUJwqUkmcxkqJ1pWqVAnpxlDi1MYZinx2/CnF&#10;KqHSGIuXTQ5MBJmAif/KSCbai8HMavlgJrMETFxVBkwUlYCJgcqAiXgaweCVfDDTSQxmtsgFM0nE&#10;WBCwmXoFMz+MZV7HlctsDmOFq3HBuNp1vOVY+BcXTKwLCxZOxcd2YoHCk7jQUSZzHy4wYADy/gfm&#10;OFlFZRYjgsFRuIKZmRjBxDu44I7YBgEzl+CDiUEQMPMDLphZAQZLzu+CJdMXNOfxPpqzd0Fzbu6j&#10;OSNnNOfbPpizbAFTDu2DOXOeCB5zVXLknOu6kiXDZcmcv7rgE94w+rVYr3td55e05tXYk270s/TC&#10;+aPIbpAd+qPnnJDB9GWGh3vo40eIP0cXzXmeoDmL82X7ExS1A7v7vNs7p52DOBczv7ZiJmLJV8VM&#10;Xt2Ti5nUUD1uEWXZ9xw1HE8+4JZJiiS4lhk6aoUYl/cX1jL7GudxQY6EHl+CylFqspY54CYgYrbw&#10;RVNwyvT2GmrqmR0AREgmpOpCS0aq5nF7EPbEfyekamgoACLuKTFYzWmhwSUQLZsQq6EBeq+Ji0yI&#10;1QwuCo89+quTcg0Wfp8v2kzI1QRuaMB9O+M12BaHKxw1aIIKUUeB78FKjtdgW1y/SLXHxHg1fRsa&#10;lAyogpPQr8GiSu/J1extaCopwyfkGiwv2fR4DdPb1PhCsPR4DbbtcJN8Wq4pVYL/xy3sacEWjL4n&#10;/layhIYpQjzcTQhM6S1hCy7xFWbOGrbVyg434TqL2IKLhir4yVVh7+TMeB4DzjgJe/qAjo84bsKA&#10;vdHqBU+dYs7MaSgCa5hnWgl6vTvLzJxOwLtz9Ty1GPRax3Fjx9rM2QQcFQuOd7DHDYaSv6U1YW0G&#10;i7JKy6cpEuM1BcUGYMcqDDYE3OFMxH9KsLYK2DGf6kqM2BYfS5T76TRFSrDeXLANoVCZdGi2UIkz&#10;HdwBkxKst5cWNzM7y8zWKTNbkbk0EzbMlceUKsxeVBTBHbHeYDIbvSlTZozYFBNDxjsYcE6wtjgw&#10;F523e5rbOIdKSt2pudNmJ6p1VoUGD2hWc7YNU0yE4FBTP0Fq8vSGhDu4vf3T3JqJMLLktpWEYAOG&#10;V+HTOwlVmEplqAtszukRG3BTgPZKG56pVKKxG41yjmBtpRWODzs6NpVKinw872bAdAbNiX1MpRK9&#10;Ep0TUxlsia+qdzYOW6cs0HjgaUIbaUAsQa1MqbnTuxepuHWiS1sARbea443N7ZmhoKt0nLnTVtrQ&#10;lfrpAWtTglz6svikeZiLNtFi6ClCWxLk9twllbIOA646Z/Mw92biDiFqqEqO9wUY3/ec1IO5NTNk&#10;wh4DtmHPuRB9LkR/ZYVouD8uiyHYn1R4o45DeSCeksjU0Sg8lwdiXSX3AJyWPBBJz9wDcDDywMRq&#10;41hFunqPF5M+9LmuPKlMHGf6wD9nJu4PqCsLT3j1/nAQLjOkcyF6ykx/xd+D+sXV9zEKour7GEae&#10;rL5z2sZ+i5Oy0Q+lSkecPb5Cx7JO/CnlHSZ/GSvc7ig6guJPATOlO4KJsXXBQtQKmnlYH830q6CZ&#10;Xc2gKbUY0cSZZtBElY5oYkIzaCJAR3Sk5JOF4sC05ogm1jIjm7jKOBIwkT6a+UdBM7voo5lTFDQz&#10;hj769JKK8x0LdSfKmBwQ89vE/TC1DondYyBzd+5wxPMyH+fiiIVjkcyxuVDQzaN/Ft7MBTNbJrpj&#10;LswHEwMmYOa3fDCxWqNk4qxcMDNVAmYeygcT+zSCiVtywZ/jE4QlYsna3cS1EX+O9WFmfgRMvI47&#10;iujuEIAxV5MDg6Fhycy/+GBmXRjMnIoPZiaFwcyT+GBmRxjM3EcGTIwHg5nPcMHMYgiWOAoXizwU&#10;zASDmXfIgIltEDBxCRkwMQgMJn4ghwUrwFjK+XNYZPoyCOTxGSxl74IthowPfe2A4oqMXuvcXiBf&#10;G3r+btDlare7f7qNX1E6dg3gG1zvceMme5dX7QW8qie3F9AGMGaIODcqTli1F2Db7rC38VHpYsD5&#10;y9EMvqy9YBjwpZvEdZU4KM3j1S0D7/GGhxomTn9VfFgEPYKgW73uAnxBn5S4TkvVNaCMVMsXy61s&#10;ibFqKPwQ34WIs1+nxqpLOhXOCTMVfnqsGhrwJcZyKvK0WF2kqeqOz/MmBquhoPl7Obt4Wqxmimus&#10;NGe+NDT0FYrOICcTStCkco0zWY5YDUWfS+etA/jew5JBY0HFtenTutVQ9LRhA02PVjPKOOHkLVoN&#10;RYMovg07LRa71WG02IZwcD9pCxoqKk2LNZ0CaG2QDp7TWjBYjBfVJEewtp1uPEqXWGO2qQDHFXFM&#10;N7kaTJ9A3+IChbQmDBaBWIvSe1qwtiAYI993kBqxxuJYGDq5HcHahgbs+t6INRZRT8fVgIRhmP6D&#10;oceXCjiqMBaH7mjuaUoJ1nYEx9twjTqxKjQ2VLjUiM+6n/YQphUBgj3PY7EUkToq1qaU2SpM30LO&#10;q+t9ha7fcabOtBc4y8F0CzgzZnC44NfzvLZRAPuEJ1fvPz2yfceZmT6BzGZpsDm96mWemS/TfpCT&#10;a1Y5vhTDW7mmpQCCg+McTJeAOIW0rRlwj+ZxPjF+2iJMl0Buhel9yFthegfApRa+FjQ4owVTx8fd&#10;BFKFPe0XDDYnV28WGDBy37R2Tc0/Yxe25p/RhAG/HvG5tnmubX5ltU14YakLRgokU/yhgEMeiMxb&#10;7gEEB/JApHpyDwgjcvUeu/+kyiPt5vIOkVjOvMO5tjmlgEVbGKsVLybNA+1j8sDEifv8I7BCmP/x&#10;pcovr3jJDsnnTSUKOFXx4jCIlYi9B71GovZkoYGYi1foyArGn8JXgzkYC5JMN4ySIyb+PGDp62gx&#10;lUIi+GDiDgTM1IALZkZAwJzw+2DK80cwpfEumLN3AXNy7oMpJ2ewpNwumDPtERwJmmRdjNPnKBnJ&#10;sSuZU+I4ZiS8LpjTXAFzEuuCOXUVMCemPpjSUQFzsumDKcUUMCeQPpjSRgFzUpgDjwsJX2Ry6I6I&#10;KzP+HCuyxASyYG0nERP58NdVPA6u+bnISKZsa5ROKZc7ahRCKcqFrXAa5WI5eUqOOo5+yie0WAnv&#10;o2AQHuI2Iij+FMEjm8EjprTEBb/WVxSW1nFiNClFcwoxeeyUFozazs4Mh/pJyfEDnIsmf/aiycXz&#10;5vby+XbDMc3tdrG5u1/+sNgv9O94/by5XJXru/XD9Wr73f8KAAAA//8DAFBLAwQUAAYACAAAACEA&#10;/3m9g94AAAAHAQAADwAAAGRycy9kb3ducmV2LnhtbEyPQWvCQBSE74X+h+UVequbpFo1zUZE2p6k&#10;UC0Ub8/sMwlm34bsmsR/3/XUHocZZr7JVqNpRE+dqy0riCcRCOLC6ppLBd/796cFCOeRNTaWScGV&#10;HKzy+7sMU20H/qJ+50sRStilqKDyvk2ldEVFBt3EtsTBO9nOoA+yK6XucAjlppFJFL1IgzWHhQpb&#10;2lRUnHcXo+BjwGH9HL/12/Npcz3sZ58/25iUenwY168gPI3+Lww3/IAOeWA62gtrJxoFyXwWkgqm&#10;CYibHS/CtaOC5XQOMs/kf/78FwAA//8DAFBLAQItABQABgAIAAAAIQC2gziS/gAAAOEBAAATAAAA&#10;AAAAAAAAAAAAAAAAAABbQ29udGVudF9UeXBlc10ueG1sUEsBAi0AFAAGAAgAAAAhADj9If/WAAAA&#10;lAEAAAsAAAAAAAAAAAAAAAAALwEAAF9yZWxzLy5yZWxzUEsBAi0AFAAGAAgAAAAhACLuSOX8GgAA&#10;vbIAAA4AAAAAAAAAAAAAAAAALgIAAGRycy9lMm9Eb2MueG1sUEsBAi0AFAAGAAgAAAAhAP95vYPe&#10;AAAABwEAAA8AAAAAAAAAAAAAAAAAVh0AAGRycy9kb3ducmV2LnhtbFBLBQYAAAAABAAEAPMAAABh&#10;HgAAAAA=&#10;">
                      <v:shape id="Freeform 1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MqMEA&#10;AADcAAAADwAAAGRycy9kb3ducmV2LnhtbERPzYrCMBC+C75DGMGbpoq6S9cooggePGjtAwzNbFvb&#10;TEoStfv2m4UFb/Px/c5625tWPMn52rKC2TQBQVxYXXOpIL8dJ58gfEDW2FomBT/kYbsZDtaYavvi&#10;Kz2zUIoYwj5FBVUIXSqlLyoy6Ke2I47ct3UGQ4SulNrhK4abVs6TZCUN1hwbKuxoX1HRZA+jwO2b&#10;w7xZHtxHYu670znL3eWYKzUe9bsvEIH68Bb/u086zl8s4O+Ze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TDKj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V8scA&#10;AADcAAAADwAAAGRycy9kb3ducmV2LnhtbESPT2vCQBDF70K/wzJCb7qxWCnRTZBS2x6KNv4Bj0N2&#10;TNJmZ2N2q/HbdwXB2wzv/d68maWdqcWJWldZVjAaRiCIc6srLhRsN4vBCwjnkTXWlknBhRykyUNv&#10;hrG2Z87otPaFCCHsYlRQet/EUrq8JINuaBvioB1sa9CHtS2kbvEcwk0tn6JoIg1WHC6U2NBrSfnv&#10;+s+EGvvvpfOrDC/Rx9fb+3Gz+6HxSKnHfjefgvDU+bv5Rn/qwI2f4fpMmEA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lfLHAAAA3AAAAA8AAAAAAAAAAAAAAAAAmAIAAGRy&#10;cy9kb3ducmV2LnhtbFBLBQYAAAAABAAEAPUAAACMAw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29cIA&#10;AADcAAAADwAAAGRycy9kb3ducmV2LnhtbERP32vCMBB+H/g/hBP2MjTdEJVqWmQwGfgw6vT9bM6m&#10;2FyyJtP63y+Dwd7u4/t563KwnbhSH1rHCp6nGQji2umWGwWHz7fJEkSIyBo7x6TgTgHKYvSwxly7&#10;G1d03cdGpBAOOSowMfpcylAbshimzhMn7ux6izHBvpG6x1sKt518ybK5tNhyajDo6dVQfdl/WwWL&#10;pbfVl5xtt37z8XTEk3HtrlLqcTxsViAiDfFf/Od+12n+bA6/z6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nb1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ZgcMA&#10;AADcAAAADwAAAGRycy9kb3ducmV2LnhtbERPTWvCQBC9C/6HZYTedBMpVVNXEVupHpRWBa9DdppE&#10;s7Mhu2r8964geJvH+5zxtDGluFDtCssK4l4Egji1uuBMwX636A5BOI+ssbRMCm7kYDppt8aYaHvl&#10;P7psfSZCCLsEFeTeV4mULs3JoOvZijhw/7Y26AOsM6lrvIZwU8p+FH1IgwWHhhwrmueUnrZno6A5&#10;Hb8OQ7mKB7/k4p9Nv/hej+ZKvXWa2ScIT41/iZ/upQ7z3wfweCZc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VZgc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dWcMA&#10;AADcAAAADwAAAGRycy9kb3ducmV2LnhtbESPzWrDMAzH74O9g9Ggt9XJGCNkdUMYhO2wjn7sAUSs&#10;JmGxHGIvSd++OhR6k9D/46dNsbheTTSGzrOBdJ2AIq697bgx8HuqnjNQISJb7D2TgQsFKLaPDxvM&#10;rZ/5QNMxNkpCOORooI1xyLUOdUsOw9oPxHI7+9FhlHVstB1xlnDX65ckedMOO5aGFgf6aKn+O/47&#10;KanKrEzPP/Vn6Krv/WzL/rSbjVk9LeU7qEhLvItv7i8r+K9CK8/IBH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GdWc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eMMA&#10;AADcAAAADwAAAGRycy9kb3ducmV2LnhtbESPQWsCMRCF74L/IYzgTbO1IroaRaSCh3qotvdhM91d&#10;TCYhibr+e1MQepvhvXnfm9Wms0bcKMTWsYK3cQGCuHK65VrB93k/moOICVmjcUwKHhRhs+73Vlhq&#10;d+cvup1SLXIIxxIVNCn5UspYNWQxjp0nztqvCxZTXkMtdcB7DrdGTopiJi22nAkNeto1VF1OV5sh&#10;l0e4uuPs4/2n2Jm98YdPr6dKDQfddgkiUZf+za/rg871pwv4eyZP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J/eM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MOŽNOSTI BUDÚCEHO FINANČNÉHO RÁMCA</w:t>
            </w:r>
          </w:p>
        </w:tc>
      </w:tr>
      <w:tr w:rsidR="00FF15B3">
        <w:trPr>
          <w:trHeight w:val="794"/>
        </w:trPr>
        <w:tc>
          <w:tcPr>
            <w:tcW w:w="9288" w:type="dxa"/>
            <w:shd w:val="clear" w:color="auto" w:fill="CBE7E5"/>
            <w:vAlign w:val="center"/>
          </w:tcPr>
          <w:p w:rsidR="00FF15B3" w:rsidRDefault="00196D53">
            <w:pPr>
              <w:keepNext/>
              <w:keepLines/>
              <w:widowControl w:val="0"/>
              <w:jc w:val="center"/>
              <w:rPr>
                <w:rFonts w:ascii="Times New Roman" w:eastAsia="EC Square Sans Pro" w:hAnsi="Times New Roman"/>
                <w:noProof/>
                <w:sz w:val="24"/>
                <w:szCs w:val="24"/>
              </w:rPr>
            </w:pPr>
            <w:r>
              <w:rPr>
                <w:rFonts w:ascii="Times New Roman" w:hAnsi="Times New Roman"/>
                <w:b/>
                <w:i/>
                <w:noProof/>
                <w:color w:val="2AA19F"/>
                <w:spacing w:val="-2"/>
                <w:sz w:val="24"/>
              </w:rPr>
              <w:t xml:space="preserve">Ako môže rozpočet EÚ podporiť skutočnú </w:t>
            </w:r>
            <w:r>
              <w:rPr>
                <w:rFonts w:ascii="Times New Roman" w:hAnsi="Times New Roman"/>
                <w:b/>
                <w:i/>
                <w:noProof/>
                <w:color w:val="2AA19F"/>
                <w:spacing w:val="-2"/>
                <w:sz w:val="24"/>
                <w:szCs w:val="24"/>
              </w:rPr>
              <w:br/>
            </w:r>
            <w:r>
              <w:rPr>
                <w:rFonts w:ascii="Times New Roman" w:hAnsi="Times New Roman"/>
                <w:b/>
                <w:i/>
                <w:noProof/>
                <w:color w:val="2AA19F"/>
                <w:spacing w:val="-2"/>
                <w:sz w:val="24"/>
              </w:rPr>
              <w:t>hospodársku a menovú úniu?</w:t>
            </w:r>
          </w:p>
        </w:tc>
      </w:tr>
      <w:tr w:rsidR="00FF15B3">
        <w:trPr>
          <w:cantSplit/>
          <w:trHeight w:val="4969"/>
        </w:trPr>
        <w:tc>
          <w:tcPr>
            <w:tcW w:w="9288" w:type="dxa"/>
            <w:shd w:val="clear" w:color="auto" w:fill="CBE7E5"/>
          </w:tcPr>
          <w:p w:rsidR="00FF15B3" w:rsidRDefault="00196D53">
            <w:pPr>
              <w:pStyle w:val="BodyText"/>
              <w:keepNext/>
              <w:keepLines/>
              <w:widowControl w:val="0"/>
              <w:spacing w:before="120"/>
              <w:ind w:left="306" w:right="363"/>
              <w:jc w:val="both"/>
              <w:rPr>
                <w:rFonts w:ascii="Times New Roman" w:eastAsia="Times New Roman" w:hAnsi="Times New Roman"/>
                <w:noProof/>
                <w:sz w:val="20"/>
                <w:szCs w:val="20"/>
              </w:rPr>
            </w:pPr>
            <w:r>
              <w:rPr>
                <w:rFonts w:ascii="Times New Roman" w:hAnsi="Times New Roman"/>
                <w:noProof/>
                <w:sz w:val="20"/>
              </w:rPr>
              <w:t xml:space="preserve">V decembri 2017 Komisia vytýčila víziu toho, ako možno </w:t>
            </w:r>
            <w:r>
              <w:rPr>
                <w:rFonts w:ascii="Times New Roman" w:hAnsi="Times New Roman"/>
                <w:b/>
                <w:noProof/>
                <w:sz w:val="20"/>
              </w:rPr>
              <w:t>posilniť eurozónu a Úniu ako celok pomocou rozpočtu EÚ</w:t>
            </w:r>
            <w:r>
              <w:rPr>
                <w:rFonts w:ascii="Times New Roman" w:hAnsi="Times New Roman"/>
                <w:noProof/>
                <w:sz w:val="20"/>
              </w:rPr>
              <w:t xml:space="preserve"> – v súčasnosti aj do budúcnosti. Prezentované boli štyri konkrétne funkcie: podpora štrukturálnych reforiem na vnútroštátnej úrovni, uľahčenie kon</w:t>
            </w:r>
            <w:r>
              <w:rPr>
                <w:rFonts w:ascii="Times New Roman" w:hAnsi="Times New Roman"/>
                <w:noProof/>
                <w:sz w:val="20"/>
              </w:rPr>
              <w:t xml:space="preserve">vergencie členských štátov na ich ceste k prijatiu eura, poskytnutie zabezpečovacieho mechanizmu pre bankovú úniu a vývoj stabilizačnej funkcie, v ktorej sa spájajú rôzne fondy a nástroje EÚ a eurozóny, ktoré majú pomôcť pri zachovaní </w:t>
            </w:r>
            <w:r>
              <w:rPr>
                <w:rFonts w:ascii="Times New Roman" w:hAnsi="Times New Roman"/>
                <w:noProof/>
                <w:color w:val="000000"/>
                <w:sz w:val="20"/>
              </w:rPr>
              <w:t>úrovní</w:t>
            </w:r>
            <w:r>
              <w:rPr>
                <w:rFonts w:ascii="Times New Roman" w:hAnsi="Times New Roman"/>
                <w:noProof/>
                <w:sz w:val="20"/>
              </w:rPr>
              <w:t xml:space="preserve"> investícií v p</w:t>
            </w:r>
            <w:r>
              <w:rPr>
                <w:rFonts w:ascii="Times New Roman" w:hAnsi="Times New Roman"/>
                <w:noProof/>
                <w:sz w:val="20"/>
              </w:rPr>
              <w:t>rípade veľkých asymetrických otrasov. Tieto funkcie si vyžadujú zmenu prístupu, ktorá ide ďaleko nad rámec obmedzení aktuálneho rozpočtu EÚ. Tento cieľ možno napríklad dosiahnuť prostredníctvom synergií s Európskou investičnou bankou a pripravovaným Európs</w:t>
            </w:r>
            <w:r>
              <w:rPr>
                <w:rFonts w:ascii="Times New Roman" w:hAnsi="Times New Roman"/>
                <w:noProof/>
                <w:sz w:val="20"/>
              </w:rPr>
              <w:t xml:space="preserve">kym menovým fondom. Náš rozpočet po roku 2020 bude však takisto musieť zohrať svoju úlohu: </w:t>
            </w:r>
          </w:p>
          <w:p w:rsidR="00FF15B3" w:rsidRDefault="00196D53">
            <w:pPr>
              <w:pStyle w:val="BodyText"/>
              <w:keepNext/>
              <w:keepLines/>
              <w:widowControl w:val="0"/>
              <w:spacing w:before="71" w:line="242" w:lineRule="auto"/>
              <w:ind w:left="305" w:right="363"/>
              <w:jc w:val="both"/>
              <w:rPr>
                <w:rFonts w:ascii="Times New Roman" w:hAnsi="Times New Roman"/>
                <w:noProof/>
                <w:color w:val="231F20"/>
                <w:spacing w:val="-2"/>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95968" behindDoc="0" locked="0" layoutInCell="1" allowOverlap="1">
                      <wp:simplePos x="0" y="0"/>
                      <wp:positionH relativeFrom="column">
                        <wp:posOffset>46889</wp:posOffset>
                      </wp:positionH>
                      <wp:positionV relativeFrom="paragraph">
                        <wp:posOffset>83185</wp:posOffset>
                      </wp:positionV>
                      <wp:extent cx="90170" cy="90170"/>
                      <wp:effectExtent l="0" t="0" r="5080" b="5080"/>
                      <wp:wrapNone/>
                      <wp:docPr id="15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6.55pt;width:7.1pt;height:7.1pt;z-index:25179596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peEQ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YbcHUMfxSokSS9+QDjSHwR5auNGQN2ZWxsIOjPT/KeDI9nzhIVrMZvcVgELemQTtX7cai02nnB8&#10;POv1T7Ahh6cxQ0Q26n7lK+e/CB3DsPXM+SZRGawoc9Yedf6AIHklkbQPCemRmpyenAz7bV63qO/7&#10;qOJ11EP/r2LtouJu5FC8wU68BnnofLvIT8PTz8cHYw53Yh7mu4/aOR80XnYqsqITlm9UqywswkLz&#10;9mI9G+1CCqPMSNUcQjaJAi4k4hAcGkV4zAT2fAMO+hEeK+5tONhF+HD3MM1vLQ0bChg9L2PPe0rQ&#10;85YS9PyiqQ3DfGAfOAST1CltKocUnRV8lV6LuY4o/6yWsd+TV6qXqG0lAtn5u7eJ0dodwSXmvGXT&#10;Ybp3g0UFA9fJ3/m41E40GQk0Yg9tqQVFdvrIaVlm01LKQMfZ5eJSWrJmUGkwmfTPpu32ezCpCGeY&#10;y7lkPvqf+jxYC509Yn5Y3QxWZ/i0tM7PmPO3zKIpcWrcDv4Gj1xqiAw9o0VJoe3v174HPAYcvJTU&#10;mMwpdb9WzApK5FeF0YeQvjNsZyw6Q62qSw1KKECcJpr4wXrZmbnV1T0ujUnYBS6mOPZKKfeoj2Zx&#10;6bGGC9cOF5NJtDGuoetM3Rke1rEiwHS+uWfWEAMzpR7D7Vp3U5uNusGFPARAg20HZ6Ncu8Bwj5lr&#10;L6Jwe+yuI+rpuhz/AQAA//8DAFBLAwQUAAYACAAAACEA5vLdNNsAAAAGAQAADwAAAGRycy9kb3du&#10;cmV2LnhtbEyOwU7DMBBE70j8g7VI3KiTFKVViFNVBSRu0ALqdRsvSdR4HcVuG/6e5QSn0c6MZl+5&#10;mlyvzjSGzrOBdJaAIq697bgx8PH+fLcEFSKyxd4zGfimAKvq+qrEwvoLb+m8i42SEQ4FGmhjHAqt&#10;Q92SwzDzA7FkX350GOUcG21HvMi463WWJLl22LF8aHGgTUv1cXdyBjYhX65fs+3eP+X7x/r49sn4&#10;0htzezOtH0BFmuJfGX7xBR0qYTr4E9ugegOLeymKPU9BSZylOaiD6GIOuir1f/zqBwAA//8DAFBL&#10;AQItABQABgAIAAAAIQC2gziS/gAAAOEBAAATAAAAAAAAAAAAAAAAAAAAAABbQ29udGVudF9UeXBl&#10;c10ueG1sUEsBAi0AFAAGAAgAAAAhADj9If/WAAAAlAEAAAsAAAAAAAAAAAAAAAAALwEAAF9yZWxz&#10;Ly5yZWxzUEsBAi0AFAAGAAgAAAAhAJO2Ol4RAwAAdgcAAA4AAAAAAAAAAAAAAAAALgIAAGRycy9l&#10;Mm9Eb2MueG1sUEsBAi0AFAAGAAgAAAAhAOby3TTbAAAABg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Nástroj na uskutočňovanie reforiem a nástroj konvergencie budú musieť byť schopné poskytovať </w:t>
            </w:r>
            <w:r>
              <w:rPr>
                <w:rFonts w:ascii="Times New Roman" w:hAnsi="Times New Roman"/>
                <w:b/>
                <w:noProof/>
                <w:color w:val="231F20"/>
                <w:sz w:val="20"/>
              </w:rPr>
              <w:t xml:space="preserve">silnú podporu a stimuly pre širokú škálu reforiem vo všetkých </w:t>
            </w:r>
            <w:r>
              <w:rPr>
                <w:rFonts w:ascii="Times New Roman" w:hAnsi="Times New Roman"/>
                <w:b/>
                <w:noProof/>
                <w:color w:val="231F20"/>
                <w:sz w:val="20"/>
              </w:rPr>
              <w:t>členských štátoch</w:t>
            </w:r>
            <w:r>
              <w:rPr>
                <w:rFonts w:ascii="Times New Roman" w:hAnsi="Times New Roman"/>
                <w:noProof/>
                <w:color w:val="231F20"/>
                <w:sz w:val="20"/>
              </w:rPr>
              <w:t xml:space="preserve">. Rozpočtový riadok disponujúci sumou aspoň </w:t>
            </w:r>
            <w:r>
              <w:rPr>
                <w:rFonts w:ascii="Times New Roman" w:hAnsi="Times New Roman"/>
                <w:b/>
                <w:noProof/>
                <w:color w:val="231F20"/>
                <w:sz w:val="20"/>
              </w:rPr>
              <w:t>25 miliárd EUR</w:t>
            </w:r>
            <w:r>
              <w:rPr>
                <w:rFonts w:ascii="Times New Roman" w:hAnsi="Times New Roman"/>
                <w:noProof/>
                <w:color w:val="231F20"/>
                <w:sz w:val="20"/>
              </w:rPr>
              <w:t xml:space="preserve"> počas obdobia siedmich rokov by zabezpečil kritický objem a pomohol by predísť koncentrácii financovania len na niekoľko členských štátov.</w:t>
            </w:r>
          </w:p>
          <w:p w:rsidR="00FF15B3" w:rsidRDefault="00196D53">
            <w:pPr>
              <w:pStyle w:val="BodyText"/>
              <w:keepNext/>
              <w:keepLines/>
              <w:widowControl w:val="0"/>
              <w:spacing w:before="71" w:line="242" w:lineRule="auto"/>
              <w:ind w:left="305" w:right="363"/>
              <w:jc w:val="both"/>
              <w:rPr>
                <w:rFonts w:ascii="Times New Roman" w:hAnsi="Times New Roman"/>
                <w:noProof/>
                <w:color w:val="231F20"/>
                <w:spacing w:val="-2"/>
                <w:sz w:val="20"/>
                <w:szCs w:val="20"/>
              </w:rPr>
            </w:pPr>
            <w:r>
              <w:rPr>
                <w:rFonts w:ascii="Times New Roman" w:hAnsi="Times New Roman"/>
                <w:b/>
                <w:noProof/>
                <w:color w:val="231F20"/>
                <w:sz w:val="20"/>
              </w:rPr>
              <w:t>Stabilizačná funkcia</w:t>
            </w:r>
            <w:r>
              <w:rPr>
                <w:rFonts w:ascii="Times New Roman" w:hAnsi="Times New Roman"/>
                <w:noProof/>
                <w:color w:val="231F20"/>
                <w:sz w:val="20"/>
              </w:rPr>
              <w:t xml:space="preserve"> sa má budovať postup</w:t>
            </w:r>
            <w:r>
              <w:rPr>
                <w:rFonts w:ascii="Times New Roman" w:hAnsi="Times New Roman"/>
                <w:noProof/>
                <w:color w:val="231F20"/>
                <w:sz w:val="20"/>
              </w:rPr>
              <w:t>ne, pričom sa majú využívať úvery back-to-back garantované rozpočtom EÚ, úvery z Európskeho menového fondu, mechanizmus dobrovoľného poistenia založený na národných príspevkoch, ako aj grantová zložka z európskeho rozpočtu. Sumy potrebné z rozpočtu EÚ nebu</w:t>
            </w:r>
            <w:r>
              <w:rPr>
                <w:rFonts w:ascii="Times New Roman" w:hAnsi="Times New Roman"/>
                <w:noProof/>
                <w:color w:val="231F20"/>
                <w:sz w:val="20"/>
              </w:rPr>
              <w:t xml:space="preserve">dú musieť byť nevyhnutne veľmi vysoké, budú však musieť byť dostatočne významné, aby sa napríklad znížilo úrokové zaťaženie úverov a poskytli sa stimuly na správne vykonávanie systému podpory. </w:t>
            </w:r>
            <w:r>
              <w:rPr>
                <w:rFonts w:ascii="Times New Roman" w:hAnsi="Times New Roman"/>
                <w:noProof/>
                <w:sz w:val="20"/>
                <w:lang w:val="en-GB" w:eastAsia="en-GB" w:bidi="ar-SA"/>
              </w:rPr>
              <mc:AlternateContent>
                <mc:Choice Requires="wps">
                  <w:drawing>
                    <wp:anchor distT="0" distB="0" distL="114300" distR="114300" simplePos="0" relativeHeight="251796992"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5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7969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QFAMAAHYHAAAOAAAAZHJzL2Uyb0RvYy54bWysVV1r2zAUfR/sPwg9DlY7ybqmoU4JLRmD&#10;0Baa0e5RkeXYm2xpkhKn+/U7ku3U/QgdYy/2le/xlc65Hzo735WSbIWxhaoSOjiKKREVV2lRrRP6&#10;bTn/OKbEOlalTKpKJPRBWHo+ff/urNYTMVS5kqkwBEEqO6l1QnPn9CSKLM9FyeyR0qKCM1OmZA5L&#10;s45Sw2pEL2U0jOPPUa1Mqo3iwlp8vWycdBriZ5ng7jrLrHBEJhRnc+FpwnPln9H0jE3Whum84O0x&#10;2D+comRFhU33oS6ZY2RjihehyoIbZVXmjrgqI5VlBReBA9gM4mdsbnOmReACcazey2T/X1h+tb0x&#10;pEiRu+MBJRUrkSS1+gHhyGDo5am1nQB1q2+MJ2j1QvGfFo7oiccvbIvZZab0WNAju6D1w15rsXOE&#10;4+NpPI6PKeHwNKaPyCbdr3xj3RehQhi2XVjXJCqFFWRO26Mu75HVrJRI2oeIxKQm45OT0aDN6x71&#10;/Skqfx11DwX+IlYfFXYjh+INe/Ea5KHz9ZGfRuPPxwdjjnoxD/N9iuqdDxqvOxVZ3gnLd1WrLCzC&#10;fPPGoZ61sj6FQWakagkhm0QB5xNxCA6NAjxkAnu+AQf9AA8V9zYc7AJ81D9M81tLw/gCRs/L0POO&#10;EvS8oQQ9v2pqQzPn2XsO3iR1QpvKIXlneV+ptmKpAso9q2Xs9+iV1UvUvhKB7PzdW4do7Y7gEnLe&#10;sukw3bvBooKB6+TvfFwqK5qMeBqhh/bUvCK9PrJKFum8kNLTsWa9upCGbBlUGs5mg9N5u/0TmKwI&#10;Z5jLmWQu+B/73FsrlT5gfhjVDFar+bww1i2YdTfMoClxatwO7hqPTCqIDD2DRUmuzO/Xvns8Bhy8&#10;lNSYzAm1vzbMCErk1wqjDyFdZ5jOWHVGtSkvFCihAHGaYOIH42RnZkaVd7g0Zn4XuFjFsVdCuUN9&#10;NIsLhzVcuHa4mM2CjXENXRfVreZ+HSoCTJe7O2Y00TAT6jDcrlQ3tdmkG1zIgwc02HZwNsq1Cwz3&#10;kLn2IvK3R38dUI/X5fQP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Gz7NlAUAwAAdg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p>
        </w:tc>
      </w:tr>
    </w:tbl>
    <w:p w:rsidR="00FF15B3" w:rsidRDefault="00196D53">
      <w:pPr>
        <w:spacing w:before="240" w:after="240" w:line="240" w:lineRule="auto"/>
        <w:jc w:val="both"/>
        <w:rPr>
          <w:noProof/>
        </w:rPr>
      </w:pPr>
      <w:r>
        <w:rPr>
          <w:rFonts w:ascii="Times New Roman" w:hAnsi="Times New Roman"/>
          <w:b/>
          <w:noProof/>
          <w:sz w:val="24"/>
        </w:rPr>
        <w:t>Politika súdržnosti</w:t>
      </w:r>
      <w:r>
        <w:rPr>
          <w:rFonts w:ascii="Times New Roman" w:hAnsi="Times New Roman"/>
          <w:noProof/>
          <w:sz w:val="24"/>
        </w:rPr>
        <w:t xml:space="preserve"> je hlavnou investičnou politikou Únie na</w:t>
      </w:r>
      <w:r>
        <w:rPr>
          <w:rFonts w:ascii="Times New Roman" w:hAnsi="Times New Roman"/>
          <w:noProof/>
          <w:sz w:val="24"/>
        </w:rPr>
        <w:t xml:space="preserve"> znižovanie rozdielnosti medzi regiónmi a členskými štátmi ponúkaním rovnosti príležitostí ľuďom v celej Európe. Je dôležitou hnacou silou vytvárania pracovných miest, trvalo udržateľného rastu a inovácií v rôznorodých regiónoch Európy. Poskytovaním stimul</w:t>
      </w:r>
      <w:r>
        <w:rPr>
          <w:rFonts w:ascii="Times New Roman" w:hAnsi="Times New Roman"/>
          <w:noProof/>
          <w:sz w:val="24"/>
        </w:rPr>
        <w:t xml:space="preserve">ov pre reformy prostredníctvom silnejšieho prepojenia s európskym semestrom, predovšetkým s odporúčaniami pre jednotlivé krajiny, by budúca politika súdržnosti mohla posilniť svoju úlohu hnacej sily modernizácie našich hospodárstiev.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F15B3">
        <w:trPr>
          <w:trHeight w:val="417"/>
        </w:trPr>
        <w:tc>
          <w:tcPr>
            <w:tcW w:w="9288" w:type="dxa"/>
            <w:shd w:val="clear" w:color="auto" w:fill="2AA19F"/>
            <w:vAlign w:val="center"/>
          </w:tcPr>
          <w:p w:rsidR="00FF15B3" w:rsidRDefault="00196D53">
            <w:pPr>
              <w:keepNext/>
              <w:keepLines/>
              <w:widowControl w:val="0"/>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802112" behindDoc="0" locked="0" layoutInCell="1" allowOverlap="1">
                      <wp:simplePos x="0" y="0"/>
                      <wp:positionH relativeFrom="column">
                        <wp:posOffset>142875</wp:posOffset>
                      </wp:positionH>
                      <wp:positionV relativeFrom="paragraph">
                        <wp:posOffset>45720</wp:posOffset>
                      </wp:positionV>
                      <wp:extent cx="559435" cy="488315"/>
                      <wp:effectExtent l="0" t="0" r="12065" b="26035"/>
                      <wp:wrapNone/>
                      <wp:docPr id="2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435" cy="488315"/>
                                <a:chOff x="0" y="0"/>
                                <a:chExt cx="575310" cy="575310"/>
                              </a:xfrm>
                            </wpg:grpSpPr>
                            <wps:wsp>
                              <wps:cNvPr id="152" name="Freeform 15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3" name="Freeform 15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5" name="Freeform 1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6" name="Freeform 1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7" name="Freeform 157"/>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8" name="Freeform 158"/>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11.25pt;margin-top:3.6pt;width:44.05pt;height:38.45pt;z-index:251802112"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UBJBsAAL2yAAAOAAAAZHJzL2Uyb0RvYy54bWzsXV2PW0eOfV9g/oOgxwE2vnW/byPOwEjW&#10;wQLBTIB4kfhRUas/sOqWVpLdzv76PSRvSWS3inUdA4tJRnlI33afokqsYhV5yKr79d8+PaxnH1e7&#10;/f3m8fU8fFXMZ6vH5eb6/vH29fy/3r39934+2x8Wj9eL9eZx9Xr+22o//9s3f/m3r5+2V6tyc7dZ&#10;X692Mwh53F89bV/P7w6H7dWrV/vl3ephsf9qs1094o83m93D4oBfd7evrneLJ0h/WL8qi6J99bTZ&#10;XW93m+Vqv8e/fid/nH/D8m9uVsvDP25u9qvDbP16jr4d+P87/v+v9P9X33y9uLrdLbZ398uxG4vf&#10;0YuHxf0jPvQo6rvFYTH7sLt/Ierhfrnb7Dc3h6+Wm4dXm5ub++WKvwO+TSiefZvvd5sPW/4ut1dP&#10;t9ujmqDaZ3r63WKXf//44252f/16XtZhPntcPGCQ+HNnVU3aedreXgH0/W770/bHnXxFPP6wWf73&#10;Hn9+9fzv9PvtCfzpZvdAjfBNZ59Y7b8d1b76dJgt8Y9NM9RVM58t8ae676vQyLAs7zB2L1ot7/4j&#10;tuuaKmBQqV0jz9SjxZV8KHft2JWnLSbY/qTD/Zfp8Ke7xXbFQ7Mn9Yw6DE0Zdfh2t1rRtJ3Rv7Ee&#10;GUhKHH/bj/qcpCL/qy6ulh/2h+9XG9b14uMP+wM+BLPxGk/yMA7tu1+gsJuHNSb5X1/Nyr4LdTd7&#10;mjVdXQ483tQoYt9rbDG7I1hVtDI6J9gvmDgnkXXRVmVapMZWXdukpUKVR6lhaOu+Tks12Lptq7TY&#10;SottmnIY0mI1tioLQJM6qLXY0LWdowONbZq669JiYRZHJfR18DproVhO0lJbJZU60KZVoKGBvpcz&#10;Yp0SK+pKziwNDU1TFc6IYQs56iDw4CbFGijmzOAoYVBieSYmpWpkifldO1JpQTr2tkjr1eDIDhtn&#10;cgVtNUNTOWI1EqujO15Bm01foQdJFRho1bRF7+lA201ZtpiKacEaWw19X5bpeRu05WAp6h0je4bt&#10;q8ITrI2nHcrCsQhsT6cRrrtqKB37DcZ+iqLqPCVrcFM07oITjAlVLWQ7WtZg7JplWTtaNlbUNe7K&#10;GzS4aUJXOAtEMJYUMNaN02cNblo4CW26z6U2u7Kt2sqZcwbcdFXVOFOj1BaV2zANWHZLp8/a/MhW&#10;W2c6lxqc7bMxKlhr26f1XGpwVs/aAslcC2c+lxqcmxulMauqLwdn9TTg3HwutVmRwQbPk9DgnA2W&#10;xqxgsL3jTBlwbt0ojVnBYIM3nzW4rvylrjRm1QSsds7c0ODc6lxpG6SJVDl6NuDchlJpG6TJXztz&#10;w4BzW2BlzYq84LQ2DDi3Z1fGrHJ91mBavmpnRUJgdtqAsnrW4BJLbuV4WhSFHZ0XGKw7Nww40Dbh&#10;eDCVMavMfDbgQFubs8NWn2ODBhywZXpuTGXMKrNuGDB5EH164a+0VcFe3aXuGZh8nnQQoi0wtzrX&#10;GixeWlqwNkCyVm9DISLhOIvYrUzL1eaX2wJrDSYvOC3WmFMmyK012Ea54BKOIfTiLkbVy0+PY1iN&#10;p9mCmK6CyZ/tZk90BcfY4CTeIX4WQgI4isJTcOiL4WEaHGpgOPMK6GJGOr4ew6tp0rFeMJzZgLx0&#10;rBgMZ84mD8cywHAmEfJw2DbDu2l9h8EyvJ8GhxkyfJgGp5CN8XiYNq7HgZ04shRlySdMHNsQBxcP&#10;07oUhxfh0bQGcYCFlcsPGUU88h0mjjEFMtJg4ihTyCENJo4zhR3SYOJIU4DADfAwSUvk90uDiSNN&#10;7rw0mDjS5KVLg4kjTc63NJg40uRTS4OJtkx+tTSYONLkAUuDiSNNXrA0mDjS5NxKg4kjTW4oN8DD&#10;pJEm71IaTBxpchqlwcSRJsdRGkwcafIHpcHEkSbPTRpMHGlyyKTBxJEmP0saTBxpcp+kwcSRJrdI&#10;GkwcaXJ3uAEeJo00uTHSYOJIk38iDSaONHke0sCMtKyxo4uxQwqLkldrTl4d5jMkr3bzGZJXv9LX&#10;WFxtFwfyTOLj7ImSIczmz+74kRh7+uvD5uPq3YZxB3JThMvgHkSNnCDrRwNlUp+hxJSO+ouY+HPL&#10;YoWqZyyTtT6YCXgRTPy6D2ZancHMmrtgJssZ29fgwl0sU+DSY2a4XTAT2wJm3toFiwZokEktg98N&#10;Vi1hhWN2BctklhjUBcJP5s5KIOxCyVUXLPO7LpbjBQEzZ+uCmallsJATLpjZVwEzt+qCKYTrpNPC&#10;1fhoZklZtnBGPpqZT0Ezr+miKbQed1Dh0Hw0M5Qim/lHH80RzIiOGTisEtHw4k8xQAmjpsqWYE7Q&#10;zLG6PZGYUtB5nUhoK2jmnF3ZwswJmrlvF03D3csuI1yaj2bGgWVPmILCfDBaOC9fNjNdgs4bjrBX&#10;gub0jC97XMlpUeAcUQZNzBjLFg7JR5/6LbyQj2Y2iGUL1+OjT/oW/sZHn8ZSOBkXreYJ8yw+mNkV&#10;7rasQrL1R4uJP0fLYT5b9EdZK1eyMhxeOF3BTO6zYFqPPeiZXTl2crne7FfSljZ9LnU47v7kNKga&#10;gP1mfX/99n69pv1+v7v99dv1bvZxQVUwRVdgyRQ5BrZ+nC0XqMG5WS8O/HeqmZAqBXr6dXP9G+oc&#10;dhspotlvl2/vd/vDD4v94cfFDgUFmHmoBDr8A/+7WW/gh8Dh4Kf57G6z+99z/054FGLgr/PZE6pw&#10;Xs/3//NhsVvNZ+v/fESJBkQe4sMuPvwaHx4/PHy7wVeCo4be8CMa7A7r+Hiz2zz8jAKhN/Qp+NPi&#10;cYnPej1fHuBCyS/fHvA7/oRajeXqzRt+RmkO9PrD40/bJf3OLhO+6btPPy9229kWj6/nB1Sv/H0T&#10;y0AWV7HoAuNAAMFyfUzU3PgLilCoqub/pRoFW79U9KhqFJ5+9PkoW/njVqPkcmuYEkcKsqqqtnXS&#10;JxrbIH/ppffh4p/kdp2f/lJY1Di1tcNYYqSOcuvQD24aQmGbuiw9dhyh4UlugwyjoweNbQIKsSwZ&#10;qiuDfkEEeZI7FIXX32fY4PUXgeZRLvUhOAk1ja3x3ZBuSjLC8BROcusyeP3VWJTcuNkHhK0nuRhj&#10;6CxZ6qCxFeaOV+kAn/YkF3OydBK4GktzvXP0YMpOJE5Md9iAxf9Ia9jUqORydAacy3eZ2pNcvsuA&#10;c/kuok9Pas7kuww4l+8y1ScUbHj5WwPO5btM+Yl4wc4IatvL5btMrYp4WY5kbX2ZfJcpVcnlu56B&#10;3XyXKT7J5bsMOJPvMoUquXyXAfv5rpI8jVh9mct3GbCb7zJlJ+JBpkfOgJ0l3lScZEtq9Mbo91Xb&#10;nETNTl81OKNavX2xeTqZfFOZkpkLptaErdMptDJgqVBL7kmmLkWYDEcTn2FvptKE+RRHrt7tciuE&#10;qUqRb5fc7Qw2t6iZohQZj7Rgvd/l1mFTZsITKCnXQHM7hykyofmeFqvdy9xWZypMHFfC4HI7s6lE&#10;8fuqzU0Yw/SGb8pQMqrVtknLqVt2ofeszFwwNSjC1Tgd1iaUmb2mBEUoI0ewtqGMvZkKFGGuHMHa&#10;ZcytEKYCJVe5ZqpKcouaAeeq7UxZSW4dNuBchaCpK8ntHAYsjGxaz6ayJLfVGXCuEtMUl+R2ZgM+&#10;E+GCW7iUo/ilNFg7OKMWc1SZ2hisCAyfmNaEnTN8YlIz5jQnpjQlj/HufSTnMn2/lKMwA5rTUhxi&#10;RDfCeeYaxEFGIDKtQRxmBBjTGsSBRuAwqQEFAjzv8DCtAXwOaRA57MyXvpSjTJlLl3KUKVq6lKNM&#10;0dKYp3v3Hg+TbPpfqBxFXJ9RLamaFGH1eZ0T0n7Ex2xZ/Dmm9pirFzRT8S5aGHhBM8Huo5lXFzTT&#10;5j6a2XJG1wPOfMddJvY3/pR+CwcuaKa4XdnIBoDZFjQT1z6a+WpGCx3to5mFFjSTzBm0lCBhF5Lw&#10;NIO+JK6P1Rwy8Kp24g+fuLZTWuIrnkggI9x5IUEeQ4lgcLESajKWSQMffKoEymtXAm+WnC844PCf&#10;sUKmud2QzyZXTQgyFyzfisF82MYFs7oIK0SWi6VRYCifO3Kh4ohOsOgo81J2No6tqPhPVXb2OfUo&#10;qC1BQUjZ1AWm0KnKZLZ82F6j6OPxlqssTDkKlVEcq1ae7u4Pq3FqvkB9t9jfSXEL/+k4g+GHXUpY&#10;/uAlLCB0XpSwMLkzuYQFq1UxRtCh7DD/4G4vruLlM2XX1QM+hC+RqYfheLYnXsuiq6pikY/i4dQ1&#10;KDq3R9x92dV1ze6dLp14eakKDk5mLlVxpOnsAh3BxM0FSDidF6lzdChW5aPbiU5qKC4IGQZHrE4a&#10;oKaQkyEJsRqKtWCQEpPzvdU5A9TP9SWVgiTkamxToqKWj6Kel6vTC6FG4YgjV2ObAjEEn+o8L1dn&#10;F0LXtyhzSfZXY+u+RIl6etR0cgHHSnG8Oy1XY2vcqoLvlpwNOreAU8EVl5gk9KuxVBKDsUjK1em5&#10;EoUrfONFQq7G4iwuwGm5thqlbevOMwttjCiKrQMXX50fOVuN0lVN5QydBQ/tgKOwSV3YahReD9KD&#10;9wIsV8Ik+qxNCTPe77MBN2FoOO+fkKyNqczp2YCLHnknRxvanHJTw9S5hLZrS8emTelKbjIbcChR&#10;9OuNoDapnPmZ2pWh6eXGkoSatU3l1gtTu9Li+LWnC21UuQXO1K7UAXVK6eEz9Si5FdmAy9B4PTYV&#10;KZkdxGC7AVdXJY3PFrBk9ju94Q3YGdNStS05K5C5VsWa2yWPlz20jpWCExiXPN7L2wVoB2Ll4GES&#10;dUwbizSYeDDxcqx8CoVPa6eoNTJTuSyb0Cfv3v/T5/HoNMnxlovfcwR19Pf4CKrsfxR0nbh8ITlF&#10;HzEBcvqrJQwFdYpp0LkIiD9FHMc0PCYSshyJADnLasG8z4xgCkRcsOx2gubwwkdzVCFoDhp8NMcK&#10;jJZQwEWLCyJodvB9NPv1gma33Uezt85occZ9NLuGgmYH20ezi8rokp3mDJpDZzIvmkkZ6lfcX5HN&#10;zq0v+9RvKBMOq48+6UScUB990rc4lj6aoznuNzuLLlhcRAazA+iDTzOQnTofzMG1qI8cNRd8Mhty&#10;vlzoyRzhULlIuw5EO/0cftFwgua8W/nmTRjejh9vYJfzbn+2826gVV6QhTxHp5OFYBXoOAYtPPiv&#10;ec4WUuYT2z6xhQiNRzYRG9KXsYWhrHuhzaoCizpNVpcyRAoNJ6Oew8w9zKA66WJSMFDnRWresEPu&#10;DAFPQqqOjAJuUW3oCFlC6jNs44jVYVSoEIXTNYQJsQbb93xrdKK3mo9AUi2UHKKd14HGVkWNSwWT&#10;StDMRShxxIouiE30VmNxp0NBx7ESvdU8YEB2hO9DTYjVWJxq5lujE2I1Z4G5VfB1iQmxGlvh+l3i&#10;yRJiDWMRehC4aSVobB3a0lGC5iu6Ti7DS3TWQHH9P8Xpic4auhC7PCiv5IgZLHIAzIKk5GrLgStT&#10;ekamsZjkdMVyusPGeOpWSMjzM9dQhfBLGia8Uz3W5tOE4ClCQ8uibgBOd1jbDwqhHf1qZFlXuEjc&#10;Eavtx+urxpVtaGtntbGcH5TgdFYbmqjU6aw2nxZenKcFjYXglq8dTg2aNqB2GHC5Znr6amyJGcn0&#10;bkqwsaGyhsGnBWssXhBB964mp4Nh/HB1S+MskQZb4g5+vv890WND+SH/gYu8kz02WBRjDd7CYwhC&#10;lGsgc+RINuaJQ+LBmW6G/MMKjHXCkayNjsCcw0spQ5sSbs6ve0+yBg8D9hdn+LQ5BTgYAKfVrMF4&#10;ewcfZU71WNsTUg8dv8ghscCbM3E5wcaeeKF0eqzBWInRifRMNvZUdm1P15SneqzBWNncaaHtKef0&#10;mTNxjt2Zo2g5/RpwRr/mkFluRhhwTrCZ8IgovcXt2em1UFOyJjHVzJG0gMS+5HbP76EWjIu/SmdT&#10;MgfNEIojo5GeEhZcNq23O5uTZtnh07b0UsuXxMIlsXB1vIWYvFrhpyO5meGnL4mFSbQ/dhJRayzd&#10;zqkVO4Q0uBwQYvs8e2f25b7aKZPvcv3sSUtfnqQSx4CSVKNDcS5JJX4am3BcR1OZKiHdGEqcmst5&#10;C5XGWDw2OTARZAIm/isjmWgvBjOr5YOZzBIwcVUZMFFUAiYGKgMm4mkEg1fywUwnMZjZIhfMJBFj&#10;QcBm8hXM/DCWeR1XLrM5jBWuxgXjatfxlmPhX1wwsS4sWDgVH9vBPSZ+mXkSFzrKZO7DBQZ0QIQe&#10;meNkFpVZjAgGR+EKZmZiBBPv4II7YhvG70Zcgg8mBkHAzA+4YGYFGCwxvwuWSF/QHMf7aI7eBc2x&#10;uY/miJzRHG/7YI6yBUwxtA/myHkieIxVaRpxrOtKLjnCZckcv7rgM6vh83zdyzy/hDUv+p5cRj9L&#10;Lxw/iuwG0aHfe44JGUwvM8RFOVJAE79C/Cn1BBLnCZqjOB/tD9DvzmZOOwdxSWb+2ZKZCDNeJDN5&#10;vk5OZlJB9bhFlGXfs9dwOvmAWybJk+BcZuioFGKc3l+Yy+xrnMcFORJ6vASVK9SSucwBNwERs4UX&#10;TWFRpo/XUJPP7AAgQjIhVSdaMlI1j9uDsCf+OyFVQ0MBEHFPic5qTgsFLoFo2YRYDQ3Qe01cZEKs&#10;ZnCReOxRX52Ua7BY9/mizYRcTeCGBty301+DbXG4wlGDJqjgdRR4D1ayvwbb4vpFyj0m+qvpW7xS&#10;ucSbXZNyDRZZek+uZm9DU0kaPjFuBstTNt1fw/Q2NV4Ilu6vwbYdbpJPyzWpSvD/uIU9LdiCUffE&#10;byVLaJg8xOPdhMCU3hS24BKvMHPmsM1WdrgJ15nEFlw0lMFPzgp7J2dm5THgzCJhTx/Q8RFnmTBg&#10;r7d6wlOlmDNyGgrHGuaZVoKe7840M6cT8OmcPU9NBj3XcdzYsTZzNgFHxYKzOtjjBkPJb2lNWJvB&#10;Iq3S8mmKRH9NQrEB2LEKgw0BdzgT8Z8SrK0CdsynuhI9tsnHEul+Ok2REqw3F2xDSFQmFzSbqMSZ&#10;Dq6ASQnW20uLm5mdaWbzlJmtyFyaCRvmzGNKFWYvKorg9lhvMJmN3lywmTFik0wMmdXBgHOCtcWB&#10;uei83dPcxjlUkupOjZ02O1GtMys0eECxmrNtmGQiBIea6glSg6c3JNzB7e2f5tZMuJEll60kBBsw&#10;VhU+vZNQhclUhrrA5pzusQE3BWivtOGZTCUKu1Eo5wjWVlrh+LCjY5OpJM/HW90MmM6gOb6PyVSi&#10;VqJzfCqDLfGqemfjsHnKAoUHnia0kQb4ElTKlBo7vXuRilvHu7QJUFSrOauxuT0zFHSVjjN22kob&#10;ulI/3WFtSpBLL4tPmoe5aBMlhp4itCVBbs9VUinrMOCqczYP4lVPvlrRUUFVsr/PwHjfc1IP5tbM&#10;kHF7DNi6PZdE9CUR/SdLRGP5kyRupElyWV+sgdIgnpLINcByJQ0iK5lrgEVLGkTSM9cAC4w0iMcx&#10;Mg3GLNIf4MDaJa9M3Nmx9OPyHtRTmjg9Ncj/YXvAw6SDtJf3oJ7U+sXZ99ELouz76Eaezb5z2Mbj&#10;xEHZOFCp1BFHjy/QMa0Tf0p6h8lfxgq3O4qOoPhTwEzpjmBibF2wELWCZh7WRzP9KmhmVzNoCi1G&#10;NHGmGTRRpSOamNAMmgjQER0p+WSiODCtOaKJtczIJq4y9gRMpI9m/lHQzC76aOYUBc2MoY8+P6Xi&#10;eMdE3Zk0JjvE/DExd52ah8TuMZC5O7c7kqFhPs7FEQvHIpljc6Ggm8dCIeHNXDCzZaI75sJ8MDFg&#10;AmZ+ywcTqzVKJs7KBTNTJWDmoXwwsU8jmLglF/w5a4KwRCxZLzdxbsSfY36YmR8BE6/j9iIud9hw&#10;mKvJgcHQsGTmX3wwsy4MZk7FBzOTwmDmSXwwsyMMZu4jAybGg8HMZ7hgZjEESxyFi0UcCmaCwcw7&#10;ZMDENgiYuIQMmBgEBhM/kMOCFWAsxfw5LCJ96QTi+AyWonfBFkNmDX25AMUZGVctrNaf93LQS3nB&#10;v+a7QeFCvCgv4D15cnkBbQBjhIhzo7IIq/ICbNsd9jY+Kl0MOH85msGXlRcMA166SVxXiYPSbIW6&#10;ZMBcrojTXxUfFkGNIOhWr7oAL+iTFNd5qToHlJFq+WK5lS3RVw3FOsR3IeLs17m+6pROhXPCTIWf&#10;76uGBrzEWE5FnherkzRV3fF53kRnNRQ0fy9nF8+L1UxxjX3MGS8NDX2FpDPIyYQSNKlc40yWI1ZD&#10;UefSefMAa++RSkVhQcW56fO61VDUtGEDTfdWM8o44eRNWg1FgSjehp0Wi93q2FtsQzi4n7QFDRWV&#10;psWaSgGUNkgFz3ktGCz6i2ySI1jbTjcepUvMMVtUgOOKOKabnA2mTqBvcYFCWhMGC0esReo9LVhb&#10;EIyR7ztI9VhjUS6ISm5HsLahAbu+12ONhdfTcTYgYRim/mDo8VIBRxXG4lAdzTVNKcHajrDwNpyj&#10;TswKjQ0VLjXis+7nVwhTigDB3spjseSROirWppTZKkzdQm5V1/kWun7HGTpTXuBMB1Mt4IyYweGC&#10;X2/ltYUC2Cc8uXr/6RHtO4uZqRPIbJYGm9OrnuaZ8TLlBzm5ZpbjpRjezDUlBRAcnMXBVAnIopC2&#10;NQPuUTzOJ8bPW4SpEsjNML0PeTNM7wC41MLXggZntGDy+LibQLKw59cFg83J1ZsFOozYN61dk/PP&#10;2IXN+Wc0YcAve3zJbV5ym6dMCzlDklOL8U0mpzYexHn3Hg+Tkg7kvMgnRHIg9wlwSqRBZKRyDbAK&#10;S4NIgeQaYHmVBpF5yzWAcyANItWTayCMCLQUGZxcA+z88gmRWM40uOQ2T7mcdIqMtjBWKx4mzVba&#10;x6TBxIH746QqvzzjJTsknzcVL+BcxovdIFYi9h7UGonak4kGYi5eoCMrGH8KXw3mYDyyyHTDKDli&#10;4s8jll5Hi6EUEsEHE3cgYKYGXDAzAgLmgN8HU5w/gimMd8EcvQuYg3MfTDE5gyXkdsEcaY/gSNAk&#10;82IcPkfJCI5dyRwSxz4j4HXBHOYKmINYF8yhq4A5MPXBFI4KmINNH0whpoA5gPTBFDYKmIPCHHic&#10;SHiRSeZ03nk7ibM48uEvs3jsXHOH4o6dsi35juxaur1GIpS8XNgKh1EuloMnwSrrjr2OP8ecM3Gd&#10;E7Hi3kcwfAZZNqLA+HNMXI0LEfWYwhIX/FJfUVhax4nepBTNIcTkvlNYIGAKht2+J/rx/Atckib7&#10;13PMtMcPD99u1ljy57P9dsmP+NfdYR0fb3abh583u+s3u3+ypAle9HV79XS7ZZ/mdrfY3t0vv1sc&#10;Fvp3PD9tr1bl5m6zvl7tvvk/AQAAAP//AwBQSwMEFAAGAAgAAAAhANeipOjdAAAABwEAAA8AAABk&#10;cnMvZG93bnJldi54bWxMjsFKw0AURfeC/zA8wZ2dTLS1xExKKeqqCLaCuHvNvCahmTchM03Sv3e6&#10;0uXlXs49+WqyrRio941jDWqWgCAunWm40vC1f3tYgvAB2WDrmDRcyMOquL3JMTNu5E8adqESEcI+&#10;Qw11CF0mpS9rsuhnriOO3dH1FkOMfSVNj2OE21amSbKQFhuODzV2tKmpPO3OVsP7iOP6Ub0O29Nx&#10;c/nZzz++t4q0vr+b1i8gAk3hbwxX/agORXQ6uDMbL1oNaTqPSw3PKYhrrZIFiIOG5ZMCWeTyv3/x&#10;CwAA//8DAFBLAQItABQABgAIAAAAIQC2gziS/gAAAOEBAAATAAAAAAAAAAAAAAAAAAAAAABbQ29u&#10;dGVudF9UeXBlc10ueG1sUEsBAi0AFAAGAAgAAAAhADj9If/WAAAAlAEAAAsAAAAAAAAAAAAAAAAA&#10;LwEAAF9yZWxzLy5yZWxzUEsBAi0AFAAGAAgAAAAhAMTBdQEkGwAAvbIAAA4AAAAAAAAAAAAAAAAA&#10;LgIAAGRycy9lMm9Eb2MueG1sUEsBAi0AFAAGAAgAAAAhANeipOjdAAAABwEAAA8AAAAAAAAAAAAA&#10;AAAAfh0AAGRycy9kb3ducmV2LnhtbFBLBQYAAAAABAAEAPMAAACIHgAAAAA=&#10;">
                      <v:shape id="Freeform 15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msEA&#10;AADcAAAADwAAAGRycy9kb3ducmV2LnhtbERPzYrCMBC+L/gOYQRva2rBVapRRBE87GGtfYChGdva&#10;ZlKSqN233ywI3ubj+531djCdeJDzjWUFs2kCgri0uuFKQXE5fi5B+ICssbNMCn7Jw3Yz+lhjpu2T&#10;z/TIQyViCPsMFdQh9JmUvqzJoJ/anjhyV+sMhghdJbXDZww3nUyT5EsabDg21NjTvqayze9Ggdu3&#10;h7SdH9wiMbfd6Tsv3M+xUGoyHnYrEIGG8Ba/3Ccd589T+H8mX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p5r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5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YA&#10;AADcAAAADwAAAGRycy9kb3ducmV2LnhtbESPW2vCQBCF34X+h2UKvulGbUVSVxHx9iBaL4U+Dtlp&#10;Es3Oxuyq8d93hULfZjjnO3NmOK5NIW5Uudyygk47AkGcWJ1zquB4mLcGIJxH1lhYJgUPcjAevTSG&#10;GGt75x3d9j4VIYRdjAoy78tYSpdkZNC1bUkctB9bGfRhrVKpK7yHcFPIbhT1pcGcw4UMS5pmlJz3&#10;VxNqfH9unN/u8BEt17PF5fB1oreOUs3XevIBwlPt/81/9EoH7r0Hz2fCBHL0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55"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1+X8IA&#10;AADcAAAADwAAAGRycy9kb3ducmV2LnhtbERPTWsCMRC9C/0PYQpeRLOVWmU1ihSUQg+y2/Y+3Yyb&#10;pZtJuom6/ntTEHqbx/uc1aa3rThTFxrHCp4mGQjiyumGawWfH7vxAkSIyBpbx6TgSgE264fBCnPt&#10;LlzQuYy1SCEcclRgYvS5lKEyZDFMnCdO3NF1FmOCXS11h5cUbls5zbIXabHh1GDQ06uh6qc8WQXz&#10;hbfFr3ze7/32MPrCb+Oa90Kp4WO/XYKI1Md/8d39ptP82Qz+nk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X5f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56"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qx8MA&#10;AADcAAAADwAAAGRycy9kb3ducmV2LnhtbERPS2vCQBC+F/wPywje6iaCj0ZXEbVoD4raQq9Ddkyi&#10;2dmQ3Wr8925B8DYf33Mms8aU4kq1KywriLsRCOLU6oIzBT/fn+8jEM4jaywtk4I7OZhNW28TTLS9&#10;8YGuR5+JEMIuQQW591UipUtzMui6tiIO3MnWBn2AdSZ1jbcQbkrZi6KBNFhwaMixokVO6eX4ZxQ0&#10;l/PydyS/4uGeXLze9YrV9mOhVKfdzMcgPDX+JX66NzrM7w/g/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Bqx8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57"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f9sQA&#10;AADcAAAADwAAAGRycy9kb3ducmV2LnhtbESP3YrCMBCF7xd8hzCCd2uq4A+1UYpQ9EIXV/cBhmb6&#10;g82kNNHWtzcLC3s3wzlzvjPJbjCNeFLnassKZtMIBHFudc2lgp9b9rkG4TyyxsYyKXiRg9129JFg&#10;rG3P3/S8+lKEEHYxKqi8b2MpXV6RQTe1LXHQCtsZ9GHtSqk77EO4aeQ8ipbSYM2BUGFL+4ry+/Vh&#10;AiRL1+ms+MoPrs5Ol16nze3cKzUZD+kGhKfB/5v/ro861F+s4PeZMIH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n/b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58"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MPsMA&#10;AADcAAAADwAAAGRycy9kb3ducmV2LnhtbESPTWsCMRCG74X+hzCF3mq2rRVZjVKkgod60Nb7sBl3&#10;F5NJSKKu/75zEHqbYd6PZ+bLwTt1oZT7wAZeRxUo4ibYnlsDvz/rlymoXJAtusBk4EYZlovHhznW&#10;Nlx5R5d9aZWEcK7RQFdKrLXOTUce8yhEYrkdQ/JYZE2ttgmvEu6dfquqifbYszR0GGnVUXPan72U&#10;nG7pHLaTr/dDtXJrFzff0Y6NeX4aPmegCg3lX3x3b6zgfwitPCMT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dMP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MOŽNOSTI BUDÚCEHO FI</w:t>
            </w:r>
            <w:r>
              <w:rPr>
                <w:rFonts w:ascii="Times New Roman" w:hAnsi="Times New Roman"/>
                <w:b/>
                <w:noProof/>
                <w:color w:val="FFFFFF"/>
                <w:spacing w:val="4"/>
                <w:sz w:val="24"/>
              </w:rPr>
              <w:t>NANČNÉHO RÁMCA</w:t>
            </w:r>
          </w:p>
        </w:tc>
      </w:tr>
      <w:tr w:rsidR="00FF15B3">
        <w:trPr>
          <w:trHeight w:val="439"/>
        </w:trPr>
        <w:tc>
          <w:tcPr>
            <w:tcW w:w="9288" w:type="dxa"/>
            <w:shd w:val="clear" w:color="auto" w:fill="CBE7E5"/>
            <w:vAlign w:val="center"/>
          </w:tcPr>
          <w:p w:rsidR="00FF15B3" w:rsidRDefault="00196D53">
            <w:pPr>
              <w:keepNext/>
              <w:keepLines/>
              <w:widowControl w:val="0"/>
              <w:ind w:left="70"/>
              <w:jc w:val="center"/>
              <w:rPr>
                <w:rFonts w:ascii="Times New Roman" w:eastAsia="EC Square Sans Pro" w:hAnsi="Times New Roman"/>
                <w:noProof/>
                <w:sz w:val="24"/>
                <w:szCs w:val="24"/>
              </w:rPr>
            </w:pPr>
            <w:r>
              <w:rPr>
                <w:rFonts w:ascii="Times New Roman" w:hAnsi="Times New Roman"/>
                <w:b/>
                <w:i/>
                <w:noProof/>
                <w:color w:val="2AA19F"/>
                <w:spacing w:val="-2"/>
                <w:sz w:val="24"/>
              </w:rPr>
              <w:t>Aká ambiciózna má byť účinná politika súdržnosti?</w:t>
            </w:r>
          </w:p>
        </w:tc>
      </w:tr>
      <w:tr w:rsidR="00FF15B3">
        <w:trPr>
          <w:cantSplit/>
          <w:trHeight w:val="3124"/>
        </w:trPr>
        <w:tc>
          <w:tcPr>
            <w:tcW w:w="9288" w:type="dxa"/>
            <w:shd w:val="clear" w:color="auto" w:fill="CBE7E5"/>
          </w:tcPr>
          <w:p w:rsidR="00FF15B3" w:rsidRDefault="00196D53">
            <w:pPr>
              <w:pStyle w:val="BodyText"/>
              <w:keepNext/>
              <w:keepLines/>
              <w:widowControl w:val="0"/>
              <w:spacing w:before="71" w:line="242" w:lineRule="auto"/>
              <w:ind w:left="305" w:right="363"/>
              <w:jc w:val="both"/>
              <w:rPr>
                <w:rFonts w:ascii="Times New Roman" w:hAnsi="Times New Roman"/>
                <w:noProof/>
                <w:color w:val="231F20"/>
                <w:sz w:val="20"/>
                <w:szCs w:val="20"/>
              </w:rPr>
            </w:pPr>
            <w:r>
              <w:rPr>
                <w:rFonts w:ascii="Times New Roman" w:hAnsi="Times New Roman"/>
                <w:noProof/>
                <w:sz w:val="20"/>
              </w:rPr>
              <w:t xml:space="preserve">Politika súdržnosti je konkrétnym prejavom solidarity s hospodársky menej rozvinutými časťami Únie. Jej účelom je podporovať hospodársku, sociálnu a územnú súdržnosť. </w:t>
            </w:r>
            <w:r>
              <w:rPr>
                <w:rFonts w:ascii="Times New Roman" w:hAnsi="Times New Roman"/>
                <w:noProof/>
                <w:color w:val="231F20"/>
                <w:sz w:val="20"/>
              </w:rPr>
              <w:t xml:space="preserve">Podpora z európskych štrukturálnych a investičných fondov je v súčasnosti k dispozícii všetkým členským štátom EÚ. Mala by táto politika takto pokračovať ďalej alebo by mala byť obmedzená na </w:t>
            </w:r>
            <w:r>
              <w:rPr>
                <w:rFonts w:ascii="Times New Roman" w:hAnsi="Times New Roman"/>
                <w:b/>
                <w:noProof/>
                <w:color w:val="231F20"/>
                <w:spacing w:val="-1"/>
                <w:sz w:val="20"/>
              </w:rPr>
              <w:t>menej rozvinuté regióny a/alebo členské štáty?</w:t>
            </w:r>
            <w:r>
              <w:rPr>
                <w:rFonts w:ascii="Times New Roman" w:hAnsi="Times New Roman"/>
                <w:noProof/>
                <w:color w:val="231F20"/>
                <w:sz w:val="20"/>
              </w:rPr>
              <w:t xml:space="preserve"> Ak by sa zachovala</w:t>
            </w:r>
            <w:r>
              <w:rPr>
                <w:rFonts w:ascii="Times New Roman" w:hAnsi="Times New Roman"/>
                <w:noProof/>
                <w:color w:val="231F20"/>
                <w:sz w:val="20"/>
              </w:rPr>
              <w:t xml:space="preserve"> oprávnenosť všetkých štátov, aké by mala mať ambície?</w:t>
            </w:r>
          </w:p>
          <w:p w:rsidR="00FF15B3" w:rsidRDefault="00196D53">
            <w:pPr>
              <w:pStyle w:val="BodyText"/>
              <w:keepNext/>
              <w:keepLines/>
              <w:widowControl w:val="0"/>
              <w:spacing w:before="71" w:line="242" w:lineRule="auto"/>
              <w:ind w:left="305" w:right="363"/>
              <w:jc w:val="both"/>
              <w:rPr>
                <w:rFonts w:ascii="Times New Roman" w:hAnsi="Times New Roman"/>
                <w:noProof/>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01088" behindDoc="0" locked="0" layoutInCell="1" allowOverlap="1">
                      <wp:simplePos x="0" y="0"/>
                      <wp:positionH relativeFrom="column">
                        <wp:posOffset>58420</wp:posOffset>
                      </wp:positionH>
                      <wp:positionV relativeFrom="paragraph">
                        <wp:posOffset>77308</wp:posOffset>
                      </wp:positionV>
                      <wp:extent cx="90170" cy="90170"/>
                      <wp:effectExtent l="0" t="0" r="5080" b="5080"/>
                      <wp:wrapNone/>
                      <wp:docPr id="337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6pt;margin-top:6.1pt;width:7.1pt;height:7.1pt;z-index:2518010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bcEwMAAHcHAAAOAAAAZHJzL2Uyb0RvYy54bWysVV1P2zAUfZ+0/2D5cdJIP8YKFSmqQJ0m&#10;IUCiE+zRdZwmmxN7ttuU/fodO3FpgYpp2ktynXty7XPuh8/ON5Uka2FsqeqU9o96lIiaq6yslyn9&#10;Np99PKHEOlZnTKpapPRRWHo+ef/urNFjMVCFkpkwBEFqO250Sgvn9DhJLC9ExeyR0qKGM1emYg5L&#10;s0wywxpEr2Qy6PU+J40ymTaKC2vx9bJ10kmIn+eCu5s8t8IRmVKczYWnCc+FfyaTMzZeGqaLknfH&#10;YP9wioqVNTbdhrpkjpGVKV+EqkpulFW5O+KqSlSel1wEDmDT7z1jc1cwLQIXiGP1Vib7/8Ly6/Wt&#10;IWWW0uFwdExJzSpkSS1+QDnSH3h9Gm3HgN3pW+MZWn2l+E8LR7Ln8QvbYTa5qTwW/MgmiP24FVts&#10;HOH4eNrrj5ARDk9r+ohsHH/lK+u+CBXCsPWVdW2mMlhB56w76vwBQfJKImsfEtIjDTkZjYb9LrFb&#10;1Pd9VPE66qH/V7F2UWE3cijeYCdeizx0vl3kp+HJ5+ODMYc7MQ/z3UftnA8aL6OKrIjC8k3dKQuL&#10;MN+9vVDQWlmfwiAzUjWHkG2igPOJOASHRgEeMoE934CDfoCHinsbDnYBPtw9TPtbR8P4AkbTy9D0&#10;jhI0vaEETb9oa0Mz59l7Dt4kTUrbyiFFtLyvUmsxVwHlntUy9nvyyvolaluJQEZ/fOsQrdsRXELO&#10;OzYRE98tFhUMXJQ/+rhUVrQZ8TRCD22peUV2+sgqWWazUkpPx5rl4kIasmZQaTCd9k9n3fZ7MFkT&#10;zjCYc8lc8D/1ubcWKnvEADGqnaxW81lprLti1t0yg6bEqXE9uBs8cqkgMvQMFiWFMr9f++7xmHDw&#10;UtJgNKfU/loxIyiRX2vMPoR00TDRWESjXlUXCpRQgDhNMPGDcTKauVHVPW6Nqd8FLlZz7JVS7lAf&#10;7eLCYQ0X7h0uptNgY15D16v6TnO/DhUBpvPNPTOaaJgpdRhu1yqObTaOgwt58IAW2w3OVrlugeke&#10;MtfdRP762F0H1NN9OfkDAAD//wMAUEsDBBQABgAIAAAAIQCZAI3k2gAAAAYBAAAPAAAAZHJzL2Rv&#10;d25yZXYueG1sTI7BTsMwEETvSPyDtUjcqEOoohLiVFUBiRu0gHrdxksS1V5HsduGv2c5wWk0O6PZ&#10;Vy0n79SJxtgHNnA7y0ARN8H23Br4eH++WYCKCdmiC0wGvinCsr68qLC04cwbOm1Tq2SEY4kGupSG&#10;UuvYdOQxzsJALNlXGD0msWOr7YhnGfdO51lWaI89y4cOB1p31By2R29gHYvF6jXf7MJTsXtsDm+f&#10;jC/OmOurafUAKtGU/srwiy/oUAvTPhzZRuUM3OdSlHMuKnF+Nwe1Fy3moOtK/8evfwAAAP//AwBQ&#10;SwECLQAUAAYACAAAACEAtoM4kv4AAADhAQAAEwAAAAAAAAAAAAAAAAAAAAAAW0NvbnRlbnRfVHlw&#10;ZXNdLnhtbFBLAQItABQABgAIAAAAIQA4/SH/1gAAAJQBAAALAAAAAAAAAAAAAAAAAC8BAABfcmVs&#10;cy8ucmVsc1BLAQItABQABgAIAAAAIQDDf1bcEwMAAHcHAAAOAAAAAAAAAAAAAAAAAC4CAABkcnMv&#10;ZTJvRG9jLnhtbFBLAQItABQABgAIAAAAIQCZAI3k2gAAAAYBAAAPAAAAAAAAAAAAAAAAAG0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Ak by sa mala zachovať oprávnenosť všetkých členských štátov získať podporu z Európskeho fondu regionálneho rozvoja, Európskeho sociálneho fondu a Kohézneho fondu, </w:t>
            </w:r>
            <w:r>
              <w:rPr>
                <w:rFonts w:ascii="Times New Roman" w:hAnsi="Times New Roman"/>
                <w:b/>
                <w:noProof/>
                <w:color w:val="231F20"/>
                <w:sz w:val="20"/>
              </w:rPr>
              <w:t xml:space="preserve">zefektívnenie by sa mohlo dosiahnuť </w:t>
            </w:r>
            <w:r>
              <w:rPr>
                <w:rFonts w:ascii="Times New Roman" w:hAnsi="Times New Roman"/>
                <w:b/>
                <w:noProof/>
                <w:color w:val="231F20"/>
                <w:sz w:val="20"/>
              </w:rPr>
              <w:t>úpravami intenzity pomoci a lepším zacielením podpory</w:t>
            </w:r>
            <w:r>
              <w:rPr>
                <w:rFonts w:ascii="Times New Roman" w:hAnsi="Times New Roman"/>
                <w:noProof/>
                <w:color w:val="231F20"/>
                <w:sz w:val="20"/>
              </w:rPr>
              <w:t xml:space="preserve">. Ak by sa mali zachovať </w:t>
            </w:r>
            <w:r>
              <w:rPr>
                <w:rFonts w:ascii="Times New Roman" w:hAnsi="Times New Roman"/>
                <w:b/>
                <w:noProof/>
                <w:color w:val="231F20"/>
                <w:sz w:val="20"/>
              </w:rPr>
              <w:t>súčasné úrovne výdavkov vo výške približne 370 miliárd EUR</w:t>
            </w:r>
            <w:r>
              <w:rPr>
                <w:rStyle w:val="FootnoteReference"/>
                <w:rFonts w:ascii="Times New Roman" w:hAnsi="Times New Roman"/>
                <w:noProof/>
                <w:color w:val="231F20"/>
              </w:rPr>
              <w:footnoteReference w:id="4"/>
            </w:r>
            <w:r>
              <w:rPr>
                <w:rFonts w:ascii="Times New Roman" w:hAnsi="Times New Roman"/>
                <w:noProof/>
                <w:color w:val="231F20"/>
                <w:sz w:val="20"/>
              </w:rPr>
              <w:t>, čo predstavuje takmer 35 % z viacročného finančného rámca, umožnilo by to zachovanie intenzívneho zamerania na invest</w:t>
            </w:r>
            <w:r>
              <w:rPr>
                <w:rFonts w:ascii="Times New Roman" w:hAnsi="Times New Roman"/>
                <w:noProof/>
                <w:color w:val="231F20"/>
                <w:sz w:val="20"/>
              </w:rPr>
              <w:t>ície vo všetkých regiónoch v oblastiach, ako sú inovácie, transformácia priemyslu, prechod na čistú energiu, opatrenia v oblasti klímy a lepšie pracovné príležitosti.</w:t>
            </w:r>
          </w:p>
          <w:p w:rsidR="00FF15B3" w:rsidRDefault="00196D53">
            <w:pPr>
              <w:pStyle w:val="BodyText"/>
              <w:keepNext/>
              <w:keepLines/>
              <w:widowControl w:val="0"/>
              <w:spacing w:before="71" w:line="242" w:lineRule="auto"/>
              <w:ind w:left="305" w:right="363"/>
              <w:jc w:val="both"/>
              <w:rPr>
                <w:rFonts w:ascii="Times New Roman" w:hAnsi="Times New Roman"/>
                <w:noProof/>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99040" behindDoc="0" locked="0" layoutInCell="1" allowOverlap="1">
                      <wp:simplePos x="0" y="0"/>
                      <wp:positionH relativeFrom="column">
                        <wp:posOffset>58582</wp:posOffset>
                      </wp:positionH>
                      <wp:positionV relativeFrom="paragraph">
                        <wp:posOffset>55245</wp:posOffset>
                      </wp:positionV>
                      <wp:extent cx="90170" cy="90170"/>
                      <wp:effectExtent l="0" t="0" r="5080" b="5080"/>
                      <wp:wrapNone/>
                      <wp:docPr id="15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6pt;margin-top:4.35pt;width:7.1pt;height:7.1pt;z-index:25179904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id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YbcHZ9RoliFJOnFDwhH+oMgT23cCKg7c2sDQWdmmv90cCR7nrBwLWaT2ypgQY9sotaPW63FxhOO&#10;j2e9/gkSwuFpzBCRjbpf+cr5L0LHMGw9c75JVAYrypy1R50/IEheSSTtQ0J6pCanJyfDfpvXLer7&#10;Pqp4HfXQ/6tYu6i4GzkUb7ATr0EeOt8u8tPw9PPxwZjDnZiH+e6jds4HjZediqzohOUb1SoLi7DQ&#10;vL1Yz0a7kMIoM1I1h5BNooALiTgEh0YRHjOBPd+Ag36Ex4p7Gw52ET7cPUzzW0vDhgJGz8vY854S&#10;9LylBD2/aGrDMB/YBw7BJHVKm8ohRWcFX6XXYq4jyj+rZez35JXqJWpbiUB2/u5tYrR2R3CJOW/Z&#10;dJju3WBRwcB18nc+LrUTTUYCjdhDW2pBkZ0+clqW2bSUMtBxdrm4lJasGVQaTCb9s2m7/R5MKsIZ&#10;5nIumY/+pz4P1kJnj5gfVjeD1Rk+La3zM+b8LbNoSpwat4O/wSOXGiJDz2hRUmj7+7XvAY8BBy8l&#10;NSZzSt2vFbOCEvlVYfQhpO8M2xmLzlCr6lKDEgoQp4kmfrBedmZudXWPS2MSdoGLKY69Uso96qNZ&#10;XHqs4cK1w8VkEm2Ma+g6U3eGh3WsCDCdb+6ZNcTATKnHcLvW3dRmo25wIQ8B0GDbwdko1y4w3GPm&#10;2oso3B6764h6ui7HfwAAAP//AwBQSwMEFAAGAAgAAAAhALAsj9fbAAAABQEAAA8AAABkcnMvZG93&#10;bnJldi54bWxMjsFOwzAQRO9I/IO1SNyog0EhDXGqqoDEjbaAenXjJYlqr6PYbcPfs5zgNBrNaOZV&#10;i8k7ccIx9oE03M4yEEhNsD21Gj7eX24KEDEZssYFQg3fGGFRX15UprThTBs8bVMreIRiaTR0KQ2l&#10;lLHp0Js4CwMSZ19h9CaxHVtpR3Pmce+kyrJcetMTP3RmwFWHzWF79BpWMS+Wb2qzC8/57qk5rD/J&#10;vDqtr6+m5SOIhFP6K8MvPqNDzUz7cCQbhdMwV1zUUDyA4FTd3YPYs6o5yLqS/+nrHwAAAP//AwBQ&#10;SwECLQAUAAYACAAAACEAtoM4kv4AAADhAQAAEwAAAAAAAAAAAAAAAAAAAAAAW0NvbnRlbnRfVHlw&#10;ZXNdLnhtbFBLAQItABQABgAIAAAAIQA4/SH/1gAAAJQBAAALAAAAAAAAAAAAAAAAAC8BAABfcmVs&#10;cy8ucmVsc1BLAQItABQABgAIAAAAIQBnOIidEgMAAHYHAAAOAAAAAAAAAAAAAAAAAC4CAABkcnMv&#10;ZTJvRG9jLnhtbFBLAQItABQABgAIAAAAIQCwLI/X2wAAAAU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Ak by Európsky fond regionálneho rozvoja a Európsky sociálny fond ukončili podporu rozvi</w:t>
            </w:r>
            <w:r>
              <w:rPr>
                <w:rFonts w:ascii="Times New Roman" w:hAnsi="Times New Roman"/>
                <w:noProof/>
                <w:color w:val="231F20"/>
                <w:sz w:val="20"/>
              </w:rPr>
              <w:t xml:space="preserve">nutejších a prechodných regiónov, zodpovedalo by to </w:t>
            </w:r>
            <w:r>
              <w:rPr>
                <w:rFonts w:ascii="Times New Roman" w:hAnsi="Times New Roman"/>
                <w:b/>
                <w:noProof/>
                <w:color w:val="231F20"/>
                <w:sz w:val="20"/>
              </w:rPr>
              <w:t>zníženiu približne o 95 miliárd EUR</w:t>
            </w:r>
            <w:r>
              <w:rPr>
                <w:rFonts w:ascii="Times New Roman" w:hAnsi="Times New Roman"/>
                <w:noProof/>
                <w:color w:val="231F20"/>
                <w:sz w:val="20"/>
              </w:rPr>
              <w:t xml:space="preserve"> v danom období, čo predstavuje viac ako štvrtinu pridelených prostriedkov z uvedených fondov. Zodpovedá to približne 8,7 % súčasného viacročného finančného rámca. Pri t</w:t>
            </w:r>
            <w:r>
              <w:rPr>
                <w:rFonts w:ascii="Times New Roman" w:hAnsi="Times New Roman"/>
                <w:noProof/>
                <w:color w:val="231F20"/>
                <w:sz w:val="20"/>
              </w:rPr>
              <w:t>omto scenári by sa zastavila podpora regiónov v Rakúsku, Belgicku, Dánsku, Fínsku, kontinentálnom Francúzsku, Nemecku, Írsku, Holandsku, Švédsku a mnohých regiónov v Taliansku a Španielsku.</w:t>
            </w:r>
          </w:p>
          <w:p w:rsidR="00FF15B3" w:rsidRDefault="00196D53">
            <w:pPr>
              <w:pStyle w:val="BodyText"/>
              <w:keepNext/>
              <w:keepLines/>
              <w:widowControl w:val="0"/>
              <w:spacing w:before="71" w:line="242" w:lineRule="auto"/>
              <w:ind w:left="305" w:right="363"/>
              <w:jc w:val="both"/>
              <w:rPr>
                <w:rFonts w:ascii="Times New Roman" w:hAnsi="Times New Roman"/>
                <w:noProof/>
                <w:color w:val="231F20"/>
                <w:spacing w:val="-2"/>
                <w:sz w:val="20"/>
                <w:szCs w:val="20"/>
              </w:rPr>
            </w:pPr>
            <w:r>
              <w:rPr>
                <w:rFonts w:ascii="Times New Roman" w:hAnsi="Times New Roman"/>
                <w:noProof/>
                <w:spacing w:val="-2"/>
                <w:sz w:val="20"/>
                <w:szCs w:val="20"/>
                <w:lang w:val="en-GB" w:eastAsia="en-GB" w:bidi="ar-SA"/>
              </w:rPr>
              <mc:AlternateContent>
                <mc:Choice Requires="wps">
                  <w:drawing>
                    <wp:anchor distT="0" distB="0" distL="114300" distR="114300" simplePos="0" relativeHeight="251800064" behindDoc="0" locked="0" layoutInCell="1" allowOverlap="1">
                      <wp:simplePos x="0" y="0"/>
                      <wp:positionH relativeFrom="column">
                        <wp:posOffset>58582</wp:posOffset>
                      </wp:positionH>
                      <wp:positionV relativeFrom="paragraph">
                        <wp:posOffset>50165</wp:posOffset>
                      </wp:positionV>
                      <wp:extent cx="90170" cy="90170"/>
                      <wp:effectExtent l="0" t="0" r="5080" b="5080"/>
                      <wp:wrapNone/>
                      <wp:docPr id="22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6pt;margin-top:3.95pt;width:7.1pt;height:7.1pt;z-index:25180006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W7EgMAAHYHAAAOAAAAZHJzL2Uyb0RvYy54bWysVV1P2zAUfZ+0/2D5cdJIP9iAihRVoE6T&#10;KkCiE+zRdZwmmxN7ttuU/fodO3FpgYpp2ktynXty7XPuh88vNpUka2FsqeqU9o96lIiaq6yslyn9&#10;Np9+PKXEOlZnTKpapPRRWHoxfv/uvNEjMVCFkpkwBEFqO2p0Sgvn9ChJLC9ExeyR0qKGM1emYg5L&#10;s0wywxpEr2Qy6PU+J40ymTaKC2vx9ap10nGIn+eCu5s8t8IRmVKczYWnCc+FfybjczZaGqaLknfH&#10;YP9wioqVNTbdhrpijpGVKV+EqkpulFW5O+KqSlSel1wEDmDT7z1jc1cwLQIXiGP1Vib7/8Ly6/Wt&#10;IWWW0sHgmJKaVUiSWvyAcKQ/8PI02o6AutO3xhO0eqb4TwtHsufxC9thNrmpPBb0yCZo/bjVWmwc&#10;4fh41uufICEcntb0Edko/spX1n0RKoRh65l1baIyWEHmrDvq/AFB8koiaR8S0iMNOT05Gfa7vG5R&#10;3/dRxeuoh/5fxdpFhd3IoXiDnXgt8tD5dpHHw9PPnw7GHO7EPMx3H7VzPmi8jCqyIgrLN3WnLCzC&#10;fPP2Qj1rZX0Kg8xI1RxCtokCzifiEBwaBXjIBPZ8Aw76AR4q7m042AX4cPcw7W8dDeMLGD0vQ887&#10;StDzhhL0/KKtDc2cZ+85eJM0KW0rhxTR8r5KrcVcBZR7VsvY78kr65eobSUCGf3xrUO0bkdwCTnv&#10;2ERMfLdYVDBwUf7o41JZ0WbE0wg9tKXmFdnpI6tkmU1LKT0da5aLS2nImkGlwWTSP5t22+/BZE04&#10;w1zOJXPB/9Tn3lqo7BHzw6h2sFrNp6Wxbsasu2UGTYlT43ZwN3jkUkFk6BksSgplfr/23eMx4OCl&#10;pMFkTqn9tWJGUCK/1hh9COmiYaKxiEa9qi4VKKEAcZpg4gfjZDRzo6p7XBoTvwtcrObYK6XcoT7a&#10;xaXDGi5cO1xMJsHGuIaus/pOc78OFQGm8809M5pomCl1GG7XKk5tNoqDC3nwgBbbDc5WuW6B4R4y&#10;111E/vbYXQfU03U5/gMAAP//AwBQSwMEFAAGAAgAAAAhAAR4rPTbAAAABQEAAA8AAABkcnMvZG93&#10;bnJldi54bWxMjsFOwzAQRO9I/IO1SNyoU4NCm8apqgISN2gB9bqN3SSqvY5itw1/z3KC02g0o5lX&#10;LkfvxNkOsQukYTrJQFiqg+mo0fD58XI3AxETkkEXyGr4thGW1fVViYUJF9rY8zY1gkcoFqihTakv&#10;pIx1az3GSegtcXYIg8fEdmikGfDC495JlWW59NgRP7TY23Vr6+P25DWsYz5bvanNLjznu6f6+P5F&#10;+Oq0vr0ZVwsQyY7prwy/+IwOFTPtw4lMFE7DXHFRw+McBKfq/gHEnlVNQVal/E9f/QAAAP//AwBQ&#10;SwECLQAUAAYACAAAACEAtoM4kv4AAADhAQAAEwAAAAAAAAAAAAAAAAAAAAAAW0NvbnRlbnRfVHlw&#10;ZXNdLnhtbFBLAQItABQABgAIAAAAIQA4/SH/1gAAAJQBAAALAAAAAAAAAAAAAAAAAC8BAABfcmVs&#10;cy8ucmVsc1BLAQItABQABgAIAAAAIQBK1sW7EgMAAHYHAAAOAAAAAAAAAAAAAAAAAC4CAABkcnMv&#10;ZTJvRG9jLnhtbFBLAQItABQABgAIAAAAIQAEeKz02wAAAAU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pacing w:val="-2"/>
                <w:sz w:val="20"/>
              </w:rPr>
              <w:t xml:space="preserve">Ak by bola podpora ešte viac obmedzená na krajiny čerpajúce prostriedky z Kohézneho fondu, museli by sa zastaviť aj investície do menej rozvinutých regiónov Francúzska, Talianska a Španielska. Výsledkom by bolo </w:t>
            </w:r>
            <w:r>
              <w:rPr>
                <w:rFonts w:ascii="Times New Roman" w:hAnsi="Times New Roman"/>
                <w:b/>
                <w:noProof/>
                <w:color w:val="231F20"/>
                <w:spacing w:val="-2"/>
                <w:sz w:val="20"/>
              </w:rPr>
              <w:t>zníženie približne o 124 miliárd EUR</w:t>
            </w:r>
            <w:r>
              <w:rPr>
                <w:rFonts w:ascii="Times New Roman" w:hAnsi="Times New Roman"/>
                <w:noProof/>
                <w:color w:val="231F20"/>
                <w:spacing w:val="-2"/>
                <w:sz w:val="20"/>
              </w:rPr>
              <w:t xml:space="preserve"> v danom </w:t>
            </w:r>
            <w:r>
              <w:rPr>
                <w:rFonts w:ascii="Times New Roman" w:hAnsi="Times New Roman"/>
                <w:noProof/>
                <w:color w:val="231F20"/>
                <w:spacing w:val="-2"/>
                <w:sz w:val="20"/>
              </w:rPr>
              <w:t>období, čo by predstavovalo viac ako 33 % aktuálne pridelených prostriedkov. Zodpovedá to približne 11 % súčasného viacročného finančného rámca.</w:t>
            </w:r>
          </w:p>
          <w:p w:rsidR="00FF15B3" w:rsidRDefault="00196D53">
            <w:pPr>
              <w:pStyle w:val="BodyText"/>
              <w:keepNext/>
              <w:keepLines/>
              <w:widowControl w:val="0"/>
              <w:spacing w:before="71" w:after="120" w:line="242" w:lineRule="auto"/>
              <w:ind w:left="306" w:right="363"/>
              <w:jc w:val="both"/>
              <w:rPr>
                <w:rFonts w:ascii="Times New Roman" w:hAnsi="Times New Roman"/>
                <w:noProof/>
                <w:sz w:val="20"/>
                <w:szCs w:val="20"/>
              </w:rPr>
            </w:pPr>
            <w:r>
              <w:rPr>
                <w:rFonts w:ascii="Times New Roman" w:hAnsi="Times New Roman"/>
                <w:noProof/>
                <w:sz w:val="20"/>
              </w:rPr>
              <w:t>V prípade scenárov 2 a 3 by podporu pre hospodárske, sociálne a územné výzvy museli prebrať vnútroštátne, regio</w:t>
            </w:r>
            <w:r>
              <w:rPr>
                <w:rFonts w:ascii="Times New Roman" w:hAnsi="Times New Roman"/>
                <w:noProof/>
                <w:sz w:val="20"/>
              </w:rPr>
              <w:t xml:space="preserve">nálne a miestne orgány v súlade so zásadou subsidiarity.  </w:t>
            </w:r>
          </w:p>
          <w:tbl>
            <w:tblPr>
              <w:tblStyle w:val="TableGrid"/>
              <w:tblW w:w="8645" w:type="dxa"/>
              <w:tblInd w:w="284" w:type="dxa"/>
              <w:tblBorders>
                <w:top w:val="nil"/>
                <w:left w:val="nil"/>
                <w:bottom w:val="nil"/>
                <w:right w:val="nil"/>
                <w:insideH w:val="nil"/>
                <w:insideV w:val="nil"/>
              </w:tblBorders>
              <w:tblLayout w:type="fixed"/>
              <w:tblLook w:val="04A0" w:firstRow="1" w:lastRow="0" w:firstColumn="1" w:lastColumn="0" w:noHBand="0" w:noVBand="1"/>
            </w:tblPr>
            <w:tblGrid>
              <w:gridCol w:w="2831"/>
              <w:gridCol w:w="2831"/>
              <w:gridCol w:w="2983"/>
            </w:tblGrid>
            <w:tr w:rsidR="00FF15B3">
              <w:trPr>
                <w:trHeight w:val="2915"/>
              </w:trPr>
              <w:tc>
                <w:tcPr>
                  <w:tcW w:w="2831" w:type="dxa"/>
                </w:tcPr>
                <w:p w:rsidR="00FF15B3" w:rsidRDefault="00196D53">
                  <w:pPr>
                    <w:keepNext/>
                    <w:keepLines/>
                    <w:widowControl w:val="0"/>
                    <w:ind w:left="-113"/>
                    <w:rPr>
                      <w:rFonts w:ascii="Times New Roman" w:hAnsi="Times New Roman"/>
                      <w:i/>
                      <w:noProof/>
                    </w:rPr>
                  </w:pPr>
                  <w:r>
                    <w:rPr>
                      <w:rFonts w:ascii="Times New Roman" w:hAnsi="Times New Roman"/>
                      <w:i/>
                      <w:noProof/>
                      <w:lang w:val="en-GB" w:eastAsia="en-GB" w:bidi="ar-SA"/>
                    </w:rPr>
                    <w:drawing>
                      <wp:inline distT="0" distB="0" distL="0" distR="0">
                        <wp:extent cx="1706245" cy="1808480"/>
                        <wp:effectExtent l="0" t="0" r="8255" b="1270"/>
                        <wp:docPr id="3386" name="Picture 3386" descr="SCENARIO_3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ENARIO_3_2011PRICES_A4P20_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245" cy="1808480"/>
                                </a:xfrm>
                                <a:prstGeom prst="rect">
                                  <a:avLst/>
                                </a:prstGeom>
                                <a:noFill/>
                                <a:ln>
                                  <a:noFill/>
                                </a:ln>
                              </pic:spPr>
                            </pic:pic>
                          </a:graphicData>
                        </a:graphic>
                      </wp:inline>
                    </w:drawing>
                  </w:r>
                </w:p>
              </w:tc>
              <w:tc>
                <w:tcPr>
                  <w:tcW w:w="2831" w:type="dxa"/>
                </w:tcPr>
                <w:p w:rsidR="00FF15B3" w:rsidRDefault="00196D53">
                  <w:pPr>
                    <w:keepNext/>
                    <w:keepLines/>
                    <w:widowControl w:val="0"/>
                    <w:ind w:left="-113"/>
                    <w:rPr>
                      <w:rFonts w:ascii="Times New Roman" w:eastAsia="EC Square Sans Pro" w:hAnsi="Times New Roman"/>
                      <w:b/>
                      <w:noProof/>
                    </w:rPr>
                  </w:pPr>
                  <w:r>
                    <w:rPr>
                      <w:rFonts w:ascii="Times New Roman" w:hAnsi="Times New Roman"/>
                      <w:i/>
                      <w:noProof/>
                      <w:lang w:val="en-GB" w:eastAsia="en-GB" w:bidi="ar-SA"/>
                    </w:rPr>
                    <w:drawing>
                      <wp:inline distT="0" distB="0" distL="0" distR="0">
                        <wp:extent cx="1706245" cy="1821815"/>
                        <wp:effectExtent l="0" t="0" r="8255" b="6985"/>
                        <wp:docPr id="3388" name="Picture 3388" descr="SCENARIO_1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NARIO_1_2011PRICES_A4P20_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245" cy="1821815"/>
                                </a:xfrm>
                                <a:prstGeom prst="rect">
                                  <a:avLst/>
                                </a:prstGeom>
                                <a:noFill/>
                                <a:ln>
                                  <a:noFill/>
                                </a:ln>
                              </pic:spPr>
                            </pic:pic>
                          </a:graphicData>
                        </a:graphic>
                      </wp:inline>
                    </w:drawing>
                  </w:r>
                </w:p>
              </w:tc>
              <w:tc>
                <w:tcPr>
                  <w:tcW w:w="2983" w:type="dxa"/>
                </w:tcPr>
                <w:p w:rsidR="00FF15B3" w:rsidRDefault="00196D53">
                  <w:pPr>
                    <w:keepNext/>
                    <w:keepLines/>
                    <w:widowControl w:val="0"/>
                    <w:rPr>
                      <w:rFonts w:ascii="Times New Roman" w:eastAsia="EC Square Sans Pro" w:hAnsi="Times New Roman"/>
                      <w:b/>
                      <w:noProof/>
                    </w:rPr>
                  </w:pPr>
                  <w:r>
                    <w:rPr>
                      <w:rFonts w:ascii="Times New Roman" w:hAnsi="Times New Roman"/>
                      <w:i/>
                      <w:noProof/>
                      <w:lang w:val="en-GB" w:eastAsia="en-GB" w:bidi="ar-SA"/>
                    </w:rPr>
                    <w:drawing>
                      <wp:inline distT="0" distB="0" distL="0" distR="0">
                        <wp:extent cx="1692275" cy="1808480"/>
                        <wp:effectExtent l="0" t="0" r="3175" b="1270"/>
                        <wp:docPr id="3387" name="Picture 3387" descr="SCENARIO_2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ENARIO_2_2011PRICES_A4P20_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2275" cy="1808480"/>
                                </a:xfrm>
                                <a:prstGeom prst="rect">
                                  <a:avLst/>
                                </a:prstGeom>
                                <a:noFill/>
                                <a:ln>
                                  <a:noFill/>
                                </a:ln>
                              </pic:spPr>
                            </pic:pic>
                          </a:graphicData>
                        </a:graphic>
                      </wp:inline>
                    </w:drawing>
                  </w:r>
                </w:p>
              </w:tc>
            </w:tr>
            <w:tr w:rsidR="00FF15B3">
              <w:trPr>
                <w:trHeight w:val="3222"/>
              </w:trPr>
              <w:tc>
                <w:tcPr>
                  <w:tcW w:w="2831" w:type="dxa"/>
                </w:tcPr>
                <w:p w:rsidR="00FF15B3" w:rsidRDefault="00196D53">
                  <w:pPr>
                    <w:keepNext/>
                    <w:keepLines/>
                    <w:widowControl w:val="0"/>
                    <w:ind w:left="33" w:right="307"/>
                    <w:rPr>
                      <w:rFonts w:ascii="Times New Roman" w:eastAsia="EC Square Sans Pro" w:hAnsi="Times New Roman"/>
                      <w:b/>
                      <w:noProof/>
                    </w:rPr>
                  </w:pPr>
                  <w:r>
                    <w:rPr>
                      <w:rFonts w:ascii="Times New Roman" w:hAnsi="Times New Roman"/>
                      <w:b/>
                      <w:noProof/>
                    </w:rPr>
                    <w:t>Scenár 1: Podpora pre všetky európske regióny</w:t>
                  </w:r>
                </w:p>
                <w:p w:rsidR="00FF15B3" w:rsidRDefault="00196D53">
                  <w:pPr>
                    <w:keepNext/>
                    <w:keepLines/>
                    <w:widowControl w:val="0"/>
                    <w:spacing w:before="200"/>
                    <w:ind w:left="34"/>
                    <w:jc w:val="both"/>
                    <w:rPr>
                      <w:rFonts w:ascii="Times New Roman" w:eastAsia="EC Square Sans Pro" w:hAnsi="Times New Roman"/>
                      <w:noProof/>
                    </w:rPr>
                  </w:pPr>
                  <w:r>
                    <w:rPr>
                      <w:rFonts w:ascii="Times New Roman" w:hAnsi="Times New Roman"/>
                      <w:noProof/>
                    </w:rPr>
                    <w:t>Kategórie regiónov</w:t>
                  </w:r>
                </w:p>
                <w:tbl>
                  <w:tblPr>
                    <w:tblStyle w:val="TableGrid"/>
                    <w:tblW w:w="0" w:type="auto"/>
                    <w:tblInd w:w="33" w:type="dxa"/>
                    <w:tblBorders>
                      <w:top w:val="nil"/>
                      <w:left w:val="nil"/>
                      <w:bottom w:val="nil"/>
                      <w:right w:val="nil"/>
                      <w:insideH w:val="nil"/>
                      <w:insideV w:val="nil"/>
                    </w:tblBorders>
                    <w:tblLayout w:type="fixed"/>
                    <w:tblLook w:val="04A0" w:firstRow="1" w:lastRow="0" w:firstColumn="1" w:lastColumn="0" w:noHBand="0" w:noVBand="1"/>
                  </w:tblPr>
                  <w:tblGrid>
                    <w:gridCol w:w="283"/>
                    <w:gridCol w:w="2411"/>
                  </w:tblGrid>
                  <w:tr w:rsidR="00FF15B3">
                    <w:trPr>
                      <w:trHeight w:val="227"/>
                    </w:trPr>
                    <w:tc>
                      <w:tcPr>
                        <w:tcW w:w="283" w:type="dxa"/>
                        <w:tcBorders>
                          <w:top w:val="nil"/>
                          <w:left w:val="nil"/>
                          <w:bottom w:val="single" w:sz="8" w:space="0" w:color="CBE7E5"/>
                          <w:right w:val="nil"/>
                        </w:tcBorders>
                        <w:shd w:val="clear" w:color="000000" w:fill="EA6534"/>
                      </w:tcPr>
                      <w:p w:rsidR="00FF15B3" w:rsidRDefault="00FF15B3">
                        <w:pPr>
                          <w:keepNext/>
                          <w:keepLines/>
                          <w:widowControl w:val="0"/>
                          <w:ind w:left="142"/>
                          <w:jc w:val="right"/>
                          <w:rPr>
                            <w:rFonts w:ascii="Times New Roman" w:eastAsia="EC Square Sans Pro" w:hAnsi="Times New Roman"/>
                            <w:noProof/>
                            <w:sz w:val="18"/>
                            <w:szCs w:val="18"/>
                          </w:rPr>
                        </w:pPr>
                      </w:p>
                    </w:tc>
                    <w:tc>
                      <w:tcPr>
                        <w:tcW w:w="2411" w:type="dxa"/>
                        <w:vMerge w:val="restart"/>
                        <w:tcBorders>
                          <w:top w:val="nil"/>
                          <w:left w:val="nil"/>
                          <w:bottom w:val="single" w:sz="8" w:space="0" w:color="CBE7E5"/>
                          <w:right w:val="nil"/>
                        </w:tcBorders>
                      </w:tcPr>
                      <w:p w:rsidR="00FF15B3" w:rsidRDefault="00196D53">
                        <w:pPr>
                          <w:keepNext/>
                          <w:keepLines/>
                          <w:widowControl w:val="0"/>
                          <w:ind w:left="6"/>
                          <w:rPr>
                            <w:rFonts w:ascii="Times New Roman" w:eastAsia="EC Square Sans Pro" w:hAnsi="Times New Roman"/>
                            <w:noProof/>
                            <w:sz w:val="18"/>
                            <w:szCs w:val="18"/>
                          </w:rPr>
                        </w:pPr>
                        <w:r>
                          <w:rPr>
                            <w:rFonts w:ascii="Times New Roman" w:hAnsi="Times New Roman"/>
                            <w:b/>
                            <w:noProof/>
                            <w:sz w:val="18"/>
                          </w:rPr>
                          <w:t>Menej rozvinuté</w:t>
                        </w:r>
                        <w:r>
                          <w:rPr>
                            <w:rFonts w:ascii="Times New Roman" w:hAnsi="Times New Roman"/>
                            <w:noProof/>
                            <w:sz w:val="18"/>
                          </w:rPr>
                          <w:t>: HDP na obyvateľa &lt; 75 % priemeru EÚ-27</w:t>
                        </w:r>
                      </w:p>
                    </w:tc>
                  </w:tr>
                  <w:tr w:rsidR="00FF15B3">
                    <w:trPr>
                      <w:trHeight w:val="235"/>
                    </w:trPr>
                    <w:tc>
                      <w:tcPr>
                        <w:tcW w:w="283" w:type="dxa"/>
                        <w:tcBorders>
                          <w:top w:val="single" w:sz="8" w:space="0" w:color="CBE7E5"/>
                          <w:left w:val="nil"/>
                          <w:bottom w:val="single" w:sz="8" w:space="0" w:color="CBE7E5"/>
                          <w:right w:val="nil"/>
                        </w:tcBorders>
                        <w:shd w:val="clear" w:color="auto" w:fill="CBE7E5"/>
                      </w:tcPr>
                      <w:p w:rsidR="00FF15B3" w:rsidRDefault="00FF15B3">
                        <w:pPr>
                          <w:keepNext/>
                          <w:keepLines/>
                          <w:widowControl w:val="0"/>
                          <w:ind w:left="142"/>
                          <w:jc w:val="right"/>
                          <w:rPr>
                            <w:rFonts w:ascii="Times New Roman" w:eastAsia="EC Square Sans Pro" w:hAnsi="Times New Roman"/>
                            <w:noProof/>
                            <w:sz w:val="18"/>
                            <w:szCs w:val="18"/>
                          </w:rPr>
                        </w:pPr>
                      </w:p>
                    </w:tc>
                    <w:tc>
                      <w:tcPr>
                        <w:tcW w:w="2411" w:type="dxa"/>
                        <w:vMerge/>
                        <w:tcBorders>
                          <w:top w:val="nil"/>
                          <w:left w:val="nil"/>
                          <w:bottom w:val="single" w:sz="8" w:space="0" w:color="CBE7E5"/>
                          <w:right w:val="nil"/>
                        </w:tcBorders>
                      </w:tcPr>
                      <w:p w:rsidR="00FF15B3" w:rsidRDefault="00FF15B3">
                        <w:pPr>
                          <w:keepNext/>
                          <w:keepLines/>
                          <w:widowControl w:val="0"/>
                          <w:ind w:left="6"/>
                          <w:rPr>
                            <w:rFonts w:ascii="Times New Roman" w:hAnsi="Times New Roman"/>
                            <w:noProof/>
                          </w:rPr>
                        </w:pPr>
                      </w:p>
                    </w:tc>
                  </w:tr>
                  <w:tr w:rsidR="00FF15B3">
                    <w:trPr>
                      <w:trHeight w:val="227"/>
                    </w:trPr>
                    <w:tc>
                      <w:tcPr>
                        <w:tcW w:w="283" w:type="dxa"/>
                        <w:tcBorders>
                          <w:top w:val="single" w:sz="8" w:space="0" w:color="CBE7E5"/>
                          <w:left w:val="nil"/>
                          <w:bottom w:val="single" w:sz="8" w:space="0" w:color="CBE7E5"/>
                          <w:right w:val="nil"/>
                        </w:tcBorders>
                        <w:shd w:val="clear" w:color="000000" w:fill="F7AF4C"/>
                      </w:tcPr>
                      <w:p w:rsidR="00FF15B3" w:rsidRDefault="00FF15B3">
                        <w:pPr>
                          <w:keepNext/>
                          <w:keepLines/>
                          <w:widowControl w:val="0"/>
                          <w:ind w:left="142"/>
                          <w:rPr>
                            <w:rFonts w:ascii="Times New Roman" w:eastAsia="EC Square Sans Pro" w:hAnsi="Times New Roman"/>
                            <w:noProof/>
                            <w:sz w:val="18"/>
                            <w:szCs w:val="18"/>
                          </w:rPr>
                        </w:pPr>
                      </w:p>
                    </w:tc>
                    <w:tc>
                      <w:tcPr>
                        <w:tcW w:w="2411" w:type="dxa"/>
                        <w:vMerge w:val="restart"/>
                        <w:tcBorders>
                          <w:top w:val="single" w:sz="8" w:space="0" w:color="CBE7E5"/>
                          <w:left w:val="nil"/>
                          <w:bottom w:val="single" w:sz="8" w:space="0" w:color="CBE7E5"/>
                          <w:right w:val="nil"/>
                        </w:tcBorders>
                      </w:tcPr>
                      <w:p w:rsidR="00FF15B3" w:rsidRDefault="00196D53">
                        <w:pPr>
                          <w:keepNext/>
                          <w:keepLines/>
                          <w:widowControl w:val="0"/>
                          <w:ind w:left="6"/>
                          <w:rPr>
                            <w:rFonts w:ascii="Times New Roman" w:eastAsia="EC Square Sans Pro" w:hAnsi="Times New Roman"/>
                            <w:noProof/>
                            <w:sz w:val="18"/>
                            <w:szCs w:val="18"/>
                          </w:rPr>
                        </w:pPr>
                        <w:r>
                          <w:rPr>
                            <w:rFonts w:ascii="Times New Roman" w:hAnsi="Times New Roman"/>
                            <w:b/>
                            <w:noProof/>
                            <w:sz w:val="18"/>
                          </w:rPr>
                          <w:t>Prechodné</w:t>
                        </w:r>
                        <w:r>
                          <w:rPr>
                            <w:rFonts w:ascii="Times New Roman" w:hAnsi="Times New Roman"/>
                            <w:noProof/>
                            <w:sz w:val="18"/>
                          </w:rPr>
                          <w:t>: HDP na obyvateľa &gt;= 75 % a &lt; 100 % priemeru EÚ-27</w:t>
                        </w:r>
                      </w:p>
                    </w:tc>
                  </w:tr>
                  <w:tr w:rsidR="00FF15B3">
                    <w:trPr>
                      <w:trHeight w:val="439"/>
                    </w:trPr>
                    <w:tc>
                      <w:tcPr>
                        <w:tcW w:w="283" w:type="dxa"/>
                        <w:tcBorders>
                          <w:top w:val="single" w:sz="8" w:space="0" w:color="CBE7E5"/>
                          <w:left w:val="nil"/>
                          <w:bottom w:val="single" w:sz="8" w:space="0" w:color="CBE7E5"/>
                          <w:right w:val="nil"/>
                        </w:tcBorders>
                        <w:shd w:val="clear" w:color="auto" w:fill="CBE7E5"/>
                      </w:tcPr>
                      <w:p w:rsidR="00FF15B3" w:rsidRDefault="00FF15B3">
                        <w:pPr>
                          <w:keepNext/>
                          <w:keepLines/>
                          <w:widowControl w:val="0"/>
                          <w:ind w:left="142"/>
                          <w:rPr>
                            <w:rFonts w:ascii="Times New Roman" w:eastAsia="EC Square Sans Pro" w:hAnsi="Times New Roman"/>
                            <w:noProof/>
                            <w:sz w:val="18"/>
                            <w:szCs w:val="18"/>
                          </w:rPr>
                        </w:pPr>
                      </w:p>
                    </w:tc>
                    <w:tc>
                      <w:tcPr>
                        <w:tcW w:w="2411" w:type="dxa"/>
                        <w:vMerge/>
                        <w:tcBorders>
                          <w:top w:val="single" w:sz="8" w:space="0" w:color="CBE7E5"/>
                          <w:left w:val="nil"/>
                          <w:bottom w:val="single" w:sz="8" w:space="0" w:color="CBE7E5"/>
                          <w:right w:val="nil"/>
                        </w:tcBorders>
                      </w:tcPr>
                      <w:p w:rsidR="00FF15B3" w:rsidRDefault="00FF15B3">
                        <w:pPr>
                          <w:keepNext/>
                          <w:keepLines/>
                          <w:widowControl w:val="0"/>
                          <w:ind w:left="6"/>
                          <w:rPr>
                            <w:rFonts w:ascii="Times New Roman" w:hAnsi="Times New Roman"/>
                            <w:noProof/>
                          </w:rPr>
                        </w:pPr>
                      </w:p>
                    </w:tc>
                  </w:tr>
                  <w:tr w:rsidR="00FF15B3">
                    <w:trPr>
                      <w:trHeight w:val="227"/>
                    </w:trPr>
                    <w:tc>
                      <w:tcPr>
                        <w:tcW w:w="283" w:type="dxa"/>
                        <w:tcBorders>
                          <w:top w:val="single" w:sz="8" w:space="0" w:color="CBE7E5"/>
                          <w:left w:val="nil"/>
                          <w:bottom w:val="single" w:sz="8" w:space="0" w:color="CBE7E5"/>
                          <w:right w:val="nil"/>
                        </w:tcBorders>
                        <w:shd w:val="clear" w:color="000000" w:fill="FCD786"/>
                      </w:tcPr>
                      <w:p w:rsidR="00FF15B3" w:rsidRDefault="00FF15B3">
                        <w:pPr>
                          <w:keepNext/>
                          <w:keepLines/>
                          <w:widowControl w:val="0"/>
                          <w:ind w:left="142"/>
                          <w:rPr>
                            <w:rFonts w:ascii="Times New Roman" w:eastAsia="EC Square Sans Pro" w:hAnsi="Times New Roman"/>
                            <w:noProof/>
                            <w:sz w:val="18"/>
                            <w:szCs w:val="18"/>
                          </w:rPr>
                        </w:pPr>
                      </w:p>
                    </w:tc>
                    <w:tc>
                      <w:tcPr>
                        <w:tcW w:w="2411" w:type="dxa"/>
                        <w:vMerge w:val="restart"/>
                        <w:tcBorders>
                          <w:top w:val="single" w:sz="8" w:space="0" w:color="CBE7E5"/>
                          <w:left w:val="nil"/>
                          <w:bottom w:val="nil"/>
                          <w:right w:val="nil"/>
                        </w:tcBorders>
                      </w:tcPr>
                      <w:p w:rsidR="00FF15B3" w:rsidRDefault="00196D53">
                        <w:pPr>
                          <w:keepNext/>
                          <w:keepLines/>
                          <w:widowControl w:val="0"/>
                          <w:ind w:left="6"/>
                          <w:rPr>
                            <w:rFonts w:ascii="Times New Roman" w:eastAsia="EC Square Sans Pro" w:hAnsi="Times New Roman"/>
                            <w:noProof/>
                            <w:sz w:val="18"/>
                            <w:szCs w:val="18"/>
                          </w:rPr>
                        </w:pPr>
                        <w:r>
                          <w:rPr>
                            <w:rFonts w:ascii="Times New Roman" w:hAnsi="Times New Roman"/>
                            <w:b/>
                            <w:noProof/>
                            <w:sz w:val="18"/>
                          </w:rPr>
                          <w:t>Rozvinutejšie</w:t>
                        </w:r>
                        <w:r>
                          <w:rPr>
                            <w:rFonts w:ascii="Times New Roman" w:hAnsi="Times New Roman"/>
                            <w:noProof/>
                            <w:sz w:val="18"/>
                          </w:rPr>
                          <w:t>: HDP na obyvateľa &gt;= 100 % priemeru EÚ-27</w:t>
                        </w:r>
                      </w:p>
                    </w:tc>
                  </w:tr>
                  <w:tr w:rsidR="00FF15B3">
                    <w:trPr>
                      <w:trHeight w:val="394"/>
                    </w:trPr>
                    <w:tc>
                      <w:tcPr>
                        <w:tcW w:w="283" w:type="dxa"/>
                        <w:tcBorders>
                          <w:top w:val="single" w:sz="8" w:space="0" w:color="CBE7E5"/>
                          <w:left w:val="nil"/>
                          <w:bottom w:val="nil"/>
                          <w:right w:val="nil"/>
                        </w:tcBorders>
                        <w:shd w:val="clear" w:color="auto" w:fill="CBE7E5"/>
                      </w:tcPr>
                      <w:p w:rsidR="00FF15B3" w:rsidRDefault="00FF15B3">
                        <w:pPr>
                          <w:keepNext/>
                          <w:keepLines/>
                          <w:widowControl w:val="0"/>
                          <w:ind w:left="142"/>
                          <w:rPr>
                            <w:rFonts w:ascii="Times New Roman" w:eastAsia="EC Square Sans Pro" w:hAnsi="Times New Roman"/>
                            <w:noProof/>
                            <w:sz w:val="18"/>
                            <w:szCs w:val="18"/>
                          </w:rPr>
                        </w:pPr>
                      </w:p>
                    </w:tc>
                    <w:tc>
                      <w:tcPr>
                        <w:tcW w:w="2411" w:type="dxa"/>
                        <w:vMerge/>
                        <w:tcBorders>
                          <w:top w:val="single" w:sz="8" w:space="0" w:color="CBE7E5"/>
                          <w:left w:val="nil"/>
                          <w:bottom w:val="nil"/>
                          <w:right w:val="nil"/>
                        </w:tcBorders>
                      </w:tcPr>
                      <w:p w:rsidR="00FF15B3" w:rsidRDefault="00FF15B3">
                        <w:pPr>
                          <w:keepNext/>
                          <w:keepLines/>
                          <w:widowControl w:val="0"/>
                          <w:rPr>
                            <w:rFonts w:ascii="Times New Roman" w:hAnsi="Times New Roman"/>
                            <w:noProof/>
                          </w:rPr>
                        </w:pPr>
                      </w:p>
                    </w:tc>
                  </w:tr>
                </w:tbl>
                <w:p w:rsidR="00FF15B3" w:rsidRDefault="00FF15B3">
                  <w:pPr>
                    <w:keepNext/>
                    <w:keepLines/>
                    <w:widowControl w:val="0"/>
                    <w:ind w:left="29"/>
                    <w:rPr>
                      <w:rFonts w:ascii="Times New Roman" w:eastAsia="EC Square Sans Pro" w:hAnsi="Times New Roman"/>
                      <w:b/>
                      <w:noProof/>
                    </w:rPr>
                  </w:pPr>
                </w:p>
              </w:tc>
              <w:tc>
                <w:tcPr>
                  <w:tcW w:w="2831" w:type="dxa"/>
                </w:tcPr>
                <w:p w:rsidR="00FF15B3" w:rsidRDefault="00196D53">
                  <w:pPr>
                    <w:keepNext/>
                    <w:keepLines/>
                    <w:widowControl w:val="0"/>
                    <w:ind w:left="29"/>
                    <w:rPr>
                      <w:rFonts w:ascii="Times New Roman" w:eastAsia="EC Square Sans Pro" w:hAnsi="Times New Roman"/>
                      <w:b/>
                      <w:noProof/>
                    </w:rPr>
                  </w:pPr>
                  <w:r>
                    <w:rPr>
                      <w:rFonts w:ascii="Times New Roman" w:hAnsi="Times New Roman"/>
                      <w:b/>
                      <w:noProof/>
                    </w:rPr>
                    <w:t>Scenár 2: Podpora pre menej rozvinuté regióny a krajiny čerpajúce prostriedky z Kohézneho fondu</w:t>
                  </w:r>
                </w:p>
                <w:p w:rsidR="00FF15B3" w:rsidRDefault="00FF15B3">
                  <w:pPr>
                    <w:keepNext/>
                    <w:keepLines/>
                    <w:widowControl w:val="0"/>
                    <w:ind w:left="29"/>
                    <w:rPr>
                      <w:rFonts w:ascii="Times New Roman" w:eastAsia="EC Square Sans Pro" w:hAnsi="Times New Roman"/>
                      <w:noProof/>
                    </w:rPr>
                  </w:pPr>
                </w:p>
                <w:p w:rsidR="00FF15B3" w:rsidRDefault="00196D53">
                  <w:pPr>
                    <w:keepNext/>
                    <w:keepLines/>
                    <w:widowControl w:val="0"/>
                    <w:ind w:left="29"/>
                    <w:rPr>
                      <w:rFonts w:ascii="Times New Roman" w:eastAsia="EC Square Sans Pro" w:hAnsi="Times New Roman"/>
                      <w:noProof/>
                    </w:rPr>
                  </w:pPr>
                  <w:r>
                    <w:rPr>
                      <w:rFonts w:ascii="Times New Roman" w:hAnsi="Times New Roman"/>
                      <w:noProof/>
                    </w:rPr>
                    <w:t>Potenciálne oprávnené regióny</w:t>
                  </w:r>
                </w:p>
                <w:tbl>
                  <w:tblPr>
                    <w:tblStyle w:val="TableGrid"/>
                    <w:tblW w:w="2535" w:type="dxa"/>
                    <w:tblInd w:w="29" w:type="dxa"/>
                    <w:tblBorders>
                      <w:top w:val="nil"/>
                      <w:left w:val="nil"/>
                      <w:bottom w:val="nil"/>
                      <w:right w:val="nil"/>
                      <w:insideH w:val="nil"/>
                      <w:insideV w:val="nil"/>
                    </w:tblBorders>
                    <w:tblLayout w:type="fixed"/>
                    <w:tblLook w:val="04A0" w:firstRow="1" w:lastRow="0" w:firstColumn="1" w:lastColumn="0" w:noHBand="0" w:noVBand="1"/>
                  </w:tblPr>
                  <w:tblGrid>
                    <w:gridCol w:w="284"/>
                    <w:gridCol w:w="2251"/>
                  </w:tblGrid>
                  <w:tr w:rsidR="00FF15B3">
                    <w:trPr>
                      <w:trHeight w:val="227"/>
                    </w:trPr>
                    <w:tc>
                      <w:tcPr>
                        <w:tcW w:w="284" w:type="dxa"/>
                        <w:tcBorders>
                          <w:top w:val="nil"/>
                          <w:left w:val="nil"/>
                          <w:bottom w:val="single" w:sz="8" w:space="0" w:color="CBE7E5"/>
                          <w:right w:val="nil"/>
                        </w:tcBorders>
                        <w:shd w:val="clear" w:color="000000" w:fill="9E004F"/>
                      </w:tcPr>
                      <w:p w:rsidR="00FF15B3" w:rsidRDefault="00FF15B3">
                        <w:pPr>
                          <w:keepNext/>
                          <w:keepLines/>
                          <w:widowControl w:val="0"/>
                          <w:ind w:left="29"/>
                          <w:rPr>
                            <w:rFonts w:ascii="Times New Roman" w:eastAsia="EC Square Sans Pro" w:hAnsi="Times New Roman"/>
                            <w:noProof/>
                          </w:rPr>
                        </w:pPr>
                      </w:p>
                    </w:tc>
                    <w:tc>
                      <w:tcPr>
                        <w:tcW w:w="2251" w:type="dxa"/>
                        <w:tcBorders>
                          <w:top w:val="nil"/>
                          <w:left w:val="nil"/>
                          <w:bottom w:val="single" w:sz="8" w:space="0" w:color="CBE7E5"/>
                          <w:right w:val="nil"/>
                        </w:tcBorders>
                      </w:tcPr>
                      <w:p w:rsidR="00FF15B3" w:rsidRDefault="00196D53">
                        <w:pPr>
                          <w:keepNext/>
                          <w:keepLines/>
                          <w:widowControl w:val="0"/>
                          <w:ind w:left="6"/>
                          <w:rPr>
                            <w:rFonts w:ascii="Times New Roman" w:eastAsia="EC Square Sans Pro" w:hAnsi="Times New Roman"/>
                            <w:noProof/>
                            <w:sz w:val="18"/>
                            <w:szCs w:val="18"/>
                          </w:rPr>
                        </w:pPr>
                        <w:r>
                          <w:rPr>
                            <w:rFonts w:ascii="Times New Roman" w:hAnsi="Times New Roman"/>
                            <w:noProof/>
                            <w:sz w:val="18"/>
                          </w:rPr>
                          <w:t>Regionálna podpora</w:t>
                        </w:r>
                      </w:p>
                    </w:tc>
                  </w:tr>
                  <w:tr w:rsidR="00FF15B3">
                    <w:trPr>
                      <w:trHeight w:val="227"/>
                    </w:trPr>
                    <w:tc>
                      <w:tcPr>
                        <w:tcW w:w="284" w:type="dxa"/>
                        <w:tcBorders>
                          <w:top w:val="single" w:sz="8" w:space="0" w:color="CBE7E5"/>
                          <w:left w:val="nil"/>
                          <w:bottom w:val="single" w:sz="8" w:space="0" w:color="CBE7E5"/>
                          <w:right w:val="nil"/>
                        </w:tcBorders>
                        <w:shd w:val="clear" w:color="000000" w:fill="DE94B1"/>
                      </w:tcPr>
                      <w:p w:rsidR="00FF15B3" w:rsidRDefault="00FF15B3">
                        <w:pPr>
                          <w:keepNext/>
                          <w:keepLines/>
                          <w:widowControl w:val="0"/>
                          <w:ind w:left="29"/>
                          <w:rPr>
                            <w:rFonts w:ascii="Times New Roman" w:eastAsia="EC Square Sans Pro" w:hAnsi="Times New Roman"/>
                            <w:noProof/>
                          </w:rPr>
                        </w:pPr>
                      </w:p>
                    </w:tc>
                    <w:tc>
                      <w:tcPr>
                        <w:tcW w:w="2251" w:type="dxa"/>
                        <w:tcBorders>
                          <w:top w:val="single" w:sz="8" w:space="0" w:color="CBE7E5"/>
                          <w:left w:val="nil"/>
                          <w:bottom w:val="single" w:sz="8" w:space="0" w:color="CBE7E5"/>
                          <w:right w:val="nil"/>
                        </w:tcBorders>
                      </w:tcPr>
                      <w:p w:rsidR="00FF15B3" w:rsidRDefault="00196D53">
                        <w:pPr>
                          <w:keepNext/>
                          <w:keepLines/>
                          <w:widowControl w:val="0"/>
                          <w:ind w:left="6"/>
                          <w:rPr>
                            <w:rFonts w:ascii="Times New Roman" w:eastAsia="EC Square Sans Pro" w:hAnsi="Times New Roman"/>
                            <w:noProof/>
                            <w:sz w:val="18"/>
                            <w:szCs w:val="18"/>
                          </w:rPr>
                        </w:pPr>
                        <w:r>
                          <w:rPr>
                            <w:rFonts w:ascii="Times New Roman" w:hAnsi="Times New Roman"/>
                            <w:noProof/>
                            <w:sz w:val="18"/>
                          </w:rPr>
                          <w:t>Podpora z Kohézneho fondu</w:t>
                        </w:r>
                      </w:p>
                    </w:tc>
                  </w:tr>
                  <w:tr w:rsidR="00FF15B3">
                    <w:trPr>
                      <w:trHeight w:val="227"/>
                    </w:trPr>
                    <w:tc>
                      <w:tcPr>
                        <w:tcW w:w="284" w:type="dxa"/>
                        <w:tcBorders>
                          <w:top w:val="single" w:sz="8" w:space="0" w:color="CBE7E5"/>
                          <w:left w:val="nil"/>
                          <w:bottom w:val="nil"/>
                          <w:right w:val="nil"/>
                        </w:tcBorders>
                        <w:shd w:val="clear" w:color="000000" w:fill="EEEEEF"/>
                      </w:tcPr>
                      <w:p w:rsidR="00FF15B3" w:rsidRDefault="00FF15B3">
                        <w:pPr>
                          <w:keepNext/>
                          <w:keepLines/>
                          <w:widowControl w:val="0"/>
                          <w:ind w:left="29"/>
                          <w:rPr>
                            <w:rFonts w:ascii="Times New Roman" w:eastAsia="EC Square Sans Pro" w:hAnsi="Times New Roman"/>
                            <w:noProof/>
                          </w:rPr>
                        </w:pPr>
                      </w:p>
                    </w:tc>
                    <w:tc>
                      <w:tcPr>
                        <w:tcW w:w="2251" w:type="dxa"/>
                        <w:tcBorders>
                          <w:top w:val="single" w:sz="8" w:space="0" w:color="CBE7E5"/>
                          <w:left w:val="nil"/>
                          <w:bottom w:val="nil"/>
                          <w:right w:val="nil"/>
                        </w:tcBorders>
                      </w:tcPr>
                      <w:p w:rsidR="00FF15B3" w:rsidRDefault="00196D53">
                        <w:pPr>
                          <w:keepNext/>
                          <w:keepLines/>
                          <w:widowControl w:val="0"/>
                          <w:ind w:left="6"/>
                          <w:rPr>
                            <w:rFonts w:ascii="Times New Roman" w:eastAsia="EC Square Sans Pro" w:hAnsi="Times New Roman"/>
                            <w:noProof/>
                            <w:sz w:val="18"/>
                            <w:szCs w:val="18"/>
                          </w:rPr>
                        </w:pPr>
                        <w:r>
                          <w:rPr>
                            <w:rFonts w:ascii="Times New Roman" w:hAnsi="Times New Roman"/>
                            <w:noProof/>
                            <w:sz w:val="18"/>
                          </w:rPr>
                          <w:t>Ostatné regióny</w:t>
                        </w:r>
                      </w:p>
                    </w:tc>
                  </w:tr>
                </w:tbl>
                <w:p w:rsidR="00FF15B3" w:rsidRDefault="00FF15B3">
                  <w:pPr>
                    <w:keepNext/>
                    <w:keepLines/>
                    <w:widowControl w:val="0"/>
                    <w:rPr>
                      <w:rFonts w:ascii="Times New Roman" w:eastAsia="EC Square Sans Pro" w:hAnsi="Times New Roman"/>
                      <w:b/>
                      <w:noProof/>
                    </w:rPr>
                  </w:pPr>
                </w:p>
              </w:tc>
              <w:tc>
                <w:tcPr>
                  <w:tcW w:w="2983" w:type="dxa"/>
                </w:tcPr>
                <w:p w:rsidR="00FF15B3" w:rsidRDefault="00196D53">
                  <w:pPr>
                    <w:keepNext/>
                    <w:keepLines/>
                    <w:widowControl w:val="0"/>
                    <w:ind w:left="34"/>
                    <w:rPr>
                      <w:rFonts w:ascii="Times New Roman" w:eastAsia="EC Square Sans Pro" w:hAnsi="Times New Roman"/>
                      <w:b/>
                      <w:noProof/>
                    </w:rPr>
                  </w:pPr>
                  <w:r>
                    <w:rPr>
                      <w:rFonts w:ascii="Times New Roman" w:hAnsi="Times New Roman"/>
                      <w:b/>
                      <w:noProof/>
                    </w:rPr>
                    <w:t>Scenár 3: Podpora len pre krajiny čerpajúce prostriedky z Kohézneho fondu</w:t>
                  </w:r>
                </w:p>
                <w:p w:rsidR="00FF15B3" w:rsidRDefault="00FF15B3">
                  <w:pPr>
                    <w:keepNext/>
                    <w:keepLines/>
                    <w:widowControl w:val="0"/>
                    <w:ind w:left="34"/>
                    <w:rPr>
                      <w:rFonts w:ascii="Times New Roman" w:eastAsia="EC Square Sans Pro" w:hAnsi="Times New Roman"/>
                      <w:i/>
                      <w:noProof/>
                    </w:rPr>
                  </w:pPr>
                </w:p>
                <w:p w:rsidR="00FF15B3" w:rsidRDefault="00FF15B3">
                  <w:pPr>
                    <w:keepNext/>
                    <w:keepLines/>
                    <w:widowControl w:val="0"/>
                    <w:ind w:left="29"/>
                    <w:rPr>
                      <w:rFonts w:ascii="Times New Roman" w:eastAsia="EC Square Sans Pro" w:hAnsi="Times New Roman"/>
                      <w:noProof/>
                    </w:rPr>
                  </w:pPr>
                </w:p>
                <w:p w:rsidR="00FF15B3" w:rsidRDefault="00196D53">
                  <w:pPr>
                    <w:keepNext/>
                    <w:keepLines/>
                    <w:widowControl w:val="0"/>
                    <w:ind w:left="29"/>
                    <w:rPr>
                      <w:rFonts w:ascii="Times New Roman" w:eastAsia="EC Square Sans Pro" w:hAnsi="Times New Roman"/>
                      <w:noProof/>
                    </w:rPr>
                  </w:pPr>
                  <w:r>
                    <w:rPr>
                      <w:rFonts w:ascii="Times New Roman" w:hAnsi="Times New Roman"/>
                      <w:noProof/>
                    </w:rPr>
                    <w:t>Potenciálne oprávnené regióny</w:t>
                  </w:r>
                </w:p>
                <w:tbl>
                  <w:tblPr>
                    <w:tblStyle w:val="TableGrid"/>
                    <w:tblW w:w="2535" w:type="dxa"/>
                    <w:tblInd w:w="29" w:type="dxa"/>
                    <w:tblBorders>
                      <w:top w:val="nil"/>
                      <w:left w:val="nil"/>
                      <w:bottom w:val="nil"/>
                      <w:right w:val="nil"/>
                      <w:insideH w:val="nil"/>
                      <w:insideV w:val="nil"/>
                    </w:tblBorders>
                    <w:tblLayout w:type="fixed"/>
                    <w:tblLook w:val="04A0" w:firstRow="1" w:lastRow="0" w:firstColumn="1" w:lastColumn="0" w:noHBand="0" w:noVBand="1"/>
                  </w:tblPr>
                  <w:tblGrid>
                    <w:gridCol w:w="284"/>
                    <w:gridCol w:w="2251"/>
                  </w:tblGrid>
                  <w:tr w:rsidR="00FF15B3">
                    <w:trPr>
                      <w:trHeight w:val="227"/>
                    </w:trPr>
                    <w:tc>
                      <w:tcPr>
                        <w:tcW w:w="284" w:type="dxa"/>
                        <w:tcBorders>
                          <w:top w:val="nil"/>
                          <w:left w:val="nil"/>
                          <w:bottom w:val="single" w:sz="8" w:space="0" w:color="CBE7E5"/>
                          <w:right w:val="nil"/>
                        </w:tcBorders>
                        <w:shd w:val="clear" w:color="000000" w:fill="9E004F"/>
                      </w:tcPr>
                      <w:p w:rsidR="00FF15B3" w:rsidRDefault="00FF15B3">
                        <w:pPr>
                          <w:keepNext/>
                          <w:keepLines/>
                          <w:widowControl w:val="0"/>
                          <w:ind w:left="29"/>
                          <w:rPr>
                            <w:rFonts w:ascii="Times New Roman" w:eastAsia="EC Square Sans Pro" w:hAnsi="Times New Roman"/>
                            <w:noProof/>
                          </w:rPr>
                        </w:pPr>
                      </w:p>
                    </w:tc>
                    <w:tc>
                      <w:tcPr>
                        <w:tcW w:w="2251" w:type="dxa"/>
                        <w:tcBorders>
                          <w:top w:val="nil"/>
                          <w:left w:val="nil"/>
                          <w:bottom w:val="single" w:sz="8" w:space="0" w:color="CBE7E5"/>
                          <w:right w:val="nil"/>
                        </w:tcBorders>
                      </w:tcPr>
                      <w:p w:rsidR="00FF15B3" w:rsidRDefault="00196D53">
                        <w:pPr>
                          <w:keepNext/>
                          <w:keepLines/>
                          <w:widowControl w:val="0"/>
                          <w:ind w:left="6"/>
                          <w:rPr>
                            <w:rFonts w:ascii="Times New Roman" w:eastAsia="EC Square Sans Pro" w:hAnsi="Times New Roman"/>
                            <w:noProof/>
                            <w:sz w:val="18"/>
                            <w:szCs w:val="18"/>
                          </w:rPr>
                        </w:pPr>
                        <w:r>
                          <w:rPr>
                            <w:rFonts w:ascii="Times New Roman" w:hAnsi="Times New Roman"/>
                            <w:noProof/>
                            <w:sz w:val="18"/>
                          </w:rPr>
                          <w:t>Regionálna podpora</w:t>
                        </w:r>
                      </w:p>
                    </w:tc>
                  </w:tr>
                  <w:tr w:rsidR="00FF15B3">
                    <w:trPr>
                      <w:trHeight w:val="227"/>
                    </w:trPr>
                    <w:tc>
                      <w:tcPr>
                        <w:tcW w:w="284" w:type="dxa"/>
                        <w:tcBorders>
                          <w:top w:val="single" w:sz="8" w:space="0" w:color="CBE7E5"/>
                          <w:left w:val="nil"/>
                          <w:bottom w:val="single" w:sz="8" w:space="0" w:color="CBE7E5"/>
                          <w:right w:val="nil"/>
                        </w:tcBorders>
                        <w:shd w:val="clear" w:color="000000" w:fill="DE94B1"/>
                      </w:tcPr>
                      <w:p w:rsidR="00FF15B3" w:rsidRDefault="00FF15B3">
                        <w:pPr>
                          <w:keepNext/>
                          <w:keepLines/>
                          <w:widowControl w:val="0"/>
                          <w:ind w:left="29"/>
                          <w:rPr>
                            <w:rFonts w:ascii="Times New Roman" w:eastAsia="EC Square Sans Pro" w:hAnsi="Times New Roman"/>
                            <w:noProof/>
                          </w:rPr>
                        </w:pPr>
                      </w:p>
                    </w:tc>
                    <w:tc>
                      <w:tcPr>
                        <w:tcW w:w="2251" w:type="dxa"/>
                        <w:tcBorders>
                          <w:top w:val="single" w:sz="8" w:space="0" w:color="CBE7E5"/>
                          <w:left w:val="nil"/>
                          <w:bottom w:val="single" w:sz="8" w:space="0" w:color="CBE7E5"/>
                          <w:right w:val="nil"/>
                        </w:tcBorders>
                      </w:tcPr>
                      <w:p w:rsidR="00FF15B3" w:rsidRDefault="00196D53">
                        <w:pPr>
                          <w:keepNext/>
                          <w:keepLines/>
                          <w:widowControl w:val="0"/>
                          <w:ind w:left="6"/>
                          <w:rPr>
                            <w:rFonts w:ascii="Times New Roman" w:eastAsia="EC Square Sans Pro" w:hAnsi="Times New Roman"/>
                            <w:noProof/>
                            <w:sz w:val="18"/>
                            <w:szCs w:val="18"/>
                          </w:rPr>
                        </w:pPr>
                        <w:r>
                          <w:rPr>
                            <w:rFonts w:ascii="Times New Roman" w:hAnsi="Times New Roman"/>
                            <w:noProof/>
                            <w:sz w:val="18"/>
                          </w:rPr>
                          <w:t>Podpora z Kohézneho fondu</w:t>
                        </w:r>
                      </w:p>
                    </w:tc>
                  </w:tr>
                  <w:tr w:rsidR="00FF15B3">
                    <w:trPr>
                      <w:trHeight w:val="227"/>
                    </w:trPr>
                    <w:tc>
                      <w:tcPr>
                        <w:tcW w:w="284" w:type="dxa"/>
                        <w:tcBorders>
                          <w:top w:val="single" w:sz="8" w:space="0" w:color="CBE7E5"/>
                          <w:left w:val="nil"/>
                          <w:bottom w:val="nil"/>
                          <w:right w:val="nil"/>
                        </w:tcBorders>
                        <w:shd w:val="clear" w:color="000000" w:fill="EEEEEF"/>
                      </w:tcPr>
                      <w:p w:rsidR="00FF15B3" w:rsidRDefault="00FF15B3">
                        <w:pPr>
                          <w:keepNext/>
                          <w:keepLines/>
                          <w:widowControl w:val="0"/>
                          <w:ind w:left="29"/>
                          <w:rPr>
                            <w:rFonts w:ascii="Times New Roman" w:eastAsia="EC Square Sans Pro" w:hAnsi="Times New Roman"/>
                            <w:noProof/>
                          </w:rPr>
                        </w:pPr>
                      </w:p>
                    </w:tc>
                    <w:tc>
                      <w:tcPr>
                        <w:tcW w:w="2251" w:type="dxa"/>
                        <w:tcBorders>
                          <w:top w:val="single" w:sz="8" w:space="0" w:color="CBE7E5"/>
                          <w:left w:val="nil"/>
                          <w:bottom w:val="nil"/>
                          <w:right w:val="nil"/>
                        </w:tcBorders>
                      </w:tcPr>
                      <w:p w:rsidR="00FF15B3" w:rsidRDefault="00196D53">
                        <w:pPr>
                          <w:keepNext/>
                          <w:keepLines/>
                          <w:widowControl w:val="0"/>
                          <w:ind w:left="6"/>
                          <w:rPr>
                            <w:rFonts w:ascii="Times New Roman" w:eastAsia="EC Square Sans Pro" w:hAnsi="Times New Roman"/>
                            <w:noProof/>
                            <w:sz w:val="18"/>
                            <w:szCs w:val="18"/>
                          </w:rPr>
                        </w:pPr>
                        <w:r>
                          <w:rPr>
                            <w:rFonts w:ascii="Times New Roman" w:hAnsi="Times New Roman"/>
                            <w:noProof/>
                            <w:sz w:val="18"/>
                          </w:rPr>
                          <w:t>Ostatné regióny</w:t>
                        </w:r>
                      </w:p>
                    </w:tc>
                  </w:tr>
                </w:tbl>
                <w:p w:rsidR="00FF15B3" w:rsidRDefault="00FF15B3">
                  <w:pPr>
                    <w:keepNext/>
                    <w:keepLines/>
                    <w:widowControl w:val="0"/>
                    <w:rPr>
                      <w:rFonts w:ascii="Times New Roman" w:eastAsia="EC Square Sans Pro" w:hAnsi="Times New Roman"/>
                      <w:noProof/>
                    </w:rPr>
                  </w:pPr>
                </w:p>
                <w:p w:rsidR="00FF15B3" w:rsidRDefault="00FF15B3">
                  <w:pPr>
                    <w:keepNext/>
                    <w:keepLines/>
                    <w:widowControl w:val="0"/>
                    <w:rPr>
                      <w:rFonts w:ascii="Times New Roman" w:eastAsia="EC Square Sans Pro" w:hAnsi="Times New Roman"/>
                      <w:b/>
                      <w:noProof/>
                    </w:rPr>
                  </w:pPr>
                </w:p>
              </w:tc>
            </w:tr>
          </w:tbl>
          <w:p w:rsidR="00FF15B3" w:rsidRDefault="00FF15B3">
            <w:pPr>
              <w:keepNext/>
              <w:keepLines/>
              <w:widowControl w:val="0"/>
              <w:rPr>
                <w:rFonts w:ascii="Times New Roman" w:hAnsi="Times New Roman"/>
                <w:noProof/>
              </w:rPr>
            </w:pPr>
          </w:p>
        </w:tc>
      </w:tr>
    </w:tbl>
    <w:p w:rsidR="00FF15B3" w:rsidRDefault="00196D53">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Modernizovaná </w:t>
      </w:r>
      <w:r>
        <w:rPr>
          <w:rFonts w:ascii="Times New Roman" w:hAnsi="Times New Roman"/>
          <w:b/>
          <w:noProof/>
          <w:sz w:val="24"/>
        </w:rPr>
        <w:t>spoločná poľnohospodárska politika</w:t>
      </w:r>
      <w:r>
        <w:rPr>
          <w:rFonts w:ascii="Times New Roman" w:hAnsi="Times New Roman"/>
          <w:noProof/>
          <w:sz w:val="24"/>
        </w:rPr>
        <w:t xml:space="preserve"> bude musieť podporiť prechod na plne udržateľný poľnohospodársky sektor a rozvoj dynamických vidieckych oblastí. Musí zaručiť prístup k bezpečným, vysokokvalitným, cenovo dostupným, výživným a rôznorodým potravinám. Modernizovaná spoločná poľnohospodárska</w:t>
      </w:r>
      <w:r>
        <w:rPr>
          <w:rFonts w:ascii="Times New Roman" w:hAnsi="Times New Roman"/>
          <w:noProof/>
          <w:sz w:val="24"/>
        </w:rPr>
        <w:t xml:space="preserve"> politika musí posilniť svoju európsku pridanú hodnotu zohľadnením väčších ambícií týkajúcich sa životného prostredia a klímy a musí reagovať na očakávania občanov, pokiaľ ide o ich zdravie, životné prostredie a klímu. Európa potrebuje inteligentný a odoln</w:t>
      </w:r>
      <w:r>
        <w:rPr>
          <w:rFonts w:ascii="Times New Roman" w:hAnsi="Times New Roman"/>
          <w:noProof/>
          <w:sz w:val="24"/>
        </w:rPr>
        <w:t>ý poľnohospodársky sektor založený na silnom sociálno-ekonomickom tkanive vidieckych oblastí.</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F15B3">
        <w:trPr>
          <w:trHeight w:val="567"/>
        </w:trPr>
        <w:tc>
          <w:tcPr>
            <w:tcW w:w="9288" w:type="dxa"/>
            <w:shd w:val="clear" w:color="auto" w:fill="2AA19F"/>
            <w:vAlign w:val="center"/>
          </w:tcPr>
          <w:p w:rsidR="00FF15B3" w:rsidRDefault="00196D53">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03456" behindDoc="0" locked="0" layoutInCell="1" allowOverlap="1">
                      <wp:simplePos x="0" y="0"/>
                      <wp:positionH relativeFrom="column">
                        <wp:posOffset>170180</wp:posOffset>
                      </wp:positionH>
                      <wp:positionV relativeFrom="paragraph">
                        <wp:posOffset>52070</wp:posOffset>
                      </wp:positionV>
                      <wp:extent cx="574675" cy="574675"/>
                      <wp:effectExtent l="0" t="0" r="15875" b="15875"/>
                      <wp:wrapNone/>
                      <wp:docPr id="2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28" name="Freeform 22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29" name="Freeform 22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0" name="Freeform 23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1" name="Freeform 231"/>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2" name="Freeform 23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3" name="Freeform 23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xmlns:o="urn:schemas-microsoft-com:office:office" xmlns:v="urn:schemas-microsoft-com:vml" id="Group 34" o:spid="_x0000_s1026" style="position:absolute;margin-left:13.4pt;margin-top:4.1pt;width:45.25pt;height:45.25pt;z-index:251603456;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3hIxsAAL2yAAAOAAAAZHJzL2Uyb0RvYy54bWzsXV2PW0eOfV9g/4OgxwU2fet+30acgZGs&#10;gwWCmQDpxYwfZbX6A9vd0kpy2plfv4fkLYnsVrGuY2ABe5UH63Z0iiqxilXkIav0/V8+PT7Mfl9t&#10;d/frpzfz8F0xn62eluvr+6fbN/P/unr37/18ttsvnq4XD+un1Zv5H6vd/C8//Ou/fP+8uVyV67v1&#10;w/VqO4OQp93l8+bN/G6/31xeXOyWd6vHxe679Wb1hDdv1tvHxR5/bm8vrreLZ0h/fLgoi6K9eF5v&#10;rzfb9XK12+H//iRvzn9g+Tc3q+X+bzc3u9V+9vBmjr7t+d8t//uB/r344fvF5e12sbm7X47dWPyJ&#10;Xjwu7p/woQdRPy32i9nH7f0rUY/3y+16t77Zf7dcP16sb27ulyv+Dvg2oXjxbX7erj9u+LvcXj7f&#10;bg5qgmpf6OlPi13+9fdft7P76zfzchjms6fFIwaJP3dW1aSd583tJUA/bze/bX7dylfE4y/r5X/v&#10;8PbFy/fp79sj+NPN9pEa4ZvOPrHa/zioffVpP1vifzZdUwUMzhJvjc88LMs7jN2rVsu7/3DbXSwu&#10;5UO5a4euPG8wwXZHHe6+TIe/3S02Kx6aHakn6rDEdBcdvtuuVjRtZyX+H+uRgaTE8a/dqM8/r6LD&#10;V11cLj/u9j+v1qzrxe+/7PaswdtrPPGYXY/duvoHFH3z+IBJ/m8Xs7LvQt3NnmdNV5cDjzem8AH7&#10;XmOL2R3BqqIdjeYA+0fQIuuircq0SI2turZJSy2V1DC0dV+npRps3bZVWmylxTYNpn1arMZWZQFo&#10;Uge1Fhu6tnN0oLFNU3ddWmyjxPZ18DproVhO0lJbJZU60KZVoKGBvpczYp0SK+pKziwNDU1TFc6I&#10;waYOMzbw4CbFGijmzOAoAcvdQSzPxKRUjSwxv2tHKi1kB7FFWq8GR3bYOJMraKsZmsoRq5FYVd3x&#10;Ctps+go9SKrAQKumLXpPB9puyrLFVEwL1thq6PuyTM/boC0HS1HvGNkLbF8VnmBtPO1QFo5FBI2t&#10;u2ooHfsNxn6Kouo8JWtwUzTughOMCVUtZDta1mDstmVZO1o2VtQ17sobNLhpQlc4C0QwlhQw1o3T&#10;Zw1u2mao23SfS212ZVu1lTPnDLjpqqpxpkapLSq3YRqw7JZOn7X5ka22znQuNTjbZ2NUsNa2T+u5&#10;1OCsnrUFkrkWznwuNTg3N0pjVlVfDs7qacC5+VxqsyKDDZ4nocE5GyyNWcFge8eZMuDcukGO5GEb&#10;oS8YvPmswXXlL3WlMasmYLVz5oYG51bnStsgTaTK0bMB5zaUStsgTf7amRsGnNsCK2tW5AWntWHA&#10;uT27MmaV67MG0/JVOysSAjM1N3J61uASS27leFqVtkEYrDs3DDjQNuF4MJUxq8x8NuBAW5uzw1af&#10;Y4MGHLBlem5MZcwqs24YMHkQfXrhr7RVwV7dpe4FmHyedBCiLTC3OtcaLF5aWrA2QLJWb0OpNZjd&#10;yrRcbX65LbDWYPKC02KNOWWC3FqDbZSLAPsQQi/uYlS9/PQ0htV4mi2I6SqY/Nmsd0RXcIwNLuMK&#10;8TPCcAgBjqLwFBz6YniYBocaGF5Og+PrMbyaBsd6wXBmA/J9x4rB8GaadCwDDGcSIS8dts3wbpp0&#10;GCzDmXHJS4cZMnyYJp1CNsbjYdq4HgZ24shSlCWfMHFsQxxcPEzrUhxehEfTGsQBRtgzrUEcYoQ+&#10;0xrEQUZEM61BHGbEHtMaxIFG/DGpAQUIPA54mNYgjjQCgGkN4kjDr5/WII403PVpDeJIwwuf1iCO&#10;NJzraQ3iSMPBntYgjjRc4WkN4kgLh5q3aHJuZeAmjjS5odwAD5O6RN6lNJg40uQ0SoOJI02OozSY&#10;ONLkD0qDiSNNnps0mDjS5JBJg4kjTX6WNJg40uQ+SYOJNk1ukTSYONLk7nADPEwaaXJjpMHEkSb/&#10;RBpMHGnyPKSBGWmZ5qOLsUUKi5JXD5y82s9nSF5t5zMkrz7Q11hcbhZ78kzi4+yZkijM5s/u+JEY&#10;e3r3cf376mrNuD25KcJlcA+iRo6QhycDZVKfocSUjvqLmPi6YbFC1TOWyVofzAS8CCZ+3Qczrc5g&#10;Zs1dMJPljO1rcOEulilw6TEz3C6YiW0BM2/tgkUDNMiklsHvBquWsMIxu4JlMksM6gLhJ3NnJRB2&#10;oeSqC5b5XRfL8YKAmbN1wczUMljICRfM7KuAmVt1wRTCddJp4Wp8NLOkLFs4Ix/NzKegmdd00RRa&#10;EyuF4RMOzUczQylo5h99NEcwIzpm4LBKRMOLr2KAEkZNlS3B3NR+S0wp6LxOJLQVNHPO7rcUZk7Q&#10;zH27aBruXnYZ4dJ8NDMOLHvCFBTmg9HCefmymYERdN5whL0SNKdnfNnjSk6LAueIMmhixli2cEg+&#10;+thv4YV8NLNBLFu4Hh991LfwNz76OJbCybhoNU+YZ/HBzK5wt2UVkq0/Wkx8HS2H+WzRH2WtXMnK&#10;cHjhdAUzuc+CaT32oCd25djJ5cN6t5K2tOkzs3DY/clpUDUAu/XD/fW7+4cH2u9329sPPz5sZ78v&#10;qAqm6AosmSLHwB6eZssFanBuHhZ7fp9qJqRKgZ4+rK//QJ3Ddi1FNLvN8t39drf/ZbHb/7rYoqAA&#10;Mw+VQPu/4Z+bhzX8EDgc/DSf3a23/zz1/wmPQgy8O589owrnzXz3Px8X29V89vCfTyjRgMh9fNjG&#10;hw/x4enj449rfCU4augNP6LBdv8QH2+268e/o0DoLX0K3lo8LfFZb+bLPVwo+ePHPf7GW6jVWK7e&#10;vuVnlOZAr788/bZZ0t/sMuGbXn36+2K7mW3w+Ga+R/XKX9exDGRxGYsuMA4EECzXx0TNjX+gCIWq&#10;av5PqlGwM76qRuGhp89H2crXW42Sy61hShzSJ1VVta2TPtHYBvlLL70PF/8ot+v89JfCNg38P4ex&#10;hJN2kFuHfnDTEArb1GXpseMIDY9yG2QYHT1obBN6pJHSDCs8naPcoSi8/r7ABq+/CDQPcqkPwUmo&#10;aWyN74Z0U5IRhqdwlFuXweuvxqLkxs0+IGw9ysUYQ2fJUgeNrTB3vEoHWO5RLuZk6SRwNZbmeufo&#10;wZSdSJyY7rABi/+R1rCpUcnl6Aw4l+8ytSe5vKIB5/JdRJ8e1ZzJdxlwLt9lqk9y+VsDzuW7TPmJ&#10;eMHOCGrby+W7TK2KeFmOZG19mXyXKVXJ5btegN18lyk+yeW7DDiT7zKFKrl8lwH7+a6SPI1YfZnL&#10;dxmwm+8yZSfiQaZHzoCdJd5UnGRLavTG6PdV25xEzU5fNTijWr19sXk6mXxTmZKZC6bWhK3TKbQy&#10;YKlQS+5Jpi5FmAxHE59hb6bShPkUR67e7XIrhKlKkW+X3O0MNreomaIUGY+0YL3f5dZhU2bCEygp&#10;10BzO4cpMqH5nhar3cvcVmcqTBxXwuByO7OpRPH7qs1NGMP0hm/KUDKq1bZJy6lbdqH3rMxcMDUo&#10;wtU4HdYmlJm9pgRFKCNHsLahjL2ZChRhrhzB2mXMrRCmAiVXuWaqSnKLmgHnqu1MWUluHTbgXIWg&#10;qSvJ7RwGnKtqNJUlua3OgHOVmKa4JLczG/CJCBfcwrkcxS+lwdoBrvTqfcxRZSpvsCIwfGJaE3bO&#10;8IlJzZjTnJjSxL7G0iM5l+n7uRxlUm1VHOJzOYpTgUa+Ps+9czmKp6Vo0OdyFEdL53KUKevSmKe7&#10;eo8HycVklvv/R+Uo4vqMaknVpAirz8uWkPYjPmbL4uuY2mOuXtBMxbtoYeAFzQS7j2ZeXdBMm/to&#10;ZssZXQ848x19idjf+Cr9Fg5c0Exxu7KRDQCzLWgmrn0089WMFjraRzMLLWgmmTNoKUHCpiLhaQZ9&#10;Tlwfqjlk4FXtxFefuLZTWuIrnkggI9x5IUEeQ4lgcLESajKWSQMffKwEymtXAm+WnC844PCfsUKm&#10;ud2QzybPSwgyFyzfisF82MYFs7oIK0SWi6VRYCifO3KhoK+nWXSUeS47G8dWVPxNlZ19Tj0KaktQ&#10;EFI2dYEpdKwymS0fN9co+ni65SoLU45CZRSHqpXnu/v9apyar1A/LXZ3UtzCbx1m8FhxcS5h+XpL&#10;WIiUf1nCIqX6k0tY4H8UlEqjVbbsMP/gbi8u4+UzZdfVA1gjvnymHobD2Z54LYuuqopFPoqHO96W&#10;Ym5WIe6+7Oq6ZvfOv1QFByczl6o40nR2gY5g4uYCJJxOi9Q5OhSr8tHtRCc1FBeEDIMjVicNUFPI&#10;yZCEWA3FWjBIicnp3uqcAern+pJKQRJyNbYpUVHLR1FPy9XphVCjcMSRq7FNgRiCT3WelquzC6Hr&#10;W5S5JPursXVfokQ9PWo6uYBjpTjenZarsTVuVcF3S84GnVvAqeCKS0wS+tVYKonBWCTl6vRcicIV&#10;vvEiIVdjcRYX4LRcW43StnXnmQUM/phor4s6cPHV6ZGz1Shd1VTO0Fnw0A44CpvUha1G4fUgPXiv&#10;wHIlTKLP2pQw4/0+G3AThobz/gnJ2pjKnJ4NuOiRd3K0oc0pNzVMnUtou7Z0bNqUruQmswGHEkW/&#10;3ghqk8qZn6ldGZpebixJqFnbVG69MLUrLY5fe7rQRpVb4EztSh1wz0R6+Ew9Sm5FNuAyNF6PTUVK&#10;Zgcx2G7A1VVJ47MFLJn9Tm94A3bGtFRtS84KZK5VseZ2zuNlj8RjpYC/ds7jnbpdgHYgVg4eJlHH&#10;tLFIg4kHE8/HyqdQ+LR2ilojM5Wh8Mco5Oo9HiYNHC12/Al4mNYgjvQX5vHoNMnhlos/cwR19Pf4&#10;CKrsfxR0Hbl8ITklKovKOL5rCUNBHWMadC4C4quI45iGNSYhy6izCIqvAuZ9ZgRTIOKCZbcTNIcX&#10;PpqjCkFz0OCjOVZgtIQCLlpcEEGzg++j2a8XNLvtPpq9dUaLM+6j2TUUNDvYPppdVEaX7DRn0Bw6&#10;0+SnmZShfsX9Fdns3Pqyj/2GMuGw+uijTsQJ9dFHfYtj6aM5muN+s7PogsVFZDA7gD74OAPZqfPB&#10;HFyL+shRc8FHsyHny4UezREOlYu060C008/hFw0naM67lW/fhuHd+PEGdj7v9o2dd6Oi3FdkIe+c&#10;08lCsAp0HIMWHvzXvGQLKfOJbZ/YQoTGI5uIDenL2MJQ1r3QZlWBRZ0mq0sZIoWGk1EvYeYeZlCd&#10;dDEpGKjTIjVv2CF3hoAnIVVHRgG3qDZ0hCwh9QW2ccTqMCpUiMLpGsKEWIPte741OtFbzUcgqRZK&#10;DtFO60Bjq6LGpYJJJWjmIpQ4YkUXxCZ6q7G406Gg41iJ3moeMCA7wvehJsRqLE41863RCbGas8Dc&#10;Kvi6xIRYja1w/S7xZAmxhrEIPQjctBI0tg5t6ShB8xVdJ5fhJTproLj+n+L0RGcNXYhdHpRXcsQM&#10;FjkAZkFScrXlwJUpPSPTWExyumI53WFjPHUrJOTpmWuoQvglDRPeqR5r82lC8BShoWVRNwCnO6zt&#10;B4XQjn41sqwrXCTuiNX24/VV48o2tLWz2ljOD0pwOqsNTVTqdFabTwsvztOCxkJwy9cOpwZNG1A7&#10;DLhcMz19NbbEjGR6NyXY2FBZw+DTgjW2BIfuLZGG8cPVLY2zRBpsiTv4+f73RI8N5Yf8By7yTvbY&#10;YFGMNXgLjyEIUa6BzJEj2ZgnDokHZ7oZ8g8rMNYJR7I2OgJzDi+lDG1KuDm/7j3JGjwM2F/SM9mc&#10;XAtwMABOq1nb3lBXfJQ51WNtT0g9dPxDDokF3pyJywk29sQLpdNjDcZKjE4kFzZzdK0su7ana8pT&#10;PdbGh5XNnRbannJOnzkT5yzD5ihaTr8GnNGvOWSWmxEGnBNsJjwiSm9xe3F6LdSUrElMNXMkLSCx&#10;L7nd03uoBePir9LZlMxBM4TiyGikp4QFl03r7c7mpFl2+LQtvdbyObFwTixcHm4hJq+W2WM8TGKP&#10;z4mFSbQ/dhJRayzdztD+lLyVBhMPgn3DiQW2z5N3ZtORfNbS+b5a73ANIkrWEjbySTZN+7I0mJj7&#10;+3qun/3yJJU4BpSkGh2KU0kq8dNYi3EdTWWqhHRjKHFq4whFPju+Sv5JqDTG4rHJgYkgEzDxXxnJ&#10;RHsxmFktH8xkloCJq8qAiaISMDFQGTARTyMYvJIPZjqJwcwWuWAmiRgLAjaTr2Dmh7HM67hymc1h&#10;rHA1LhhXu463HAv/4oKJdWHBwqn42A7uMUxWeBIXOspk7sMFBnRAhB6Y42QWlVmMCAZH4QpmZmIE&#10;E+/ggjtiG8bvRlyCDyYGQcDMD7hgZgUYLDG/C5ZIX9Acx/tojt4FzbG5j+aInNEcb/tgjrIFTDG0&#10;D+bIeSJ4jFVpGnGs60qWCJclc/zqgk+shnFdi/m613l+CWte9T25jH6WXjh+FNkNokO/9xwTMph+&#10;zPBwD338CvF1XKI5zhM0R3G+bH+AonZgd593e+e0cxDnZOa3lszEdv8qmclLxORkJhVUj1sEfoW2&#10;Z6/hePIBt0ySJ8G5zNBRKcQ4vb8wl9nXOI8LciT0+BFU9lKTucwBNwERs4UfmsKiTB+voSaf2QFA&#10;hGRCqk60ZKRqHrcHYU/8d0KqhoYCIOKeEp3VnBYKXALRsgmxGhqg95q4yIRYzeAi8dijvjop12Cx&#10;7vNFmwm5msANDbhvp78G2+JwhaMGTVDB6yjwO1jJ/hpsi+sXKfeY6K+mb0ODlAFlcBL6NVhk6T25&#10;mr0NTSVp+IRcg+Upm+6vYXqbGj8Ilu6vwbYdbpJPyzWpSvD/uIU9LdiCUffEv0qW0DB5iIcjE8CU&#10;3hS24BI/YebMYZut7HATrjOJLbhoKIOfnBX2Ts7MymPAmUXCnj6g4yPOMmHAXm/1hKdKMWfkNBSO&#10;NcwzrQQ9351pZk4n4NM5e56aDHqu47ixY23mbAKOigVndbDHDYaSf6U1YW0Gi7RKy6cpEv01CcUG&#10;YMcqDDYE3OFMxH9KsLYK2DGf6kr02CYfS6T76TRFSrDeXLANIVGZXNBsohJnOrgCJiVYby8tbmZ2&#10;ppnNU2a2InNpJmyYM48pVZi9qCiC22O9wWQ2epOmzBixSSaGzOpgwDnB2uLAXHTe7mlu4xwqSXWn&#10;xk6bnajWmRUaPKBYzdk2TDIRgkNN9QSpwdMbEu7g9vZPOqB73DU6THrH8gwYqwqf3kmowmQqQ11g&#10;c0732ICbArRX2vBMphKF3SiUcwRrK61wfNjRsclUkufjrW4GTGfQHN/HZCpRK9E5PpXBlvipemfj&#10;sHnKAoUHnia0kQb4ElTKlBo7vXuRilvHu7QJUFSrOauxuT0zFHSVjjN22kobulI/3WFtSpBLPxaf&#10;NA9z0SZKDD1FaEuC3J6rpBJmZ67ZDFXnbB7Eqx6truiooCrZ3xdg/N5zUg/m1syQcXsM2Lo950T0&#10;ORH9jSWisfxxHg3O/qTEG1UcSoN4SiKXJsZyJQ1iXiXXAIuWNIikZ64BViNpEI9jZBqMWaSv4MDa&#10;Oa9M3Nmh9OP8O6hTKjnI/2F7wMMkmz7/DupRrV+cfR+9IMq+j27kyew7h208ThyUjQOVSh1x9PgK&#10;HdM68VXSO0z+Mla43VF0BMVXATOlO4KJsXXBQtQKmnlYH830q6CZXc2gKbQY0cSZZtBElY5oYkIz&#10;aCJAR3Sk5JOJ4sC05ogm1jIjm7jK2BMwkT6a+UdBM7voo5lTFDQzhj769JSK4x0TdSfSmOwQ88fE&#10;3HVqHhK7x0Dm7tzuSIaG+TgXRywci2SOzYWCbqaIGGub8GYumNmyEUxcmA8mBkzAzG/5YGK1RsnE&#10;WblgZqoEzDyUDyb2aQQTt+SCP2dNEJaIJevlJs6N+Drmh5n5ETDxOm4v4nKHQWGuJgcGQ8OSmX/x&#10;wcy6MJg5FR/MTAqDmSfxwcyOMJi5jwyYGA8GM5/hgpnFECxxFC4WcSiYCQYz75ABE9sgYOISMmBi&#10;EBhM/EAOC1aAsRTz57CI9KUTiOMzWIreBVsMmTX09QIUZ2Rctc7lBfKzoeffBl2udrv7p9v4E6Vj&#10;1QB+wfUeN27ijqwT5QW8gk0uL6ANYIwQcW5UFmFVXoBtu8PexkeliwHnL0cz+LLygmHAj24S11Xi&#10;oDRboS4ZeK95MZz+qviwCGoE8XW96gL8XLGkuE5Lxap2YNsyUi1fLLeyJfqqoViH+C5EnP061Ved&#10;0qlwTpip8NN91dCAHzGWU5GnxeokTVV3fJ430VkNRbVIL2cXT4vVTHGNfcwZLw0NfYWkM8jJhBI0&#10;qVzjTJYjVkNR59J58wBr72FwUVhQcW76tG41FDVt2EDTvdWMMk44eZNWQ1Egil/DTovFbnXoLbYh&#10;HNxP2oKGikrTYk2lAEobpILntBYMFv1FNskRrG2nG4/SJeaYLSrAcUUc003OBlMn0Le4QCGtCYOF&#10;I9Yi9Z4WrC0Ixsj3HaR6rLE4FoZKbkewtqEBu77XY42F19NxNiBhGKb+YOjxowKOKozFoTqaa5pS&#10;grUdYeFtOEedmBUai+xFL4fzT68QphQBgr2Vx2LJI3VUrE0ps1WYuoXcqq73Fbp+xxk6U17gTAdT&#10;LeCMmMHhgl9v5bWFAtgnPLl6/+kR7TuLmakTyGyWBpvTq57mmfEy5Qc5uWaW40cxvJlrSgogODiL&#10;g6kSkEUhbWsG3KN4nE+Mn7YIUyWQm2F6H/JmmN4BcKmFrwUNzmjB5PFxN4FkYU+vCwabk6s3C3QY&#10;sW9auybnn7ELm/PPaMKAX/f4nNs85zaPmRZyhiSnFuObTE5tPIhz9R4Pk5IO5LzIJ0RyIPcJcEqk&#10;QWSkcg2wCkuDSIHkGmB5lQaRecs1gHMgDSLVk2sgjAi0FBmcXAOhxNEgEsuZBufc5jGX42RP48Bh&#10;L5s0W2kf45E+nK3JjQP2HWkQObVMA9pQuAEeJnVpJCWv3uNhWoNocdgJVIMvz3jJDsnnTcULOJXx&#10;YjeIvyL2HtQaSQ+SiQZiLl6hIysYX4WvBnMwHllkumGUHDHx9YCln6OFooVE8MHEHQiYqQEXzIyA&#10;gDng98EU549gCuNdMEfvAubg3AdTTM5gCbldMEfaIzgSNMm8GIfPUTKCY1cyh8Sxzwh4XTCHuQLm&#10;INYFc+gqYA5MfTCFowLmYNMHU4gpYA4gfTCFjQLmoDAHHicSfsjksILEmRlfx4wsMYEsWNtJxEQ+&#10;/HUWj51rbhfXj5RtjdIp5HJ7jUTouChxGOViOXhK9jr2fso3tFhx76Ng+AyybERQfBXBI5tB1s1h&#10;iQt+ra8oLK3jRG9SiuYQYnLfKSwQcH5k2NVPSo5f4Jw0+dqTJhfPm9vL59sN+zS328Xm7n7502K/&#10;0H/j+XlzuSrXd+uH69X2h/8VAAAA//8DAFBLAwQUAAYACAAAACEAgidFp94AAAAHAQAADwAAAGRy&#10;cy9kb3ducmV2LnhtbEzOQUvDQBAF4Lvgf1hG8GY3SbGNMZNSinoqgq0g3rbZaRKanQ3ZbZL+e7cn&#10;exze8N6XrybTioF611hGiGcRCOLS6oYrhO/9+1MKwnnFWrWWCeFCDlbF/V2uMm1H/qJh5ysRSthl&#10;CqH2vsukdGVNRrmZ7YhDdrS9UT6cfSV1r8ZQblqZRNFCGtVwWKhVR5uaytPubBA+RjWu5/HbsD0d&#10;N5ff/fPnzzYmxMeHaf0KwtPk/5/hyg90KILpYM+snWgRkkWQe4Q0AXGN4+UcxAHhJV2CLHJ56y/+&#10;AAAA//8DAFBLAQItABQABgAIAAAAIQC2gziS/gAAAOEBAAATAAAAAAAAAAAAAAAAAAAAAABbQ29u&#10;dGVudF9UeXBlc10ueG1sUEsBAi0AFAAGAAgAAAAhADj9If/WAAAAlAEAAAsAAAAAAAAAAAAAAAAA&#10;LwEAAF9yZWxzLy5yZWxzUEsBAi0AFAAGAAgAAAAhAMe1veEjGwAAvbIAAA4AAAAAAAAAAAAAAAAA&#10;LgIAAGRycy9lMm9Eb2MueG1sUEsBAi0AFAAGAAgAAAAhAIInRafeAAAABwEAAA8AAAAAAAAAAAAA&#10;AAAAfR0AAGRycy9kb3ducmV2LnhtbFBLBQYAAAAABAAEAPMAAACIHgAAAAA=&#10;">
                      <v:shape id="Freeform 228"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CccAA&#10;AADcAAAADwAAAGRycy9kb3ducmV2LnhtbERPzYrCMBC+C/sOYRa82dTC6lKNIorgYQ/a7QMMzdjW&#10;NpOSZLW+/eYgePz4/tfb0fTiTs63lhXMkxQEcWV1y7WC8vc4+wbhA7LG3jIpeJKH7eZjssZc2wdf&#10;6F6EWsQQ9jkqaEIYcil91ZBBn9iBOHJX6wyGCF0ttcNHDDe9zNJ0IQ22HBsaHGjfUNUVf0aB23eH&#10;rPs6uGVqbrvTT1G687FUavo57lYgAo3hLX65T1pBlsW1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SCcc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29"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bK8cA&#10;AADcAAAADwAAAGRycy9kb3ducmV2LnhtbESPT2vCQBDF74LfYRmhN90YSqlpNiLSWg+l/mvB45Ad&#10;k2h2Nma3Gr+9Wyj0+Hjzfm9eOu1MLS7UusqygvEoAkGcW11xoeBr9zZ8BuE8ssbaMim4kYNp1u+l&#10;mGh75Q1dtr4QAcIuQQWl900ipctLMuhGtiEO3sG2Bn2QbSF1i9cAN7WMo+hJGqw4NJTY0Lyk/LT9&#10;MeGN/frT+dUGb9H7x+vivPs+0uNYqYdBN3sB4anz/8d/6aVWEMcT+B0TCC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GyvHAAAA3AAAAA8AAAAAAAAAAAAAAAAAmAIAAGRy&#10;cy9kb3ducmV2LnhtbFBLBQYAAAAABAAEAPUAAACMAw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30"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G8IA&#10;AADcAAAADwAAAGRycy9kb3ducmV2LnhtbERPz2vCMBS+D/Y/hDfYZWiqG1M60yKCMvAw6vT+1rw1&#10;Zc1LbDKt/705CB4/vt+LcrCdOFEfWscKJuMMBHHtdMuNgv33ejQHESKyxs4xKbhQgLJ4fFhgrt2Z&#10;KzrtYiNSCIccFZgYfS5lqA1ZDGPniRP363qLMcG+kbrHcwq3nZxm2bu02HJqMOhpZaj+2/1bBbO5&#10;t9VRvm02fvn1csAf49ptpdTz07D8ABFpiHfxzf2pFUxf0/x0Jh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Fkb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31"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2b8YA&#10;AADcAAAADwAAAGRycy9kb3ducmV2LnhtbESPT2vCQBTE74V+h+UVequbRKiaZiOiFuuh4j/o9ZF9&#10;TVKzb0N21fTbdwWhx2FmfsNk09404kKdqy0riAcRCOLC6ppLBcfD+8sYhPPIGhvLpOCXHEzzx4cM&#10;U22vvKPL3pciQNilqKDyvk2ldEVFBt3AtsTB+7adQR9kV0rd4TXATSOTKHqVBmsOCxW2NK+oOO3P&#10;RkF/+ll8jeU6Hm3JxatNUi8/J3Olnp/62RsIT73/D9/bH1pBMoz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N2b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3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4ssMA&#10;AADcAAAADwAAAGRycy9kb3ducmV2LnhtbESP3WqDQBCF7wt5h2UCvWvWWAhisglSkPSiDYnmAQZ3&#10;olJ3VtyN2rfvFgK5PJyfj7M7zKYTIw2utaxgvYpAEFdWt1wruJb5WwLCeWSNnWVS8EsODvvFyw5T&#10;bSe+0Fj4WoQRdikqaLzvUyld1ZBBt7I9cfBudjDogxxqqQecwrjpZBxFG2mw5UBosKePhqqf4m4C&#10;JM+SbH07VUfX5l/nSWdd+T0p9bqcsy0IT7N/hh/tT60gfo/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q4s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3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ak8IA&#10;AADcAAAADwAAAGRycy9kb3ducmV2LnhtbESPzWoCMRSF9wXfIVzBXc3oFJHRKCIKLuyitu4vk+vM&#10;YHITkqjj25tCocvD+fk4y3VvjbhTiJ1jBZNxAYK4drrjRsHP9/59DiImZI3GMSl4UoT1avC2xEq7&#10;B3/R/ZQakUc4VqigTclXUsa6JYtx7Dxx9i4uWExZhkbqgI88bo2cFsVMWuw4E1r0tG2pvp5uNkOu&#10;z3Bzn7NdeS62Zm/84ej1h1KjYb9ZgEjUp//wX/ugFUzLEn7P5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VqT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MOŽNOSTI BUDÚCEHO FINANČNÉHO RÁMCA</w:t>
            </w:r>
          </w:p>
        </w:tc>
      </w:tr>
      <w:tr w:rsidR="00FF15B3">
        <w:trPr>
          <w:trHeight w:val="567"/>
        </w:trPr>
        <w:tc>
          <w:tcPr>
            <w:tcW w:w="9288" w:type="dxa"/>
            <w:shd w:val="clear" w:color="auto" w:fill="CBE7E5"/>
            <w:vAlign w:val="center"/>
          </w:tcPr>
          <w:p w:rsidR="00FF15B3" w:rsidRDefault="00196D53">
            <w:pPr>
              <w:keepNext/>
              <w:jc w:val="center"/>
              <w:rPr>
                <w:rFonts w:ascii="Times New Roman" w:eastAsia="EC Square Sans Pro" w:hAnsi="Times New Roman"/>
                <w:noProof/>
                <w:sz w:val="24"/>
                <w:szCs w:val="24"/>
              </w:rPr>
            </w:pPr>
            <w:r>
              <w:rPr>
                <w:rFonts w:ascii="Times New Roman" w:hAnsi="Times New Roman"/>
                <w:b/>
                <w:i/>
                <w:noProof/>
                <w:color w:val="2AA19F"/>
                <w:spacing w:val="-2"/>
                <w:sz w:val="24"/>
              </w:rPr>
              <w:t>Aká ambiciózna má byť spoločná poľnohospodárska politika?</w:t>
            </w:r>
          </w:p>
        </w:tc>
      </w:tr>
      <w:tr w:rsidR="00FF15B3">
        <w:trPr>
          <w:cantSplit/>
          <w:trHeight w:val="7044"/>
        </w:trPr>
        <w:tc>
          <w:tcPr>
            <w:tcW w:w="9288" w:type="dxa"/>
            <w:shd w:val="clear" w:color="auto" w:fill="CBE7E5"/>
          </w:tcPr>
          <w:p w:rsidR="00FF15B3" w:rsidRDefault="00196D53">
            <w:pPr>
              <w:pStyle w:val="BodyText"/>
              <w:spacing w:before="71" w:line="242" w:lineRule="auto"/>
              <w:ind w:left="305" w:right="363"/>
              <w:jc w:val="both"/>
              <w:rPr>
                <w:rFonts w:ascii="Times New Roman" w:hAnsi="Times New Roman"/>
                <w:noProof/>
                <w:color w:val="231F20"/>
                <w:sz w:val="20"/>
              </w:rPr>
            </w:pPr>
            <w:r>
              <w:rPr>
                <w:rFonts w:ascii="Times New Roman" w:hAnsi="Times New Roman"/>
                <w:noProof/>
                <w:color w:val="231F20"/>
                <w:sz w:val="20"/>
              </w:rPr>
              <w:t>Vo finančnom rámci na obdobie rokov 2014 – 2020 spoločná poľnohospodárska politika mobilizuje prostriedky v približnej výške 400 miliárd EUR na financovanie opatrení trhu, priamych platieb pre poľnohospodárov a na programy rozvoja vidieka s cieľom podporov</w:t>
            </w:r>
            <w:r>
              <w:rPr>
                <w:rFonts w:ascii="Times New Roman" w:hAnsi="Times New Roman"/>
                <w:noProof/>
                <w:color w:val="231F20"/>
                <w:sz w:val="20"/>
              </w:rPr>
              <w:t xml:space="preserve">ať udržateľné </w:t>
            </w:r>
            <w:r>
              <w:rPr>
                <w:rFonts w:ascii="Times New Roman" w:hAnsi="Times New Roman"/>
                <w:noProof/>
                <w:sz w:val="20"/>
              </w:rPr>
              <w:t>poľnohospodárstvo a zdravé vidiecke hospodárstva. Priame platby predstavujú približne 70 % z tejto sumy. Programy rozvoja vidieka podporujú investície, odbornú prípravu a poľnohospodársku</w:t>
            </w:r>
            <w:r>
              <w:rPr>
                <w:rFonts w:ascii="Times New Roman" w:hAnsi="Times New Roman"/>
                <w:noProof/>
                <w:color w:val="231F20"/>
                <w:sz w:val="20"/>
              </w:rPr>
              <w:t xml:space="preserve"> výrobu efektívnejšie využívajúcu zdroje a v súčasnosti</w:t>
            </w:r>
            <w:r>
              <w:rPr>
                <w:rFonts w:ascii="Times New Roman" w:hAnsi="Times New Roman"/>
                <w:noProof/>
                <w:color w:val="231F20"/>
                <w:sz w:val="20"/>
              </w:rPr>
              <w:t xml:space="preserve"> majú hodnotu približne 100 miliárd EUR v danom období. Tieto programy spolufinancujú členské štáty. Pomocou spoločnej poľnohospodárskej politiky Únia pomáha riešiť štrukturálne problémy vo vidieckych oblastiach, napríklad nedostatok atraktívnych príležito</w:t>
            </w:r>
            <w:r>
              <w:rPr>
                <w:rFonts w:ascii="Times New Roman" w:hAnsi="Times New Roman"/>
                <w:noProof/>
                <w:color w:val="231F20"/>
                <w:sz w:val="20"/>
              </w:rPr>
              <w:t>stí na zamestnanie sa alebo nedostatok požadovaných zručností. Medzi kľúčové ciele tohto úsilia patrí vytváranie nových hodnotových reťazcov, napríklad čistá energia a bioenergia, a snaha pomôcť vidieckym oblastiam profitovať z estetickej hodnoty krajiny.</w:t>
            </w:r>
          </w:p>
          <w:p w:rsidR="00FF15B3" w:rsidRDefault="00196D53">
            <w:pPr>
              <w:pStyle w:val="BodyText"/>
              <w:spacing w:before="71" w:line="242" w:lineRule="auto"/>
              <w:ind w:left="305" w:right="363"/>
              <w:jc w:val="both"/>
              <w:rPr>
                <w:rFonts w:ascii="Times New Roman" w:hAnsi="Times New Roman"/>
                <w:noProof/>
                <w:color w:val="231F20"/>
                <w:sz w:val="20"/>
              </w:rPr>
            </w:pPr>
            <w:r>
              <w:rPr>
                <w:rFonts w:ascii="Times New Roman" w:hAnsi="Times New Roman"/>
                <w:noProof/>
                <w:color w:val="231F20"/>
                <w:sz w:val="20"/>
              </w:rPr>
              <w:t xml:space="preserve">Pokračujú diskusie o tom, ako najlepšie využívať priame platby. Najčastejším návrhom je znížiť a lepšie zacieliť priame platby v súlade s cieľmi tejto politiky. </w:t>
            </w:r>
            <w:r>
              <w:rPr>
                <w:rFonts w:ascii="Times New Roman" w:hAnsi="Times New Roman"/>
                <w:b/>
                <w:noProof/>
                <w:color w:val="231F20"/>
                <w:spacing w:val="-3"/>
                <w:sz w:val="20"/>
              </w:rPr>
              <w:t>80 % priamych platieb v súčasnosti dostáva 20 % poľnohospodárov</w:t>
            </w:r>
            <w:r>
              <w:rPr>
                <w:rFonts w:ascii="Times New Roman" w:hAnsi="Times New Roman"/>
                <w:noProof/>
                <w:color w:val="231F20"/>
                <w:sz w:val="20"/>
              </w:rPr>
              <w:t>. Diskutuje sa aj o spôsoboch, a</w:t>
            </w:r>
            <w:r>
              <w:rPr>
                <w:rFonts w:ascii="Times New Roman" w:hAnsi="Times New Roman"/>
                <w:noProof/>
                <w:color w:val="231F20"/>
                <w:sz w:val="20"/>
              </w:rPr>
              <w:t>ko zmenšiť rozdiely medzi členskými štátmi v poskytovanej poľnohospodárskej podpore. Zmeny systému priamych platieb by mohli poskytnúť príležitosť zamerať platby na očakávané výsledky, napríklad na neprerušenú poľnohospodársku výrobu v menej ziskových aleb</w:t>
            </w:r>
            <w:r>
              <w:rPr>
                <w:rFonts w:ascii="Times New Roman" w:hAnsi="Times New Roman"/>
                <w:noProof/>
                <w:color w:val="231F20"/>
                <w:sz w:val="20"/>
              </w:rPr>
              <w:t>o horských oblastiach, zameranie na malé a stredné farmy, investície do udržateľných systémov výroby efektívne využívajúcich zdroje a lepšiu koordináciu s opatreniami na rozvoj vidieka.</w:t>
            </w:r>
          </w:p>
          <w:p w:rsidR="00FF15B3" w:rsidRDefault="00196D53">
            <w:pPr>
              <w:pStyle w:val="BodyText"/>
              <w:spacing w:before="71" w:line="242" w:lineRule="auto"/>
              <w:ind w:left="305" w:right="363"/>
              <w:jc w:val="both"/>
              <w:rPr>
                <w:rFonts w:ascii="Times New Roman" w:hAnsi="Times New Roman"/>
                <w:noProof/>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695616" behindDoc="0" locked="0" layoutInCell="1" allowOverlap="1">
                      <wp:simplePos x="0" y="0"/>
                      <wp:positionH relativeFrom="column">
                        <wp:posOffset>55083</wp:posOffset>
                      </wp:positionH>
                      <wp:positionV relativeFrom="paragraph">
                        <wp:posOffset>66675</wp:posOffset>
                      </wp:positionV>
                      <wp:extent cx="90170" cy="90170"/>
                      <wp:effectExtent l="0" t="0" r="5080" b="5080"/>
                      <wp:wrapNone/>
                      <wp:docPr id="337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7E299645" id="object 12" o:spid="_x0000_s1026" style="position:absolute;margin-left:4.35pt;margin-top:5.25pt;width:7.1pt;height:7.1pt;z-index:2516956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8ZEwMAAHc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cDgaUaJYhSzpxQ8oR/qDoE9t3BiwO3NrA0NnrjT/6eBI9jxh4VrMJrdVwIIf2USxH7dii40n&#10;HB9Pe/0RMsLhacwQkY27X/nK+S9CxzBsfeV8k6kMVtQ5a486f0CQvJLI2oeE9EhNTkajYb9N7Bb1&#10;fR9VvI566P9VrF1U3I0cijfYidcgD51vF/lpeHL8+WDM4U7Mw3z3UTvng8bLTkVWdMLyjWqVhUVY&#10;6N5eLGijXUhhlBmpmkPIJlHAhUQcgkOjCI+ZwJ5vwEE/wmPFvQ0Huwgf7h6m+a2lYUMBo+llbHpP&#10;CZreUoKmXzS1YZgP7AOHYJI6pU3lkKKzgq/SazHXEeWf1TL2e/JK9RK1rUQgO3/3NjFauyO4xJy3&#10;bDpM926wqGDgOvk7H5faiSYjgUbsoS21oMhOHzkty2xWShnoOLtcXEhL1gwqDabT/ums3X4PJhXh&#10;DIM5l8xH/1OfB2uhs0cMEKubyeoMn5XW+Svm/C2zaEqcGteDv8EjlxoiQ89oUVJo+/u17wGPCQcv&#10;JTVGc0rdrxWzghL5VWH2IaTvDNsZi85Qq+pCgxIKEKeJJn6wXnZmbnV1j1tjGnaBiymOvVLKPeqj&#10;WVx4rOHCvcPFdBptzGvoeqXuDA/rWBFgOt/cM2uIgZlSj+F2rbuxzcbd4EIeAqDBtoOzUa5dYLrH&#10;zLU3Ubg+dtcR9XRfTv4AAAD//wMAUEsDBBQABgAIAAAAIQDLejMZ2wAAAAYBAAAPAAAAZHJzL2Rv&#10;d25yZXYueG1sTI7BTsMwEETvSPyDtUjcqEMEaQhxqqqAxI22gHrdJksS1V5HsduGv2c5wWm0M6PZ&#10;Vy4mZ9WJxtB7NnA7S0AR177puTXw8f5yk4MKEblB65kMfFOARXV5UWLR+DNv6LSNrZIRDgUa6GIc&#10;Cq1D3ZHDMPMDsWRffnQY5Rxb3Yx4lnFndZokmXbYs3zocKBVR/Vhe3QGViHLl2/pZuefs91TfVh/&#10;Mr5aY66vpuUjqEhT/CvDL76gQyVMe3/kJihrIJ9LUezkHpTEafoAai96Nwddlfo/fvUDAAD//wMA&#10;UEsBAi0AFAAGAAgAAAAhALaDOJL+AAAA4QEAABMAAAAAAAAAAAAAAAAAAAAAAFtDb250ZW50X1R5&#10;cGVzXS54bWxQSwECLQAUAAYACAAAACEAOP0h/9YAAACUAQAACwAAAAAAAAAAAAAAAAAvAQAAX3Jl&#10;bHMvLnJlbHNQSwECLQAUAAYACAAAACEAT3+/GRMDAAB3BwAADgAAAAAAAAAAAAAAAAAuAgAAZHJz&#10;L2Uyb0RvYy54bWxQSwECLQAUAAYACAAAACEAy3ozGd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sz w:val="20"/>
              </w:rPr>
              <w:t xml:space="preserve">Zachovanie </w:t>
            </w:r>
            <w:r>
              <w:rPr>
                <w:rFonts w:ascii="Times New Roman" w:hAnsi="Times New Roman"/>
                <w:noProof/>
                <w:color w:val="231F20"/>
                <w:sz w:val="20"/>
              </w:rPr>
              <w:t>úrovne</w:t>
            </w:r>
            <w:r>
              <w:rPr>
                <w:rFonts w:ascii="Times New Roman" w:hAnsi="Times New Roman"/>
                <w:noProof/>
                <w:sz w:val="20"/>
              </w:rPr>
              <w:t xml:space="preserve"> výdavkov na spoločnú poľnohospodársku politiku v danom období vo výške </w:t>
            </w:r>
            <w:r>
              <w:rPr>
                <w:rFonts w:ascii="Times New Roman" w:hAnsi="Times New Roman"/>
                <w:b/>
                <w:noProof/>
                <w:sz w:val="20"/>
              </w:rPr>
              <w:t>približne 400 miliárd EUR</w:t>
            </w:r>
            <w:r>
              <w:rPr>
                <w:rStyle w:val="FootnoteReference"/>
                <w:rFonts w:ascii="Times New Roman" w:hAnsi="Times New Roman"/>
                <w:noProof/>
              </w:rPr>
              <w:footnoteReference w:id="5"/>
            </w:r>
            <w:r>
              <w:rPr>
                <w:rFonts w:ascii="Times New Roman" w:hAnsi="Times New Roman"/>
                <w:noProof/>
                <w:sz w:val="20"/>
              </w:rPr>
              <w:t xml:space="preserve">, čo zodpovedá približne 37 % aktuálneho viacročného finančného rámca, by pomocou lepšieho zacielenia umožnilo </w:t>
            </w:r>
            <w:r>
              <w:rPr>
                <w:rFonts w:ascii="Times New Roman" w:hAnsi="Times New Roman"/>
                <w:b/>
                <w:noProof/>
                <w:sz w:val="20"/>
              </w:rPr>
              <w:t xml:space="preserve">zvýšiť podporu predovšetkým pre malé a stredné </w:t>
            </w:r>
            <w:r>
              <w:rPr>
                <w:rFonts w:ascii="Times New Roman" w:hAnsi="Times New Roman"/>
                <w:b/>
                <w:noProof/>
                <w:sz w:val="20"/>
              </w:rPr>
              <w:t>poľnohospodárske podniky</w:t>
            </w:r>
            <w:r>
              <w:rPr>
                <w:rFonts w:ascii="Times New Roman" w:hAnsi="Times New Roman"/>
                <w:noProof/>
                <w:sz w:val="20"/>
              </w:rPr>
              <w:t>, čo by malo pozitívny dominový efekt na vidiecke oblasti.</w:t>
            </w:r>
          </w:p>
          <w:p w:rsidR="00FF15B3" w:rsidRDefault="00196D53">
            <w:pPr>
              <w:pStyle w:val="BodyText"/>
              <w:spacing w:before="71" w:line="242" w:lineRule="auto"/>
              <w:ind w:left="305" w:right="363"/>
              <w:jc w:val="both"/>
              <w:rPr>
                <w:rFonts w:ascii="Times New Roman"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592192" behindDoc="0" locked="0" layoutInCell="1" allowOverlap="1">
                      <wp:simplePos x="0" y="0"/>
                      <wp:positionH relativeFrom="column">
                        <wp:posOffset>55407</wp:posOffset>
                      </wp:positionH>
                      <wp:positionV relativeFrom="paragraph">
                        <wp:posOffset>66675</wp:posOffset>
                      </wp:positionV>
                      <wp:extent cx="90170" cy="90170"/>
                      <wp:effectExtent l="0" t="0" r="5080" b="5080"/>
                      <wp:wrapNone/>
                      <wp:docPr id="23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60BD375D" id="object 12" o:spid="_x0000_s1026" style="position:absolute;margin-left:4.35pt;margin-top:5.25pt;width:7.1pt;height:7.1pt;z-index:2515921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gkEgMAAHYHAAAOAAAAZHJzL2Uyb0RvYy54bWysVV1P2zAUfZ+0/2D5cdJIP9i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CYEsUqJEkvfkA40h8EeWrjRkDdmVsbCDoz0/yngyPZ84SFazGb3FYBC3pkE7V+3GotNp5w&#10;fDzr9U+QEA5PY4aIbNT9ylfOfxE6hmHrmfNNojJYUeasPer8AUHySiJpHxLSIzU5PTkZ9tu8blHf&#10;91HF66iH/l/F2kXF3ciheIOdeA3y0Pl2kcfD08+fDsYc7sQ8zHcftXM+aLzsVGRFJyzfqFZZWISF&#10;5u3FejbahRRGmZGqOYRsEgVcSMQhODSK8JgJ7PkGHPQjPFbc23Cwi/Dh7mGa31oaNhQwel7GnveU&#10;oOctJej5RVMbhvnAPnAIJqlT2lQOKTor+Cq9FnMdUf5ZLWO/J69UL1HbSgSy83dvE6O1O4JLzHnL&#10;psN07waLCgauk7/zcamdaDISaMQe2lILiuz0kdOyzKallIGOs8vFpbRkzaDSYDLpn03b7fdgUhHO&#10;MJdzyXz0P/V5sBY6e8T8sLoZrM7waWmdnzHnb5lFU+LUuB38DR651BAZekaLkkLb3699D3gMOHgp&#10;qTGZU+p+rZgVlMivCqMPIX1n2M5YdIZaVZcalFCAOE008YP1sjNzq6t7XBqTsAtcTHHslVLuUR/N&#10;4tJjDReuHS4mk2hjXEPXmbozPKxjRYDpfHPPrCEGZko9htu17qY2G3WDC3kIgAbbDs5GuXaB4R4z&#10;115E4fbYXUfU03U5/gMAAP//AwBQSwMEFAAGAAgAAAAhAMt6MxnbAAAABgEAAA8AAABkcnMvZG93&#10;bnJldi54bWxMjsFOwzAQRO9I/IO1SNyoQwRpCHGqqoDEjbaAet0mSxLVXkex24a/ZznBabQzo9lX&#10;LiZn1YnG0Hs2cDtLQBHXvum5NfDx/nKTgwoRuUHrmQx8U4BFdXlRYtH4M2/otI2tkhEOBRroYhwK&#10;rUPdkcMw8wOxZF9+dBjlHFvdjHiWcWd1miSZdtizfOhwoFVH9WF7dAZWIcuXb+lm55+z3VN9WH8y&#10;vlpjrq+m5SOoSFP8K8MvvqBDJUx7f+QmKGsgn0tR7OQelMRp+gBqL3o3B12V+j9+9QMAAP//AwBQ&#10;SwECLQAUAAYACAAAACEAtoM4kv4AAADhAQAAEwAAAAAAAAAAAAAAAAAAAAAAW0NvbnRlbnRfVHlw&#10;ZXNdLnhtbFBLAQItABQABgAIAAAAIQA4/SH/1gAAAJQBAAALAAAAAAAAAAAAAAAAAC8BAABfcmVs&#10;cy8ucmVsc1BLAQItABQABgAIAAAAIQBvxhgkEgMAAHYHAAAOAAAAAAAAAAAAAAAAAC4CAABkcnMv&#10;ZTJvRG9jLnhtbFBLAQItABQABgAIAAAAIQDLejMZ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Zníženie podpory pre spoločnú poľnohospodársku politiku o 30 % by predstavovalo </w:t>
            </w:r>
            <w:r>
              <w:rPr>
                <w:rFonts w:ascii="Times New Roman" w:hAnsi="Times New Roman"/>
                <w:b/>
                <w:noProof/>
                <w:color w:val="231F20"/>
                <w:sz w:val="20"/>
              </w:rPr>
              <w:t>približne</w:t>
            </w:r>
            <w:r>
              <w:rPr>
                <w:rFonts w:ascii="Times New Roman" w:hAnsi="Times New Roman"/>
                <w:noProof/>
                <w:color w:val="1F497D"/>
                <w:sz w:val="20"/>
              </w:rPr>
              <w:t xml:space="preserve"> </w:t>
            </w:r>
            <w:r>
              <w:rPr>
                <w:rFonts w:ascii="Times New Roman" w:hAnsi="Times New Roman"/>
                <w:b/>
                <w:noProof/>
                <w:color w:val="231F20"/>
                <w:sz w:val="20"/>
              </w:rPr>
              <w:t>120 miliárd EUR</w:t>
            </w:r>
            <w:r>
              <w:rPr>
                <w:rFonts w:ascii="Times New Roman" w:hAnsi="Times New Roman"/>
                <w:noProof/>
                <w:color w:val="231F20"/>
                <w:spacing w:val="-1"/>
                <w:sz w:val="20"/>
              </w:rPr>
              <w:t xml:space="preserve"> v období nasledujúceho viacročného finančného rámca, čiže približn</w:t>
            </w:r>
            <w:r>
              <w:rPr>
                <w:rFonts w:ascii="Times New Roman" w:hAnsi="Times New Roman"/>
                <w:noProof/>
                <w:color w:val="231F20"/>
                <w:spacing w:val="-1"/>
                <w:sz w:val="20"/>
              </w:rPr>
              <w:t xml:space="preserve">e 11 % z aktuálneho viacročného finančného rámca. </w:t>
            </w:r>
            <w:r>
              <w:rPr>
                <w:rFonts w:ascii="Times New Roman" w:hAnsi="Times New Roman"/>
                <w:noProof/>
                <w:color w:val="1F497D"/>
                <w:spacing w:val="-5"/>
                <w:sz w:val="20"/>
              </w:rPr>
              <w:t>P</w:t>
            </w:r>
            <w:r>
              <w:rPr>
                <w:rFonts w:ascii="Times New Roman" w:hAnsi="Times New Roman"/>
                <w:noProof/>
                <w:color w:val="231F20"/>
                <w:sz w:val="20"/>
              </w:rPr>
              <w:t>ri tomto scenári by mohlo dôjsť k poklesu príjmu priemerného poľnohospodárskeho podniku o viac ako 10 % vo viacerých členských štátoch a potenciálne k výraznejším poklesom príjmu v konkrétnych sektoroch.</w:t>
            </w:r>
          </w:p>
          <w:p w:rsidR="00FF15B3" w:rsidRDefault="00196D53">
            <w:pPr>
              <w:pStyle w:val="BodyText"/>
              <w:spacing w:before="71" w:line="242" w:lineRule="auto"/>
              <w:ind w:left="305" w:right="363"/>
              <w:jc w:val="both"/>
              <w:rPr>
                <w:rFonts w:ascii="Times New Roman" w:eastAsia="EC Square Sans Cond Pro" w:hAnsi="Times New Roman"/>
                <w:noProof/>
                <w:color w:val="231F20"/>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597312" behindDoc="0" locked="0" layoutInCell="1" allowOverlap="1">
                      <wp:simplePos x="0" y="0"/>
                      <wp:positionH relativeFrom="column">
                        <wp:posOffset>60487</wp:posOffset>
                      </wp:positionH>
                      <wp:positionV relativeFrom="paragraph">
                        <wp:posOffset>90170</wp:posOffset>
                      </wp:positionV>
                      <wp:extent cx="90170" cy="90170"/>
                      <wp:effectExtent l="0" t="0" r="5080" b="5080"/>
                      <wp:wrapNone/>
                      <wp:docPr id="23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15398893" id="object 12" o:spid="_x0000_s1026" style="position:absolute;margin-left:4.75pt;margin-top:7.1pt;width:7.1pt;height:7.1pt;z-index:2515973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xG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CYEsUqJEkvfkA40h8EeWrjRkDdmVsbCDoz0/yngyPZ84SFazGb3FYBC3pkE7V+3GotNp5w&#10;fDzr9U+QEA5PY4aIbNT9ylfOfxE6hmHrmfNNojJYUeasPer8AUHySiJpHxLSIzU5PTkZ9tu8blHf&#10;91HF66iH/l/F2kXF3ciheIOdeA3y0Pl2kZ+Gp5+PD8Yc7sQ8zHcftXM+aLzsVGRFJyzfqFZZWISF&#10;5u3FejbahRRGmZGqOYRsEgVcSMQhODSK8JgJ7PkGHPQjPFbc23Cwi/Dh7mGa31oaNhQwel7GnveU&#10;oOctJej5RVMbhvnAPnAIJqlT2lQOKTor+Cq9FnMdUf5ZLWO/J69UL1HbSgSy83dvE6O1O4JLzHnL&#10;psN07waLCgauk7/zcamdaDISaMQe2lILiuz0kdOyzKallIGOs8vFpbRkzaDSYDLpn03b7fdgUhHO&#10;MJdzyXz0P/V5sBY6e8T8sLoZrM7waWmdnzHnb5lFU+LUuB38DR651BAZekaLkkLb3699D3gMOHgp&#10;qTGZU+p+rZgVlMivCqMPIX1n2M5YdIZaVZcalFCAOE008YP1sjNzq6t7XBqTsAtcTHHslVLuUR/N&#10;4tJjDReuHS4mk2hjXEPXmbozPKxjRYDpfHPPrCEGZko9htu17qY2G3WDC3kIgAbbDs5GuXaB4R4z&#10;115E4fbYXUfU03U5/gMAAP//AwBQSwMEFAAGAAgAAAAhAGFXK4nbAAAABgEAAA8AAABkcnMvZG93&#10;bnJldi54bWxMjsFOwzAQRO9I/IO1SNyoQyghhDhVVUDiBi2gXrfxkkSN11HstuHvWU5wGu3MaPaV&#10;i8n16khj6DwbuJ4loIhrbztuDHy8P1/loEJEtth7JgPfFGBRnZ+VWFh/4jUdN7FRMsKhQANtjEOh&#10;dahbchhmfiCW7MuPDqOcY6PtiCcZd71OkyTTDjuWDy0OtGqp3m8OzsAqZPnyNV1v/VO2faz3b5+M&#10;L70xlxfT8gFUpCn+leEXX9ChEqadP7ANqjdwfytFsecpKInTmztQO9F8Droq9X/86gcAAP//AwBQ&#10;SwECLQAUAAYACAAAACEAtoM4kv4AAADhAQAAEwAAAAAAAAAAAAAAAAAAAAAAW0NvbnRlbnRfVHlw&#10;ZXNdLnhtbFBLAQItABQABgAIAAAAIQA4/SH/1gAAAJQBAAALAAAAAAAAAAAAAAAAAC8BAABfcmVs&#10;cy8ucmVsc1BLAQItABQABgAIAAAAIQApRuxGEgMAAHYHAAAOAAAAAAAAAAAAAAAAAC4CAABkcnMv&#10;ZTJvRG9jLnhtbFBLAQItABQABgAIAAAAIQBhVyuJ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Zníženie podpory pre spoločnú poľnohospodársku politiku o 15 % by predstavovalo </w:t>
            </w:r>
            <w:r>
              <w:rPr>
                <w:rFonts w:ascii="Times New Roman" w:hAnsi="Times New Roman"/>
                <w:b/>
                <w:noProof/>
                <w:color w:val="231F20"/>
                <w:sz w:val="20"/>
              </w:rPr>
              <w:t>približne</w:t>
            </w:r>
            <w:r>
              <w:rPr>
                <w:rFonts w:ascii="Times New Roman" w:hAnsi="Times New Roman"/>
                <w:noProof/>
                <w:color w:val="1F497D"/>
                <w:sz w:val="20"/>
              </w:rPr>
              <w:t xml:space="preserve"> </w:t>
            </w:r>
            <w:r>
              <w:rPr>
                <w:rFonts w:ascii="Times New Roman" w:hAnsi="Times New Roman"/>
                <w:b/>
                <w:noProof/>
                <w:color w:val="231F20"/>
                <w:sz w:val="20"/>
              </w:rPr>
              <w:t>60 miliárd EUR</w:t>
            </w:r>
            <w:r>
              <w:rPr>
                <w:rFonts w:ascii="Times New Roman" w:hAnsi="Times New Roman"/>
                <w:noProof/>
                <w:color w:val="231F20"/>
                <w:spacing w:val="-1"/>
                <w:sz w:val="20"/>
              </w:rPr>
              <w:t xml:space="preserve"> v období nasledujúceho viacročného finančného rámca, čiže</w:t>
            </w:r>
            <w:r>
              <w:rPr>
                <w:rFonts w:ascii="Times New Roman" w:hAnsi="Times New Roman"/>
                <w:b/>
                <w:noProof/>
                <w:color w:val="231F20"/>
                <w:sz w:val="20"/>
              </w:rPr>
              <w:t xml:space="preserve"> </w:t>
            </w:r>
            <w:r>
              <w:rPr>
                <w:rFonts w:ascii="Times New Roman" w:hAnsi="Times New Roman"/>
                <w:noProof/>
                <w:color w:val="231F20"/>
                <w:spacing w:val="-1"/>
                <w:sz w:val="20"/>
              </w:rPr>
              <w:t>približne 5,5 % z aktuálneho viacročného finančného rámca. Pri tomto scenári by zníženie príj</w:t>
            </w:r>
            <w:r>
              <w:rPr>
                <w:rFonts w:ascii="Times New Roman" w:hAnsi="Times New Roman"/>
                <w:noProof/>
                <w:color w:val="231F20"/>
                <w:spacing w:val="-1"/>
                <w:sz w:val="20"/>
              </w:rPr>
              <w:t>mov priemerného poľnohospodárskeho podniku bolo obmedzenejšie, ale stále by mohlo mať citeľný vplyv v niektorých sektoroch v závislosti od prijatých rozhodnutí.</w:t>
            </w:r>
          </w:p>
          <w:p w:rsidR="00FF15B3" w:rsidRDefault="00196D53">
            <w:pPr>
              <w:pStyle w:val="BodyText"/>
              <w:spacing w:before="71" w:line="242" w:lineRule="auto"/>
              <w:ind w:left="305" w:right="363"/>
              <w:jc w:val="both"/>
              <w:rPr>
                <w:rFonts w:ascii="Times New Roman" w:hAnsi="Times New Roman"/>
                <w:noProof/>
                <w:color w:val="231F20"/>
                <w:sz w:val="20"/>
                <w:szCs w:val="20"/>
              </w:rPr>
            </w:pPr>
            <w:r>
              <w:rPr>
                <w:rFonts w:ascii="Times New Roman" w:hAnsi="Times New Roman"/>
                <w:noProof/>
                <w:color w:val="231F20"/>
                <w:sz w:val="20"/>
              </w:rPr>
              <w:t xml:space="preserve">Na tieto scenáre sa nemožno pozerať izolovane. Akékoľvek zníženie priamych platieb by malo </w:t>
            </w:r>
            <w:r>
              <w:rPr>
                <w:rFonts w:ascii="Times New Roman" w:hAnsi="Times New Roman"/>
                <w:noProof/>
                <w:color w:val="231F20"/>
                <w:sz w:val="20"/>
              </w:rPr>
              <w:t>sprevádzať lepšie zacielenie zvyšného rozpočtu, napríklad prostredníctvom väčšieho zamerania sa na malé a stredné poľnohospodárske podniky a lepšej koordinácie s opatreniami na rozvoj vidieka.</w:t>
            </w:r>
          </w:p>
          <w:p w:rsidR="00FF15B3" w:rsidRDefault="00FF15B3">
            <w:pPr>
              <w:spacing w:before="63" w:line="242" w:lineRule="auto"/>
              <w:ind w:left="200" w:right="283"/>
              <w:jc w:val="both"/>
              <w:rPr>
                <w:rFonts w:ascii="Times New Roman" w:hAnsi="Times New Roman"/>
                <w:noProof/>
                <w:color w:val="231F20"/>
              </w:rPr>
            </w:pPr>
          </w:p>
        </w:tc>
      </w:tr>
    </w:tbl>
    <w:p w:rsidR="00FF15B3" w:rsidRDefault="00196D53">
      <w:pPr>
        <w:spacing w:before="240" w:after="240" w:line="240" w:lineRule="auto"/>
        <w:jc w:val="both"/>
        <w:rPr>
          <w:rFonts w:ascii="Times New Roman" w:hAnsi="Times New Roman"/>
          <w:noProof/>
          <w:sz w:val="24"/>
        </w:rPr>
      </w:pPr>
      <w:r>
        <w:rPr>
          <w:rFonts w:ascii="Times New Roman" w:hAnsi="Times New Roman"/>
          <w:noProof/>
          <w:sz w:val="24"/>
        </w:rPr>
        <w:t xml:space="preserve">Únia musí dokázať plniť aj svoje </w:t>
      </w:r>
      <w:r>
        <w:rPr>
          <w:rFonts w:ascii="Times New Roman" w:hAnsi="Times New Roman"/>
          <w:b/>
          <w:noProof/>
          <w:sz w:val="24"/>
        </w:rPr>
        <w:t>medzinárodné ciele</w:t>
      </w:r>
      <w:r>
        <w:rPr>
          <w:rFonts w:ascii="Times New Roman" w:hAnsi="Times New Roman"/>
          <w:noProof/>
          <w:sz w:val="24"/>
        </w:rPr>
        <w:t xml:space="preserve">. Únia </w:t>
      </w:r>
      <w:r>
        <w:rPr>
          <w:rFonts w:ascii="Times New Roman" w:hAnsi="Times New Roman"/>
          <w:noProof/>
          <w:sz w:val="24"/>
        </w:rPr>
        <w:t>spoločne s členskými štátmi sú kolektívne najväčšími poskytovateľmi rozvojovej pomoci na svete. Občania EÚ očakávajú, že Únia bude vo svete hrať hlavnú úlohu, aby presadzovala dobrú správu vecí verejných, demokraciu, zásady právneho štátu a ľudské práva a </w:t>
      </w:r>
      <w:r>
        <w:rPr>
          <w:rFonts w:ascii="Times New Roman" w:hAnsi="Times New Roman"/>
          <w:noProof/>
          <w:sz w:val="24"/>
        </w:rPr>
        <w:t>trvalo udržateľný hospodársky rozvoj. Chcú, aby Európa vysielala signál stability a bezpečnosti, predovšetkým vo svojom bezprostrednom susedstve. Chcú, aby Európa vyvíjala dostatočné úsilie na riešenie základných príčin globálnych výzev, ako je napríklad n</w:t>
      </w:r>
      <w:r>
        <w:rPr>
          <w:rFonts w:ascii="Times New Roman" w:hAnsi="Times New Roman"/>
          <w:noProof/>
          <w:sz w:val="24"/>
        </w:rPr>
        <w:t xml:space="preserve">eregulárna migrácia a násilný extrémizmus. Chcú, aby Európa podporovala trvalo udržateľný rozvoj, odstránenie chudoby a presadzovala lepšiu správu vecí verejných a zásady právneho štátu, a to vrátane boja proti korupcii a organizovanému zločinu. Chcú, aby </w:t>
      </w:r>
      <w:r>
        <w:rPr>
          <w:rFonts w:ascii="Times New Roman" w:hAnsi="Times New Roman"/>
          <w:noProof/>
          <w:sz w:val="24"/>
        </w:rPr>
        <w:t>Európa reagovala na krízy bez ohľadu na to, či sú spôsobené ľudskou činnosťou alebo prírodou. Chcú, aby Európa viedla multilaterálne diskusie o záležitostiach celosvetového významu, naďalej presadzovala globálny poriadok založený na pravidlách a podporoval</w:t>
      </w:r>
      <w:r>
        <w:rPr>
          <w:rFonts w:ascii="Times New Roman" w:hAnsi="Times New Roman"/>
          <w:noProof/>
          <w:sz w:val="24"/>
        </w:rPr>
        <w:t>a spoluprácu v oblastiach spoločného záujmu od hospodárstva, cez energetiku, mier a bezpečnosť až po obranu a opatrenia v oblasti klímy.</w:t>
      </w:r>
    </w:p>
    <w:p w:rsidR="00FF15B3" w:rsidRDefault="00196D53">
      <w:pPr>
        <w:spacing w:after="240" w:line="240" w:lineRule="auto"/>
        <w:jc w:val="both"/>
        <w:rPr>
          <w:rFonts w:ascii="Times New Roman" w:hAnsi="Times New Roman"/>
          <w:noProof/>
          <w:sz w:val="24"/>
        </w:rPr>
      </w:pPr>
      <w:r>
        <w:rPr>
          <w:rFonts w:ascii="Times New Roman" w:hAnsi="Times New Roman"/>
          <w:noProof/>
          <w:sz w:val="24"/>
        </w:rPr>
        <w:t>Súčasne bola nestabilita a konflikty v našom južnom susedstve a inde zhoršené globálnou hospodárskou krízou. Tým sa zin</w:t>
      </w:r>
      <w:r>
        <w:rPr>
          <w:rFonts w:ascii="Times New Roman" w:hAnsi="Times New Roman"/>
          <w:noProof/>
          <w:sz w:val="24"/>
        </w:rPr>
        <w:t xml:space="preserve">tenzívnili </w:t>
      </w:r>
      <w:r>
        <w:rPr>
          <w:rFonts w:ascii="Times New Roman" w:hAnsi="Times New Roman"/>
          <w:b/>
          <w:noProof/>
          <w:sz w:val="24"/>
        </w:rPr>
        <w:t>migračné tlaky</w:t>
      </w:r>
      <w:r>
        <w:rPr>
          <w:rFonts w:ascii="Times New Roman" w:hAnsi="Times New Roman"/>
          <w:noProof/>
          <w:sz w:val="24"/>
        </w:rPr>
        <w:t xml:space="preserve"> a v regióne je v pohybe viac ľudí ako kedykoľvek predtým. Zostane to realitou a výzvou. Musíme skonsolidovať a posilniť externý rozmer nášho úsilia riešiť migráciu a podporovať rast a vytváranie pracovných miest.</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V tomto kontexte </w:t>
      </w:r>
      <w:r>
        <w:rPr>
          <w:rFonts w:ascii="Times New Roman" w:hAnsi="Times New Roman"/>
          <w:noProof/>
          <w:sz w:val="24"/>
        </w:rPr>
        <w:t>by sme mali hľadať inteligentné synergie s medzinárodnými finančnými inštitúciami a vnútroštátnymi podpornými a rozvojovými bankami, aby sme zaistili, že sa obmedzené zdroje vynakladajú účinne a že tam, kde je to možné, sa mobilizujú súkromné investície. E</w:t>
      </w:r>
      <w:r>
        <w:rPr>
          <w:rFonts w:ascii="Times New Roman" w:hAnsi="Times New Roman"/>
          <w:noProof/>
          <w:sz w:val="24"/>
        </w:rPr>
        <w:t xml:space="preserve">urópsky fond pre trvalo udržateľný rozvoj, ktorý je jadrom vonkajšieho investičného plánu EÚ, je modelom, ktorý by sa mohol v budúcnosti rozšíriť.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F15B3">
        <w:trPr>
          <w:trHeight w:val="567"/>
        </w:trPr>
        <w:tc>
          <w:tcPr>
            <w:tcW w:w="9288" w:type="dxa"/>
            <w:shd w:val="clear" w:color="auto" w:fill="2AA19F"/>
            <w:vAlign w:val="center"/>
          </w:tcPr>
          <w:p w:rsidR="00FF15B3" w:rsidRDefault="00196D53">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54656" behindDoc="0" locked="0" layoutInCell="1" allowOverlap="1">
                      <wp:simplePos x="0" y="0"/>
                      <wp:positionH relativeFrom="column">
                        <wp:posOffset>184785</wp:posOffset>
                      </wp:positionH>
                      <wp:positionV relativeFrom="paragraph">
                        <wp:posOffset>61595</wp:posOffset>
                      </wp:positionV>
                      <wp:extent cx="574675" cy="574675"/>
                      <wp:effectExtent l="0" t="0" r="15875" b="15875"/>
                      <wp:wrapNone/>
                      <wp:docPr id="31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37" name="Freeform 23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8" name="Freeform 23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9" name="Freeform 23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0" name="Freeform 24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2" name="Freeform 24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3" name="Freeform 24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xmlns:o="urn:schemas-microsoft-com:office:office" xmlns:v="urn:schemas-microsoft-com:vml" id="Group 34" o:spid="_x0000_s1026" style="position:absolute;margin-left:14.55pt;margin-top:4.85pt;width:45.25pt;height:45.25pt;z-index:251654656;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J4PxsAAL2yAAAOAAAAZHJzL2Uyb0RvYy54bWzsXV1vY0eOfV9g/4PgxwU2vnW/rxFn0Ei2&#10;gwWCmQDxYtKPaln+wNqWVlK3O/Pr95C8JZG2inU7DeygezUPkXp8LlViFVnkIav0/V8+PT7MPi43&#10;2/vV0+VZ+K44my2fFqvr+6fby7P/unr77/3ZbLubP13PH1ZPy8uzP5bbs7/88K//8v3z+mJZru5W&#10;D9fLzQxCnrYXz+vLs7vdbn1xfr5d3C0f59vvVuvlE/54s9o8znf45+b2/Hozf4b0x4fzsija8+fV&#10;5nq9WS2W2y3+35/kj2c/sPybm+Vi97ebm+1yN3u4PMPYdvzfDf/3Pf33/Ifv5xe3m/n67n4xDmP+&#10;J0bxOL9/wofuRf00381nHzb3r0Q93i82q+3qZvfdYvV4vrq5uV8s+Tvg24Tixbf5ebP6sObvcnvx&#10;fLveqwmqfaGnPy128dePv25m99eXZ1XAVD3NHzFJ/LmzqibtPK9vLwD6ebP+bf3rRr4i3v6yWvz3&#10;Fn8+f/l3+vftAfzpZvNID+Gbzj6x2v/Yq335aTdb4P9suqYKmJwF/jS+52lZ3GHuXj21uPsP97nz&#10;+YV8KA9tP5TnNRbY9qDD7Zfp8Le7+XrJU7Ml9Yw6LKsu6vDtZrmkZTuj/4/1yEBS4viv7ajPP6+i&#10;/VedXyw+bHc/L1es6/nHX7Y71uDtNd7xnF2PU3v1OxR98/iARf5v57Oy70LdzZ5nTVeXA883lvAe&#10;+05ji9kdwaqiHY1mD/s9aJF10VZlWqTGVl3bpKWWSmoY2rqv01INtm7bKi220mKbphyGtFiNrcoC&#10;0KQOai02dG3n6EBjm6buurTYRont6+AN1kLhTtJSWyWVBtCmVaChgb6XM2NY/PulJepKriwNDU1T&#10;Fc6MwS/txQae3KRYA8WaGRwlDEosr8SkVI0ssb5rRyo5sv1oi7ReDY7ssHEWV9BWMzSVI1Yj4VXd&#10;+QrabPoKI0iqwECrpi16TwfabsqyxVJMC9bYauj7skyv26AtB66od4zsBbavCk+wNp52KAvHIoLG&#10;1l01lI79BmM/RVF1npI1uCka1+EEY0JVC9mOljUYu21Z1o6WjRV1jet5KWrYr/emCV3hOIhgLClg&#10;rhtnzBrctM1Qt+kxl9rsyrZqK2fNGXDTVVXjLI1SW1RuwzRg2S2dMWvzI1ttneVcanB2zMaoYK1t&#10;n9ZzqcFZPWsLJHMtnPVcanBubZTGrKq+HBzvacC59VxqsyKDDV4kocE5GyyNWcFgeyeYMuCc3yiN&#10;WcFgg7eeNbiufFdXGrNqArydszY0OOedK22DtJAqR88GnNtQKm2DtPhrZ20YcG4LrKxZURSc1oYB&#10;5/bsyphVbswaTO6rdjwSEjPlcnN61uASLrdyIq1K2yAM1l0bBhxom3AimMqYVWY9G3Cgrc3ZYSnl&#10;OmxAGRs04IAt0wtjKmNWGb9hwBRB9GnHX2mrgr26ru4FmGKedBKiLTDnnWsNligtLVgbIFmrt6HU&#10;GsxhZVquNr/cFlhrMEXBabHGnDJJbq3BNstFgr1Poed3MatefHoa02q8m82J6SqY/FmvtkRXcI4N&#10;LuMK+TPScAgBjrLwFBz6YniYBocaGF5Og+PrMbyaBoe/YDizAfmxw2MwvJkmHW6A4Uwi5KXDthnO&#10;FEoeDoNleD9tMDBDhg/T4JSyMR5vps3rfmInzixlWfIJE+c2xMnFm2lDitOL9GjaA3GCkfZMeyBO&#10;MVKfaQ/ESUZGM+2BOM3IPaY9ECca+cekByhB4HnAm2kPxJlGAjDtgTjTiOunPRBnGuH6tAfiTCMK&#10;n/ZAnGkE19MeiDONAHvaA3GmEQpPeyDONMLhaQ/EmUaUO+kBCkN5pvFm2gNxphFmTnsgzjSix2kP&#10;xJlGBDntgTjTwtjn3SRFbvKlJ840BWTywMSZpjhLHpg40xQ+yQMTZ5rCInlg4kxTuMMP4M0ktVIY&#10;Iw9MnGmKT+SBiTNNkYc8YGZaJnAMMTYoYVHx6oGLV7uzGYpXm7MZilfv6WvML9bzHUUm8e3smYoo&#10;zObP7vgtMfb018fVx+XVinE7ClOEy+ARRI0cIA9PBsqkPkOJKR31FzHxdc1ihapnLJO1PpgJeBFM&#10;/LoPZlqdwcyau2Amyxnb1+DCXSxT4DJiZrhdMBPbAmbe2gWLBmiSSS2DPwxWLWGFY3YFy2KWHNQF&#10;Ik7mwUoi7EIpVBcs87sulvMFATNn64KZqWWwkBMumNlXATO36oIphetk0MLV+GhmSVm2cEY+mplP&#10;QTOv6aIptSZWCtMnHJqPZoZS0Mw/+mjOYEZ0rMDBS0TDi69igJJGTZUtydzUcUtOKei8TiS1FTRz&#10;zu63FGZO0Mx9u2ia7l52GeHSfDQzDix7whIU5oPRwnn5spmBEXTecIS9EjSXZ3zZoycnp8A1ogya&#10;mDGWLRySjz6MW3ghH81sEMsWrsdHH/Qt/I2PPsylcDIuWq0T5ll8MLMrPGzxQrL1R4uJr6PlMJ8t&#10;+qOqlStZGQ47Tlcwk/ssmPyxBz2yK8dBLh5W26U8S5s+Mwv73Z+CBtUDsF093F+/vX94oP1+u7l9&#10;/+PDZvZxTl0wRVfAZYocA3t4mi3m6MG5eZjv+O/UMyFdCvTu/er6D/Q5bFbSRLNdL97eb7a7X+bb&#10;3a/zDRoKsPLQCbT7G/5z87BCHIKAg9+dze5Wm38c+/8Jj0YM/PVs9owunMuz7f98mG+WZ7OH/3xC&#10;iwZE7uKbTXzzPr55+vD44wpfCYEaRsNv8cBm9xDf3mxWj39Hg9Ab+hT8af60wGddni12CKHkHz/u&#10;8G/8Cb0ai+WbN/werTnQ6y9Pv60X9G8OmfBNrz79fb5Zz9Z4e3m2Q/fKX1exDWR+EZsuMA8EECz3&#10;x0TNjf9AEwp11fyfdKMgqJaOHtWNwvE1fT7aVr7ebpRcbQ1LYk8KV1XVtk75RGMb1C+98j5C/IPc&#10;rvPLXwrbNIj/HMYSQdpebh36wS1DKGxTl6XHjiM1PMhtUGF09KCxTehRRkozrIh0DnKHovDG+wIb&#10;vPEi0dzLpTEEp6CmsTW+G8pNSUYYkcJBbl0Gb7wai5Ybt/oACzvIxRxDZ8lWB42tsHa8TgfEtAe5&#10;WJOlU8DVWFrrnaMH03YieWJ6wAYs8Udaw6ZHJVejM+Bcvcv0nuTqigacq3cRfXpQc6beZcC5epfp&#10;PqFkw6vfGnCu3mXaTyQKdmZQ216u3mV6VSTKciRr68vUu0yrSq7e9QLs1rtM80mu3mXAmXqXaVTJ&#10;1bsM2K93lRRpxO7LXL3LgN16l2k7kQgyPXMG7Lh403GSbanRG6M/Vm1zkjU7Y9XgjGr19sXm6VTy&#10;TWdKZi2YXhO2TqfRyoClQy25J5m+FGEyHE18hr2ZThPmUxy5erfLeQjTlSLfLrnbGWzOqZmmFJmP&#10;tGC93+X8sGkz4QWUlGuguZ3DNJnQek+L1eFlbqszHSZOKGFwuZ3ZdKL4Y9XmJoxhesM3bSgZ1Wrb&#10;JHfqtl3oPSuzFkwPinA1zoC1CWVWr2lBEcrIEaxtKGNvpgNFmCtHsA4Zcx7CdKDkOtdMV0nOqRlw&#10;rtvOtJXk/LAB5zoETV9Jbucw4FxXo+ksyW11BpzrxDTNJbmd2YCPZLjgFk7tKH4rDXwHuNKrd7FG&#10;lem8gUdg+MSyJuyc4ROLmrBehk8saUod4+pdJOcyYz+1o0zqrYpTfGpHcTrQKNbnpXpqR/G0FA36&#10;1I7iaIniQl5Lp3YUR0tjne7qHd5ILSbj7v8ftaNI6DOqJdWTIqw+LzUh7Ud8rJbF17G0x1y9oJmK&#10;d9HCwAuaCXYfzby6oJk299HMljO6HnDmO8YScbzxVcYtHLigmeJ2ZaMaAGZb0Exc+2jmqxktdLSP&#10;ZhZa0EwyZ9DSggRHIOlpBn0qXO+7OWTiVe/EV1+4tkta8iteSCAj3HUhSR5DiWBwsZJqMpZJAx98&#10;6ATKa1cSb5acbzjg9J+xQqa5w5DPpt1SCDIXLN+KwXzYxgWzuggrRJaLpVlgKJ87cqGgr6dZdJR5&#10;ajsb51ZU/E21nX1OPwp6S9AQUjZ1gSV06DKZLR7X12j6eLrlLgvTjkJtFPuulee7+91yXJqvUD/N&#10;t3fS3MJ/2q/gsePi1MLyFbewgBR51cLCG8HkFhbEHwWV0sjLlh3WH8Lt+UW8fKbsunoAa8SXz9TD&#10;sD/bE69l0V1VsclH8XCH21LMzSrE3ZddXdcc3vmXquDgZOZSFUeari7QEUzcXICC03GRukaHZlU+&#10;up0YpIbigpBhcMTqogF6CrkYkhCrofAFg7SYHB+trhmgf64vqRUkIVdjmxIdtXwU9bhcXV4INRpH&#10;HLka2xTIIfhU53G5uroQur5Fm0tyvBpb9yVa1NOzposLOFaK491puRpb41YVfLfkatC1BZwKrrjF&#10;JKFfjaWWGMxFUq4uz5VoXOEbLxJyNRZncQFOy7XdKG1bd55ZmEJ7XdSBm6+Oz5ztRumqpnKmzoKH&#10;dsBR2KQubDcK+4P05L0Cy5UwiTFrU8KK98dswE0YGq77JyRrYypzejbgokfdydGGNqfc0jB9LqHt&#10;2tKxadO6klvMBhxKNP16M6hNKmd+pndlaHq5sSShZm1TOX9heldaHL/2dKGNKufgTO9KHdCnlJ4+&#10;04+S88gGXIbGG7HpSMnsIAbbDbi6Kml8toEls9/pDW/AzpiWqm3J8UDmWhVrbqc6XvZIPDwF4rVT&#10;He/Y7QK0A7Fy8GYSdUwbizww8WDi6Vj5pNIiHK2oNTJTGQp/zEKu3uHNpIkjZ8efgDfTHogz/YV1&#10;PDpNsr/l4s8cQR3jPT6CKvsfJV0HLl9ITsnKojIOf7WEoaAOOQ0GFwHxVcRxTsMak5Rl1FkExVcB&#10;8z4zgikRccGy2wma0wsfzVmFoDlp8NGcKzBaUgEXLSGIoDnA99Ec1wuaw3YfzdE6oyUY99EcGgqa&#10;A2wfzSEqo0sOmjNoTp1p8dNKylC/Ev6KbA5ufdmHcUOZCFh99EEnEoT66IO+JbD00ZzN8bg5WHTB&#10;EiIymANAH3xYgRzU+WBOrkV9FKi54IPZUPDlQg/miIDKRVo/EO30c/hFwwma827lmzdheDt+vIGd&#10;zrt9Y+fdqKb+kiyU8vp0shCsAh3HIMeD/zUv2UKqfGLbJ7YQqfHIJmJD+jK2MJR1L7RZVcCp02J1&#10;KUOU0HAy6iXM3MMMqpMuJgUDdVyk5g071M6Q8CSk6swo4BbVho6QJaS+wDaOWJ1GhQpZOF1DmBBr&#10;sH3Pt0YnRqv5CBTVQskp2nEdaGxV1LhUMKkEzVyEEkes6ILYxGg1Fnc6FHQcKzFazQMGVEf4PtSE&#10;WI3FqWa+NTohVnMWWFsFX5eYEKuxFa7fJZ4sIdYwFqEHgZtWgsbWoS0dJWi+ouvkMrzEYA0U1/9T&#10;np4YrKELscuD8krOmMGiBsAsSEquthyEMqVnZBqLRU5XLKcHbIynboWEPL5yDVWIuKRhwjs1Ym0+&#10;TQieIjS0LOoG4PSAtf2gEdrRr0aWdYWLxB2x2n68sWpc2Ya2dryN5fygBGew2tBEpc5gtfm0iOI8&#10;LWgsBLd87XBq0rQBtcOAyzXTy1djS6xIpndTgo0NlTUMPi1YY0tw6J6LNIwfrm5pHBdpsCXu4Of7&#10;3xMjNpQf6h+4yDs5YoNFM9bgOR5DEKJdA5UjR7IxTxwSD85yM+QfPDD8hCNZGx2BuYaXUoY2Jdyc&#10;X/eeZA0eBuwv6ZVsTq4FBBgAp9WsbW+oKz7KnBqxtieUHjr+IYeEgzdn4nKCjT2xo3RGrMHwxBhE&#10;0rGZo2tl2bU9XVOeGrE2Png2d1loe8oFfeZMnOOGzVG0nH4NOKNfc8gstyIMOCfYLHhklJ5ze3F6&#10;LdRUrEksNXMkLaCwL7Xd43uoBePir9LZlMxBM6TiqGikl4QFl03r7c7mpFl2+rQtvdbyqbBwKixc&#10;7G8hpqiW2WO8mcQenwoLk2h/7CSi1ti6naH9qXgrD0w8CEZFWXkg0maZT/h6Cgtsn0fvzKYj+fyl&#10;T/fVOsdGaP9mLeHNJJumfVkemFj7o/1WHoi92ZnF90877/PlRSoJDKhINQYUx4pUEqexUqIfTVWq&#10;hHRjKHFq4wxFPju+Sv1JqDTG4m2TAxNBJmDivzKSifZiMLNaPpjJLAETV5UBE0UlYGKgMmAinkYw&#10;eCUfzHQSg5ktcsFMEjEWBGymXsHMD2OZ13HlMpvDWOFqXDCudh1vORb+xQUT68KChVPxsZ1YoPAk&#10;LnSUydyHCwwYgHz+njlOVlGZxYhgcBSuYGYmRjDxDi64I7ZBwMwl+GBiEATM/IALZlaAwZLzu2DJ&#10;9AXNebyP5uxd0Jyb+2jOyBnN+bYP5ixbwJRD+2DOnCeCx1yVHDnnuq5kyXBZMuevLviIN4x+Ldbr&#10;Xtf5Ja15NfakG/0svXD+KLIbZIf+6DknZDD9mOH+Hvr4FeLr6KI5zxM0Z3G+bH+ConZgd593e+e0&#10;cxCnYua3VszEdv+qmMkuYnIxkxqqxy2iLPueo4bDyQfcMkmRBNcyQ0etEOPy/sJaZl/jPC7IkdDj&#10;R1A5Sk3WMgfcBETMFn5oCk6ZPl5DTT2zA4AIyYRUXWjJSNU8bg/CnvjvhFQNDQVAxD0lBqs5LTS4&#10;BKJlE2I1NEDvNXGRCbGawUXhsUd/dVKuwcLv80WbCbmawA0NuG9nvAbb4nCFowZNUCHqKPA7WMnx&#10;GmyL6xep9pgYr6ZvQ4OSAVVwEvo1WFTpPbmavQ1NJWX4hFyD5SWbHq9hepsaPwiWHq/Bth1ukk/L&#10;NaVK8P+4hT0t2ILR98S/SpbQMEWI+7sJgSm9JWzBJX7CzFnDtlrZ4SZcZxFbcNFQBT+5KuydnBnP&#10;Y8AZJ2FPH9DxEcdNGLA3Wr3gqVPMmTkNRWAN80wrQa93Z5mZ0wn4dK6epxaDXus4buxYmzmbgKNi&#10;wfEO9rjBUPKvtCaszWBRVmn5NEVivKag2ADsWIXBhoA7nIn4TwnWVgE75lNdiRHb4mOJcj+dpkgJ&#10;1psLtiEUKpMOzRYqcaaDO2BSgvX20uJmZmeZ2TplZisyl2bChrnymFKF2YuKIrgj1htMZqM3ZcqM&#10;EZtiYsh4BwPOCdYWB+ai83ZPcxvnUEmpOzV32uxEtc6q0OABzWrOtmGKiRAcauonSE2e3pBwB7e3&#10;f5pbMxFGlty2khBswPAqfHonoQpTqQx1gc05PWIDbgrQXmnDM5VKNHajUc4RrK20wvFhR8emUkmR&#10;j+fdDJjOoDmxj6lUoleic2Iqgy3xU/XOxmHrlAUaDzxNaCMNiCWolSk1d3r3IhW3TnRpC6DoVnO8&#10;sbk9MxR0lY4zd9pKG7pSPz1gbUqQSz8WnzQPc9EmWgw9RWhLgtyeu6RS1mHAVedsHsSrHmK1oqOG&#10;quR4X4Dxe89JPZhbM0Mm7DFgG/acCtGnQvQ3VoiG++OyGIL9SYU36jiUB+IpiUwdjcJzeSDWVXIP&#10;wGnJA5H0zD0AByMPnOrKTiE6zjRCzUkzTZEjqxVvpj0QZ3rPP2cmjhrS5BMmzjSFe/LAxJmmyIwf&#10;kNMHUlolOg4jO1quPxWip/SKfMO/gypL5At+pXSMgqj6PoaRR6vvnLbx4uSkbLSwVOmIs8dX6FjW&#10;ia9S3mHyl7HC7Y6iIyi+Cpgp3RFMjK0LFqJW0MzD+mimXwXN7GoGTanFiCbONIMmqnREExOaQRMB&#10;OqIjJY+JjqqIr2N5jGnNEU2sZUY2cZVxJGAifTTzj4JmdtFHM6coaGYMffTxJRW/XCzUHSljckDM&#10;HxML3al1SOweA5m7c4cjnpf5OBdHLByLZI7NhYJuHv2z8GYumNky0R1zYT6YGDABM7/lg4nVGiUT&#10;Z+WCmakSMPNQPpjYpxFM3JIL/hyfICwRS9buJq6N+DoaADM/AiZexx1FdHfYZZmryYHB0LBk5l98&#10;MLMuDGZOxQczk8Jg5kl8MLMjDGbuIwMmxoPBzGe4YGYxBEschYtFHgpmgsHMO2TAxDYImLiEDJgY&#10;BAYTP5DDghVgLOX8OSwyfRkE8vgMlrJ3wRZDxoe+dkBxRUavBW99ai+ASz39Nuhiud3eP93Gnygd&#10;uwbwC673uHETzWVH2gvYg01uL6ANYOwzxLlRccKqvQDbdoeJ4KPSxYDzl6MZfFl7wTDgRzeJ6ypx&#10;UJqtULcMvMMH7nkxnP6q+LAIegRBt3rdBfiBPilxHZeqa0AZqZYvllvZEmPVUPghvgsRZ7+OjVWX&#10;dCqcE2Yq/PhYNTTgR4zlVORxsbpIU9Udn+dNDFZDQfP3cnbxuFjNFNfYx5z50tDQVyg6g5xMKAFe&#10;fT+3Nc5kOWI1FH0unbcO4Hv3YtFYUHFt+rhuNRQ9bdhA06PVjDJOOHmLVkPRIIpfw06LxW61Hy22&#10;IRzcT9qChopK02JNpwBaG6SD57gWDBbjRTXJEaxtpxuP0iXWmG0qwHFFHNNNrgbTJ9C3uEAhrQmD&#10;RSDWovSeFqwtCMbI9x2kRqyxOBaGTm5HsLahAbu+N2KNRdTTcTUgYRim/2Do8aMCjiqMxaE7mnua&#10;UoK1HcHxNlyjTqwKjQ0VLjXis+7HPYRpRYBgz/NYLEWkjoq1KWW2CtO3kPPqel+h63ecqTPtBc5y&#10;MN0CzowZHC749TyvbRTAPuHJ1ftPj2zfcWamTyCzWRpsTq96mWfmy7Qf5OSaVY4fxfBWrmkpgODg&#10;OAfTJSBOIW1rBtyjeZxPjB+3CNMlkFtheh/yVpjeAXCpha8FDc5owdTxcTeBVGGP+wWDzcnVmwUG&#10;jNw3rV1T88/Yha35ZzRhwK9HjAzr9Ct8p1/h284+4YLS3ykY4sIJ3kwq/owHca7e4c20B4R0wAOR&#10;HMhUi063d04pzYyZ61dwGWe6CDeyq/gOkbvKLI3x8B4eiJRp7gFEdVJIjBxd7gGhsvAJkXrLPYB9&#10;Rz4hcmqZB/5ppcovr3jJDsnnTSUKOFbx4jCIdYK9B71G4iSShQZiLl6hIysYX4WvBnMwFiSZbhgl&#10;R0x83WOJIsLMCIngg4k7EDBTAy6YGQEBc8LvgynPH8GUxrtgzt4FzMm5D6acnMGScrtgzrRHcCRo&#10;knUxTp+jZCTHrmROieOYkfC6YE5zBcxJrAvm1FXAnJj6YEpHBczJpg+mFFPAnED6YEobBcxJYQ48&#10;LiT8kMneg8SVGV9lhR63k4iJfPjrKh4H1zyguGOnbEu+I4eW7qgDJVoskdMoF8vJk2CVdcdRx9cp&#10;39BiJbyPgvehQgTFVxE8shlk3ZyWuCN+ra8oLK3jxGhSiuYUYvLYKS0YtY1k2B17Yhwvv8CpaLK9&#10;PMMK/nqLJufP69uL59s1R363m/n67n7x03w31//G++f1xbJc3a0erpebH/5XAAAAAP//AwBQSwME&#10;FAAGAAgAAAAhAF8DBSnfAAAACAEAAA8AAABkcnMvZG93bnJldi54bWxMj8FqwzAQRO+F/oPYQm+N&#10;JJemtWM5hND2FApJCiW3jbWxTSzJWIrt/H2VU3ubZYaZt/lyMi0bqPeNswrkTAAjWzrd2ErB9/7j&#10;6Q2YD2g1ts6Sgit5WBb3dzlm2o12S8MuVCyWWJ+hgjqELuPclzUZ9DPXkY3eyfUGQzz7iusex1hu&#10;Wp4IMecGGxsXauxoXVN53l2Mgs8Rx9WzfB8259P6eti/fP1sJCn1+DCtFsACTeEvDDf8iA5FZDq6&#10;i9WetQqSVMakgvQV2M2W6RzYMQohEuBFzv8/UPwCAAD//wMAUEsBAi0AFAAGAAgAAAAhALaDOJL+&#10;AAAA4QEAABMAAAAAAAAAAAAAAAAAAAAAAFtDb250ZW50X1R5cGVzXS54bWxQSwECLQAUAAYACAAA&#10;ACEAOP0h/9YAAACUAQAACwAAAAAAAAAAAAAAAAAvAQAAX3JlbHMvLnJlbHNQSwECLQAUAAYACAAA&#10;ACEAlxAieD8bAAC9sgAADgAAAAAAAAAAAAAAAAAuAgAAZHJzL2Uyb0RvYy54bWxQSwECLQAUAAYA&#10;CAAAACEAXwMFKd8AAAAIAQAADwAAAAAAAAAAAAAAAACZHQAAZHJzL2Rvd25yZXYueG1sUEsFBgAA&#10;AAAEAAQA8wAAAKUeAAAAAA==&#10;">
                      <v:shape id="Freeform 23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A3sQA&#10;AADcAAAADwAAAGRycy9kb3ducmV2LnhtbESPQWvCQBSE74L/YXkFb7pppKakriKK4KGHGvMDHtnX&#10;JE32bdhdNf57t1DocZiZb5j1djS9uJHzrWUFr4sEBHFldcu1gvJynL+D8AFZY2+ZFDzIw3Yznawx&#10;1/bOZ7oVoRYRwj5HBU0IQy6lrxoy6Bd2II7et3UGQ5SultrhPcJNL9MkWUmDLceFBgfaN1R1xdUo&#10;cPvukHZvB5cl5md3+ixK93UslZq9jLsPEIHG8B/+a5+0gnSZwe+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gN7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3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obcYA&#10;AADcAAAADwAAAGRycy9kb3ducmV2LnhtbESPTWvCQBCG7wX/wzKCt7rxAynRVYpY7aG09Qs8Dtlp&#10;kjY7m2a3Gv+9cxB6HN55n3lmtmhdpc7UhNKzgUE/AUWceVtybuCwf3l8AhUissXKMxm4UoDFvPMw&#10;w9T6C2/pvIu5EgiHFA0UMdap1iEryGHo+5pYsi/fOIwyNrm2DV4E7io9TJKJdliyXCiwpmVB2c/u&#10;z4nG6fM9xI8tXpPN22r9uz9+03hgTK/bPk9BRWrj//K9/WoNDEdiK88I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Yobc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3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whsUA&#10;AADcAAAADwAAAGRycy9kb3ducmV2LnhtbESPQWsCMRSE7wX/Q3iCl6LZWml1axQRlIIHWWvvr5vn&#10;ZunmJd1E3f77RhB6HGbmG2a+7GwjLtSG2rGCp1EGgrh0uuZKwfFjM5yCCBFZY+OYFPxSgOWi9zDH&#10;XLsrF3Q5xEokCIccFZgYfS5lKA1ZDCPniZN3cq3FmGRbSd3iNcFtI8dZ9iIt1pwWDHpaGyq/D2er&#10;4HXqbfEjJ9utX+0fP/HLuHpXKDXod6s3EJG6+B++t9+1gvHzD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vCG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4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gicIA&#10;AADcAAAADwAAAGRycy9kb3ducmV2LnhtbERPy2rCQBTdF/yH4Qru6iRBqo2OIj6oXShqC91eMtck&#10;mrkTMqPGv+8sBJeH857MWlOJGzWutKwg7kcgiDOrS84V/P6s30cgnEfWWFkmBQ9yMJt23iaYanvn&#10;A92OPhchhF2KCgrv61RKlxVk0PVtTRy4k20M+gCbXOoG7yHcVDKJog9psOTQUGBNi4Kyy/FqFLSX&#10;8/JvJL/j4Z5c/LVLytX2c6FUr9vOxyA8tf4lfro3WkEyCPPDmXA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CJwgAAANwAAAAPAAAAAAAAAAAAAAAAAJgCAABkcnMvZG93&#10;bnJldi54bWxQSwUGAAAAAAQABAD1AAAAhw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4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Lz8MA&#10;AADcAAAADwAAAGRycy9kb3ducmV2LnhtbESP3WqDQBCF7wt5h2UCvWvWSAlisglSkPSiDYnmAQZ3&#10;olJ3VtyN2rfvFgK5PJyfj7M7zKYTIw2utaxgvYpAEFdWt1wruJb5WwLCeWSNnWVS8EsODvvFyw5T&#10;bSe+0Fj4WoQRdikqaLzvUyld1ZBBt7I9cfBudjDogxxqqQecwrjpZBxFG2mw5UBosKePhqqf4m4C&#10;JM+SbH07VUfX5l/nSWdd+T0p9bqcsy0IT7N/hh/tT60gfo/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zLz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4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p7sEA&#10;AADcAAAADwAAAGRycy9kb3ducmV2LnhtbESPzWoCMRSF94LvEG7BnWaqIjI1ShEFF7qo2v1lcjsz&#10;mNyEJOr49kYQujycn4+zWHXWiBuF2DpW8DkqQBBXTrdcKziftsM5iJiQNRrHpOBBEVbLfm+BpXZ3&#10;/qHbMdUij3AsUUGTki+ljFVDFuPIeeLs/blgMWUZaqkD3vO4NXJcFDNpseVMaNDTuqHqcrzaDLk8&#10;wtUdZpvJb7E2W+N3e6+nSg0+uu8vEIm69B9+t3dawXg6gdeZf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PKe7BAAAA3A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MOŽNOSTI BUDÚCEHO FINANČNÉHO RÁMCA</w:t>
            </w:r>
          </w:p>
        </w:tc>
      </w:tr>
      <w:tr w:rsidR="00FF15B3">
        <w:trPr>
          <w:trHeight w:val="567"/>
        </w:trPr>
        <w:tc>
          <w:tcPr>
            <w:tcW w:w="9288" w:type="dxa"/>
            <w:shd w:val="clear" w:color="auto" w:fill="CBE7E5"/>
            <w:vAlign w:val="center"/>
          </w:tcPr>
          <w:p w:rsidR="00FF15B3" w:rsidRDefault="00196D53">
            <w:pPr>
              <w:keepNext/>
              <w:jc w:val="center"/>
              <w:rPr>
                <w:rFonts w:ascii="Times New Roman" w:eastAsia="EC Square Sans Pro" w:hAnsi="Times New Roman"/>
                <w:noProof/>
                <w:sz w:val="24"/>
                <w:szCs w:val="24"/>
              </w:rPr>
            </w:pPr>
            <w:r>
              <w:rPr>
                <w:rFonts w:ascii="Times New Roman" w:hAnsi="Times New Roman"/>
                <w:b/>
                <w:i/>
                <w:noProof/>
                <w:color w:val="2AA19F"/>
                <w:sz w:val="24"/>
              </w:rPr>
              <w:t>Ako môžeme najlepšie presadzovať naše záujmy v zahraničí?</w:t>
            </w:r>
          </w:p>
        </w:tc>
      </w:tr>
      <w:tr w:rsidR="00FF15B3">
        <w:trPr>
          <w:cantSplit/>
          <w:trHeight w:val="5920"/>
        </w:trPr>
        <w:tc>
          <w:tcPr>
            <w:tcW w:w="9288" w:type="dxa"/>
            <w:shd w:val="clear" w:color="auto" w:fill="CBE7E5"/>
          </w:tcPr>
          <w:p w:rsidR="00FF15B3" w:rsidRDefault="00196D53">
            <w:pPr>
              <w:pStyle w:val="BodyText"/>
              <w:spacing w:before="71" w:line="242" w:lineRule="auto"/>
              <w:ind w:left="305" w:right="363"/>
              <w:jc w:val="both"/>
              <w:rPr>
                <w:rFonts w:ascii="Times New Roman" w:hAnsi="Times New Roman"/>
                <w:noProof/>
                <w:color w:val="231F20"/>
                <w:sz w:val="20"/>
              </w:rPr>
            </w:pPr>
            <w:r>
              <w:rPr>
                <w:rFonts w:ascii="Times New Roman" w:hAnsi="Times New Roman"/>
                <w:noProof/>
                <w:color w:val="231F20"/>
                <w:sz w:val="20"/>
              </w:rPr>
              <w:t>V budúcnosti</w:t>
            </w:r>
            <w:r>
              <w:rPr>
                <w:rFonts w:ascii="Times New Roman" w:hAnsi="Times New Roman"/>
                <w:noProof/>
                <w:color w:val="231F20"/>
                <w:sz w:val="20"/>
              </w:rPr>
              <w:t xml:space="preserve"> bude Únia musieť disponovať nástrojmi, ktoré jej umožnia napĺňať existujúce a nové ambície a riešiť existujúce a nové výzvy. Pokiaľ ide o rámec na obdobie rokov 2014 – 2020, rozpočet vyčlenený na vonkajšiu činnosť dosahuje približne 66 miliárd EUR. Predst</w:t>
            </w:r>
            <w:r>
              <w:rPr>
                <w:rFonts w:ascii="Times New Roman" w:hAnsi="Times New Roman"/>
                <w:noProof/>
                <w:color w:val="231F20"/>
                <w:sz w:val="20"/>
              </w:rPr>
              <w:t>avuje asi 6 % súčasného viacročného finančného rámca. Európsky rozvojový fond, ktorý v súčasnosti nie je zahrnutý do rozpočtu Únie, je okrem toho hlavným nástrojom na poskytovanie rozvojovej pomoci africkým, karibským a tichomorským krajinám a zámorským kr</w:t>
            </w:r>
            <w:r>
              <w:rPr>
                <w:rFonts w:ascii="Times New Roman" w:hAnsi="Times New Roman"/>
                <w:noProof/>
                <w:color w:val="231F20"/>
                <w:sz w:val="20"/>
              </w:rPr>
              <w:t>ajinám a územiam. Celkové finančné zdroje 11. Európskeho rozvojového fondu predstavujú približne 31 miliárd EUR na obdobie rokov 2014 – 2020.</w:t>
            </w:r>
          </w:p>
          <w:p w:rsidR="00FF15B3" w:rsidRDefault="00196D53">
            <w:pPr>
              <w:pStyle w:val="BodyText"/>
              <w:spacing w:before="71" w:line="242" w:lineRule="auto"/>
              <w:ind w:left="305" w:right="363"/>
              <w:jc w:val="both"/>
              <w:rPr>
                <w:rFonts w:ascii="Times New Roman" w:eastAsia="EC Square Sans Cond Pro" w:hAnsi="Times New Roman"/>
                <w:noProof/>
                <w:color w:val="231F20"/>
                <w:sz w:val="20"/>
                <w:szCs w:val="20"/>
              </w:rPr>
            </w:pPr>
            <w:r>
              <w:rPr>
                <w:rFonts w:ascii="Times New Roman" w:hAnsi="Times New Roman"/>
                <w:noProof/>
                <w:color w:val="231F20"/>
                <w:sz w:val="20"/>
              </w:rPr>
              <w:t>V budúcnosti:</w:t>
            </w:r>
          </w:p>
          <w:p w:rsidR="00FF15B3" w:rsidRDefault="00196D53">
            <w:pPr>
              <w:pStyle w:val="BodyText"/>
              <w:spacing w:before="71" w:line="242" w:lineRule="auto"/>
              <w:ind w:left="305" w:right="363"/>
              <w:jc w:val="both"/>
              <w:rPr>
                <w:rFonts w:ascii="Times New Roman"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650560" behindDoc="0" locked="0" layoutInCell="1" allowOverlap="1">
                      <wp:simplePos x="0" y="0"/>
                      <wp:positionH relativeFrom="column">
                        <wp:posOffset>44612</wp:posOffset>
                      </wp:positionH>
                      <wp:positionV relativeFrom="paragraph">
                        <wp:posOffset>66675</wp:posOffset>
                      </wp:positionV>
                      <wp:extent cx="90170" cy="90170"/>
                      <wp:effectExtent l="0" t="0" r="5080" b="5080"/>
                      <wp:wrapNone/>
                      <wp:docPr id="24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66E9CB1E" id="object 12" o:spid="_x0000_s1026" style="position:absolute;margin-left:3.5pt;margin-top:5.25pt;width:7.1pt;height:7.1pt;z-index:25165056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lNEgMAAHYHAAAOAAAAZHJzL2Uyb0RvYy54bWysVV1P2zAUfZ+0/2D5cdJIP9iAihRVoE6T&#10;KkCiE+zRdZwmmxN7ttuU/fodO3FpgYpp2ktynXty7XPuh88vNpUka2FsqeqU9o96lIiaq6yslyn9&#10;Np9+PKXEOlZnTKpapPRRWHoxfv/uvNEjMVCFkpkwBEFqO2p0Sgvn9ChJLC9ExeyR0qKGM1emYg5L&#10;s0wywxpEr2Qy6PU+J40ymTaKC2vx9ap10nGIn+eCu5s8t8IRmVKczYWnCc+FfybjczZaGqaLknfH&#10;YP9wioqVNTbdhrpijpGVKV+EqkpulFW5O+KqSlSel1wEDmDT7z1jc1cwLQIXiGP1Vib7/8Ly6/Wt&#10;IWWW0sHxMSU1q5AktfgB4Uh/4OVptB0BdadvjSdo9UzxnxaOZM/jF7bDbHJTeSzokU3Q+nGrtdg4&#10;wvHxrNc/QUI4PK3pI7JR/JWvrPsiVAjD1jPr2kRlsILMWXfU+QOC5JVE0j4kpEcacnpyMux3ed2i&#10;vu+jitdRD/2/irWLCruRQ/EGO/Fa5KHz7SKPh6efPx2MOdyJeZjvPmrnfNB4GVVkRRSWb+pOWViE&#10;+ebthXrWyvoUBpmRqjmEbBMFnE/EITg0CvCQCez5Bhz0AzxU3NtwsAvw4e5h2t86GsYXMHpehp53&#10;lKDnDSXo+UVbG5o5z95z8CZpUtpWDimi5X2VWou5Cij3rJax35NX1i9R20oEMvrjW4do3Y7gEnLe&#10;sYmY+G6xqGDgovzRx6Wyos2IpxF6aEvNK7LTR1bJMpuWUno61iwXl9KQNYNKg8mkfzbttt+DyZpw&#10;hrmcS+aC/6nPvbVQ2SPmh1HtYLWaT0tj3YxZd8sMmhKnxu3gbvDIpYLI0DNYlBTK/H7tu8djwMFL&#10;SYPJnFL7a8WMoER+rTH6ENJFw0RjEY16VV0qUEIB4jTBxA/GyWjmRlX3uDQmfhe4WM2xV0q5Q320&#10;i0uHNVy4driYTIKNcQ1dZ/Wd5n4dKgJM55t7ZjTRMFPqMNyuVZzabBQHF/LgAS22G5ytct0Cwz1k&#10;rruI/O2xuw6op+ty/AcAAP//AwBQSwMEFAAGAAgAAAAhAHosGTjcAAAABgEAAA8AAABkcnMvZG93&#10;bnJldi54bWxMj0FPwkAQhe8m/ofNmHiTLY0WUrolBDXxpqCG69AObcPubNNdoP57xxOeJm/e5L1v&#10;iuXorDrTEDrPBqaTBBRx5euOGwNfn68Pc1AhItdoPZOBHwqwLG9vCsxrf+ENnbexURLCIUcDbYx9&#10;rnWoWnIYJr4nFu/gB4dR5NDoesCLhDur0yTJtMOOpaHFntYtVcftyRlYh2y+ek83O/+S7Z6r48c3&#10;45s15v5uXC1ARRrj9Rj+8AUdSmHa+xPXQVkDM/kkyjp5AiV2Ok1B7WU+zkCXhf6PX/4CAAD//wMA&#10;UEsBAi0AFAAGAAgAAAAhALaDOJL+AAAA4QEAABMAAAAAAAAAAAAAAAAAAAAAAFtDb250ZW50X1R5&#10;cGVzXS54bWxQSwECLQAUAAYACAAAACEAOP0h/9YAAACUAQAACwAAAAAAAAAAAAAAAAAvAQAAX3Jl&#10;bHMvLnJlbHNQSwECLQAUAAYACAAAACEAFrrpTRIDAAB2BwAADgAAAAAAAAAAAAAAAAAuAgAAZHJz&#10;L2Uyb0RvYy54bWxQSwECLQAUAAYACAAAACEAeiwZONwAAAAGAQAADwAAAAAAAAAAAAAAAABs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b/>
                <w:noProof/>
                <w:sz w:val="20"/>
              </w:rPr>
              <w:t>Zvýšenie súčasného objemu prostriedkov na financovanie vonkajších nástrojov</w:t>
            </w:r>
            <w:r>
              <w:rPr>
                <w:rFonts w:ascii="Times New Roman" w:hAnsi="Times New Roman"/>
                <w:noProof/>
                <w:sz w:val="20"/>
              </w:rPr>
              <w:t xml:space="preserve"> </w:t>
            </w:r>
            <w:r>
              <w:rPr>
                <w:rFonts w:ascii="Times New Roman" w:hAnsi="Times New Roman"/>
                <w:b/>
                <w:noProof/>
                <w:sz w:val="20"/>
              </w:rPr>
              <w:t>nad rámec 100 miliárd E</w:t>
            </w:r>
            <w:r>
              <w:rPr>
                <w:rFonts w:ascii="Times New Roman" w:hAnsi="Times New Roman"/>
                <w:b/>
                <w:noProof/>
                <w:sz w:val="20"/>
              </w:rPr>
              <w:t>UR</w:t>
            </w:r>
            <w:r>
              <w:rPr>
                <w:rFonts w:ascii="Times New Roman" w:hAnsi="Times New Roman"/>
                <w:noProof/>
                <w:sz w:val="20"/>
              </w:rPr>
              <w:t xml:space="preserve"> v danom období by EÚ umožnilo naplniť existujúce a nové ambície, </w:t>
            </w:r>
            <w:r>
              <w:rPr>
                <w:rFonts w:ascii="Times New Roman" w:hAnsi="Times New Roman"/>
                <w:noProof/>
                <w:color w:val="231F20"/>
                <w:sz w:val="20"/>
              </w:rPr>
              <w:t>ku ktorým patrí medzinárodná spolupráca, riadenie migrácie, investície, správa vecí verejných, ľudské práva a zásada právneho štátu, podpora cieľov trvalo udržateľného rozvoja, humanitárna</w:t>
            </w:r>
            <w:r>
              <w:rPr>
                <w:rFonts w:ascii="Times New Roman" w:hAnsi="Times New Roman"/>
                <w:noProof/>
                <w:color w:val="231F20"/>
                <w:sz w:val="20"/>
              </w:rPr>
              <w:t xml:space="preserve"> pomoc, reakcie na krízy a predchádzanie konfliktom. Osobitnú pozornosť bude potrebné venovať podpore stratégie EÚ pre západný Balkán, ako aj stabilizačným snahám EÚ v jej susedstve a Afrike.</w:t>
            </w:r>
          </w:p>
          <w:p w:rsidR="00FF15B3" w:rsidRDefault="00196D53">
            <w:pPr>
              <w:pStyle w:val="BodyText"/>
              <w:spacing w:before="71" w:line="242" w:lineRule="auto"/>
              <w:ind w:left="305" w:right="363"/>
              <w:jc w:val="both"/>
              <w:rPr>
                <w:rFonts w:ascii="Times New Roman"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687424" behindDoc="0" locked="0" layoutInCell="1" allowOverlap="1">
                      <wp:simplePos x="0" y="0"/>
                      <wp:positionH relativeFrom="column">
                        <wp:posOffset>44612</wp:posOffset>
                      </wp:positionH>
                      <wp:positionV relativeFrom="paragraph">
                        <wp:posOffset>62230</wp:posOffset>
                      </wp:positionV>
                      <wp:extent cx="90170" cy="90170"/>
                      <wp:effectExtent l="0" t="0" r="5080" b="5080"/>
                      <wp:wrapNone/>
                      <wp:docPr id="298"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6B1F240A" id="object 12" o:spid="_x0000_s1026" style="position:absolute;margin-left:3.5pt;margin-top:4.9pt;width:7.1pt;height:7.1pt;z-index:25168742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gU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EZUlWzCklSix8QjvQHXp5G2xFQd/rWeIJWzxT/aeFI9jx+YTvMJjeVx4Ie2QStH7dai40j&#10;HB/Pev0TJITD05o+IhvFX/nKui9ChTBsPbOuTVQGK8icdUedPyBIXkkk7UNCeqQhpycnw36X1y3q&#10;+z6qeB310P+rWLuosBs5FG+wE69FHjrfLvLT8PT488GYw52Yh/nuo3bOB42XUUVWRGH5pu6UhUWY&#10;b95eqGetrE9hkBmpmkPINlHA+UQcgkOjAA+ZwJ5vwEE/wEPFvQ0HuwAf7h6m/a2jYXwBo+dl6HlH&#10;CXreUIKeX7S1oZnz7D0Hb5ImpW3lkCJa3leptZirgHLPahn7PXll/RK1rUQgoz++dYjW7QguIecd&#10;m4iJ7xaLCgYuyh99XCor2ox4GqGHttS8Ijt9ZJUss2kppadjzXJxKQ1ZM6g0mEz6Z9Nu+z2YrAln&#10;mMu5ZC74n/rcWwuVPWJ+GNUOVqv5tDTWzZh1t8ygKXFq3A7uBo9cKogMPYNFSaHM79e+ezwGHLyU&#10;NJjMKbW/VswISuTXGqMPIV00TDQW0ahX1aUCJRQgThNM/GCcjGZuVHWPS2Pid4GL1Rx7pZQ71Ee7&#10;uHRYw4Vrh4vJJNgY19B1Vt9p7tehIsB0vrlnRhMNM6UOw+1axanNRnFwIQ8e0GK7wdkq1y0w3EPm&#10;uovI3x6764B6ui7HfwAAAP//AwBQSwMEFAAGAAgAAAAhALMRtuvbAAAABQEAAA8AAABkcnMvZG93&#10;bnJldi54bWxMj8FOwzAQRO9I/IO1SNyo0wiFEuJUVQGJG7SAet3GSxLVXkex24a/ZznBaTWa0czb&#10;ajl5p040xj6wgfksA0XcBNtza+Dj/flmASomZIsuMBn4pgjL+vKiwtKGM2/otE2tkhKOJRroUhpK&#10;rWPTkcc4CwOxeF9h9JhEjq22I56l3DudZ1mhPfYsCx0OtO6oOWyP3sA6FovVa77Zhadi99gc3j4Z&#10;X5wx11fT6gFUoin9heEXX9ChFqZ9OLKNyhm4k0+SgXvhFzef56D2cm8z0HWl/9PXPwAAAP//AwBQ&#10;SwECLQAUAAYACAAAACEAtoM4kv4AAADhAQAAEwAAAAAAAAAAAAAAAAAAAAAAW0NvbnRlbnRfVHlw&#10;ZXNdLnhtbFBLAQItABQABgAIAAAAIQA4/SH/1gAAAJQBAAALAAAAAAAAAAAAAAAAAC8BAABfcmVs&#10;cy8ucmVsc1BLAQItABQABgAIAAAAIQAhffgUEgMAAHYHAAAOAAAAAAAAAAAAAAAAAC4CAABkcnMv&#10;ZTJvRG9jLnhtbFBLAQItABQABgAIAAAAIQCzEbbr2wAAAAU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Významné </w:t>
            </w:r>
            <w:r>
              <w:rPr>
                <w:rFonts w:ascii="Times New Roman" w:hAnsi="Times New Roman"/>
                <w:b/>
                <w:noProof/>
                <w:color w:val="231F20"/>
                <w:sz w:val="20"/>
              </w:rPr>
              <w:t>zjednodušenie a racionalizácia vonkajších nástrojov</w:t>
            </w:r>
            <w:r>
              <w:rPr>
                <w:rFonts w:ascii="Times New Roman" w:hAnsi="Times New Roman"/>
                <w:noProof/>
                <w:color w:val="231F20"/>
                <w:sz w:val="20"/>
              </w:rPr>
              <w:t xml:space="preserve"> by</w:t>
            </w:r>
            <w:r>
              <w:rPr>
                <w:rFonts w:ascii="Times New Roman" w:hAnsi="Times New Roman"/>
                <w:noProof/>
                <w:color w:val="231F20"/>
                <w:sz w:val="20"/>
              </w:rPr>
              <w:t xml:space="preserve"> mohli ďalej zvýšiť účinnosť a efektívnosť rozpočtu pre vonkajšie vzťahy. V rámci tohto procesu by mohlo dôjsť k začleneniu Európskeho rozvojového fondu do viacročného finančného rámca za predpokladu, že by sa to odrazilo v celkovom strope výdavkov a že sa</w:t>
            </w:r>
            <w:r>
              <w:rPr>
                <w:rFonts w:ascii="Times New Roman" w:hAnsi="Times New Roman"/>
                <w:noProof/>
                <w:color w:val="231F20"/>
                <w:sz w:val="20"/>
              </w:rPr>
              <w:t xml:space="preserve"> zachová existujúca flexibilita.</w:t>
            </w:r>
          </w:p>
          <w:p w:rsidR="00FF15B3" w:rsidRDefault="00196D53">
            <w:pPr>
              <w:pStyle w:val="BodyText"/>
              <w:spacing w:before="71" w:line="242" w:lineRule="auto"/>
              <w:ind w:left="305" w:right="363"/>
              <w:jc w:val="both"/>
              <w:rPr>
                <w:rFonts w:ascii="Times New Roman" w:hAnsi="Times New Roman"/>
                <w:noProof/>
                <w:sz w:val="20"/>
              </w:rPr>
            </w:pPr>
            <w:r>
              <w:rPr>
                <w:rFonts w:ascii="Times New Roman" w:hAnsi="Times New Roman"/>
                <w:noProof/>
                <w:sz w:val="20"/>
              </w:rPr>
              <w:t xml:space="preserve">Rozpočet pre vonkajšie vzťahy by sa mal chápať aj v kontexte spoločného </w:t>
            </w:r>
            <w:r>
              <w:rPr>
                <w:rFonts w:ascii="Times New Roman" w:hAnsi="Times New Roman"/>
                <w:b/>
                <w:noProof/>
                <w:sz w:val="20"/>
              </w:rPr>
              <w:t>záväzku EÚ a členských štátov vyčleniť 0,7 % hrubého národného dôchodku na oficiálnu rozvojovú pomoc do roku 2030</w:t>
            </w:r>
            <w:r>
              <w:rPr>
                <w:rFonts w:ascii="Times New Roman" w:hAnsi="Times New Roman"/>
                <w:noProof/>
                <w:sz w:val="20"/>
              </w:rPr>
              <w:t>. To by viedlo k dodatočnému úsiliu v </w:t>
            </w:r>
            <w:r>
              <w:rPr>
                <w:rFonts w:ascii="Times New Roman" w:hAnsi="Times New Roman"/>
                <w:noProof/>
                <w:sz w:val="20"/>
              </w:rPr>
              <w:t xml:space="preserve">budúcom </w:t>
            </w:r>
            <w:r>
              <w:rPr>
                <w:rFonts w:ascii="Times New Roman" w:hAnsi="Times New Roman"/>
                <w:noProof/>
                <w:color w:val="231F20"/>
                <w:sz w:val="20"/>
              </w:rPr>
              <w:t>viacročnom finančnom rámci</w:t>
            </w:r>
            <w:r>
              <w:rPr>
                <w:rFonts w:ascii="Times New Roman" w:hAnsi="Times New Roman"/>
                <w:noProof/>
                <w:sz w:val="20"/>
              </w:rPr>
              <w:t xml:space="preserve"> v záujme vyčlenenia 40 miliárd EUR počas obdobia siedmich rokov bez účasti Spojeného kráľovstva. Predpokladom toho je, že EÚ </w:t>
            </w:r>
            <w:r>
              <w:rPr>
                <w:rFonts w:ascii="Times New Roman" w:hAnsi="Times New Roman"/>
                <w:noProof/>
                <w:color w:val="231F20"/>
                <w:sz w:val="20"/>
              </w:rPr>
              <w:t>by</w:t>
            </w:r>
            <w:r>
              <w:rPr>
                <w:rFonts w:ascii="Times New Roman" w:hAnsi="Times New Roman"/>
                <w:noProof/>
                <w:sz w:val="20"/>
              </w:rPr>
              <w:t xml:space="preserve"> zachovala svoj súčasný podiel na oficiálnej rozvojovej pomoci na úrovni 20 %.</w:t>
            </w:r>
          </w:p>
          <w:p w:rsidR="00FF15B3" w:rsidRDefault="00FF15B3">
            <w:pPr>
              <w:spacing w:before="60" w:line="246" w:lineRule="exact"/>
              <w:ind w:left="392" w:right="283"/>
              <w:jc w:val="both"/>
              <w:rPr>
                <w:rFonts w:ascii="Times New Roman" w:eastAsia="Times New Roman" w:hAnsi="Times New Roman"/>
                <w:noProof/>
                <w:sz w:val="24"/>
                <w:szCs w:val="24"/>
              </w:rPr>
            </w:pPr>
          </w:p>
        </w:tc>
      </w:tr>
    </w:tbl>
    <w:p w:rsidR="00FF15B3" w:rsidRDefault="00FF15B3">
      <w:pPr>
        <w:pStyle w:val="Heading1"/>
        <w:spacing w:before="360" w:after="240"/>
        <w:ind w:left="709" w:hanging="709"/>
        <w:rPr>
          <w:rFonts w:ascii="Times New Roman" w:hAnsi="Times New Roman" w:cs="Times New Roman"/>
          <w:noProof/>
          <w:color w:val="006B75"/>
        </w:rPr>
      </w:pPr>
    </w:p>
    <w:p w:rsidR="00FF15B3" w:rsidRDefault="00196D53">
      <w:pPr>
        <w:rPr>
          <w:rFonts w:ascii="Times New Roman" w:eastAsiaTheme="majorEastAsia" w:hAnsi="Times New Roman" w:cs="Times New Roman"/>
          <w:b/>
          <w:bCs/>
          <w:noProof/>
          <w:color w:val="006B75"/>
          <w:sz w:val="28"/>
          <w:szCs w:val="28"/>
        </w:rPr>
      </w:pPr>
      <w:r>
        <w:rPr>
          <w:noProof/>
        </w:rPr>
        <w:br w:type="page"/>
      </w:r>
    </w:p>
    <w:p w:rsidR="00FF15B3" w:rsidRDefault="00196D53">
      <w:pPr>
        <w:pStyle w:val="Heading1"/>
        <w:spacing w:before="360" w:after="240"/>
        <w:ind w:left="709" w:hanging="709"/>
        <w:rPr>
          <w:rFonts w:ascii="Times New Roman" w:hAnsi="Times New Roman"/>
          <w:noProof/>
          <w:color w:val="006B75"/>
          <w:sz w:val="24"/>
        </w:rPr>
      </w:pPr>
      <w:r>
        <w:rPr>
          <w:rFonts w:ascii="Times New Roman" w:hAnsi="Times New Roman"/>
          <w:noProof/>
          <w:color w:val="006B75"/>
        </w:rPr>
        <w:t xml:space="preserve">4. </w:t>
      </w:r>
      <w:r>
        <w:rPr>
          <w:rFonts w:ascii="Times New Roman" w:hAnsi="Times New Roman"/>
          <w:noProof/>
          <w:color w:val="006B75"/>
        </w:rPr>
        <w:t>Modernizácia rozpočtu EÚ</w:t>
      </w:r>
    </w:p>
    <w:p w:rsidR="00FF15B3" w:rsidRDefault="00196D53">
      <w:pPr>
        <w:spacing w:after="240" w:line="240" w:lineRule="auto"/>
        <w:jc w:val="both"/>
        <w:rPr>
          <w:rFonts w:ascii="Times New Roman" w:hAnsi="Times New Roman"/>
          <w:noProof/>
          <w:sz w:val="24"/>
        </w:rPr>
      </w:pPr>
      <w:r>
        <w:rPr>
          <w:rFonts w:ascii="Times New Roman" w:hAnsi="Times New Roman"/>
          <w:noProof/>
          <w:sz w:val="24"/>
        </w:rPr>
        <w:t xml:space="preserve">Uvedené priority a možnosti politiky načrtávajú rozhodnutia, ktoré je potrebné prijať v záujme budúceho rozpočtu EÚ. Tieto rozhodnutia budú rozhodujúce pre rozsah a ambície prvého viacročného finančného rámca pre Úniu s 27 členmi. </w:t>
      </w:r>
      <w:r>
        <w:rPr>
          <w:rFonts w:ascii="Times New Roman" w:hAnsi="Times New Roman"/>
          <w:noProof/>
          <w:sz w:val="24"/>
        </w:rPr>
        <w:t>Predurčia úroveň ambícií Európy i to, v akom rozsahu bude Únia schopná splniť to, čo si predsavzala v Bratislavskom pláne.</w:t>
      </w:r>
    </w:p>
    <w:p w:rsidR="00FF15B3" w:rsidRDefault="00196D53">
      <w:pPr>
        <w:spacing w:after="240" w:line="240" w:lineRule="auto"/>
        <w:jc w:val="both"/>
        <w:rPr>
          <w:rFonts w:ascii="Times New Roman" w:hAnsi="Times New Roman"/>
          <w:noProof/>
          <w:spacing w:val="-2"/>
          <w:sz w:val="24"/>
        </w:rPr>
      </w:pPr>
      <w:r>
        <w:rPr>
          <w:rFonts w:ascii="Times New Roman" w:hAnsi="Times New Roman"/>
          <w:noProof/>
          <w:spacing w:val="-2"/>
          <w:sz w:val="24"/>
        </w:rPr>
        <w:t>Ďalší finančný rámec musí byť dostatočne rozsiahly aj flexibilný. Musí byť dostatočne rozsiahly, aby zvládal nové priority, ako aj od</w:t>
      </w:r>
      <w:r>
        <w:rPr>
          <w:rFonts w:ascii="Times New Roman" w:hAnsi="Times New Roman"/>
          <w:noProof/>
          <w:spacing w:val="-2"/>
          <w:sz w:val="24"/>
        </w:rPr>
        <w:t xml:space="preserve">chod Spojeného kráľovstva. Výpadok finančných prostriedkov spôsobený odchodom Spojeného kráľovstva by sa mal vykryť rovnakým podielom z „nových“ peňazí, ako aj z úspor v rámci existujúcich programov. Bude potrebné </w:t>
      </w:r>
      <w:r>
        <w:rPr>
          <w:rFonts w:ascii="Times New Roman" w:hAnsi="Times New Roman"/>
          <w:b/>
          <w:noProof/>
          <w:spacing w:val="-2"/>
          <w:sz w:val="24"/>
        </w:rPr>
        <w:t>skombinovať primerané úspory a prerozdelen</w:t>
      </w:r>
      <w:r>
        <w:rPr>
          <w:rFonts w:ascii="Times New Roman" w:hAnsi="Times New Roman"/>
          <w:b/>
          <w:noProof/>
          <w:spacing w:val="-2"/>
          <w:sz w:val="24"/>
        </w:rPr>
        <w:t>ie finančných prostriedkov v rámci rozpočtu EÚ s ochotou poskytnúť dodatočné zdroje v záujme naplnenia nových priorít</w:t>
      </w:r>
      <w:r>
        <w:rPr>
          <w:rFonts w:ascii="Times New Roman" w:hAnsi="Times New Roman"/>
          <w:noProof/>
          <w:spacing w:val="-2"/>
          <w:sz w:val="24"/>
        </w:rPr>
        <w:t>.</w:t>
      </w:r>
    </w:p>
    <w:p w:rsidR="00FF15B3" w:rsidRDefault="00196D53">
      <w:pPr>
        <w:spacing w:after="240" w:line="240" w:lineRule="auto"/>
        <w:jc w:val="both"/>
        <w:rPr>
          <w:rFonts w:ascii="Times New Roman" w:hAnsi="Times New Roman"/>
          <w:noProof/>
          <w:spacing w:val="-2"/>
          <w:sz w:val="24"/>
        </w:rPr>
      </w:pPr>
      <w:r>
        <w:rPr>
          <w:rFonts w:ascii="Times New Roman" w:hAnsi="Times New Roman"/>
          <w:noProof/>
          <w:spacing w:val="-2"/>
          <w:sz w:val="24"/>
        </w:rPr>
        <w:t>Zároveň je jasné, že vplyv európskeho rozpočtu závisí nielen na jeho veľkosti, ale aj na koncepcii politických programov a ich vykonávaní</w:t>
      </w:r>
      <w:r>
        <w:rPr>
          <w:rFonts w:ascii="Times New Roman" w:hAnsi="Times New Roman"/>
          <w:noProof/>
          <w:spacing w:val="-2"/>
          <w:sz w:val="24"/>
        </w:rPr>
        <w:t>.</w:t>
      </w:r>
      <w:r>
        <w:rPr>
          <w:rFonts w:ascii="Times New Roman" w:hAnsi="Times New Roman"/>
          <w:b/>
          <w:noProof/>
          <w:spacing w:val="-2"/>
          <w:sz w:val="24"/>
        </w:rPr>
        <w:t xml:space="preserve"> Európska pridaná hodnota</w:t>
      </w:r>
      <w:r>
        <w:rPr>
          <w:rFonts w:ascii="Times New Roman" w:hAnsi="Times New Roman"/>
          <w:noProof/>
          <w:spacing w:val="-2"/>
          <w:sz w:val="24"/>
        </w:rPr>
        <w:t xml:space="preserve">, </w:t>
      </w:r>
      <w:r>
        <w:rPr>
          <w:rFonts w:ascii="Times New Roman" w:hAnsi="Times New Roman"/>
          <w:b/>
          <w:noProof/>
          <w:spacing w:val="-2"/>
          <w:sz w:val="24"/>
        </w:rPr>
        <w:t>vyššia výkonnosť a zjednodušenie</w:t>
      </w:r>
      <w:r>
        <w:rPr>
          <w:rFonts w:ascii="Times New Roman" w:hAnsi="Times New Roman"/>
          <w:noProof/>
          <w:spacing w:val="-2"/>
          <w:sz w:val="24"/>
        </w:rPr>
        <w:t xml:space="preserve"> sú kľúčovými prvkami moderného a účinného rozpočtu EÚ. Dosiahnutie tohto cieľa bude možné aj vďaka ďalšej racionalizácii pravidiel a postupov. Európske výdavkové programy musia odzrkadľovať naše </w:t>
      </w:r>
      <w:r>
        <w:rPr>
          <w:rFonts w:ascii="Times New Roman" w:hAnsi="Times New Roman"/>
          <w:noProof/>
          <w:spacing w:val="-2"/>
          <w:sz w:val="24"/>
        </w:rPr>
        <w:t>odhodlanie zabezpečiť, aby sa každé euro využilo najefektívnejším spôsobom a aby sa výsledky rýchlo prejavili v reálnom živote.</w:t>
      </w:r>
    </w:p>
    <w:p w:rsidR="00FF15B3" w:rsidRDefault="00196D53">
      <w:pPr>
        <w:spacing w:after="240" w:line="240" w:lineRule="auto"/>
        <w:jc w:val="both"/>
        <w:rPr>
          <w:rFonts w:ascii="Times New Roman" w:hAnsi="Times New Roman"/>
          <w:noProof/>
          <w:sz w:val="24"/>
        </w:rPr>
      </w:pPr>
      <w:r>
        <w:rPr>
          <w:rFonts w:ascii="Times New Roman" w:hAnsi="Times New Roman"/>
          <w:noProof/>
          <w:sz w:val="24"/>
        </w:rPr>
        <w:t xml:space="preserve">Na tento účel je potrebné čo najlepšie využiť nástroje, ako sú </w:t>
      </w:r>
      <w:r>
        <w:rPr>
          <w:rFonts w:ascii="Times New Roman" w:hAnsi="Times New Roman"/>
          <w:b/>
          <w:noProof/>
          <w:sz w:val="24"/>
        </w:rPr>
        <w:t>záruky, úvery alebo finančné nástroje</w:t>
      </w:r>
      <w:r>
        <w:rPr>
          <w:rFonts w:ascii="Times New Roman" w:hAnsi="Times New Roman"/>
          <w:noProof/>
          <w:sz w:val="24"/>
        </w:rPr>
        <w:t>. Významnú úlohu pri stimulo</w:t>
      </w:r>
      <w:r>
        <w:rPr>
          <w:rFonts w:ascii="Times New Roman" w:hAnsi="Times New Roman"/>
          <w:noProof/>
          <w:sz w:val="24"/>
        </w:rPr>
        <w:t>vaní súkromných investícií v celej Európe napríklad zohráva posilnený Európsky fond pre strategické investície. Vďaka spoločným investíciám do výskumu, inovácie a infraštruktúry sme schopní vytvárať pracovné miesta a rast a zároveň riešiť celosvetové výzvy</w:t>
      </w:r>
      <w:r>
        <w:rPr>
          <w:rFonts w:ascii="Times New Roman" w:hAnsi="Times New Roman"/>
          <w:noProof/>
          <w:sz w:val="24"/>
        </w:rPr>
        <w:t xml:space="preserve"> súčasnosti, a to v oblasti zmeny klímy, vedy, dopravy, energetiky a vesmírnej politiky.</w:t>
      </w:r>
    </w:p>
    <w:p w:rsidR="00FF15B3" w:rsidRDefault="00196D53">
      <w:pPr>
        <w:spacing w:after="220" w:line="240" w:lineRule="auto"/>
        <w:jc w:val="both"/>
        <w:rPr>
          <w:rFonts w:ascii="Times New Roman" w:eastAsia="Calibri" w:hAnsi="Times New Roman" w:cs="Times New Roman"/>
          <w:noProof/>
          <w:spacing w:val="-2"/>
          <w:sz w:val="24"/>
          <w:szCs w:val="24"/>
        </w:rPr>
      </w:pPr>
      <w:r>
        <w:rPr>
          <w:rFonts w:ascii="Times New Roman" w:hAnsi="Times New Roman"/>
          <w:noProof/>
          <w:spacing w:val="-2"/>
          <w:sz w:val="24"/>
        </w:rPr>
        <w:t>Úspešné využívanie týchto nástrojov si vyžaduje jasnú stratégiu a efektívnejší prístup. Pre projekty, ktoré negenerujú príjmy, ako sú napríklad výmeny v rámci programu</w:t>
      </w:r>
      <w:r>
        <w:rPr>
          <w:rFonts w:ascii="Times New Roman" w:hAnsi="Times New Roman"/>
          <w:noProof/>
          <w:spacing w:val="-2"/>
          <w:sz w:val="24"/>
        </w:rPr>
        <w:t xml:space="preserve"> Erasmus+ alebo humanitárna pomoc, budú aj naďalej potrebné granty a dotácie. V prípade záruk a finančných nástrojov sa však môže využiť pákový efekt rozpočtu, ak si to vyžaduje záujem trhu.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F15B3">
        <w:trPr>
          <w:trHeight w:val="582"/>
        </w:trPr>
        <w:tc>
          <w:tcPr>
            <w:tcW w:w="9288" w:type="dxa"/>
            <w:shd w:val="clear" w:color="auto" w:fill="2AA19F"/>
            <w:vAlign w:val="center"/>
          </w:tcPr>
          <w:p w:rsidR="00FF15B3" w:rsidRDefault="00196D53">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99712" behindDoc="0" locked="0" layoutInCell="1" allowOverlap="1">
                      <wp:simplePos x="0" y="0"/>
                      <wp:positionH relativeFrom="column">
                        <wp:posOffset>153035</wp:posOffset>
                      </wp:positionH>
                      <wp:positionV relativeFrom="paragraph">
                        <wp:posOffset>41275</wp:posOffset>
                      </wp:positionV>
                      <wp:extent cx="574675" cy="574675"/>
                      <wp:effectExtent l="0" t="0" r="15875" b="15875"/>
                      <wp:wrapNone/>
                      <wp:docPr id="18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80" name="Freeform 12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8" name="Freeform 12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9" name="Freeform 12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0" name="Freeform 13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1" name="Freeform 13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2" name="Freeform 13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xmlns:o="urn:schemas-microsoft-com:office:office" xmlns:v="urn:schemas-microsoft-com:vml" id="Group 34" o:spid="_x0000_s1026" style="position:absolute;margin-left:12.05pt;margin-top:3.25pt;width:45.25pt;height:45.25pt;z-index:25169971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HQ6BoAAL2yAAAOAAAAZHJzL2Uyb0RvYy54bWzsXV2PW0eOfV9g/oPQjwNs+tb9vo04AyNZ&#10;BwsEMwHiwYwfZbX6A6tuaSXZ7cyvn0PylkR2q1jXMbCAvcqDW50+lyqxiizykFX6/i+fHlazj8vt&#10;7n79+OoifFdczJaPi/X1/ePtq4u/v33zn/3FbLefP17PV+vH5auL35e7i7/88Kf/+P5pc7Us13fr&#10;1fVyO4OQx93V0+bVxd1+v7m6vNwt7pYP8913683yEX+8WW8f5nv8ur29vN7OnyD9YXVZFkV7+bTe&#10;Xm+268Vyt8P//Un+ePEDy7+5WS72f7u52S33s9WrC4xtz/9u+d/39O/lD9/Pr263883d/WIcxvwP&#10;jOJhfv+INz2I+mm+n88+bO9fiHq4X2zXu/XN/rvF+uFyfXNzv1jyZ8CnCcWzT/Pzdv1hw5/l9urp&#10;dnNQE1T7TE9/WOzirx9/3c7urzF3fXcxe5w/YJL4fWdVTdp52txeAfTzdvPb5tetfES8/GW9+J8d&#10;/nz5/O/0++0R/Olm+0AP4ZPOPrHafz+offlpP1vgfzZdUwVMzgJ/Gl/ztCzuMHcvnlrc/Zf73OX8&#10;St6Uh3YYytMGC2x31OHuy3T42918s+Sp2ZF6Rh2WPT6G6PDNdrmkZTsLZSd6ZCApkbW6u9qN+vzj&#10;Kjp81PnV4sNu//Nyzbqef/xlt2cN3l7jFc/Z9Tist//ECG8eVljkf76clX0X6m72NGu6uhx4vrGE&#10;D9h3GlvM7ghWFe1oNAfYP4MWWRdtVaZFamzVtU1aaqmkhqGt+zot1WDrtq3SYisttmnKYUiL1diq&#10;LABN6qDWYkPXdo4ONLZp6q5Li22U2L4O3mAtFO4kLbVVUmkAbVoFGhroczkzBgdyWFqiruTK0tDQ&#10;NFXhzBi2kIPYwJObFGugWDODo4RBieWVmJSqkSXWd+1IJUd2GG2R1qvBkR02zuIK2mqGpnLEaiS8&#10;qjtfQZtNX2EESRUYaNW0Re/pQNtNWbZYimnBGlsNfV+W6XUbtOXAFfWOkT3D9lXhCdbG0w5l4VhE&#10;0Ni6q4bSsd9g7Kcoqs5TsgY3ReM6nGBMqGoh29GyBmO3Lcva0bKxoq5xPW/Q4KYJXeE4iGAsKWCu&#10;G2fMGty0zVC36TGX2uzKtmorZ80ZcNNVVeMsjVJbVG7DNGDZLZ0xa/MjW22d5VxqcHbMxqhgrW2f&#10;1nOpwVk9awskcy2c9VxqcG5tlMasqr4cHO9pwLn1XGqzIoMNXiShwTkbRGh3dPYE7p1gyoBzfqM0&#10;ZgWDDd561uC68l1dacyqCfB2ztrQ4Jx3rrQN0kKqHD0bcG5DqbQN0uKvnbVhwLktsLJmRVFwWhsG&#10;nNuzK2NWuTFrMLmv2vFISMzUqsvpWYNLuNzKibQqbYMwWHdtGHCgbcKJYCpjVpn1bMCBtjZnh60+&#10;xwYNOGDL9MKYyphVxm8YMEUQfdrxV9qqYK+uq3sGppgnnYRoC8x551qDJUpLC9YGSNbqbSi1BnNY&#10;mZarzS+3BdYaTFFwWqwxp0ySW2uwzXKRYB9S6PldzKoXnx7HtBqvZnNiugomfzbrHdEVnGODy3iL&#10;/JkoEmTnnx4pC0/BoS+Gh2lwqIHh5TQ4Ph7Dq2lw+AuGMxuQHzs8BsObadLhBhjOJEJeOmyb4Uyh&#10;5OEwWIb30wYDM2T4MA1OKRvj8WLavB4mduLMUpYl7zBxbkOcXLyYNqQ4vUiPpj0QJxhpz7QH4hQj&#10;9Zn2QJxkZDTTHojTjNxj2gNxopF/THqAEgSeB7yY9kCcaSQA0x6IM424ftoDcaYRrk97IM40ovBp&#10;D8SZRnA97YE40wiwpz0QZ1oo0bw9UxQs8zBxpim4lQcmzjSFofwAXkz6DBRdygMTZ5qCRnlg4kxT&#10;4CgPTJxpigflgYkzTZGbPDBxpikgkwcmzjTFWfLARJum8EkemDjTFBbJAxNnmsIdfgAvJs00hTHy&#10;wMSZpvhEHpg40xR5yANmpsUuxhBjixIWFa9WXLzaX8xQvNpezFC8ek8fY361me8pMokvZ09URGE2&#10;f3bHL4mxp78+rD8u364Zt6cwRbgMHkHUyBGyejRQJvUZSkzpqL+IiT83LFaoesYyWeuDmYAXwcSv&#10;+2Cm1RnMrLkLZrKcsX0NLtzFMgUuI2aG2wUzsS1g5q1dsGiAJpnUMvjDYNUSVjhmV7AsZslBXSDi&#10;ZB6sJMIulEJ1wTK/62I5XxAwc7YumJlaBgs54YKZfRUwc6sumFK4TgYtXI2PZpaUZQtn5KOZ+RQ0&#10;85oumlJrYqUwfcKh+WhmKAXN/KOP5gxmRMcKHLxENLz4UwxQ0qipsiWZmzpuySkFndeJpLaCZs7Z&#10;/ZTCzAmauW8XLWwbo4VL89HMOAia+TEfzcwHo4Xz8tHMwAg6bzjCXgmayzO+7NGTk1PgGlEGTcwY&#10;yxYOyUcfxy28kI8+6kS4Hh991LfwNz6amVMet3AyLlqtE+ZZfDCzKyxavJBs/dFi4s/RcpjPFv1R&#10;1cqVrAyHHacrmMl9Fkz+2IOe2JXjIBer9W4pz9Kmz8zCYfenoEH1AOzWq/vrN/erFe33u+3t+x9X&#10;29nHOXXBFF0BlylyDGz1OFvM0YNzs5rv+e/UMyFdCvTq/fr6d/Q5bNfSRLPbLN7cb3f7X+a7/a/z&#10;LRoKsPLQCbT/G/65Wa0RhyDg4FcXs7v19l+n/j/h0YiBv17MntCF8+pi978f5tvlxWz1349o0YDI&#10;fXyxjS/exxePHx5+XOMjIVDDaPglHtjuV/HlzXb98A80CL2md8Gf5o8LvNeri8UeIZT88uMev+NP&#10;6NVYLF+/5tdozYFef3n8bbOg3zlkwid9++kf8+1mtsHLVxd7dK/8dR3bQOZXsekC80AAwXJ/TNTc&#10;+AuaUKir5v+gGyVQ+vSiG4Xja3p/tK18vd0oudoalsShCl9VVds65RONbVC/9Mr7CPGPcrvOL38p&#10;bNMg/nMYSwRpB7l16Ae3DKGwTV2WHjuO1PAot0GF0dGDxjahRxkpzbAi0jnKHYrCG+8zbPDGi0Tz&#10;IJfGEJyCmsbW+GwoNyUZYeSjR7l1GbzxaixabtzqAyzsKBdzDJ0lWx00tsLa8TodENMe5WJNlk4B&#10;V2NprXeOHkzbieSJ6QEbsMQfaQ2bHpVcjc6Ac/Uu03uSqysacK7eRfTpUc2ZepcB5+pdpvuEkg2v&#10;fmvAuXqXaT/J1ZwNOFfvMr0qEmU5a0NbX6beZVpVcvWuZ2C33mWaT3L1LgPO1LtMo0qu3mXAfr2r&#10;pEgjdl/m6l0G7Na7TNuJRJDpmTNgx8WbjpNsS43eGP2xapuTrNkZqwZnVKu3LzZPp5JvOlMya8H0&#10;mrB1Oo1WBiwdask9yfSlCJPhaOIz7M10mjCf4sjVu13OQ5iuFPl0yd3OYHNOzTSlyHykBev9LueH&#10;TZsJL6CkXAPN7RymyYTWe1qsDi9zW53pMHFCCYPL7cymE8UfqzY3YQzTG75pQ8moVtsmuVO37ULH&#10;i5m1YHpQhKtxBqxNKLN6TQuKsJaOYG1DGXszHSjCXDmCdciY8xCmA0XYUEeyMaJM96hpQcl125m2&#10;kpwfNuBch6DpK8ntHAac62o0nSW5rc6Ac52YprkktzMb8IkMF9zCuR3Fb6WB7wBX+vZdrFFlOm/g&#10;ERg+sawJO2f4xKImrJfhE0uaMEmGR3IuM/ZzO8qk3qo4xed2FKcDjWJ9XnvndhRPS9GgEdsKf54x&#10;0XM7yhQTPbejTNHS/6N2FAl9RhNL9aQIq89uS0j7ER+rZfHnWNpjrl7QTMW7aGHgBc0Eu49mXl3Q&#10;TJv7aGbLGV0POPMdY4k43vhTxi0cuKCZ4nZloxoAZlvQTFz7aOarGS10tI9mFlrQTDJn0NKChE1F&#10;0tMM+ly4PnRzyMSr3omvvnBtl7TkV7yQQEa460KSPIYSweBiJdVkLJMGPvjYCZTXriTeLDnfcMDp&#10;P2OFTHOHIe9NkdeELgn5VAzmwzauZFYXYYXIcrE0Cwzlc0cuFPT1NIuOMs9tZ+Pcioq/qbazz+lH&#10;QW8JGkLKpi6whI5dJrPFw+YaTR+Pt9xlYdpRqI3i0LXydHe/X45L8wXqp/nuTppb+E+HFTx2XJxb&#10;WL7iFhaQIi9aWHgjmNzCgvijoFIaedmyw/pD6ja/ipfPlF1XD2CN+PKZehgOZ3vitSy6qyo2+Sge&#10;7nhbirlZhbj7sqvrmsM7/1IVHJzMXKriSNPVBTqCiZsLUHA6LVLX6NCsyke3E4PUUFwQMgyOWF00&#10;QE8hF0MSYjUUvmCQFpPTo9U1A/TP9SW1giTkamxToqOWj6KelqvLC6FG44gjV2ObAjkEn+o8LVdX&#10;F0LXt2hzSY5XY+u+RIt6etZ0cQHHStG+mparsTVuVcFnS64GXVvAqeCKW0wS+tVYaonBXCTl6spC&#10;icYVvvEiIVdjcRYX4LRc243StnXnmYUptNdFHbj56vTM2W6UrmoqZ+oseGgHHIVN6sJ2o7A/SE/e&#10;C7BcCZMYszYlrHh/zAbchKHhun9CsjamMqdnAy561J0cbWhzyi0N27rSdm3p2LRpXcktZgMOJZp+&#10;vRnUJpUzP9O7MjS93FiSULO2qZy/ML0rLY5fe7rQRpVzcKZ3pQ7oU0pPn+lHyXlkAy5D443YdKRk&#10;dhCD7QZcXZU0PtvAktnv9IY3YGdMS9W25Hggc62KNbdzHS97JB6eAvHauY536nYB2oFYOXgxqQxB&#10;G4s8MPFg4vlY+RRGnnynqDUyU7lykGQhb9/BOU6aOHJ2/A54Me2BONNfWMej0ySHWy7+yBHUMd7j&#10;I6iy/1HSdeTyheQUfURlHP9qCUNBHXMaDC4C4k8RxzkNa0xSllFnERR/Cpj3mRFMiYgLlt1O0Jxe&#10;+GjOKgTNSYOP5lyB0ZIKuGgJQQTNAb6P5rhe0By2+2iO1hktwbiP5tBQ0Bxg+2gOURldctCcQXPq&#10;TIufVlKG+pXwV2RzcOvLPo4bykTA6qOPOgkchProo74lsPTRnM3xuDlYdMESIjKYA0AffFyBHNT5&#10;YE6uRX0UqLngo9lQ8OVCj+aIgMpFWj8Q7fRz+EXDCZrzbuXr12F4M769gZ3Pu31j592og/c5WSiO&#10;fTpZCFaBjmOQ48F/zXO2kCqf2PaJLURqPLKJ2JC+jC0MZd0LbVYVcOq0WF3KECU0nIx6DjP3MIPq&#10;pItJwUCdFql5ww61MyQ8Cak6Mwq4RbWhI2QJqc+wjSNWp1GhQhZO1xAmxBps3/Ot0YnRaj4CRbVQ&#10;cop2WgcaWxU1LhVMKkEzF6HEESu6IDYxWo3FnQ4FHcdKjFbzgAHVEb4PNSFWY3GqmW+NTojVnAXW&#10;VsHXJSbEamyF63eJJ0uINYxF6EHgppWgsXVoS0cJmq/oOrkMLzFYA8X1/5SnJwZr6ELs8qC8kjNm&#10;sKgBMAuSkqstB6FM6RmZxmKR0xXL6QEb46lbISFPr1xDFSIuaZjwTo1Ym08TgqcIDS2LugE4PWBt&#10;P2iEdvSrkWVd4SJxR6y2H2+sGle2oa0db2M5PyjBGaw2NFGpM1htPi2iOE8LGgvBLV87nJo0bUDt&#10;MOByzfTy1dgSK5Lp3ZRgY0NlDYNPC9bYEhy65yIN44erWxrHRRpsiTv4+f73xIgN5Yf6By7yTo7Y&#10;YNGMNXiOxxCEaNdA5ciRbMwTh8SDs9wM+QcPDD/hSNZGR2Cu4aWUoU0JN+fXvSdZg4cB+0t6JZuT&#10;awEBBsBpNWvbG+qKjzKnRqztCaWHjr/IIeHgzZm4nGBjT+wonRFrMDwxBpF0bOboWll2bU/XlKdG&#10;rI0Pns1dFtqeckGfORPnuGFzFC2nXwPO6NccMsutCAPOCTYLHhml59yenV4LNRVrEkvNHEkLKOxL&#10;bff0HmrBuPirdDYlc9AMqTgqGuklYcFl03q7szlplp0+bUsvtXwuLJwLC1eHW4gpqmX2GC8mscfn&#10;wsIk2h87iag1tm5naH8q3soDE4+NfMOFBbbPk3dm05F81tL5vlrnCNL5+tmjiX55kUoCAypSjQHF&#10;qSKVxGm8OKMfTVWqhHRjKHFqo9eNfHb8KfUnodIYi5dNDkwEmYCJ/8pIJtqLwcxq+WAmswRMXFUG&#10;TBSVgImByoCJeBrB4JV8MNNJDGa2yAUzScRYELCZegUzP4xlXseVy2wOY4WrccG42nW85Vj4FxdM&#10;rAsLFk7Fx3YIj+EJhSdxoaNM5j5cYMAAROiBOU5WUZnFiGBwFK5gZiZGMPEOLrgjtmH8bMQl+GBi&#10;EATM/IALZlaAwZLzu2DJ9AXNebyP5uxd0Jyb+2jOyBnN+bYP5ixbwJRD+2DOnCeCx1yVlhHnuq5k&#10;yXBZMuevLviEN4x+LdbrXtb5Ja15MfakG/0svXD+KLIbZIf+6DknZDB9meHhHvr4EeLP0UVznido&#10;zuJ82f4ERe3A7j7v9s5p5yDOxcxvrZgJh/2imMltQJOLmdRQPW4RZdn3HDUcTz7glkmKJLiWGTpq&#10;hRiX9xfWMvsa53FBjoQeX4LKA07WMgfcBETMFr5oCk6Z3l5DTT2zA4AIyYRUXWjJSNU8bg/Cnvjv&#10;hFQNDQVAxD0lBqs5LTS4BKJlE2I1NEDvNXGRCbGawUXhsUd/dVKuwcLv80WbCbmawA0NuG9nvAbb&#10;4nCFowZNUCHqKPA9WMnxGmyL6xep9pgYr6ZvQ4OSAVVwEvo1WFTpPbmavQ1NJWX4hFyD5SWbHq9h&#10;epsaXwiWHq/Bth1ukk/LNaVK8P+4hT0t2ILR98TfSpbQMEWIh7sJgSm9JWzBJb7CzFnDtlrZ4SZc&#10;ZxFbcNFQBT+5KuydnBnPY8AZJ2FPH9DxEcdNGLA3Wr3gqVPMmTkNRWAN80wrQa93Z5mZ0wl4d66e&#10;pxaDXus4buxYmzmbgKNiwfEO9rjBUPK3tCaszWBRVmn5NEVivKag2ADsWIXBhoA7nIn4TwnWVgE7&#10;5lNdiRHb4mOJcj+dpkgJ1psLtiEUKpMOzRYqcaaDO2BSgvX20uJmZmeZ2TplZisyl2bChrnymFKF&#10;2YuKIrgj1htMZqM3ZcqMEZtiYsh4BwPOCdYWB+ai83ZPcxvnUEmpOzV32uxEtc6q0OABzWrOtmGK&#10;iRAcauonSE2e3pBwB7e3f1LP3XHX6LDoHcszYHgVPr2TUIWpVIa6wOacHrEBNwVor7ThmUolGrvR&#10;KOcI1lZa4fiwo2NTqaTIx/NuBkxn0JzYx1Qq0SvROTGVwZb4qnpn47B1ygKNB54mtJEGxBLUypSa&#10;O717kYpbJ7q0BVB0qzne2NyeGQq6SseZO22lDV2pnx6wNiXIpS+LT5qHuWgTLYaeIrQlQW7PXVIJ&#10;szPXbIaqczYPc28m7hCihqrkeJ+B8X3PST2YWzNDJuwxYBv2nAvR50L0N1aIhvuTIm6kSXJVX/hA&#10;eSCeksg9AHclD8S6Su4BOC15IJKeuQfgjeSBeBwj88BYRfoKDqyd68rEnR1aP84XTx7LxOmlcb54&#10;coqWEhdPfnH1fYyCqPo+hpEnq++ctrHf4qRs5KhTpSPOHl+gY1kn/pTyDpO/jBVu163uMKU7gomx&#10;dcFC1AqaeVgfzfSroJldzaAptRjRxJlm0ESVjmhiQjNoIkBHdKTkk4XiwLTmiCbWMiObuMo4EjCR&#10;Ppr5R0Ezu+ijmVMUNDOGPvr0koqLIxbqTpQxOSDmt4m169Q6JHaPgczducORCg3zcS6OWDgWyRyb&#10;CwXdPDYKCW/mgpktE90xF+aDiQETMPNbPphYrVEycVYumJkqATMP5YOJfRrBxC254M/xCcISsWTt&#10;buLaiD/H+jAzPwImXscdRXR3CMCYq8mBwdCwZOZffDCzLgxmTsUHM5PCYOZJfDCzIwxm7iMDJsaD&#10;wcxnuGBmMQRLHIWLRR4KZoLBzDtkwMQ2CJi4hAyYGAQGEz+Qw4IVYCzl/DksMn0ZBPL4DJayd8EW&#10;Q8aHvnRAcUVGr3VuL5CvDT1/N+hiudvdP97GrygduwbwDa73uHETDW4n2gt49U1uL6ANYMwQcW5U&#10;nLBqL8C23WFv46PSxYDzl6MZfFl7wTDgSzeJ6ypxUJqtULcMvNNsNE5/VXxYBD2CoFu97gJ8QZ+U&#10;uE5L1TWgjFTLF8utbImxaij8EN+FiLNfp8aqSzoVzgkzFX56rBoa8CXGcirytFhdpKnqjs/zJgar&#10;oegW6eXs4mmxmimusY8586Whoa9QdAY5mVCCJpVrnMlyxGoo+lw6bx3A9x4KGGgsqLg2fVq3Goqe&#10;Nmyg6dFqRhknnLxFq6FoEMW3YafFYrc6jBbbEA7uJ21BQ0WlabGmUwCtDdLBc1oLBovxoprkCNa2&#10;041H6RJrzDYV4LgijukmV4PpE+hbXKCQ1oTBIhBrUXpPC9YWBGPk+w5SI9ZYHAtDJ7cjWNvQgF3f&#10;G7HGIurpuBqQMAzTfzD0+FIBRxXG4tAdzT1NKcHajuB4G65RJ1aFxqJ60cvh/NMewrQiQLDneSyW&#10;IlJHxdqUMluF6VvIeXW9r9D1O87UmfYCZzmYbgFnxgwOF/x6ntc2CmCf8OTq/adHtu84M9MnkNks&#10;DTanV73MM/Nl2g9ycs0qx5dieCvXtBRAcHCcg+kSEKeQtjUD7tE8zifGT1uE6RLIrTC9D3krTO8A&#10;uNTC14IGZ7Rg6vi4m0CqsKf9gsHm5OrNAgNG7pvWrqn5Z+zC1vwzmjDglyM+1zbPtc1jpYWCIamp&#10;xfwmU1MbD+K8fYcX007lwk/LO0RyIPcOCErkgchI5R6AF5YHIgWSewDuVR6IzFvuAQQH8kCkenIP&#10;CCMCLUUGJ/eAUOJ4IBLLmQfOtc0pxR/awnji8GLSaqV9TB6YOHFfT6nyyyteskPyeVOJAk5VvDgM&#10;YiVi70Gvkag9WWgg5uIFOrKC8afw1WAOxiOLTDeMkiMm/jxg6etoMZVCIvhg4g4EzNSAC2ZGQMCc&#10;8PtgyvNHMKXxLpizdwFzcu6DKSdnsKTcLpgz7REcCZpkXYzT5ygZybErmVPiOGYkvC6Y01wBcxLr&#10;gjl1FTAnpj6Y0lEBc7LpgynFFDAnkD6Y0kYBc1KYA48LCV9kkjmdd9pO4iqOfPjLKh4H1zyguGOn&#10;bEs+I4eW7qhRCKUoF7bCaZSL5eRJsMq646jjT7FB/xNarIT3UTAID3EbERR/joWr0RHRiCktccEv&#10;9RWFpXWcGE1K0ZxCTB47pQWjtpEMu2NPjOP5BzgXTb72osnl0+b26ul2wzHN7Xa+ubtf/DTfz/Xv&#10;eP20uVqW67v16nq5/eHfAgAAAP//AwBQSwMEFAAGAAgAAAAhADhgbO7eAAAABwEAAA8AAABkcnMv&#10;ZG93bnJldi54bWxMjsFqwkAURfeF/sPwCt3VSaymNs2LiLRdiVAtSHdj5pkEM29CZkzi33dctcvL&#10;vZx7suVoGtFT52rLCPEkAkFcWF1zifC9/3hagHBesVaNZUK4koNlfn+XqVTbgb+o3/lSBAi7VCFU&#10;3replK6oyCg3sS1x6E62M8qH2JVSd2oIcNPIaRQl0qiaw0OlWlpXVJx3F4PwOahh9Ry/95vzaX39&#10;2c+3h01MiI8P4+oNhKfR/43hph/UIQ9OR3th7USDMJ3FYYmQzEHc6niWgDgivL5EIPNM/vfPfwEA&#10;AP//AwBQSwECLQAUAAYACAAAACEAtoM4kv4AAADhAQAAEwAAAAAAAAAAAAAAAAAAAAAAW0NvbnRl&#10;bnRfVHlwZXNdLnhtbFBLAQItABQABgAIAAAAIQA4/SH/1gAAAJQBAAALAAAAAAAAAAAAAAAAAC8B&#10;AABfcmVscy8ucmVsc1BLAQItABQABgAIAAAAIQABhFHQ6BoAAL2yAAAOAAAAAAAAAAAAAAAAAC4C&#10;AABkcnMvZTJvRG9jLnhtbFBLAQItABQABgAIAAAAIQA4YGzu3gAAAAcBAAAPAAAAAAAAAAAAAAAA&#10;AEIdAABkcnMvZG93bnJldi54bWxQSwUGAAAAAAQABADzAAAATR4AAAAA&#10;">
                      <v:shape id="Freeform 12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RTcAA&#10;AADcAAAADwAAAGRycy9kb3ducmV2LnhtbERPzYrCMBC+L/gOYQRva2rBXalGEUXw4GGtfYChGdva&#10;ZlKSqPXtzWHB48f3v9oMphMPcr6xrGA2TUAQl1Y3XCkoLofvBQgfkDV2lknBizxs1qOvFWbaPvlM&#10;jzxUIoawz1BBHUKfSenLmgz6qe2JI3e1zmCI0FVSO3zGcNPJNEl+pMGGY0ONPe1qKtv8bhS4XbtP&#10;2/ne/Sbmtj2e8sL9HQqlJuNhuwQRaAgf8b/7qBWkizg/no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TRTc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2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fzMUA&#10;AADcAAAADwAAAGRycy9kb3ducmV2LnhtbESPT2vCQBDF70K/wzKCN90opUh0FZHWeiitf6HHITtN&#10;YrOzMbvV+O07B8HbPOb93ryZzltXqQs1ofRsYDhIQBFn3pacGzjs3/pjUCEiW6w8k4EbBZjPnjpT&#10;TK2/8pYuu5grCeGQooEixjrVOmQFOQwDXxPL7sc3DqPIJte2wauEu0qPkuRFOyxZLhRY07Kg7Hf3&#10;56TG9+YzxK8t3pL3j9fVeX880fPQmF63XUxARWrjw3yn11a4kbSVZ2QCP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t/MxQAAANw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2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HJ8IA&#10;AADcAAAADwAAAGRycy9kb3ducmV2LnhtbERPTWsCMRC9C/0PYYRepGYrpdrVKCJUBA9l1d6nm3Gz&#10;uJnETdTtvzeFgrd5vM+ZLTrbiCu1oXas4HWYgSAuna65UnDYf75MQISIrLFxTAp+KcBi/tSbYa7d&#10;jQu67mIlUgiHHBWYGH0uZSgNWQxD54kTd3StxZhgW0nd4i2F20aOsuxdWqw5NRj0tDJUnnYXq2A8&#10;8bY4y7f12i+/Bt/4Y1y9LZR67nfLKYhIXXyI/90bneaPPuDv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gcn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3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iMYA&#10;AADcAAAADwAAAGRycy9kb3ducmV2LnhtbESPT2vCQBDF7wW/wzKCt7qJQqvRVYpa2h4s/gOvQ3ZM&#10;UrOzIbvV9Nt3DoXeZnhv3vvNfNm5Wt2oDZVnA+kwAUWce1txYeB0fH2cgAoR2WLtmQz8UIDlovcw&#10;x8z6O+/pdoiFkhAOGRooY2wyrUNeksMw9A2xaBffOoyytoW2Ld4l3NV6lCRP2mHF0lBiQ6uS8uvh&#10;2xnorl/r80R/pM87Cunb56jabKcrYwb97mUGKlIX/81/1+9W8Me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qyiM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3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HucQA&#10;AADcAAAADwAAAGRycy9kb3ducmV2LnhtbESP0WrCQBBF3wv+wzKCb3WTCiKpqwQh2IdWNPEDht0x&#10;Cc3OhuzWxL93C4W+zXDv3HNnu59sJ+40+NaxgnSZgCDWzrRcK7hWxesGhA/IBjvHpOBBHva72csW&#10;M+NGvtC9DLWIIewzVNCE0GdSet2QRb90PXHUbm6wGOI61NIMOMZw28m3JFlLiy1HQoM9HRrS3+WP&#10;jZAi3+Tp7aSPvi0+z6PJu+prVGoxn/J3EIGm8G/+u/4wsf4qhd9n4gR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dR7n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3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dMIA&#10;AADcAAAADwAAAGRycy9kb3ducmV2LnhtbESPzYoCMRCE78K+Q+gFb5pZXURGoyyi4GE9+HdvJu3M&#10;YNIJSdTx7TfCgrduqrq+6vmys0bcKcTWsYKvYQGCuHK65VrB6bgZTEHEhKzROCYFT4qwXHz05lhq&#10;9+A93Q+pFjmEY4kKmpR8KWWsGrIYh84TZ+3igsWU11BLHfCRw62Ro6KYSIstZ0KDnlYNVdfDzWbI&#10;9RlubjdZj8/FymyM3/56/a1U/7P7mYFI1KW3+f96q3P98Qhez+QJ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J50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MOŽNOSTI BUDÚCEHO FINANČNÉHO RÁMCA</w:t>
            </w:r>
          </w:p>
        </w:tc>
      </w:tr>
      <w:tr w:rsidR="00FF15B3">
        <w:trPr>
          <w:trHeight w:val="567"/>
        </w:trPr>
        <w:tc>
          <w:tcPr>
            <w:tcW w:w="9288" w:type="dxa"/>
            <w:shd w:val="clear" w:color="auto" w:fill="CBE7E5"/>
            <w:vAlign w:val="center"/>
          </w:tcPr>
          <w:p w:rsidR="00FF15B3" w:rsidRDefault="00196D53">
            <w:pPr>
              <w:keepNext/>
              <w:ind w:left="70"/>
              <w:jc w:val="center"/>
              <w:rPr>
                <w:rFonts w:ascii="Times New Roman" w:eastAsia="SimSun" w:hAnsi="Times New Roman"/>
                <w:b/>
                <w:i/>
                <w:noProof/>
                <w:color w:val="2AA19F"/>
                <w:sz w:val="24"/>
                <w:szCs w:val="24"/>
              </w:rPr>
            </w:pPr>
            <w:r>
              <w:rPr>
                <w:rFonts w:ascii="Times New Roman" w:hAnsi="Times New Roman"/>
                <w:b/>
                <w:i/>
                <w:noProof/>
                <w:color w:val="2AA19F"/>
                <w:spacing w:val="-2"/>
                <w:sz w:val="24"/>
              </w:rPr>
              <w:t xml:space="preserve">         </w:t>
            </w:r>
            <w:r>
              <w:rPr>
                <w:rFonts w:ascii="Times New Roman" w:hAnsi="Times New Roman"/>
                <w:b/>
                <w:i/>
                <w:noProof/>
                <w:color w:val="2AA19F"/>
                <w:spacing w:val="-2"/>
                <w:sz w:val="24"/>
              </w:rPr>
              <w:t xml:space="preserve">Ako dosiahnuť viac </w:t>
            </w:r>
            <w:r>
              <w:rPr>
                <w:rFonts w:ascii="Times New Roman" w:hAnsi="Times New Roman"/>
                <w:b/>
                <w:i/>
                <w:noProof/>
                <w:color w:val="2AA19F"/>
                <w:spacing w:val="-2"/>
                <w:sz w:val="24"/>
              </w:rPr>
              <w:t>s menšími prostriedkami vďaka finančným nástrojom?</w:t>
            </w:r>
          </w:p>
        </w:tc>
      </w:tr>
      <w:tr w:rsidR="00FF15B3">
        <w:trPr>
          <w:cantSplit/>
          <w:trHeight w:val="3948"/>
        </w:trPr>
        <w:tc>
          <w:tcPr>
            <w:tcW w:w="9288" w:type="dxa"/>
            <w:shd w:val="clear" w:color="auto" w:fill="CBE7E5"/>
          </w:tcPr>
          <w:p w:rsidR="00FF15B3" w:rsidRDefault="00196D53">
            <w:pPr>
              <w:pStyle w:val="BodyText"/>
              <w:spacing w:before="71" w:line="242" w:lineRule="auto"/>
              <w:ind w:left="305" w:right="363"/>
              <w:jc w:val="both"/>
              <w:rPr>
                <w:rFonts w:ascii="Times New Roman" w:eastAsia="EC Square Sans Cond Pro" w:hAnsi="Times New Roman"/>
                <w:noProof/>
                <w:color w:val="231F20"/>
                <w:spacing w:val="-2"/>
                <w:sz w:val="20"/>
                <w:szCs w:val="20"/>
              </w:rPr>
            </w:pPr>
            <w:r>
              <w:rPr>
                <w:rFonts w:ascii="Times New Roman" w:hAnsi="Times New Roman"/>
                <w:noProof/>
                <w:color w:val="231F20"/>
                <w:spacing w:val="-2"/>
                <w:sz w:val="20"/>
              </w:rPr>
              <w:t>V diskusnom dokumente Komisie o budúcnosti financií EÚ sa zdôrazňuje význam záruk a finančných nástrojov pri snahe „urobiť za menej viac“. Očakáva sa napríklad, že prostredníctvom Európskeho fondu pre str</w:t>
            </w:r>
            <w:r>
              <w:rPr>
                <w:rFonts w:ascii="Times New Roman" w:hAnsi="Times New Roman"/>
                <w:noProof/>
                <w:color w:val="231F20"/>
                <w:spacing w:val="-2"/>
                <w:sz w:val="20"/>
              </w:rPr>
              <w:t>ategické investície sa zmobilizuje viac než 500 miliárd EUR, čo bude obrovským stimulom pre európske hospodárstvo. Súčasné prostredie, v ktorom pôsobia trhovo orientované nástroje EÚ, je však fragmentované a existuje takmer 40 centrálne riadených finančnýc</w:t>
            </w:r>
            <w:r>
              <w:rPr>
                <w:rFonts w:ascii="Times New Roman" w:hAnsi="Times New Roman"/>
                <w:noProof/>
                <w:color w:val="231F20"/>
                <w:spacing w:val="-2"/>
                <w:sz w:val="20"/>
              </w:rPr>
              <w:t>h nástrojov a tri rozpočtové záruky a záručné fondy, čo predstavuje 4 % podiel na súčasnom viacročnom finančnom rámci. Len v oblasti malých a stredných podnikov existuje sedem centrálne riadených finančných nástrojov a niekoľko stoviek nástrojov v zdieľano</w:t>
            </w:r>
            <w:r>
              <w:rPr>
                <w:rFonts w:ascii="Times New Roman" w:hAnsi="Times New Roman"/>
                <w:noProof/>
                <w:color w:val="231F20"/>
                <w:spacing w:val="-2"/>
                <w:sz w:val="20"/>
              </w:rPr>
              <w:t>m hospodárení. Je nesporné, že existuje priestor na racionalizáciu a väčšiu efektívnosť.</w:t>
            </w:r>
          </w:p>
          <w:p w:rsidR="00FF15B3" w:rsidRDefault="00196D53">
            <w:pPr>
              <w:pStyle w:val="BodyText"/>
              <w:spacing w:before="71" w:line="242" w:lineRule="auto"/>
              <w:ind w:left="305" w:right="363"/>
              <w:jc w:val="both"/>
              <w:rPr>
                <w:rFonts w:ascii="Times New Roman" w:hAnsi="Times New Roman"/>
                <w:noProof/>
                <w:color w:val="231F20"/>
                <w:spacing w:val="-1"/>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12000" behindDoc="0" locked="0" layoutInCell="1" allowOverlap="1">
                      <wp:simplePos x="0" y="0"/>
                      <wp:positionH relativeFrom="column">
                        <wp:posOffset>47570</wp:posOffset>
                      </wp:positionH>
                      <wp:positionV relativeFrom="paragraph">
                        <wp:posOffset>81188</wp:posOffset>
                      </wp:positionV>
                      <wp:extent cx="90170" cy="90170"/>
                      <wp:effectExtent l="0" t="0" r="6985" b="6985"/>
                      <wp:wrapNone/>
                      <wp:docPr id="337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5FD42BEF" id="object 12" o:spid="_x0000_s1026" style="position:absolute;margin-left:3.75pt;margin-top:6.4pt;width:7.1pt;height:7.1pt;z-index:2517120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JEgMAAHcHAAAOAAAAZHJzL2Uyb0RvYy54bWysVV1r2zAUfR/sPwg9DlbnY1vaUKeEloxB&#10;aAvNaPeoyHLsTbY0SYnT/fodyVaafoSWsRf7yvf4SufcD52ebStJNsLYUtUp7R/1KBE1V1lZr1L6&#10;fTH7eEyJdazOmFS1SOm9sPRs8v7daaPHYqAKJTNhCILUdtzolBbO6XGSWF6IitkjpUUNZ65MxRyW&#10;ZpVkhjWIXslk0Ot9SRplMm0UF9bi60XrpJMQP88Fd1d5boUjMqU4mwtPE55L/0wmp2y8MkwXJe+O&#10;wf7hFBUra2y6C3XBHCNrUz4LVZXcKKtyd8RVlag8L7kIHMCm33vC5qZgWgQuEMfqnUz2/4Xll5tr&#10;Q8ospcPhaEhJzSpkSS1/QjnSH3h9Gm3HgN3oa+MZWj1X/JeFI3nk8QvbYba5qTwW/Mg2iH2/E1ts&#10;HeH4eNLrj5ARDk9r+ohsHH/la+u+ChXCsM3cujZTGaygc9YddXGHIHklkbUPCemRhhyPRsN+l9gd&#10;6sdjVPEy6q7/plj7qLAbORRvsBevRR463z7y0/D4y+eDMZGlN/B9jNo7HzReRRVZEYXl27pTFhZh&#10;vnt7oaC1sj6FQWakagEh20QB5xNxCA6NAjxkAnu+Agf9AA8V9zoc7AJ8uH+Y9reOhvEFjKaXoekd&#10;JWh6QwmaftnWhmbOs/ccvEmalLaVQ4poeV+lNmKhAso9qWXs9+CV9XPUrhKBjP741iFatyO4hJx3&#10;bCImvlssKhi4KH/0camsaDPiaYQe2lHziuz1kVWyzGallJ6ONavluTRkw6DSYDrtn8y67R/BZE04&#10;w2DOJXPB/9Dn3lqq7B4DxKh2slrNZ6Wxbs6su2YGTYlT43pwV3jkUkFk6BksSgpl/rz03eMx4eCl&#10;pMFoTqn9vWZGUCK/1Zh9COmiYaKxjEa9rs4VKKEAcZpg4gfjZDRzo6pb3BpTvwtcrObYK6XcoT7a&#10;xbnDGi7cO1xMp8HGvIau8/pGc78OFQGmi+0tM5pomCl1GG6XKo5tNo6DC3nwgBbbDc5WuW6B6R4y&#10;191E/vrYXwfUw305+QsAAP//AwBQSwMEFAAGAAgAAAAhAK37vy7bAAAABgEAAA8AAABkcnMvZG93&#10;bnJldi54bWxMj0FPwzAMhe9I/IfISNxYukq0U2k6TQMkbmwDtKvXmLZa41RNtpV/P3OCk2W/p+fv&#10;lcvJ9epMY+g8G5jPElDEtbcdNwY+P14fFqBCRLbYeyYDPxRgWd3elFhYf+EtnXexURLCoUADbYxD&#10;oXWoW3IYZn4gFu3bjw6jrGOj7YgXCXe9TpMk0w47lg8tDrRuqT7uTs7AOmSL1Xu63fuXbP9cHzdf&#10;jG+9Mfd30+oJVKQp/pnhF1/QoRKmgz+xDao3kD+KUc6pFBA5neegDjLzBHRV6v/41RUAAP//AwBQ&#10;SwECLQAUAAYACAAAACEAtoM4kv4AAADhAQAAEwAAAAAAAAAAAAAAAAAAAAAAW0NvbnRlbnRfVHlw&#10;ZXNdLnhtbFBLAQItABQABgAIAAAAIQA4/SH/1gAAAJQBAAALAAAAAAAAAAAAAAAAAC8BAABfcmVs&#10;cy8ucmVsc1BLAQItABQABgAIAAAAIQAWeBxJEgMAAHcHAAAOAAAAAAAAAAAAAAAAAC4CAABkcnMv&#10;ZTJvRG9jLnhtbFBLAQItABQABgAIAAAAIQCt+78u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pacing w:val="-1"/>
                <w:sz w:val="20"/>
              </w:rPr>
              <w:t>Jedným z možných riešení na zlepšenie efektívnosti a vplyvu nástrojov, ktorých cieľom je podpora investícií v EÚ, by mohlo byť ich začlenenie do</w:t>
            </w:r>
            <w:r>
              <w:rPr>
                <w:rFonts w:ascii="Times New Roman" w:hAnsi="Times New Roman"/>
                <w:b/>
                <w:noProof/>
                <w:color w:val="231F20"/>
                <w:spacing w:val="-1"/>
                <w:sz w:val="20"/>
              </w:rPr>
              <w:t xml:space="preserve"> jedného nástroja na p</w:t>
            </w:r>
            <w:r>
              <w:rPr>
                <w:rFonts w:ascii="Times New Roman" w:hAnsi="Times New Roman"/>
                <w:b/>
                <w:noProof/>
                <w:color w:val="231F20"/>
                <w:spacing w:val="-1"/>
                <w:sz w:val="20"/>
              </w:rPr>
              <w:t>odporu investícií</w:t>
            </w:r>
            <w:r>
              <w:rPr>
                <w:rFonts w:ascii="Times New Roman" w:hAnsi="Times New Roman"/>
                <w:noProof/>
                <w:color w:val="231F20"/>
                <w:spacing w:val="-1"/>
                <w:sz w:val="20"/>
              </w:rPr>
              <w:t>. Tým by sa ďalej posilnil Európsky fond pre strategické investície a malo by to pozitívny vplyv na úroveň investícií, hospodársky rast a zamestnanosť v celej EÚ.</w:t>
            </w:r>
          </w:p>
          <w:p w:rsidR="00FF15B3" w:rsidRDefault="00196D53">
            <w:pPr>
              <w:pStyle w:val="BodyText"/>
              <w:spacing w:before="71" w:line="242" w:lineRule="auto"/>
              <w:ind w:left="305" w:right="363"/>
              <w:jc w:val="both"/>
              <w:rPr>
                <w:rFonts w:ascii="Times New Roman" w:hAnsi="Times New Roman"/>
                <w:noProof/>
              </w:rPr>
            </w:pPr>
            <w:r>
              <w:rPr>
                <w:rFonts w:ascii="Times New Roman" w:hAnsi="Times New Roman"/>
                <w:noProof/>
                <w:sz w:val="20"/>
              </w:rPr>
              <w:t xml:space="preserve">Vďaka rozsiahlejšiemu využívaniu finančných nástrojov a rozpočtových záruk by sa mohli </w:t>
            </w:r>
            <w:r>
              <w:rPr>
                <w:rFonts w:ascii="Times New Roman" w:hAnsi="Times New Roman"/>
                <w:b/>
                <w:noProof/>
                <w:sz w:val="20"/>
              </w:rPr>
              <w:t>viac než</w:t>
            </w:r>
            <w:r>
              <w:rPr>
                <w:rFonts w:ascii="Times New Roman" w:hAnsi="Times New Roman"/>
                <w:noProof/>
                <w:sz w:val="20"/>
              </w:rPr>
              <w:t xml:space="preserve"> </w:t>
            </w:r>
            <w:r>
              <w:rPr>
                <w:rFonts w:ascii="Times New Roman" w:hAnsi="Times New Roman"/>
                <w:b/>
                <w:noProof/>
                <w:sz w:val="20"/>
              </w:rPr>
              <w:t>zdvojnásobiť</w:t>
            </w:r>
            <w:r>
              <w:rPr>
                <w:rFonts w:ascii="Times New Roman" w:hAnsi="Times New Roman"/>
                <w:noProof/>
                <w:sz w:val="20"/>
              </w:rPr>
              <w:t xml:space="preserve"> investície zmobilizované počas existencie nasledujúceho viacročného finančného </w:t>
            </w:r>
            <w:r>
              <w:rPr>
                <w:rFonts w:ascii="Times New Roman" w:hAnsi="Times New Roman"/>
                <w:noProof/>
                <w:color w:val="231F20"/>
                <w:sz w:val="20"/>
              </w:rPr>
              <w:t>rámca</w:t>
            </w:r>
            <w:r>
              <w:rPr>
                <w:rFonts w:ascii="Times New Roman" w:hAnsi="Times New Roman"/>
                <w:noProof/>
                <w:sz w:val="20"/>
              </w:rPr>
              <w:t>, a to až do výšky 2 biliónov EUR.</w:t>
            </w:r>
            <w:r>
              <w:rPr>
                <w:rFonts w:ascii="Times New Roman" w:hAnsi="Times New Roman"/>
                <w:noProof/>
              </w:rPr>
              <w:t xml:space="preserve"> </w:t>
            </w:r>
          </w:p>
        </w:tc>
      </w:tr>
    </w:tbl>
    <w:p w:rsidR="00FF15B3" w:rsidRDefault="00196D53">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Rozpočtová </w:t>
      </w:r>
      <w:r>
        <w:rPr>
          <w:rFonts w:ascii="Times New Roman" w:hAnsi="Times New Roman"/>
          <w:b/>
          <w:noProof/>
          <w:sz w:val="24"/>
        </w:rPr>
        <w:t>flexibilita</w:t>
      </w:r>
      <w:r>
        <w:rPr>
          <w:rFonts w:ascii="Times New Roman" w:hAnsi="Times New Roman"/>
          <w:noProof/>
          <w:sz w:val="24"/>
        </w:rPr>
        <w:t xml:space="preserve"> je ďalšou kľúčovou zásadou, ktorá by mala byť základom budúceho viacročného finančného rámca. Bude mať zásadný význam z hľadiska prispôsobenia sa novým potrebám a nestabilným geopolitickým a domácim podmienkam. Osobitné nástroje, ktoré budú stavať na exis</w:t>
      </w:r>
      <w:r>
        <w:rPr>
          <w:rFonts w:ascii="Times New Roman" w:hAnsi="Times New Roman"/>
          <w:noProof/>
          <w:sz w:val="24"/>
        </w:rPr>
        <w:t>tujúcich mechanizmoch, budú aj naďalej kľúčové pri riešení vznikajúcich výzev, ako napríklad migrácia alebo humanitárna pomoc. Okrem toho je tu silná potreba prehodnotiť existujúce mechanizmy s cieľom zabezpečiť, aby sa prostredníctvom vyčlenených rozpočto</w:t>
      </w:r>
      <w:r>
        <w:rPr>
          <w:rFonts w:ascii="Times New Roman" w:hAnsi="Times New Roman"/>
          <w:noProof/>
          <w:sz w:val="24"/>
        </w:rPr>
        <w:t>vých prostriedkov účinne podporovali európske priority. V súčasnosti tomu tak nie je vždy, keďže časť rozpočtových záväzkov uvedených vo viacročnom finančnom rámci bola neskôr zrušená. K tomu môže dôjsť z viacerých dôvodov, ako sú napríklad oneskorenia pri</w:t>
      </w:r>
      <w:r>
        <w:rPr>
          <w:rFonts w:ascii="Times New Roman" w:hAnsi="Times New Roman"/>
          <w:noProof/>
          <w:sz w:val="24"/>
        </w:rPr>
        <w:t xml:space="preserve"> rozbiehaní projektov, formálne chyby pri vykonávaní projektov alebo chyby pri žiadostiach o náhradu nákladov. V dôsledku toho sa nevyužíva plný potenciál rozpočtu EÚ v záujme podpory cieľov EÚ a zabezpečenia európskej pridanej hodnoty. Ide o premeškanú pr</w:t>
      </w:r>
      <w:r>
        <w:rPr>
          <w:rFonts w:ascii="Times New Roman" w:hAnsi="Times New Roman"/>
          <w:noProof/>
          <w:sz w:val="24"/>
        </w:rPr>
        <w:t>íležitosť pri podpore našich spoločných priorít.</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F15B3">
        <w:trPr>
          <w:trHeight w:val="567"/>
        </w:trPr>
        <w:tc>
          <w:tcPr>
            <w:tcW w:w="9288" w:type="dxa"/>
            <w:shd w:val="clear" w:color="auto" w:fill="2AA19F"/>
            <w:vAlign w:val="center"/>
          </w:tcPr>
          <w:p w:rsidR="00FF15B3" w:rsidRDefault="00196D53">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shd w:val="clear" w:color="auto" w:fill="FFFF00"/>
                <w:lang w:val="en-GB" w:eastAsia="en-GB" w:bidi="ar-SA"/>
              </w:rPr>
              <mc:AlternateContent>
                <mc:Choice Requires="wpg">
                  <w:drawing>
                    <wp:anchor distT="0" distB="0" distL="114300" distR="114300" simplePos="0" relativeHeight="251702784" behindDoc="0" locked="0" layoutInCell="1" allowOverlap="1">
                      <wp:simplePos x="0" y="0"/>
                      <wp:positionH relativeFrom="column">
                        <wp:posOffset>193044</wp:posOffset>
                      </wp:positionH>
                      <wp:positionV relativeFrom="paragraph">
                        <wp:posOffset>51440</wp:posOffset>
                      </wp:positionV>
                      <wp:extent cx="574675" cy="574675"/>
                      <wp:effectExtent l="0" t="0" r="15875" b="15875"/>
                      <wp:wrapNone/>
                      <wp:docPr id="3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92" name="Freeform 26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3" name="Freeform 26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4" name="Freeform 26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5" name="Freeform 26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6" name="Freeform 27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7" name="Freeform 27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36E76023" id="Group 34" o:spid="_x0000_s1026" style="position:absolute;margin-left:15.2pt;margin-top:4.05pt;width:45.25pt;height:45.25pt;z-index:251702784"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8YDxs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1bXz2dPiEZPE7zuratLO8+b2EqAft5tfNj9v5SPi5U/r5X/v&#10;8OeLl3+n32+P4E8320d6CJ909onV/ttB7atP+9kS/7Ppmipgcpb40/iap2V5h7l79dTy7j/c5y4W&#10;l/KmPLTDUJ43WGC7ow53X6bDX+4WmxVPzY7UM+qwHMqow3fb1YqW7axsW9EjA0mJrNXd5W7U5+9X&#10;0eGjLi6XH3f7H1dr1vXi1592e9bg7TVe8Zxdj1N79Q8o+ubxAYv83y5mZd+Fups9z5quLgeebyzh&#10;A/a9xhazO4JVBX8cDftH0CLroq3KtEiNxZJr0lKhysNAw9DWfZ2WarB121ZpsZUW2zTlMKTFamxV&#10;FoAmdVBrsaFrO0cHGts0ddelxTZKbF8Hb7AWCneSlgpLP6iWBtCmVaChgT6XM2OdEivqSq4sDQ1N&#10;UxXOjGELOYw28OQmxRoo1szgKGFQYnklJqVqZIn1XTtSyZEdRluk9WpwZIeNs7iCtpqhqRyxGgmv&#10;6s5X0GbTVxhBUgUGWjVt0Xs60HZTli2WYlqwxlZD35dlet0GbTlwRb1jZC+wfVV4grXxtENZOBYR&#10;NLbuqqF07DcY+ymKqvOUrMFN0bgOJxgTqlrIdrSswdhty7J2tGysqGtczxs0uGlCVzgOIhhLCpjr&#10;xhmzBjdtM9RtesylNruyrdrKWXMG3HRV1ThLo9QWldswDVh2S2fM2vzIVltnOZcanB2zMSpYa9un&#10;9VxqcFbP2gLJXAtnPZcanFsbpTGrqi8Hx3sacG49l9qsyGCDF0locM4GS2NWMNjeCaYMOOc3SmNW&#10;MNjgrWcNrivf1ZXGrJoAb+esDQ3OeedK2yAtpMrRswHnNpRK2yAt/tpZGwac2wIra1YUBae1YcC5&#10;PbsyZpUbswaT+6odj4TE7BhiZPWswSVcbuVEWpW2QRisuzYMONA24UQwlTGrzHo24EBbm7PDVp9j&#10;gwYcsGV6YUxlzCrjNwyYIog+7fgrbVWwV9fVvQBTzJNOQrQF5rxzrcESpaUFawMka/U2lFqDOaxM&#10;y9Xml9sCaw2mKDgt1phTJsmtNdhmuUiwDyn04i5m1ctPT2NajVezBTFdBZM/m/WO6ArOscFlXCF/&#10;JooE2fmnJ8rCU3Doi+FhGhxqYHg5DY6Px/BqGhz+guHMBuTHDo/B8GaadLgBhjOJkJcO22Z4N006&#10;DJbh/TQ4zJDhwzQ4pWyMx4tp83qY2IkzS1mWvMPEuQ1xcvFi2pDi9CI9mvZAnGCkPdMeiFOM1Gfa&#10;A3GSkdFMeyBOM3KPaQ/EiUb+MekBShB4HvBi2gNxppEATHsgzjTi+mkPxJlGuD7tgTjTiMKnPRBn&#10;GsH1tAfiTCPAnvZAnGmEwtMeiDONcHjaA3GmEeVOeoDCUJ5pvJj2QJxphJnTHogzjehx2gNxphFB&#10;TnsgzrQw9nmvSpGbfOiJM00BmTwwcaYpzpIHJs40hU/ywMSZprBIHpg40xTu8AN4MUmtFMbIAxNn&#10;muITeWDiTFPkIQ+YmZYJHEOMLUpYVLx64OLVfj5D8Wo7n6F49YE+xuJys9hTZBJfzp6piMJs/uyO&#10;XxJjT399XP+6ulozbk9hinAZPIKokSPk4clAmdRnKDGlo/4iJv7csFih6hnLZK0PZgJeBBO/7oOZ&#10;Vmcws+YumMlyxvY1uHAXyxS4jJgZbhfMxLaAmbd2waIBmmRSy+APg1VLWOGYXcGymCUHdYGIk3mw&#10;kgi7UArVBcv8rovlfEHAzNm6YGZqGSzkhAtm9lXAzK26YErhOhm0cDU+mllSli2ckY9m5lPQzGu6&#10;aEqtiZXC9AmH5qOZoRQ0848+mjOYER0rcPAS0fDiTzFASaOmypZkbuq4JacUdF4nktoKmjln91MK&#10;Mydo5r5dNE13L7uMcGk+mhkHlj1hCQrzwWjhvHzZzHQJOm84wl4JmsszvuzRk5NT4BpRBk3MGMsW&#10;DslHH8ctvJCPZjaIZQvX46OP+hb+xkcf51I4GRet1gnzLD6Y2RUetngh2fqjxcSfo+Uwny36o6qV&#10;K1kZDjtOVzCT+yyY/LEHPbErx0EuH9a7lTxLmz4zC4fdn4IG1QOwWz/cX7+7f3ig/X63vf3w/cN2&#10;9uuCumCKroDLFDkG9vA0Wy7Qg3PzsNjz36lnQroU6NWH9fVv6HPYrqWJZrdZvrvf7vY/LXb7nxdb&#10;NBRg5aETaP83/HPzsEYcgoCDX81nd+vtP0/9f8KjEQN/nc+e0YXzZr77n4+L7Wo+e/jPJ7RoQOQ+&#10;vtjGFx/ii6ePj9+v8ZEQqGE0/BIPbPcP8eXNdv34dzQIvaV3wZ8WT0u815v5co8QSn75fo/f8Sf0&#10;aixXb9/ya7TmQK8/Pf2yWdLvHDLhk159+vtiu5lt8PLNfI/ulb+uYxvI4jI2XWAeCCBY7o+Jmht/&#10;QRMKddX8Id0o2Pqlo0d1o3BATu+PtpU/bzdKrraGJXGowldV1bZO+URjG9QvvfI+Qvyj3K7zy18K&#10;2zSI/xzGEjN1kFuHfnDLEArb1GXpseNIDY9yG1QYHT1obBN6lJHSDCsinaPcoSi88b7ABm+8SDQP&#10;cmkMwSmoaWyNz4ZyU5IRRqRwlFuXwRuvxqLlxq0+IG09ysUcQ2fJVgeNrbB2vE4HxLRHuViTpVPA&#10;1Vha652jB9N2InliesAGLPFHWsOmRyVXozPgXL3L9J7k6l0GnKt3EX16VHOm3mXAuXqX6T6hZMOr&#10;3xpwrt5l2k8kCnZmUNtert5lelUkynIka+vL1LtMq0qu3vUC7Na7TPNJrt5lwJl6l2lUydW7DNiv&#10;d5UUacTuy1y9y4DdepdpO5EIMj1zBuy4eNNxkm2p0RujP1Ztc5I1O2PV4Ixq9fbF5ulU8k1nSmYt&#10;mF4Ttk6n0cqApUMtuSeZvhRhMhxNfIa9mU4T5lMcuXq3y3kI05Uiny652xlszqmZphSZj7Rgvd/l&#10;/LBpM+EFlJRroLmdwzSZ0HpPi9XhZW6rMx0mTihhcLmd2XSi+GPV5iaMYXrDN20oGdVq2yR36rZd&#10;6D0rsxZMD4pwNc6AtQllVq9pQRHKyBGsbShjb6YDRZgrR7AOGXMewnSg5DrXTFdJzqkZcK7bzrSV&#10;5PywAec6BE1fSW7nMGBhZNN6Np0lua3OgHOdmKa5JLczG/CJDBfcwrkdxW+lge8AV3r1PtaoMp03&#10;8AgMn1jWhJ0zfGJRM9Y0J5Y0pY5x9T6Sc5mxn9tRJvVWxSk+t6M4HWgU6/PKPrejeFqKBn1uR3G0&#10;RHEhr6VzO4qjpbFOd/UeL6QWk3H3/4/aUST0GdWS6kkRVp+XmpD2Iz5Wy+LPsbTHXL2gmYp30cLA&#10;C5oJdh/NvLqgmTb30cyWM7oecOY7xhJxvPGnjFs4cEEzxe3KRjUAzLagmbj20cxXM1roaB/NLLSg&#10;mWTOoKUFCY5A0tMM+ly4PnRzyMSr3ok/feHaLmnJr3ghgYxw14UkeQwlgsHFSqrJWCYNfPCxEyiv&#10;XUm8WXK+4YDTf8YKmeYOQ96bdkshyFywfCoG82EbF8zqIqwQWS6WZoGhfO7IhYK+nmbRUea57Wyc&#10;W1HxV9V29jn9KOgtQUNI2dQFltCxy2S2fNxco+nj6Za7LEw7CrVRHLpWnu/u96txab5C/bDY3Ulz&#10;C//psILHjotzC8ufuIUF0cyrFhbmUya3sCD+KKiURl627LD+EG4vLuPlM2XX1QNYI758ph6Gw9me&#10;eC2L7qqKTT6KhzvelmJuViHuvuzquubwTt+W8vpSFRyczFyq4kjT1QU6gombC1BwOi1S1+jQrMpH&#10;txOD1FBcEDIMjlhdNEBPIRdDEmI1FL5gkBaT06PVNQP0z/UltYIk5GpsU6Kjlo+inparywuhRuOI&#10;I1djmwI5BJ/qPC1XVxdC17doc0mOV2PrvkSLenrWdHEBx0pxvDstV2Nr3KqCz5ZcDbq2gFPBFbeY&#10;JPSrsdQSg7lIytXluRKNK3zjRUKuxuIsLsBpubYbpW3rzjMLU2ivizpw89XpmbPdKF3VVM7UWfDQ&#10;DjgKm9SF7UZhf5CevFdguRImMWZtSljx/pgNuAlDw3X/hGRtTLi9ytezARc96k6ONrQ55ZaG6XMJ&#10;bdeWjk2b1pXcYjbgUKLp15tBbVI58zO9K0PTy40lCTVrm8r5C9O70uL4tacLbVQ5B2d6V+qAPqX0&#10;9Jl+lJxHNuAyNN6ITUdKZgcx2G7A1VVJ47MNLJn9Tm94A3bGtFRtS44HMteqWHM71/GyR+LhKRCv&#10;net4p24XoB2IlYMXk6hj2ljkgYkHE8/HyieVFmPB9us7Vk6nSQ63XPyeI6hjvMdHUGX/o6TryOUL&#10;ySlZWSyAHP9qCUNBHXMaDC4C4k8RxzkNL3VJWQ5EgJxltWDeZ0YwJSIuWHY7QXN64aM5qxA0Jw0+&#10;mnMFRksq4KIlBBE0B/g+muN6QXPY7qM5Wme0BOM+mkNDQXOA7aM5RGV0yUFzBs2pM3ktWkkZ6lfC&#10;X5HNwa0v+zhuKBMBq48+6kSCUB991LcElj6aszkeNweLLlhCRAZzAOiDjyuQgzofzMm1qI8CNRd8&#10;NBsKvlzo0RwRULlI6weinX4Ov2g4QXPerXz7Ngzvxrc3sPN5t6/tvBuixldkIa+86WQhsl06jkGO&#10;B/81L9lCqnxi2ye2EKnxyCZiQ/oytjCUdS+0WVXAqdNidSlDlNBwMuolzNzDDKqTLiYFA3VapOYN&#10;O9TOkPAkpOrMKOAW1YaOkCWkvsA2jlidRoUKWThdQ5gQa7B9z7dGJ0ar+QgU1ULJKdppHWhsVdS4&#10;VDCpBM1chBJHrOiC2MRoNRZ3OhR0HCsxWs0DBlRH+D7UhFiNxalmvjU6IVZzFlhbBV+XmBCrsRWu&#10;3yWeLCHWMBahB4GbVoLG1qEtHSVovqLr5DK8xGANFNf/U56eGKyhC7HLg/JKzpjBogbALEhKrrYc&#10;hDKlZ2Qai0VOVyynB2yMp26FhDy9cg1ViLikYcI7NWJtPk0IniI0tCzqBuD0gLX9oBHa0a9GlnWF&#10;i8Qdsdp+vLFqXNmGtna8jeX8oARnsNrQRKXOYLX5tIjiPC1oLAS3fO1watK0AbXDgMs108tXY0us&#10;SKZ3U4KNDZU1DD4tWGNLcOieizSMH65uaRwXabAl7uDn+98TIzaUH+ofuMg7OWKDRTPW4DkeQxCi&#10;XQOVI0eyMU8cEg/OcjPkHzww/IQjWRsdgbmGl1KGNiXcnF/3nmQNHgbsL+mVbE6uBQQYAKfVrG1v&#10;qCs+ypwasbYnlB46/iKHhIM3Z+Jygo09saN0RqzB8MQYRNKxmaNrZdm1PV1TnhqxNj54NndZaHvK&#10;BX3mTJzjhs1RtJx+DTijX3PILLciDDgn2Cx4ZJSec3txei3UVKxJLDVzJC2gsC+13dN7qAXj4q/S&#10;2ZTMQTOk4qhopJeEBZdN6+3O5qRZdvq0Lb3W8rmwcC4sXB5uIaaoVmj/SG5mWszPhYVJtD92ElFr&#10;bN3OqRU7hDww8SAYFWXlgUibZd6Bwil+AC8mVYQoTJIHJpaQzgeEpiwNChxErRNnmvZ4eWDiTNP+&#10;zQ/gxaSZpn1ZHphY+6P9Vh6IvdmZxfd/dt7ny4tUEhhQkWoMKE4VqSROY6VE60pVqoR0YyhxauMM&#10;RT47/pRilVBpjMXLJgcmgkzAxH9lJBPtxWBmtXwwk1kCJq4qAyaKSsDEQGXARDyNYPBKPpjpJAYz&#10;W+SCmSRiLAjYTL2CmR/GMq/jymU2h7HC1bhgXO063nIs/IsLJtaFBQun4mM7sUDhSVzoKJO5DxcY&#10;MAB5/wNznKyiMosRweAoXMHMTIxg4h1ccEdsg4CZS/DBxCAImPkBF8ysAIMl53fBkukLmvN4H83Z&#10;u6A5N/fRnJEzmvNtH8xZtoAph/bBnDlPBI+5KjlyznVdyZLhsmTOX13wCW8Y/Vqs172u80ta82rs&#10;STf6WXrh/FFkN8gO/dFzTshg+jLDwz308SPEn6OL5jxP0JzF+bL9CYragd193u2d085BnIuZX1sx&#10;E87vZTGzY/86uZhJDdXjFlGWfc9Rw/HkA26ZpEiCa5mho1aIcXl/YS2zr3EeF+RI6PElqBylJmuZ&#10;A24CImYLXzQFp0xvr6GmntkBQIRkQqoutGSkah63B2FP/HdCqoaGAiDinhKD1ZwWGlwC0bIJsRoa&#10;oPeauMiEWM3govDYo786Kddg4ff5os2EXE3ghgbctzNeg21xuMJRgyaoEHUU+B6s5HgNtsX1i1R7&#10;TIxX07ehQcmAKjgJ/RosqvSeXM3ehqaSMnxCrsHykk2P1zC9TY0vBEuP12DbDjfJp+WaUiX4f9zC&#10;nhZsweh74m8lS2iYIsTD3YTAlN4StuASX2HmrGFbrexwE66ziC24aKiCn1wV9k7OjOcx4IyTsKcP&#10;6PiI4yYM2ButXvDUKebMnIYisIZ5ppWg17uzzMzpBLw7V89Ti0GvdRw3dqzNnE3AUbHgeAd73GAo&#10;+VtaE9ZmsCirtHyaIjFeU1BsAHaswmBDwB3ORPynBGurgB3zqa7EiG3xsUS5n05TpATrzQXbEAqV&#10;SYdmC5U408EdMCnBentpcTOzs8xsnTKzFZlLM2HDXHlMqcLsRUUR3BHrDSaz0ZsyZcaITTExZLyD&#10;AecEa4sDc9F5u6e5jXOopNSdmjttdqJaZ1Vo8IBmNWfbMMVECA419ROkJk9vSLiD29s/za2ZCCNL&#10;bltJCDZgeBU+vZNQhalUhrrA5pwesQE3BWivtOGZSiUau9Eo5wjWVlrh+LCjY1OppMjH824GTGfQ&#10;nNjHVCrRK9E5MZXBlviqemfjsHXKAo0Hnia0kQbEEtTKlJo7vXuRilsnurQFUHSrOd7Y3J4ZCrpK&#10;x5k7baUNXamfHrA2JcilL4tPmoe5aBMthp4itCVBbs9dUinrMOCqczYPc28m7hCihqrkeF+A8X3P&#10;ST2YWzNDJuwxYBv2nAvR50L0V1aIhvvjshiC/UmFN+o4lAfiKYlMHY3Cc3kg1lVyD8BpyQOR9Mw9&#10;AAcjD0ysNo5VpKv3eDHpQ5/rypPKxHGmD/xzZuL+gLqy8IRX7w8H4TJDOheip8z0V/w9qF9cfR+j&#10;IKq+j2Hkyeo7p23stzgpG/1QqnTE2eMrdCzrxJ9S3mHyl7HC7Y6iIyj+FDBTuiOYGFsXLEStoJmH&#10;9dFMvwqa2dUMmlKLEU2caQZNVOmIJiY0gyYCdERHSj5ZKA5Ma45oYi0zsomrjCMBE+mjmX8UNLOL&#10;Ppo5RUEzY+ijTy+pON+xUHeijMkBMb9N3A9T65DYPQYyd+cORzwv83Eujlg4FskcmwsF3Tz6Z+HN&#10;XDCzZaI75sJ8MDFgAmZ+ywcTqzVKJs7KBTNTJWDmoXwwsU8jmLglF/w5PkFYIpas3U1cG/HnWB9m&#10;5kfAxOu4o4juDgEYczU5MBgalsz8iw9m1oXBzKn4YGZSGMw8iQ9mdoTBzH1kwMR4MJj5DBfMLIZg&#10;iaNwschDwUwwmHmHDJjYBgETl5ABE4PAYOIHcliwAoylnD+HRaYvg0Aen8FS9i7YYsj40NcOKK7I&#10;6LXO7QXytaHn7wZdrna7+6fb+BWlY9cAvsH1HjdulgOW3Kv2Al6pk9sLaAMYM0ScGxUnrNoLsG2j&#10;X0GOShcDzl+OZvBl7QXDgC/dJK6rxEFptkLdMmAuV8Tpr4oPi6BHEHSr112AL+iTEtdpqboGlJFq&#10;+WK5lS0xVg2FH+K7EHH269RYdUmnwjlhpsJPj1VDA77EWE5FnharizRV3fF53sRgNRQ0fy9nF0+L&#10;1UxxjX3MmS8NDX2FojPIyYQSNKlc40yWI1ZD0efSeesAhnAoe6OxoOLa9Gndaih62rCBpkerGWWc&#10;cPIWrYaiQRTfhp0Wi93qMFpsQzi4n7QFDRWVpsWaTgG0NkgHz2ktGCzGi2qSI1jbTjcepUusMdtU&#10;gOOKOKabXA2mT6BvcYFCWhMGi0CsRek9LVhbEIyR7ztIjVhjcSwMndyOYG1DA3Z9b8Qai6in42pA&#10;wjBM/8HQ40sFHFUYi0N3NPc0pQRrO4LjbbhGnVgVGhsqXGrEZ91PewjTigDBnuexWIpIHRVrU8ps&#10;FaZvIefVsZEdzQ73LzpTZ9oLnOVgugWcGTM4XPDreV7bKIB9wpOr958e2b7jzEyfQGazNNicXvUy&#10;z8yXaT/IyTWrHF+K4a1c01IAwcFxDqZLQJxC2tYMuEfzOJ8YP20RpkuALnjyVpjeh7wVpncAXGrh&#10;a0GDM1owdXzcTSBV2NN+wWBzcvVmgQEj901r19T8M3Zha/4ZTRjw6xGfa5vn2uZXVtuEF5a6YKRA&#10;MsUfCjjkgci85R5AcCAPRKon9wBcnDwQGZzcA0KJX73Htj6tVBkrXufaJrruod3ZqbtmaQvjecCL&#10;aWqNEze5tol9R94hcmqZmaYNhR/4o0uVX17xkh2Sz5tKFHCq4sVhEH9E7D3oNRK1JwsNxFy8QkdW&#10;MP4UvhrMwViQZLphlBwx8ecBS19HC0ULieCDiTsQMFMDLpgZAQFzwu+DKc8fwZTGu2DO3gXMybkP&#10;ppycwZJyu2DOtEdwJGiSdTFOn6NkJMeuZE6J45iR8LpgTnMFzEmsC+bUVcCcmPpgSkcFzMmmD6YU&#10;U8CcQPpgShsFzElhDjwuJHyRycGDxJUZf44VWWICWbC2k4iJfPjrKh4H1/xcZCRTtjVKp5TLHTUK&#10;oaNT4jTKxXLylBx1HP2UT2ixEt5HwSA8xG1EUPwpgkc2g6yb0xIX/FpfUVhax4nRpBTNKcTksVNa&#10;IOD8zHCon5QcP8C5aPJnL5pcPG9uL59vN9yUc7tdbO7ulz8s9gv9O14/by5X5fpu/XC92n73vwAA&#10;AP//AwBQSwMEFAAGAAgAAAAhAKV9iGfdAAAABwEAAA8AAABkcnMvZG93bnJldi54bWxMjsFqwkAU&#10;RfeF/sPwhO7qTLSVGDMRkbYrKVQLpbtn8kyCmTchMybx7zuu6vJyL+eedD2aRvTUudqyhmiqQBDn&#10;tqi51PB9eH+OQTiPXGBjmTRcycE6e3xIMSnswF/U730pAoRdghoq79tESpdXZNBNbUscupPtDPoQ&#10;u1IWHQ4Bbho5U2ohDdYcHipsaVtRft5fjIaPAYfNPHrrd+fT9vp7eP382UWk9dNk3KxAeBr9/xhu&#10;+kEdsuB0tBcunGg0zNVLWGqIIxC3eqaWII4alvECZJbKe//sDwAA//8DAFBLAQItABQABgAIAAAA&#10;IQC2gziS/gAAAOEBAAATAAAAAAAAAAAAAAAAAAAAAABbQ29udGVudF9UeXBlc10ueG1sUEsBAi0A&#10;FAAGAAgAAAAhADj9If/WAAAAlAEAAAsAAAAAAAAAAAAAAAAALwEAAF9yZWxzLy5yZWxzUEsBAi0A&#10;FAAGAAgAAAAhAIW+fxgPGwAAvbIAAA4AAAAAAAAAAAAAAAAALgIAAGRycy9lMm9Eb2MueG1sUEsB&#10;Ai0AFAAGAAgAAAAhAKV9iGfdAAAABwEAAA8AAAAAAAAAAAAAAAAAaR0AAGRycy9kb3ducmV2Lnht&#10;bFBLBQYAAAAABAAEAPMAAABzHgAAAAA=&#10;">
                      <v:shape id="Freeform 266"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x8xAAAANwAAAAPAAAAZHJzL2Rvd25yZXYueG1sRI9Ba8JA&#10;FITvBf/D8oTe6sZAW42uIorgoYc25gc8ss8kJvs27K4a/70rCD0OM/MNs1wPphNXcr6xrGA6SUAQ&#10;l1Y3XCkojvuPGQgfkDV2lknBnTysV6O3JWba3viPrnmoRISwz1BBHUKfSenLmgz6ie2Jo3eyzmCI&#10;0lVSO7xFuOlkmiRf0mDDcaHGnrY1lW1+MQrctt2l7efOfSfmvDn85IX73RdKvY+HzQJEoCH8h1/t&#10;g1aQzlN4nolHQK4eAAAA//8DAFBLAQItABQABgAIAAAAIQDb4fbL7gAAAIUBAAATAAAAAAAAAAAA&#10;AAAAAAAAAABbQ29udGVudF9UeXBlc10ueG1sUEsBAi0AFAAGAAgAAAAhAFr0LFu/AAAAFQEAAAsA&#10;AAAAAAAAAAAAAAAAHwEAAF9yZWxzLy5yZWxzUEsBAi0AFAAGAAgAAAAhABbzfHzEAAAA3AAAAA8A&#10;AAAAAAAAAAAAAAAABwIAAGRycy9kb3ducmV2LnhtbFBLBQYAAAAAAwADALcAAAD4Ag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67"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UmxgAAANwAAAAPAAAAZHJzL2Rvd25yZXYueG1sRI9Lb8Iw&#10;EITvSPwHaytxAweoUJtiUIV4HRCUl9TjKt4mofE6xAbCv6+RkHoczc43O8NxbQpxpcrllhV0OxEI&#10;4sTqnFMFh/2s/QbCeWSNhWVScCcH41GzMcRY2xtv6brzqQgQdjEqyLwvYyldkpFB17ElcfB+bGXQ&#10;B1mlUld4C3BTyF4UDaTBnENDhiVNMkp+dxcT3vj+Wju/2eI9Wqym8/P+eKLXrlKtl/rzA4Sn2v8f&#10;P9NLraD33ofHmEAAOfoDAAD//wMAUEsBAi0AFAAGAAgAAAAhANvh9svuAAAAhQEAABMAAAAAAAAA&#10;AAAAAAAAAAAAAFtDb250ZW50X1R5cGVzXS54bWxQSwECLQAUAAYACAAAACEAWvQsW78AAAAVAQAA&#10;CwAAAAAAAAAAAAAAAAAfAQAAX3JlbHMvLnJlbHNQSwECLQAUAAYACAAAACEA2fTlJsYAAADcAAAA&#10;DwAAAAAAAAAAAAAAAAAHAgAAZHJzL2Rvd25yZXYueG1sUEsFBgAAAAADAAMAtwAAAPoC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68"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AixAAAANwAAAAPAAAAZHJzL2Rvd25yZXYueG1sRI9BawIx&#10;FITvQv9DeIVepGYVsbo1ihQqgoeytt5fN8/N4uYlblJd/70pCB6HmfmGmS8724gztaF2rGA4yEAQ&#10;l07XXCn4+f58nYIIEVlj45gUXCnAcvHUm2Ou3YULOu9iJRKEQ44KTIw+lzKUhiyGgfPEyTu41mJM&#10;sq2kbvGS4LaRoyybSIs1pwWDnj4Mlcfdn1XwNvW2OMnxeu1XX/09/hpXbwulXp671TuISF18hO/t&#10;jVYwmo3h/0w6AnJxAwAA//8DAFBLAQItABQABgAIAAAAIQDb4fbL7gAAAIUBAAATAAAAAAAAAAAA&#10;AAAAAAAAAABbQ29udGVudF9UeXBlc10ueG1sUEsBAi0AFAAGAAgAAAAhAFr0LFu/AAAAFQEAAAsA&#10;AAAAAAAAAAAAAAAAHwEAAF9yZWxzLy5yZWxzUEsBAi0AFAAGAAgAAAAhAKB9ACLEAAAA3AAAAA8A&#10;AAAAAAAAAAAAAAAABwIAAGRycy9kb3ducmV2LnhtbFBLBQYAAAAAAwADALcAAAD4Ag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69"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9WxQAAANwAAAAPAAAAZHJzL2Rvd25yZXYueG1sRI9Pa8JA&#10;FMTvBb/D8gRvdZNAW42uIlqxHiz+A6+P7DOJZt+G7Krpt+8KhR6HmfkNM562phJ3alxpWUHcj0AQ&#10;Z1aXnCs4HpavAxDOI2usLJOCH3IwnXRexphq++Ad3fc+FwHCLkUFhfd1KqXLCjLo+rYmDt7ZNgZ9&#10;kE0udYOPADeVTKLoXRosOSwUWNO8oOy6vxkF7fWyOA3kOv7YkotX30n5uRnOlep129kIhKfW/4f/&#10;2l9aQTJ8g+eZcATk5BcAAP//AwBQSwECLQAUAAYACAAAACEA2+H2y+4AAACFAQAAEwAAAAAAAAAA&#10;AAAAAAAAAAAAW0NvbnRlbnRfVHlwZXNdLnhtbFBLAQItABQABgAIAAAAIQBa9CxbvwAAABUBAAAL&#10;AAAAAAAAAAAAAAAAAB8BAABfcmVscy8ucmVsc1BLAQItABQABgAIAAAAIQDQji9WxQAAANwAAAAP&#10;AAAAAAAAAAAAAAAAAAcCAABkcnMvZG93bnJldi54bWxQSwUGAAAAAAMAAwC3AAAA+QI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70"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LwwAAANwAAAAPAAAAZHJzL2Rvd25yZXYueG1sRI/NasJA&#10;FIX3gu8wXMGdmegiaHSUIAS7sKU1PsAlc02CmTshM03St+8UCi4P5+fjHE6TacVAvWssK1hHMQji&#10;0uqGKwX3Il9tQTiPrLG1TAp+yMHpOJ8dMNV25C8abr4SYYRdigpq77tUSlfWZNBFtiMO3sP2Bn2Q&#10;fSV1j2MYN63cxHEiDTYcCDV2dK6pfN6+TYDk2TZbPz7Ki2vy6+eos7Z4H5VaLqZsD8LT5F/h//ab&#10;VrDZJfB3JhwBefwFAAD//wMAUEsBAi0AFAAGAAgAAAAhANvh9svuAAAAhQEAABMAAAAAAAAAAAAA&#10;AAAAAAAAAFtDb250ZW50X1R5cGVzXS54bWxQSwECLQAUAAYACAAAACEAWvQsW78AAAAVAQAACwAA&#10;AAAAAAAAAAAAAAAfAQAAX3JlbHMvLnJlbHNQSwECLQAUAAYACAAAACEAzzfhi8MAAADcAAAADwAA&#10;AAAAAAAAAAAAAAAHAgAAZHJzL2Rvd25yZXYueG1sUEsFBgAAAAADAAMAtwAAAPcC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71"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OqwwAAANwAAAAPAAAAZHJzL2Rvd25yZXYueG1sRI/NagIx&#10;FIX3Bd8hXKG7mlGLbacTRUTBhV1o2/1lcjszmNyEJDrj2zcFocvD+fk41WqwRlwpxM6xgumkAEFc&#10;O91xo+Drc/f0CiImZI3GMSm4UYTVcvRQYaldz0e6nlIj8gjHEhW0KflSyli3ZDFOnCfO3o8LFlOW&#10;oZE6YJ/HrZGzolhIix1nQoueNi3V59PFZsj5Fi7uY7GdfxcbszN+f/D6WanH8bB+B5FoSP/he3uv&#10;FczeXuDvTD4CcvkLAAD//wMAUEsBAi0AFAAGAAgAAAAhANvh9svuAAAAhQEAABMAAAAAAAAAAAAA&#10;AAAAAAAAAFtDb250ZW50X1R5cGVzXS54bWxQSwECLQAUAAYACAAAACEAWvQsW78AAAAVAQAACwAA&#10;AAAAAAAAAAAAAAAfAQAAX3JlbHMvLnJlbHNQSwECLQAUAAYACAAAACEAEVQDqsMAAADcAAAADwAA&#10;AAAAAAAAAAAAAAAHAgAAZHJzL2Rvd25yZXYueG1sUEsFBgAAAAADAAMAtwAAAPcC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MOŽNOSTI BUDÚCEHO FINANČNÉHO RÁMCA</w:t>
            </w:r>
          </w:p>
        </w:tc>
      </w:tr>
      <w:tr w:rsidR="00FF15B3">
        <w:trPr>
          <w:trHeight w:val="567"/>
        </w:trPr>
        <w:tc>
          <w:tcPr>
            <w:tcW w:w="9288" w:type="dxa"/>
            <w:shd w:val="clear" w:color="auto" w:fill="CBE7E5"/>
            <w:vAlign w:val="center"/>
          </w:tcPr>
          <w:p w:rsidR="00FF15B3" w:rsidRDefault="00196D53">
            <w:pPr>
              <w:keepNext/>
              <w:jc w:val="center"/>
              <w:rPr>
                <w:rFonts w:ascii="Times New Roman" w:eastAsia="EC Square Sans Pro" w:hAnsi="Times New Roman"/>
                <w:noProof/>
                <w:sz w:val="24"/>
                <w:szCs w:val="24"/>
              </w:rPr>
            </w:pPr>
            <w:r>
              <w:rPr>
                <w:rFonts w:ascii="Times New Roman" w:hAnsi="Times New Roman"/>
                <w:b/>
                <w:i/>
                <w:noProof/>
                <w:color w:val="2AA19F"/>
                <w:spacing w:val="-2"/>
                <w:sz w:val="24"/>
              </w:rPr>
              <w:t>Ako čo najlepšie využiť uvoľnené finančné prostriedky?</w:t>
            </w:r>
          </w:p>
        </w:tc>
      </w:tr>
      <w:tr w:rsidR="00FF15B3">
        <w:trPr>
          <w:cantSplit/>
          <w:trHeight w:val="3310"/>
        </w:trPr>
        <w:tc>
          <w:tcPr>
            <w:tcW w:w="9288" w:type="dxa"/>
            <w:shd w:val="clear" w:color="auto" w:fill="CBE7E5"/>
          </w:tcPr>
          <w:p w:rsidR="00FF15B3" w:rsidRDefault="00196D53">
            <w:pPr>
              <w:pStyle w:val="BodyText"/>
              <w:spacing w:before="71" w:line="242" w:lineRule="auto"/>
              <w:ind w:left="305" w:right="363"/>
              <w:jc w:val="both"/>
              <w:rPr>
                <w:rFonts w:ascii="Times New Roman" w:hAnsi="Times New Roman"/>
                <w:noProof/>
                <w:color w:val="231F20"/>
                <w:sz w:val="20"/>
              </w:rPr>
            </w:pPr>
            <w:r>
              <w:rPr>
                <w:rFonts w:ascii="Times New Roman" w:hAnsi="Times New Roman"/>
                <w:noProof/>
                <w:color w:val="231F20"/>
                <w:sz w:val="20"/>
              </w:rPr>
              <w:t xml:space="preserve">V súčasnosti sa finančné prostriedky, ktoré boli viazané v rozpočte EÚ, ale ktoré sa v konečnom dôsledku </w:t>
            </w:r>
            <w:r>
              <w:rPr>
                <w:rFonts w:ascii="Times New Roman" w:hAnsi="Times New Roman"/>
                <w:noProof/>
                <w:color w:val="231F20"/>
                <w:sz w:val="20"/>
              </w:rPr>
              <w:t>nevynaložili pri vykonávaní programov EÚ, rušia. V dôsledku týchto zdrojov sa znižujú každoročné výpočty hrubých národných príspevkov členských štátov v porovnaní s plnením rozpočtových záväzkov v plnej miere.</w:t>
            </w:r>
          </w:p>
          <w:p w:rsidR="00FF15B3" w:rsidRDefault="00196D53">
            <w:pPr>
              <w:pStyle w:val="BodyText"/>
              <w:spacing w:before="71" w:line="242" w:lineRule="auto"/>
              <w:ind w:left="305" w:right="363"/>
              <w:jc w:val="both"/>
              <w:rPr>
                <w:rFonts w:ascii="Times New Roman"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07904" behindDoc="0" locked="0" layoutInCell="1" allowOverlap="1">
                      <wp:simplePos x="0" y="0"/>
                      <wp:positionH relativeFrom="column">
                        <wp:posOffset>54300</wp:posOffset>
                      </wp:positionH>
                      <wp:positionV relativeFrom="paragraph">
                        <wp:posOffset>83185</wp:posOffset>
                      </wp:positionV>
                      <wp:extent cx="90170" cy="90170"/>
                      <wp:effectExtent l="0" t="0" r="5080" b="5080"/>
                      <wp:wrapNone/>
                      <wp:docPr id="27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73E38501" id="object 12" o:spid="_x0000_s1026" style="position:absolute;margin-left:4.3pt;margin-top:6.55pt;width:7.1pt;height:7.1pt;z-index:2517079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bzEgMAAHY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YHRMiWIVkqQXPyAc6Q+CPLVxY6DuzK0NBJ250vyngyPZ84SFazGb3FYBC3pkE7V+3GotNp5w&#10;fDzt9UdICIenMUNENu5+5Svnvwgdw7D1lfNNojJYUeasPer8AUHySiJpHxLSIzU5GY2G/TavW9T3&#10;fVTxOuqh/1exdlFxN3Io3mAnXoM8dL5d5KfhyfHngzGHOzEP891H7ZwPGi87FVnRCcs3qlUWFmGh&#10;eXuxno12IYVRZqRqDiGbRAEXEnEIDo0iPGYCe74BB/0IjxX3NhzsIny4e5jmt5aGDQWMnpex5z0l&#10;6HlLCXp+0dSGYT6wDxyCSeqUNpVDis4KvkqvxVxHlH9Wy9jvySvVS9S2EoHs/N3bxGjtjuASc96y&#10;6TDdu8GigoHr5O98XGonmowEGrGHttSCIjt95LQss1kpZaDj7HJxIS1ZM6g0mE77p7N2+z2YVIQz&#10;zOVcMh/9T30erIXOHjE/rG4GqzN8Vlrnr5jzt8yiKXFq3A7+Bo9caogMPaNFSaHt79e+BzwGHLyU&#10;1JjMKXW/VswKSuRXhdGHkL4zbGcsOkOtqgsNSihAnCaa+MF62Zm51dU9Lo1p2AUupjj2Sin3qI9m&#10;ceGxhgvXDhfTabQxrqHrlbozPKxjRYDpfHPPrCEGZko9htu17qY2G3eDC3kIgAbbDs5GuXaB4R4z&#10;115E4fbYXUfU03U5+QM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C0jBbzEgMAAHY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Tieto sumy by sa mohli použiť ako </w:t>
            </w:r>
            <w:r>
              <w:rPr>
                <w:rFonts w:ascii="Times New Roman" w:hAnsi="Times New Roman"/>
                <w:b/>
                <w:noProof/>
                <w:color w:val="231F20"/>
                <w:sz w:val="20"/>
              </w:rPr>
              <w:t>rezerva Úni</w:t>
            </w:r>
            <w:r>
              <w:rPr>
                <w:rFonts w:ascii="Times New Roman" w:hAnsi="Times New Roman"/>
                <w:b/>
                <w:noProof/>
                <w:color w:val="231F20"/>
                <w:sz w:val="20"/>
              </w:rPr>
              <w:t>e</w:t>
            </w:r>
            <w:r>
              <w:rPr>
                <w:rFonts w:ascii="Times New Roman" w:hAnsi="Times New Roman"/>
                <w:noProof/>
                <w:color w:val="231F20"/>
                <w:sz w:val="20"/>
              </w:rPr>
              <w:t xml:space="preserve"> namiesto toho, aby sa zrušili. Táto rezerva by sa mohla použiť na plnenie spoločných priorít a riešenie spoločných výzev. Súčasné odhady naznačujú, že </w:t>
            </w:r>
            <w:r>
              <w:rPr>
                <w:rFonts w:ascii="Times New Roman" w:hAnsi="Times New Roman"/>
                <w:b/>
                <w:noProof/>
                <w:color w:val="231F20"/>
                <w:spacing w:val="-1"/>
                <w:sz w:val="20"/>
              </w:rPr>
              <w:t>približne 21 až 28 miliárd EUR by sa mohlo sprístupniť prostredníctvom tohto mechanizmu počas obdobia s</w:t>
            </w:r>
            <w:r>
              <w:rPr>
                <w:rFonts w:ascii="Times New Roman" w:hAnsi="Times New Roman"/>
                <w:b/>
                <w:noProof/>
                <w:color w:val="231F20"/>
                <w:spacing w:val="-1"/>
                <w:sz w:val="20"/>
              </w:rPr>
              <w:t>iedmich rokov</w:t>
            </w:r>
            <w:r>
              <w:rPr>
                <w:rFonts w:ascii="Times New Roman" w:hAnsi="Times New Roman"/>
                <w:noProof/>
                <w:color w:val="231F20"/>
                <w:sz w:val="20"/>
              </w:rPr>
              <w:t>. Takéto sumy sa mohli v roku 2015 použiť napríklad na financovanie Európskeho fondu pre strategické investície a vypĺňanie investičných medzier, ktoré vznikli v dôsledku finančnej krízy, namiesto toho, aby došlo k okliešteniu cenných programo</w:t>
            </w:r>
            <w:r>
              <w:rPr>
                <w:rFonts w:ascii="Times New Roman" w:hAnsi="Times New Roman"/>
                <w:noProof/>
                <w:color w:val="231F20"/>
                <w:sz w:val="20"/>
              </w:rPr>
              <w:t>v ako Horizont 2020 alebo Nástroj na prepájanie Európy. Táto rezerva by sa podobne mohla použiť v roku 2016 na podporu zriadenia nástroja pre utečencov v Turecku, ktorý si vyžadoval využitie všetkej flexibility v rozpočte EÚ, ako aj osobitné príspevky člen</w:t>
            </w:r>
            <w:r>
              <w:rPr>
                <w:rFonts w:ascii="Times New Roman" w:hAnsi="Times New Roman"/>
                <w:noProof/>
                <w:color w:val="231F20"/>
                <w:sz w:val="20"/>
              </w:rPr>
              <w:t>ských štátov. Umožnila by takisto rýchlu mobilizáciu väčšieho objemu finančných prostriedkov na riešenie migračnej krízy.</w:t>
            </w:r>
          </w:p>
          <w:p w:rsidR="00FF15B3" w:rsidRDefault="00196D53">
            <w:pPr>
              <w:pStyle w:val="BodyText"/>
              <w:spacing w:before="71" w:line="242" w:lineRule="auto"/>
              <w:ind w:left="305" w:right="363"/>
              <w:jc w:val="both"/>
              <w:rPr>
                <w:rFonts w:ascii="Times New Roman"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50912" behindDoc="0" locked="0" layoutInCell="1" allowOverlap="1">
                      <wp:simplePos x="0" y="0"/>
                      <wp:positionH relativeFrom="column">
                        <wp:posOffset>54300</wp:posOffset>
                      </wp:positionH>
                      <wp:positionV relativeFrom="paragraph">
                        <wp:posOffset>83185</wp:posOffset>
                      </wp:positionV>
                      <wp:extent cx="90170" cy="90170"/>
                      <wp:effectExtent l="0" t="0" r="5080" b="5080"/>
                      <wp:wrapNone/>
                      <wp:docPr id="23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57F72D13" id="object 12" o:spid="_x0000_s1026" style="position:absolute;margin-left:4.3pt;margin-top:6.55pt;width:7.1pt;height:7.1pt;z-index:2517509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Hh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HwmJKaVUiSWvyAcKQ/8PI02o6AutO3xhO0eqb4TwtHsufxC9thNrmpPBb0yCZo/bjVWmwc&#10;4fh41uufICEcntb0Edko/spX1n0RKoRh65l1baIyWEHmrDvq/AFB8koiaR8S0iMNOT05Gfa7vG5R&#10;3/dRxeuoh/5fxdpFhd3IoXiDnXgt8tD5dpGfhqfHnw/GHO7EPMx3H7VzPmi8jCqyIgrLN3WnLCzC&#10;fPP2Qj1rZX0Kg8xI1RxCtokCzifiEBwaBXjIBPZ8Aw76AR4q7m042AX4cPcw7W8dDeMLGD0vQ887&#10;StDzhhL0/KKtDc2cZ+85eJM0KW0rhxTR8r5KrcVcBZR7VsvY78kr65eobSUCGf3xrUO0bkdwCTnv&#10;2ERMfLdYVDBwUf7o41JZ0WbE0wg9tKXmFdnpI6tkmU1LKT0da5aLS2nImkGlwWTSP5t22+/BZE04&#10;w1zOJXPB/9Tn3lqo7BHzw6h2sFrNp6Wxbsasu2UGTYlT43ZwN3jkUkFk6BksSgplfr/23eMx4OCl&#10;pMFkTqn9tWJGUCK/1hh9COmiYaKxiEa9qi4VKKEAcZpg4gfjZDRzo6p7XBoTvwtcrObYK6XcoT7a&#10;xaXDGi5cO1xMJsHGuIaus/pOc78OFQGm8809M5pomCl1GG7XKk5tNoqDC3nwgBbbDc5WuW6B4R4y&#10;111E/vbYXQfU03U5/gM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DjxvHhEgMAAHY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V dnešnom rýchlo sa meniacom svete dochádza čoraz častejšie k nepredvídateľným udalostiam. Rezerva Únie by umožnila rýchlejšiu a rozh</w:t>
            </w:r>
            <w:r>
              <w:rPr>
                <w:rFonts w:ascii="Times New Roman" w:hAnsi="Times New Roman"/>
                <w:noProof/>
                <w:color w:val="231F20"/>
                <w:sz w:val="20"/>
              </w:rPr>
              <w:t>odnejšiu reakciu na takéto udalosti. Budúci viacročný finančný rámec budeme vykonávať ešte takmer o desať rokov. Táto dlhodobá stabilita je výhodou, ale aj obmedzením. Rezerva Únie by poskytla účinný a pružný nový nástroj na riešenie nepredvídaných udalost</w:t>
            </w:r>
            <w:r>
              <w:rPr>
                <w:rFonts w:ascii="Times New Roman" w:hAnsi="Times New Roman"/>
                <w:noProof/>
                <w:color w:val="231F20"/>
                <w:sz w:val="20"/>
              </w:rPr>
              <w:t>í a reagovanie na mimoriadne situácie v oblastiach ako bezpečnosť a migrácia.</w:t>
            </w:r>
          </w:p>
          <w:p w:rsidR="00FF15B3" w:rsidRDefault="00FF15B3">
            <w:pPr>
              <w:spacing w:before="63" w:line="248" w:lineRule="exact"/>
              <w:ind w:left="392"/>
              <w:jc w:val="both"/>
              <w:rPr>
                <w:rFonts w:ascii="Times New Roman" w:eastAsia="EC Square Sans Pro" w:hAnsi="Times New Roman"/>
                <w:noProof/>
              </w:rPr>
            </w:pPr>
          </w:p>
        </w:tc>
      </w:tr>
    </w:tbl>
    <w:p w:rsidR="00FF15B3" w:rsidRDefault="00196D53">
      <w:pPr>
        <w:spacing w:before="240" w:after="240" w:line="240" w:lineRule="auto"/>
        <w:jc w:val="both"/>
        <w:rPr>
          <w:rFonts w:ascii="Times New Roman" w:hAnsi="Times New Roman"/>
          <w:noProof/>
          <w:sz w:val="24"/>
        </w:rPr>
      </w:pPr>
      <w:r>
        <w:rPr>
          <w:rFonts w:ascii="Times New Roman" w:hAnsi="Times New Roman"/>
          <w:noProof/>
          <w:sz w:val="24"/>
        </w:rPr>
        <w:t>Napokon sa v rámci verejnej diskusie navrhlo, že vyplácanie finančných prostriedkov EÚ by sa mohlo prepojiť s </w:t>
      </w:r>
      <w:r>
        <w:rPr>
          <w:rFonts w:ascii="Times New Roman" w:hAnsi="Times New Roman"/>
          <w:b/>
          <w:noProof/>
          <w:sz w:val="24"/>
        </w:rPr>
        <w:t>dodržiavaním hodnôt stanovených v článku 2</w:t>
      </w:r>
      <w:r>
        <w:rPr>
          <w:rFonts w:ascii="Times New Roman" w:hAnsi="Times New Roman"/>
          <w:noProof/>
          <w:sz w:val="24"/>
        </w:rPr>
        <w:t xml:space="preserve"> Zmluvy o EÚ a osobitne so stavom zásad právneho štátu v členských štátoch. Niektorí účastníci diskusie zašli ešte ďalej a tvrdili, že vážne porušenia práva EÚ by sa mali postihovať a mali by viesť k pozastaveniu vyplácania prostriedkov z rozpočtu EÚ.</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Únia</w:t>
      </w:r>
      <w:r>
        <w:rPr>
          <w:rFonts w:ascii="Times New Roman" w:hAnsi="Times New Roman"/>
          <w:noProof/>
          <w:sz w:val="24"/>
        </w:rPr>
        <w:t xml:space="preserve"> je spoločenstvom založeným na práve a jej hodnoty sú základom jej existencie. Prenikajú do celej právnej a inštitucionálnej štruktúry a všetkých jej politík a programov. Dodržiavanie týchto hodnôt sa preto musí zabezpečiť vo všetkých politikách Únie. To p</w:t>
      </w:r>
      <w:r>
        <w:rPr>
          <w:rFonts w:ascii="Times New Roman" w:hAnsi="Times New Roman"/>
          <w:noProof/>
          <w:sz w:val="24"/>
        </w:rPr>
        <w:t>latí aj o rozpočte EÚ, kde je dodržiavanie základných hodnôt zásadným predpokladom riadneho finančného hospodárenia a účinného financovania zo strany EÚ. Dodržiavanie zásady právneho štátu je dôležité nielen pre občanov EÚ, ale aj z hľadiska podnikateľskýc</w:t>
      </w:r>
      <w:r>
        <w:rPr>
          <w:rFonts w:ascii="Times New Roman" w:hAnsi="Times New Roman"/>
          <w:noProof/>
          <w:sz w:val="24"/>
        </w:rPr>
        <w:t>h iniciatív, inovácie a investícií. Európskemu hospodárstvu sa darí najviac vtedy, keď sa právny a inštitucionálny rámec plne riadi spoločnými hodnotami Únie.</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F15B3">
        <w:trPr>
          <w:trHeight w:val="559"/>
        </w:trPr>
        <w:tc>
          <w:tcPr>
            <w:tcW w:w="9288" w:type="dxa"/>
            <w:shd w:val="clear" w:color="auto" w:fill="2AA19F"/>
            <w:vAlign w:val="center"/>
          </w:tcPr>
          <w:p w:rsidR="00FF15B3" w:rsidRDefault="00196D53">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715072" behindDoc="0" locked="0" layoutInCell="1" allowOverlap="1">
                      <wp:simplePos x="0" y="0"/>
                      <wp:positionH relativeFrom="column">
                        <wp:posOffset>169545</wp:posOffset>
                      </wp:positionH>
                      <wp:positionV relativeFrom="paragraph">
                        <wp:posOffset>57785</wp:posOffset>
                      </wp:positionV>
                      <wp:extent cx="574675" cy="574675"/>
                      <wp:effectExtent l="0" t="0" r="15875" b="15875"/>
                      <wp:wrapNone/>
                      <wp:docPr id="3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46" name="Freeform 24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7" name="Freeform 24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8" name="Freeform 24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9" name="Freeform 24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0" name="Freeform 25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1" name="Freeform 25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xmlns:o="urn:schemas-microsoft-com:office:office" xmlns:v="urn:schemas-microsoft-com:vml" id="Group 34" o:spid="_x0000_s1026" style="position:absolute;margin-left:13.35pt;margin-top:4.55pt;width:45.25pt;height:45.25pt;z-index:25171507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Uh/xoAAL2yAAAOAAAAZHJzL2Uyb0RvYy54bWzsXV1vY0eOfV9g/oOgxwE2vnW/r5HOoJFs&#10;BwsEMwHixUw/qmX5A2tbWkkdd/bX7yF5SyJtFet2GphBepWHthyfS5VYRRZ5yCp9+5dPjw+zX1fb&#10;3f366c08fFPMZ6un5fr6/un2zfy/rt79ez+f7faLp+vFw/pp9Wb+22o3/8t3f/q3b583l6tyfbd+&#10;uF5tZxDytLt83ryZ3+33m8uLi93ybvW42H2z3qye8Meb9fZxscev29uL6+3iGdIfHy7Komgvntfb&#10;6812vVztdvi/P8gf59+x/Jub1XL/t5ub3Wo/e3gzx9j2/O+W//1A/1589+3i8na72NzdL8dhLH7H&#10;KB4X909404OoHxb7xezj9v6VqMf75Xa9W9/sv1muHy/WNzf3yxV/BnyaULz4ND9u1x83/FluL59v&#10;Nwc1QbUv9PS7xS7/+uvP29n99Zt5VbXz2dPiEZPE7zuratLO8+b2EqAft5tfNj9v5SPi5U/r5X/v&#10;8OeLl3+n32+P4E8320d6CJ909onV/ttB7atP+9kS/7Ppmipgcpb40/iap2V5h7l79dTy7j/c5y4W&#10;l/KmPLTDUJ43WGC7ow53X6bDX+4WmxVPzY7UM+qwrA86fLddrWjZzuj/sR4ZSEocf9uN+vz9Kjp8&#10;1MXl8uNu/+Nqzbpe/PrTbs8avL3GK56z63Fqr/4BRd88PmCR//liVvZdqLvZ86zp6nLg+cYSPmDf&#10;a2wxuyNYVfDH0bB/BC2yLtqqTIvU2Kprm7TUUkkNQ1v3dVqqwdZtW6XFVlps05TDkBarsVVZAJrU&#10;Qa3Fhq7tHB1obNPUXZcW2yixfR28wVoo3ElaKlbpYQ3QANq0CjQ00OdyZqxTYkVdyZWloaFpqsKZ&#10;MWwhh9EGntykWAPFmhkcJQxKLK/EpFSNLLG+a0cqObLDaIu0Xg2O7LBxFlfQVjM0lSNWI+FV3fkK&#10;2mz6CiNIqsBAq6Ytek8H2m7KssVSTAvW2Gro+7JMr9ugLQeuqHeM7AW2rwpPsDaedigLxyKCxtZd&#10;NZSO/QZjP0VRdZ6SNbgpGtfhBGNCVQvZjpY1GLttWdaOlo0VdY3reYMGN03oCsdBBGNJAXPdOGPW&#10;4KZthrpNj7nUZle2VVs5a86Am66qGmdplNqichumActu6YxZmx/Zauss51KDs2M2RgVrbfu0nksN&#10;zupZWyCZa+Gs51KDc2ujNGZV9eXgeE8Dzq3nUpsVGWzwIgkNztlgacwKBts7wZQB5/xGacwKBhu8&#10;9azBdeW7utKYVRPg7Zy1ocE571xpG6SFVDl6NuDchlJpG6TFXztrw4BzW2BlzYqi4LQ2DDi3Z1fG&#10;rHJj1mByX7XjkZCYHUOMrJ41uITLrZxIq9I2CIN114YBB9omnAiGkstDWEQG661nAw60tTk7bPU5&#10;NmjAAVumF8ZUxqwyfsOAKYLo046/0lYFe3Vd3QswxTzpJERbYM471xosUVpasDZAslZvQ6k1mMPK&#10;tFxtfrktsNZgioLTYo05ZZLcWoNtlosE+5BCL+5iVr389DSm1Xg1WxDTVTD5s1nviK7gHBtcxhXy&#10;Z6ThEAIcZeEpOPTF8DANDjUwvJwGx8djeDUNDn/BcGYD8mOHx2B4M0063ADDmUTIS4dtM7ybJh0G&#10;y/B+GhxmyPBhGpxSNsbjxbR5PUzsxJmlLEveYeLchji5eDFtSHF6kR5NeyBOMNKeaQ/EKUbqM+2B&#10;OMnIaKY9EKcZuce0B+JEI/+Y9AAlCDwPeDHtgTjTSACmPRBnGnH9tAfiTCNcn/ZAnGlE4dMeiDON&#10;4HraA3GmEWBPeyDONELhaQ/EmUY4PO2BONOIcic9QGEozzReTHsgzjTCzGkPxJlG9DjtgTjTiCCn&#10;PRBnWhj7vFelyE0+9MSZpoBMHpg40xRnyQMTZ5rCJ3lg4kxTWCQPTJxpCnf4AbyYpFYKY+SBiTNN&#10;8Yk8MHGmKfKQB8xMywSOIcYWJSwqXj1w8Wo/n6F4tZ3PULz6QB9jcblZ7CkyiS9nz1REYTZ/dscv&#10;ibGnvz6uf11drRm3pzBFuAweQdTIEfLwZKBM6jOUmNJRfxETf25YrFD1jGWy1gczAS+CiV/3wUyr&#10;M5hZcxfMZDlj+xpcuItlClxGzAy3C2ZiW8DMW7tg0QBNMqll8IfBqiWscMyuYFnMkoO6QMTJPFhJ&#10;hF0oheqCZX7XxXK+IGDmbF0wM7UMFnLCBTP7KmDmVl0wpXCdDFq4Gh/NLCnLFs7IRzPzKWjmNV00&#10;pdbESmH6hEPz0cxQCpr5Rx/NGcyIjhU4eIloePGnGKCkUVNlSzI3ddySUwo6rxNJbQXNnLP7KYWZ&#10;EzRz3y6apruXXUa4NB/NjAPLnrAEhflgtHBevmxmugSdNxxhrwTN5Rlf9ujJySlwjSiDJmaMZQuH&#10;5KOP4xZeyEczG8Syhevx0Ud9C3/jo49zKZyMi1brhHkWH8zsCg9bvJBs/dFi4s/RcpjPFv1R1cqV&#10;rAyHHacrmMl9Fkz+2IOe2JXjIJcP691KnqVNn5mFw+5PQYPqAditH+6v390/PNB+v9vefvj+YTv7&#10;dUFdMEVXwGWKHAN7eJotF+jBuXlY7Pnv1DMhXQr06sP6+jf0OWzX0kSz2yzf3W93+58Wu/3Piy0a&#10;CrDy0Am0/xv+uXlYIw5BwMGv5rO79fZ/T/1/wqMRA3+dz57RhfNmvvufj4vtaj57+M8ntGhA5D6+&#10;2MYXH+KLp4+P36/xkRCoYTT8Eg9s9w/x5c12/fh3NAi9pXfBnxZPS7zXm/lyjxBKfvl+j9/xJ/Rq&#10;LFdv3/JrtOZArz89/bJZ0u8cMuGTXn36+2K7mW3w8s18j+6Vv65jG8jiMjZdYB4IIFjuj4maG39B&#10;Ewp11fxTulHgH6WjR3WjcEBO74+2lT9uN0qutoYlcaCbK7Q2tU75RGMb1C+98j5C/KPcrvPLXwrb&#10;NIj/HMYSQdpBbh36wS1DKGxTl6XHjiM1PMptUGF09KCxTehRRkozrIh0jnKHovDG+wIbvPEi0TzI&#10;pTEEp6CmsTU+G8pNSUYYlnCUW5fBG6/GouXGrT4gbT3KxRxDZ8lWB42tsHa8TgfEtEe5WJOlU8DV&#10;WFrrnaMH03YieWJ6wAYs8Udaw6ZHJVejM+Bcvcv0nuTqXQacq3cRfXpUc6beZcC5epfpPsnVuww4&#10;V+8y7ScSBTszqG0vV+8yvSoSZTmStfVl6l2mVSVX73oBdutdpvkkV+8y4Ey9yzSq5OpdBuzXu0qK&#10;NGL3Za7eZcBuvcu0nUgEmZ45A3ZcvOk4ybbU6I3RH6u2OcmanbFqcEa1evti83Qq+aYzJbMWTK8J&#10;W6fTaGXA0qGW3JNMX4owGY4mPsPeTKcJ8ymOXL3b5TyE6UqRT5fc7Qw259RMU4rMR1qw3u9yfti0&#10;mfACSso10NzOYZpMaL2nxerwMrfVmQ4TJ5QwuNzObDpR/LFqcxPGML3hmzaUjGq1bZI7ddsu9J6V&#10;WQumB0W4GmfA2oQyq9e0oAhl5AjWNpSxN9OBIsyVI1iHjDkPYTpQcp1rpqsk59QMONdtZ9pKcn7Y&#10;gHMdgqavJLdzGLAwsmk9m86S3FZnwLlOTNNcktuZDfhEhgtu4dyO4rfSwHeAK716H2tUmc4beASG&#10;Tyxrws4ZPrGoGWuaE0uaUse4eh/JuczYz+0ok3qr4hSf21GcDjSK9Xlln9tRPC1Fgz63ozhaoriQ&#10;19K5HcXR0linu3qPF1KLybj7/0ftKBL6jGpJ9aQIq89LTUj7ER+rZfHnWNpjrl7QTMW7aGHgBc0E&#10;u49mXl3QTJv7aGbLGV0POPMdY4k43vhTxi0cuKCZ4nZloxoAZlvQTFz7aOarGS10tI9mFlrQTDJn&#10;0NKCBEcg6WkGfS5cH7o5ZOJV78QfvnBtl7TkV7yQQEa460KSPIYSweBiJdVkLJMGPvjYCZTXriTe&#10;LDnfcMDpP2OFTHOHIe9Nu6UQZC5YPhWD+bCNC2Z1EVaILBdLs8BQPnfkQkFfT7PoKPPcdjbOraj4&#10;q2o7+5x+FPSWoCGkbOoCS+jYZTJbPm6u0fTxdMtdFqYdhdooDl0rz3f3+9W4NF+hfljs7qS5hf90&#10;WMFjx8W5heUP3MKClOtVCwvzKZNbWBB/FFRKIy9bdlh/CLcXl/HymbLr6gGsEV8+Uw/D4WxPvJZF&#10;d1XFJh/Fwx1vSzE3qxB3X3Z1XXN4p29LeX2pCg5OZi5VcaTp6gIdwcTNBSg4nRapa3RoVuWj24lB&#10;aiguCBkGR6wuGqCnkIshCbEaCl8wSIvJ6dHqmgH65/qSWkEScjW2KdFRy0dRT8vV5YVQo3HEkaux&#10;TYEcgk91nparqwuh61u0uSTHq7F1X6JFPT1ruriAY6U43p2Wq7E1blXBZ0uuBl1bwKngiltMEvrV&#10;WGqJwVwk5eryXInGFb7xIiFXY3EWF+C0XNuN0rZ155mFKbTXRR24+er0zNlulK5qKmfqLHhoBxyF&#10;TerCdqOwP0hP3iuwXAmTGLM2Jax4f8wG3ISh4bp/QrI2pjKnZwMuetSdHG1oc8otDdPnEtquLR2b&#10;Nq0rucVswKFE0683g9qkcuZneleGppcbSxJq1jaV8xemd6XF8WtPF9qocg7O9K7UAefy09Nn+lFy&#10;HtmAy9B4IzYdKZkdxGC7AVdXJY3PNrBk9ju94Q3YGdNStS05Hshcq2LN7VzHyx6Jh6dAvHau4526&#10;XYB2IFYOXkyijmljkQcmHkw8HyufVFqMBduv71g5nSY53HLxe46gjvEeH0GV/Y+SriOXLySnZGWx&#10;AHL8qyUMBXXMaTC4CIg/RRznNLzUJWU5EAFyltWCeZ8ZwZSIuGDZ7QTN6YWP5qxC0Jw0+GjOFRgt&#10;qYCLlhBE0Bzg+2iO6wXNYbuP5mid0RKM+2gODQXNAbaP5hCV0SUHzRk0p87ktWglZahfCX9FNge3&#10;vuzjuKFMBKw++qgTCUJ99FHfElj6aM7meNwcLLpgCREZzAGgDz6uQA7qfDAn16I+CtRc8NFsKPhy&#10;oUdzREDlIq0fiHb6Ofyi4QTNebfy7dswvBvf3sDO592+tvNu2JBfkYW88qaThWAV6DgGOR7817xk&#10;C6nyiXchthCp8cgmYkP6MrYwlHUvtFlVwKnTYnUpQ5TQcDLqJczcwwyqky4mBQN1WqTmDTvUzpDw&#10;JKTqzCjgFtWGjpAlpL7ANo5YnUaFClk4XUOYEGuwfc+3RidGq/kIFNVCySnaaR1obFXUuFQwqQTN&#10;XIQSR6zogtjEaDUWdzoUdBwrMVrNAwZUR/g+1IRYjcWpZr41OiFWcxZYWwVfl5gQq7EVrt8lniwh&#10;1jAWoQeBm1aCxtahLR0laL6i6+QyvMRgDRTX/1OenhisoQuxy4PySs6YwaIGwCxISq62HIQypWdk&#10;GotFTlcspwdsjKduhYQ8vXINVYi4pGHCOzVibT5NCJ4iNLQs6gbg9IC1/aAR2tGvRpZ1hYvEHbHa&#10;fryxalzZhrZ2vI3l/KAEZ7Da0ESlzmC1+bSI4jwtaCwEt3ztcGrStAG1w4DLNdPLV2NLrEimd1OC&#10;jQ2VNQw+LVhjS3Donos0jB+ubmkcF2mwJe7g5/vfEyM2lB/qH7jIOzlig0Uz1uA5HkMQol0DlSNH&#10;sjFPHBIPznIz5B88MPyEI1kbHYG5hpdShjYl3Jxf955kDR4G7C/plWxOrgUEGACn1axtb6grPsqc&#10;GrG2J5QeOv4ih4SDN2ficoKNPbGjdEaswfDEGETSsZmja2XZtT1dU54asTY+eDZ3WWh7ygV95kyc&#10;44bNUbScfg04o19zyCy3Igw4J9gseGSUnnN7cXot1FSsSSw1cyQtoLAvtd3Te6gF4+Kv0tmUzEEz&#10;pOKoaKSXhAWXTevtzuakWXb6tC291vK5sHAuLFwebiGmqFZo/0huZlrMz4WFSbQ/dhJRa2zdzqkV&#10;O4Q8MPEgGBVl5YFIm2XegcIpfgAvJlWEKEySByaWkM4HhKYsDQocRK0TZ5r2eHlg4kzT/s0P4MWk&#10;maZ9WR6YWPuj/VYeiL3ZmcX3Lzvv8+VFKgkMqEg1BhSnilQSp7FSonWlKlVCujGUOLVxhiKfHX9K&#10;sUqoNMbiZZMDE0EmYOK/MpKJ9mIws1o+mMksARNXlQETRSVgYqAyYCKeRjB4JR/MdBKDmS1ywUwS&#10;MRYEbKZewcwPY5nXceUym8NY4WpcMK52HW85Fv7FBRPrwoKFU/GxnVig8CQudJTJ3IcLDBiAvP+B&#10;OU5WUZnFiGBwFK5gZiZGMPEOLrgjtkHAzCX4YGIQBMz8gAtmVoDBkvO7YMn0Bc15vI/m7F3QnJv7&#10;aM7IGc35tg/mLFvAlEP7YM6cJ4LHXJUcOee6rmTJcFky568u+IQ3jH4t1ute1/klrXk19qQb/Sy9&#10;cP4oshtkh/7oOSdkMH2Z4eEe+vgR4s/RRXOeJ2jO4nzZ/gRF7cDuPu/2zmnnIM7FzK+smAlf+qqY&#10;Kf51cjGTGqrHLaIs+56jhuPJB9wySZEE1zJDR60Q4/L+wlpmX+M8LsiR0ONLUDlKTdYyB9wERMwW&#10;vmgKTpneXkNNPbMDgAjJhFRdaMlI1TxuD8Ke+O+EVA0NBUDEPSUGqzktNLgEomUTYjU0QO81cZEJ&#10;sZrBReGxR391Uq7Bwu/zRZsJuZrADQ24b2e8BtvicIWjBk1QIeoo8D1YyfEabIvrF6n2mBivpm9D&#10;g5IBVXAS+jVYVOk9uZq9DU0lZfiEXIPlJZser2F6mxpfCJYer8G2HW6ST8s1pUrw/7iFPS3YgtH3&#10;xN9KltAwRYiHuwmBKb0lbMElvsLMWcO2WtnhJlxnEVtw0VAFP7kq7J2cGc9jwBknYU8f0PERx00Y&#10;sDdaveCpU8yZOQ1FYA3zTCtBr3dnmZnTCXh3rp6nFoNe6zhu7FibOZuAo2LB8Q72uMFQ8re0JqzN&#10;YFFWafk0RWK8pqDYAOxYhcGGgDucifhPCdZWATvmU12JEdviY4lyP52mSAnWmwu2IRQqkw7NFipx&#10;poM7YFKC9fbS4mZmZ5nZOmVmKzKXZsKGufKYUoXZi4oiuCPWG0xmozdlyowRm2JiyHgHA84J1hYH&#10;5qLzdk9zG+dQSak7NXfa7ES1zqrQ4AHNas62YYqJEBxq6idITZ7ekHAHt7d/mlszEUaW3LaSEGzA&#10;8Cp8eiehClOpDHWBzTk9YgNuCtBeacMzlUo0dqNRzhGsrbTC8WFHx6ZSSZGP590MmM6gObGPqVSi&#10;V6JzYiqDLfFV9c7GYeuUBRoPPE1oIw2IJaiVKTV3evciFbdOdGkLoOhWc7yxuT0zFHSVjjN32kob&#10;ulI/PWBtSpBLXxafNA9z0SZaDD1FaEuC3J67pFLWYcBV52we5t5M3CFEDVXJ8b4A4/uek3owt2aG&#10;TNhjwDbsOReiz4Xor6wQDffHZTEE+5MKb9RxKA/EUxKZOhqF5/JArKvkHoDTkgci6Zl7AA5GHphY&#10;bRyrSFfv8WLShz7XlSeVieNMH/jnzMT9E+rKwhNevT8chMsM6VyInjLTX/H3oH5x9X2Mgqj6PoaR&#10;J6vvnLax3+KkbPRDqdIRZ4+v0LGsE39KeYfJX8YKtzuKjqD4U8BM6Y5gYmxdsBC1gmYe1kcz/Spo&#10;ZlczaEotRjRxphk0UaUjmpjQDJoI0BEdKflkoTgwrTmiibXMyCauMo4ETKSPZv5R0Mwu+mjmFAXN&#10;jKGPPr2k4nzHQt2JMiYHxPw2cT9MrUNi9xjI3J07HPG8zMe5OGLhWCRzbC4UdPPon4U3c8HMlonu&#10;mAvzwcSACZj5LR9MrNYomTgrF8xMlYCZh/LBxD6NYOKWXPDn+ARhiViydjdxbcSfY32YmR8BE6/j&#10;jiK6OwRgzNXkwGBoWDLzLz6YWRcGM6fig5lJYTDzJD6Y2REGM/eRARPjwWDmM1wwsxiCJY7CxSIP&#10;BTPBYOYdMmBiGwRMXEIGTAwCg4kfyGHBCjCWcv4cFpm+DAJ5fAZL2btgiyHjQ187oLgio9c6txfI&#10;14aevxt0udrt7p9u41eUjl0D+AbXe9y4iVO8J9oLeKVObi+gDWDMEHFuVJywai/Att1hb+Oj0sWA&#10;85ejGXxZe8Ew4Es3iesqcVCarVC3DJjLFXH6q+LDIugRBN3qdRfg64qlxHVaKnR1qIxmpFq+WG5l&#10;S4xVQ+GH+C5EnP06NVZd0qlwTpip8NNj1dCALzGWU5GnxeoiTVV3fJ43MVgNBc3fy9nF02I1U1xj&#10;H3PmS0NDX6HoDHIyoQRNKtc4k+WI1VD0uXTeOoDvPUwuGgsqrk2f1q2GoqcNG2h6tJpRxgknb9Fq&#10;KBpE8W3YabHYrQ6jxTaEg/tJW9BQUWlarOkUQGuDdPCc1oLBYryoJjmCte1041G6xBqzTQU4rohj&#10;usnVYPoE+hYXKKQ1YbAIxFqU3tOCtQXBGPm+g9SINRbHwtDJ7QjWNjRg1/dGrLGIejquBiQMw/Qf&#10;DD2+VMBRhbE4dEdzT1NKsLYjON6Ga9SJVaGxocKlRnzW/bSHMK0IEOx5HouliNRRsTalzFZh+hZy&#10;Xh0b2dHscP+iM3WmvcBZDqZbwJkxg8MFv57ntY0C2Cc8uXr/6ZHtO87M9AlkNkuDzelVL/PMfJn2&#10;g5xcs8rxpRjeyjUtBRAcHOdgugTEKaRtzYB7NI/zifHTFmG6BOiCJ2+F6X3IW2F6B8ClFr4WNDij&#10;BVPHx90EUoU97RcMNidXbxYYMHLftHZNzT9jF7bmn9GEAb8e8bm2ea5tfmW1TXhhqQtGCiRT/KGA&#10;Qx6IzFvuAQQH8kCkenIPCCNy9R67/6TKI+3m8g6RWM68w7m2OaWARVsYqxUvJs0D7WPywMSJ+/wj&#10;sP+qUuWXV7xkh+TzphIFnKp4cRjESsTeg14jUXuy0EDMxSt0ZAXjT+GrwRyMBUmmG0bJERN/HrD0&#10;dbSYSiERfDBxBwJmasAFMyMgYE74fTDl+SOY0ngXzNm7gDk598GUkzNYUm4XzJn2CI4ETbIuxulz&#10;lIzk2JXMKXEcMxJeF8xproA5iXXBnLoKmBNTH0zpqIA52fTBlGIKmBNIH0xpo4A5KcyBx4WELzI5&#10;dEfElRl/jhVZYgJZsLaTiIl8+OsqHgfX/FxkJFO2NUqnlMsdNQqhFOXCVjiNcrGcPCVHHUc/5RNa&#10;rIT3UTAID3EbERR/iuCRzeARU1rigl/rKwpL6zgxmpSiOYWYPHZKC0ZtZ2eGQ/2k5PgBzkWTP3rR&#10;5OJ5c3v5fLvhmOZ2u9jc3S9/WOwX+ne8ft5crsr13frherX97v8EAAAA//8DAFBLAwQUAAYACAAA&#10;ACEAh5BaxN0AAAAHAQAADwAAAGRycy9kb3ducmV2LnhtbEyOwUrDQBRF94L/MDzBnZ0kYmpjJqUU&#10;dVUEW6F095p5TUIzb0JmmqR/73Sly8u9nHvy5WRaMVDvGssK4lkEgri0uuFKwc/u4+kVhPPIGlvL&#10;pOBKDpbF/V2OmbYjf9Ow9ZUIEHYZKqi97zIpXVmTQTezHXHoTrY36EPsK6l7HAPctDKJolQabDg8&#10;1NjRuqbyvL0YBZ8jjqvn+H3YnE/r62H38rXfxKTU48O0egPhafJ/Y7jpB3UogtPRXlg70SpI0nlY&#10;KljEIG51PE9AHENepCCLXP73L34BAAD//wMAUEsBAi0AFAAGAAgAAAAhALaDOJL+AAAA4QEAABMA&#10;AAAAAAAAAAAAAAAAAAAAAFtDb250ZW50X1R5cGVzXS54bWxQSwECLQAUAAYACAAAACEAOP0h/9YA&#10;AACUAQAACwAAAAAAAAAAAAAAAAAvAQAAX3JlbHMvLnJlbHNQSwECLQAUAAYACAAAACEArkOFIf8a&#10;AAC9sgAADgAAAAAAAAAAAAAAAAAuAgAAZHJzL2Uyb0RvYy54bWxQSwECLQAUAAYACAAAACEAh5Ba&#10;xN0AAAAHAQAADwAAAAAAAAAAAAAAAABZHQAAZHJzL2Rvd25yZXYueG1sUEsFBgAAAAAEAAQA8wAA&#10;AGMeAAAAAA==&#10;">
                      <v:shape id="Freeform 246"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WOMQA&#10;AADcAAAADwAAAGRycy9kb3ducmV2LnhtbESPQWvCQBSE74L/YXlCb2bTYG1JXUUUwUMPGvMDHtnX&#10;JE32bdhdNf333YLgcZiZb5jVZjS9uJHzrWUFr0kKgriyuuVaQXk5zD9A+ICssbdMCn7Jw2Y9naww&#10;1/bOZ7oVoRYRwj5HBU0IQy6lrxoy6BM7EEfv2zqDIUpXS+3wHuGml1maLqXBluNCgwPtGqq64moU&#10;uF23z7q3vXtPzc/2+FWU7nQolXqZjdtPEIHG8Aw/2ketIFss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Vjj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47"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YsYA&#10;AADcAAAADwAAAGRycy9kb3ducmV2LnhtbESPQWvCQBCF70L/wzIFb7pRpEqaVYpY7aFUYyp4HLLT&#10;JG12Ns2uGv99tyB4fLx535uXLDpTizO1rrKsYDSMQBDnVldcKPjMXgczEM4ja6wtk4IrOVjMH3oJ&#10;xtpeOKXz3hciQNjFqKD0vomldHlJBt3QNsTB+7KtQR9kW0jd4iXATS3HUfQkDVYcGkpsaFlS/rM/&#10;mfDGcffh/DbFa7R5X61/s8M3TUZK9R+7l2cQnjp/P76l37SC8WQK/2MC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PY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48"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mYMEA&#10;AADcAAAADwAAAGRycy9kb3ducmV2LnhtbERPy2oCMRTdC/5DuEI3opmKVJkaRYSK4ELGx/52cjsZ&#10;OrmJk1THvzcLocvDeS9WnW3EjdpQO1bwPs5AEJdO11wpOJ++RnMQISJrbByTggcFWC37vQXm2t25&#10;oNsxViKFcMhRgYnR51KG0pDFMHaeOHE/rrUYE2wrqVu8p3DbyEmWfUiLNacGg542hsrf459VMJt7&#10;W1zldLv168Pwgt/G1ftCqbdBt/4EEamL/+KXe6cVTKZpbT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QJmDBAAAA3AAAAA8AAAAAAAAAAAAAAAAAmAIAAGRycy9kb3du&#10;cmV2LnhtbFBLBQYAAAAABAAEAPUAAACG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4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JFMUA&#10;AADcAAAADwAAAGRycy9kb3ducmV2LnhtbESPT2vCQBTE7wW/w/IEb3WTUFqNriJasR4s/gOvj+wz&#10;iWbfhuyq6bfvCoUeh5n5DTOetqYSd2pcaVlB3I9AEGdWl5wrOB6WrwMQziNrrCyTgh9yMJ10XsaY&#10;avvgHd33PhcBwi5FBYX3dSqlywoy6Pq2Jg7e2TYGfZBNLnWDjwA3lUyi6F0aLDksFFjTvKDsur8Z&#10;Be31sjgN5Dr+2JKLV99J+bkZzpXqddvZCISn1v+H/9pfWkHyNoTn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wkUxQAAANwAAAAPAAAAAAAAAAAAAAAAAJgCAABkcnMv&#10;ZG93bnJldi54bWxQSwUGAAAAAAQABAD1AAAAig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5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m/sAA&#10;AADcAAAADwAAAGRycy9kb3ducmV2LnhtbERPzYrCMBC+L/gOYQRva6rgItUoRSjuQRdXfYChGdti&#10;MylN1ta3dw4LHj++//V2cI16UBdqzwZm0wQUceFtzaWB6yX/XIIKEdli45kMPCnAdjP6WGNqfc+/&#10;9DjHUkkIhxQNVDG2qdahqMhhmPqWWLib7xxGgV2pbYe9hLtGz5PkSzusWRoqbGlXUXE//zkpybNl&#10;Nrv9FPtQ54dTb7PmcuyNmYyHbAUq0hDf4n/3tzUwX8h8OSNHQG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tm/sAAAADc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5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E38IA&#10;AADcAAAADwAAAGRycy9kb3ducmV2LnhtbESPzWoCMRSF94LvEG7BnWa0rZSpUUQquKiLju3+Mrmd&#10;GUxuQhJ1fHsjCC4P5+fjLFa9NeJMIXaOFUwnBQji2umOGwW/h+34A0RMyBqNY1JwpQir5XCwwFK7&#10;C//QuUqNyCMcS1TQpuRLKWPdksU4cZ44e/8uWExZhkbqgJc8bo2cFcVcWuw4E1r0tGmpPlYnmyHH&#10;azi5/fzr9a/YmK3xu2+v35QavfTrTxCJ+vQMP9o7rWD2PoX7mXw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ITf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MOŽNOSTI BUDÚCEHO FINANČNÉHO RÁMCA</w:t>
            </w:r>
          </w:p>
        </w:tc>
      </w:tr>
      <w:tr w:rsidR="00FF15B3">
        <w:trPr>
          <w:trHeight w:val="439"/>
        </w:trPr>
        <w:tc>
          <w:tcPr>
            <w:tcW w:w="9288" w:type="dxa"/>
            <w:shd w:val="clear" w:color="auto" w:fill="CBE7E5"/>
            <w:vAlign w:val="center"/>
          </w:tcPr>
          <w:p w:rsidR="00FF15B3" w:rsidRDefault="00196D53">
            <w:pPr>
              <w:keepNext/>
              <w:jc w:val="center"/>
              <w:rPr>
                <w:rFonts w:ascii="Times New Roman" w:eastAsia="EC Square Sans Pro" w:hAnsi="Times New Roman"/>
                <w:noProof/>
                <w:sz w:val="24"/>
                <w:szCs w:val="24"/>
              </w:rPr>
            </w:pPr>
            <w:r>
              <w:rPr>
                <w:rFonts w:ascii="Times New Roman" w:hAnsi="Times New Roman"/>
                <w:b/>
                <w:i/>
                <w:noProof/>
                <w:color w:val="2AA19F"/>
                <w:spacing w:val="-2"/>
                <w:sz w:val="24"/>
              </w:rPr>
              <w:t>Mali by sme financovanie zo strany EÚ väčšmi podmieniť?</w:t>
            </w:r>
          </w:p>
        </w:tc>
      </w:tr>
      <w:tr w:rsidR="00FF15B3">
        <w:trPr>
          <w:cantSplit/>
          <w:trHeight w:val="4955"/>
        </w:trPr>
        <w:tc>
          <w:tcPr>
            <w:tcW w:w="9288" w:type="dxa"/>
            <w:shd w:val="clear" w:color="auto" w:fill="CBE7E5"/>
          </w:tcPr>
          <w:p w:rsidR="00FF15B3" w:rsidRDefault="00196D53">
            <w:pPr>
              <w:pStyle w:val="BodyText"/>
              <w:spacing w:before="71" w:line="242" w:lineRule="auto"/>
              <w:ind w:left="305" w:right="363"/>
              <w:jc w:val="both"/>
              <w:rPr>
                <w:rFonts w:ascii="Times New Roman" w:hAnsi="Times New Roman"/>
                <w:noProof/>
                <w:color w:val="231F20"/>
                <w:spacing w:val="-1"/>
                <w:sz w:val="20"/>
              </w:rPr>
            </w:pPr>
            <w:r>
              <w:rPr>
                <w:rFonts w:ascii="Times New Roman" w:hAnsi="Times New Roman"/>
                <w:noProof/>
                <w:color w:val="231F20"/>
                <w:spacing w:val="-1"/>
                <w:sz w:val="20"/>
              </w:rPr>
              <w:t>Potenciál rozpočtu EÚ sa môže v plnej miere rozvinúť len vtedy, ak pre to existuje priaznivé hospodárske, regulačné a administratívne prostredie v členských štátoch.</w:t>
            </w:r>
          </w:p>
          <w:p w:rsidR="00FF15B3" w:rsidRDefault="00196D53">
            <w:pPr>
              <w:pStyle w:val="BodyText"/>
              <w:spacing w:before="71" w:line="242" w:lineRule="auto"/>
              <w:ind w:left="305" w:right="363"/>
              <w:jc w:val="both"/>
              <w:rPr>
                <w:rFonts w:ascii="Times New Roman" w:hAnsi="Times New Roman"/>
                <w:noProof/>
                <w:sz w:val="20"/>
              </w:rPr>
            </w:pPr>
            <w:r>
              <w:rPr>
                <w:rFonts w:ascii="Times New Roman" w:hAnsi="Times New Roman"/>
                <w:noProof/>
                <w:color w:val="231F20"/>
                <w:spacing w:val="-1"/>
                <w:sz w:val="20"/>
              </w:rPr>
              <w:t>Preto sa v súčasnom viacročnom finančnom rámci vyžaduje, aby všetky členské štáty a príjem</w:t>
            </w:r>
            <w:r>
              <w:rPr>
                <w:rFonts w:ascii="Times New Roman" w:hAnsi="Times New Roman"/>
                <w:noProof/>
                <w:color w:val="231F20"/>
                <w:spacing w:val="-1"/>
                <w:sz w:val="20"/>
              </w:rPr>
              <w:t>covia preukázali, že majú účinný regulačný rámec pre finančné riadenie, správne vykonávajú príslušné právne predpisy EÚ a že disponujú potrebnými administratívnymi a inštitucionálnymi kapacitami na úspešné využitie finančných prostriedkov EÚ.</w:t>
            </w:r>
            <w:r>
              <w:rPr>
                <w:rFonts w:ascii="Times New Roman" w:hAnsi="Times New Roman"/>
                <w:noProof/>
                <w:sz w:val="20"/>
              </w:rPr>
              <w:t xml:space="preserve"> Politická pod</w:t>
            </w:r>
            <w:r>
              <w:rPr>
                <w:rFonts w:ascii="Times New Roman" w:hAnsi="Times New Roman"/>
                <w:noProof/>
                <w:sz w:val="20"/>
              </w:rPr>
              <w:t>mienenosť môže okrem toho podporiť spoluprácu medzi členskými štátmi v oblastiach, v ktorých existujú významné úspory z rozsahu alebo externality. V súčasnom viacročnom finančnom rámci sa takisto zaviedli nové ustanovenia, ktoré majú zabrániť situáciám, v </w:t>
            </w:r>
            <w:r>
              <w:rPr>
                <w:rFonts w:ascii="Times New Roman" w:hAnsi="Times New Roman"/>
                <w:noProof/>
                <w:sz w:val="20"/>
              </w:rPr>
              <w:t>ktorých by došlo k zníženiu účinnosti financovania zo strany EÚ z dôvodu nevhodných hospodárskych a fiškálnych politík.</w:t>
            </w:r>
          </w:p>
          <w:p w:rsidR="00FF15B3" w:rsidRDefault="00196D53">
            <w:pPr>
              <w:pStyle w:val="BodyText"/>
              <w:spacing w:before="71" w:line="242" w:lineRule="auto"/>
              <w:ind w:left="305" w:right="363"/>
              <w:jc w:val="both"/>
              <w:rPr>
                <w:rFonts w:ascii="Times New Roman" w:hAnsi="Times New Roman"/>
                <w:noProof/>
                <w:color w:val="231F20"/>
                <w:spacing w:val="-1"/>
                <w:sz w:val="20"/>
              </w:rPr>
            </w:pPr>
            <w:r>
              <w:rPr>
                <w:rFonts w:ascii="Times New Roman" w:hAnsi="Times New Roman"/>
                <w:noProof/>
                <w:color w:val="231F20"/>
                <w:spacing w:val="-1"/>
                <w:sz w:val="20"/>
              </w:rPr>
              <w:t>Nový viacročný finančný rámec nám dáva príležitosť preskúmať, či tieto zásady predstavujú pevnú platformu, ktorá umožní dosiahnuť výsled</w:t>
            </w:r>
            <w:r>
              <w:rPr>
                <w:rFonts w:ascii="Times New Roman" w:hAnsi="Times New Roman"/>
                <w:noProof/>
                <w:color w:val="231F20"/>
                <w:spacing w:val="-1"/>
                <w:sz w:val="20"/>
              </w:rPr>
              <w:t>ky. Zároveň je správny čas preskúmať, ako možno posilniť prepojenie medzi financovaním zo strany EÚ a dodržiavaním základných hodnôt EÚ.</w:t>
            </w:r>
          </w:p>
          <w:p w:rsidR="00FF15B3" w:rsidRDefault="00196D53">
            <w:pPr>
              <w:pStyle w:val="BodyText"/>
              <w:spacing w:before="71" w:line="242" w:lineRule="auto"/>
              <w:ind w:left="305" w:right="363"/>
              <w:jc w:val="both"/>
              <w:rPr>
                <w:rFonts w:ascii="Times New Roman" w:eastAsia="Times New Roman" w:hAnsi="Times New Roman"/>
                <w:noProof/>
                <w:spacing w:val="-4"/>
                <w:sz w:val="20"/>
                <w:szCs w:val="20"/>
              </w:rPr>
            </w:pPr>
            <w:r>
              <w:rPr>
                <w:rFonts w:ascii="Times New Roman" w:hAnsi="Times New Roman"/>
                <w:noProof/>
                <w:color w:val="231F20"/>
                <w:spacing w:val="-4"/>
                <w:sz w:val="20"/>
              </w:rPr>
              <w:t>Akýkoľvek takýto mechanizmus by však musel byť transparentný, primeraný a právne nesporný. Hoci by sa v zásade mohol vz</w:t>
            </w:r>
            <w:r>
              <w:rPr>
                <w:rFonts w:ascii="Times New Roman" w:hAnsi="Times New Roman"/>
                <w:noProof/>
                <w:color w:val="231F20"/>
                <w:spacing w:val="-4"/>
                <w:sz w:val="20"/>
              </w:rPr>
              <w:t>ťahovať na všetky relevantné politiky zahŕňajúce výdavky z rozpočtu EÚ, akékoľvek finančné podmienky by museli byť presné a proporcionálne, pričom medzi uloženými podmienkami a cieľom financovania by muselo existovať dostatočné prepojenie. V rámci tejto di</w:t>
            </w:r>
            <w:r>
              <w:rPr>
                <w:rFonts w:ascii="Times New Roman" w:hAnsi="Times New Roman"/>
                <w:noProof/>
                <w:color w:val="231F20"/>
                <w:spacing w:val="-4"/>
                <w:sz w:val="20"/>
              </w:rPr>
              <w:t>skusie bude takisto nutné posúdiť vplyv možných porušení základných hodnôt alebo zásady právneho štátu na národnej úrovni na jednotlivých príjemcov finančných prostriedkov EÚ, ako sú napríklad študenti zapojení do programu Erasmus, výskumní pracovníci aleb</w:t>
            </w:r>
            <w:r>
              <w:rPr>
                <w:rFonts w:ascii="Times New Roman" w:hAnsi="Times New Roman"/>
                <w:noProof/>
                <w:color w:val="231F20"/>
                <w:spacing w:val="-4"/>
                <w:sz w:val="20"/>
              </w:rPr>
              <w:t>o organizácie občianskej spoločnosti bez zodpovednosti za takéto porušenia</w:t>
            </w:r>
            <w:r>
              <w:rPr>
                <w:rFonts w:ascii="Times New Roman" w:hAnsi="Times New Roman"/>
                <w:noProof/>
                <w:spacing w:val="-4"/>
                <w:sz w:val="24"/>
                <w:vertAlign w:val="superscript"/>
              </w:rPr>
              <w:footnoteReference w:id="6"/>
            </w:r>
            <w:r>
              <w:rPr>
                <w:rFonts w:ascii="Times New Roman" w:hAnsi="Times New Roman"/>
                <w:noProof/>
                <w:color w:val="231F20"/>
                <w:spacing w:val="-4"/>
                <w:sz w:val="20"/>
              </w:rPr>
              <w:t>.</w:t>
            </w:r>
            <w:r>
              <w:rPr>
                <w:rFonts w:ascii="Times New Roman" w:hAnsi="Times New Roman"/>
                <w:noProof/>
                <w:spacing w:val="-4"/>
                <w:sz w:val="20"/>
              </w:rPr>
              <w:t xml:space="preserve"> </w:t>
            </w:r>
          </w:p>
        </w:tc>
      </w:tr>
    </w:tbl>
    <w:p w:rsidR="00196D53" w:rsidRDefault="00196D53">
      <w:pPr>
        <w:pStyle w:val="Heading1"/>
        <w:spacing w:before="360" w:after="200"/>
        <w:ind w:left="709" w:hanging="709"/>
        <w:rPr>
          <w:rFonts w:ascii="Times New Roman" w:hAnsi="Times New Roman"/>
          <w:noProof/>
          <w:color w:val="006B75"/>
        </w:rPr>
      </w:pPr>
    </w:p>
    <w:p w:rsidR="00196D53" w:rsidRDefault="00196D53" w:rsidP="00196D53">
      <w:pPr>
        <w:rPr>
          <w:rFonts w:eastAsiaTheme="majorEastAsia" w:cstheme="majorBidi"/>
          <w:noProof/>
          <w:sz w:val="28"/>
          <w:szCs w:val="28"/>
        </w:rPr>
      </w:pPr>
      <w:r>
        <w:rPr>
          <w:noProof/>
        </w:rPr>
        <w:br w:type="page"/>
      </w:r>
    </w:p>
    <w:p w:rsidR="00FF15B3" w:rsidRDefault="00196D53">
      <w:pPr>
        <w:pStyle w:val="Heading1"/>
        <w:spacing w:before="360" w:after="200"/>
        <w:ind w:left="709" w:hanging="709"/>
        <w:rPr>
          <w:rFonts w:ascii="Times New Roman" w:hAnsi="Times New Roman" w:cs="Times New Roman"/>
          <w:noProof/>
          <w:color w:val="006B75"/>
        </w:rPr>
      </w:pPr>
      <w:bookmarkStart w:id="1" w:name="_GoBack"/>
      <w:bookmarkEnd w:id="1"/>
      <w:r>
        <w:rPr>
          <w:rFonts w:ascii="Times New Roman" w:hAnsi="Times New Roman"/>
          <w:noProof/>
          <w:color w:val="006B75"/>
        </w:rPr>
        <w:t>5. Financovanie rozpočtu EÚ</w:t>
      </w:r>
    </w:p>
    <w:p w:rsidR="00FF15B3" w:rsidRDefault="00196D53">
      <w:pPr>
        <w:spacing w:after="240" w:line="240" w:lineRule="auto"/>
        <w:jc w:val="both"/>
        <w:rPr>
          <w:rFonts w:ascii="Times New Roman" w:hAnsi="Times New Roman"/>
          <w:noProof/>
          <w:sz w:val="24"/>
        </w:rPr>
      </w:pPr>
      <w:r>
        <w:rPr>
          <w:rFonts w:ascii="Times New Roman" w:hAnsi="Times New Roman"/>
          <w:noProof/>
          <w:sz w:val="24"/>
        </w:rPr>
        <w:t xml:space="preserve">Diskusia o finančnom rámci na obdobie po roku 2020 sa bude týkať nielen toho, na čo by sa rozpočet EÚ mal použiť, ale aj toho, ako bude v budúcnosti </w:t>
      </w:r>
      <w:r>
        <w:rPr>
          <w:rFonts w:ascii="Times New Roman" w:hAnsi="Times New Roman"/>
          <w:noProof/>
          <w:sz w:val="24"/>
        </w:rPr>
        <w:t>financovaný. Príjmová časť rozpočtu sa stala komplikovanou a spojitosť medzi cieľmi rozpočtu EÚ a spôsobom jeho financovania sa postupne oslabovala.</w:t>
      </w:r>
    </w:p>
    <w:p w:rsidR="00FF15B3" w:rsidRDefault="00196D53">
      <w:pPr>
        <w:keepNext/>
        <w:spacing w:after="120" w:line="240" w:lineRule="auto"/>
        <w:jc w:val="center"/>
        <w:rPr>
          <w:rFonts w:ascii="Times New Roman" w:eastAsia="Calibri" w:hAnsi="Times New Roman" w:cs="Times New Roman"/>
          <w:b/>
          <w:noProof/>
          <w:sz w:val="24"/>
          <w:szCs w:val="24"/>
        </w:rPr>
      </w:pPr>
      <w:r>
        <w:rPr>
          <w:rFonts w:ascii="Times New Roman" w:hAnsi="Times New Roman"/>
          <w:b/>
          <w:noProof/>
          <w:sz w:val="24"/>
        </w:rPr>
        <w:t>Zdroje financovania rozpočtu EÚ</w:t>
      </w:r>
    </w:p>
    <w:p w:rsidR="00FF15B3" w:rsidRDefault="00196D53">
      <w:pPr>
        <w:spacing w:before="120" w:after="120"/>
        <w:jc w:val="center"/>
        <w:rPr>
          <w:rFonts w:ascii="Times New Roman" w:eastAsia="EC Square Sans Cond Pro" w:hAnsi="Times New Roman" w:cs="Times New Roman"/>
          <w:noProof/>
          <w:sz w:val="24"/>
          <w:szCs w:val="24"/>
        </w:rPr>
      </w:pPr>
      <w:r>
        <w:rPr>
          <w:rFonts w:ascii="Times New Roman" w:eastAsia="EC Square Sans Cond Pro" w:hAnsi="Times New Roman" w:cs="Times New Roman"/>
          <w:noProof/>
          <w:sz w:val="24"/>
          <w:szCs w:val="24"/>
          <w:lang w:val="en-GB" w:eastAsia="en-GB" w:bidi="ar-SA"/>
        </w:rPr>
        <mc:AlternateContent>
          <mc:Choice Requires="wpg">
            <w:drawing>
              <wp:inline distT="0" distB="0" distL="0" distR="0">
                <wp:extent cx="5305424" cy="2845461"/>
                <wp:effectExtent l="0" t="0" r="0" b="0"/>
                <wp:docPr id="3" name="Group 2"/>
                <wp:cNvGraphicFramePr/>
                <a:graphic xmlns:a="http://schemas.openxmlformats.org/drawingml/2006/main">
                  <a:graphicData uri="http://schemas.microsoft.com/office/word/2010/wordprocessingGroup">
                    <wpg:wgp>
                      <wpg:cNvGrpSpPr/>
                      <wpg:grpSpPr>
                        <a:xfrm>
                          <a:off x="0" y="0"/>
                          <a:ext cx="5305424" cy="2845461"/>
                          <a:chOff x="0" y="0"/>
                          <a:chExt cx="4083267" cy="2845461"/>
                        </a:xfrm>
                      </wpg:grpSpPr>
                      <pic:pic xmlns:pic="http://schemas.openxmlformats.org/drawingml/2006/picture">
                        <pic:nvPicPr>
                          <pic:cNvPr id="3360"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133023" y="15182"/>
                            <a:ext cx="3140732" cy="2676148"/>
                          </a:xfrm>
                          <a:prstGeom prst="rect">
                            <a:avLst/>
                          </a:prstGeom>
                        </pic:spPr>
                      </pic:pic>
                      <wps:wsp>
                        <wps:cNvPr id="32" name="Rectangle 4"/>
                        <wps:cNvSpPr/>
                        <wps:spPr>
                          <a:xfrm>
                            <a:off x="0" y="228594"/>
                            <a:ext cx="371475" cy="1624965"/>
                          </a:xfrm>
                          <a:prstGeom prst="rect">
                            <a:avLst/>
                          </a:prstGeom>
                        </wps:spPr>
                        <wps:txbx>
                          <w:txbxContent>
                            <w:p w:rsidR="00FF15B3" w:rsidRDefault="00196D53">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1,2 %</w:t>
                              </w:r>
                            </w:p>
                            <w:p w:rsidR="00FF15B3" w:rsidRDefault="00196D53">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1,0 %</w:t>
                              </w:r>
                            </w:p>
                            <w:p w:rsidR="00FF15B3" w:rsidRDefault="00196D53">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0,8 %</w:t>
                              </w:r>
                            </w:p>
                            <w:p w:rsidR="00FF15B3" w:rsidRDefault="00196D53">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0,6 %</w:t>
                              </w:r>
                            </w:p>
                            <w:p w:rsidR="00FF15B3" w:rsidRDefault="00196D53">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0,4 %</w:t>
                              </w:r>
                            </w:p>
                            <w:p w:rsidR="00FF15B3" w:rsidRDefault="00196D53">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0,2 %</w:t>
                              </w:r>
                            </w:p>
                            <w:p w:rsidR="00FF15B3" w:rsidRDefault="00196D53">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0,0 %</w:t>
                              </w:r>
                            </w:p>
                          </w:txbxContent>
                        </wps:txbx>
                        <wps:bodyPr wrap="square">
                          <a:noAutofit/>
                        </wps:bodyPr>
                      </wps:wsp>
                      <wps:wsp>
                        <wps:cNvPr id="33" name="Rectangle 5"/>
                        <wps:cNvSpPr/>
                        <wps:spPr>
                          <a:xfrm rot="-2700000">
                            <a:off x="111429" y="1736477"/>
                            <a:ext cx="383438" cy="200055"/>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808080"/>
                                  <w:kern w:val="24"/>
                                  <w:sz w:val="18"/>
                                </w:rPr>
                                <w:t>1958</w:t>
                              </w:r>
                            </w:p>
                          </w:txbxContent>
                        </wps:txbx>
                        <wps:bodyPr wrap="square">
                          <a:noAutofit/>
                        </wps:bodyPr>
                      </wps:wsp>
                      <wps:wsp>
                        <wps:cNvPr id="34" name="Rectangle 6"/>
                        <wps:cNvSpPr/>
                        <wps:spPr>
                          <a:xfrm rot="-2700000">
                            <a:off x="1074197" y="1838984"/>
                            <a:ext cx="383438" cy="200055"/>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008080"/>
                                  <w:kern w:val="24"/>
                                  <w:sz w:val="18"/>
                                </w:rPr>
                                <w:t>1978</w:t>
                              </w:r>
                            </w:p>
                          </w:txbxContent>
                        </wps:txbx>
                        <wps:bodyPr wrap="square">
                          <a:noAutofit/>
                        </wps:bodyPr>
                      </wps:wsp>
                      <wps:wsp>
                        <wps:cNvPr id="35" name="Rectangle 7"/>
                        <wps:cNvSpPr/>
                        <wps:spPr>
                          <a:xfrm rot="-2700000">
                            <a:off x="1531397" y="1751076"/>
                            <a:ext cx="383438" cy="200055"/>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808080"/>
                                  <w:kern w:val="24"/>
                                  <w:sz w:val="18"/>
                                </w:rPr>
                                <w:t>1988</w:t>
                              </w:r>
                            </w:p>
                          </w:txbxContent>
                        </wps:txbx>
                        <wps:bodyPr wrap="square">
                          <a:noAutofit/>
                        </wps:bodyPr>
                      </wps:wsp>
                      <wps:wsp>
                        <wps:cNvPr id="36" name="Rectangle 8"/>
                        <wps:cNvSpPr/>
                        <wps:spPr>
                          <a:xfrm rot="-2700000">
                            <a:off x="1988597" y="1838988"/>
                            <a:ext cx="383438" cy="200055"/>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008080"/>
                                  <w:kern w:val="24"/>
                                  <w:sz w:val="18"/>
                                </w:rPr>
                                <w:t>1998</w:t>
                              </w:r>
                            </w:p>
                          </w:txbxContent>
                        </wps:txbx>
                        <wps:bodyPr wrap="square">
                          <a:noAutofit/>
                        </wps:bodyPr>
                      </wps:wsp>
                      <wps:wsp>
                        <wps:cNvPr id="37" name="Rectangle 9"/>
                        <wps:cNvSpPr/>
                        <wps:spPr>
                          <a:xfrm rot="-2700000">
                            <a:off x="2434240" y="1751076"/>
                            <a:ext cx="383438" cy="200055"/>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808080"/>
                                  <w:kern w:val="24"/>
                                  <w:sz w:val="18"/>
                                </w:rPr>
                                <w:t>2008</w:t>
                              </w:r>
                            </w:p>
                          </w:txbxContent>
                        </wps:txbx>
                        <wps:bodyPr wrap="square">
                          <a:noAutofit/>
                        </wps:bodyPr>
                      </wps:wsp>
                      <wps:wsp>
                        <wps:cNvPr id="38" name="Rectangle 10"/>
                        <wps:cNvSpPr/>
                        <wps:spPr>
                          <a:xfrm rot="-2700000">
                            <a:off x="2875739" y="1842342"/>
                            <a:ext cx="383438" cy="200055"/>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008080"/>
                                  <w:kern w:val="24"/>
                                  <w:sz w:val="18"/>
                                </w:rPr>
                                <w:t>2018</w:t>
                              </w:r>
                            </w:p>
                          </w:txbxContent>
                        </wps:txbx>
                        <wps:bodyPr wrap="square">
                          <a:noAutofit/>
                        </wps:bodyPr>
                      </wps:wsp>
                      <wps:wsp>
                        <wps:cNvPr id="39" name="Rectangle 11"/>
                        <wps:cNvSpPr/>
                        <wps:spPr>
                          <a:xfrm rot="-2700000">
                            <a:off x="2674397" y="1736475"/>
                            <a:ext cx="383438" cy="200055"/>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808080"/>
                                  <w:kern w:val="24"/>
                                  <w:sz w:val="18"/>
                                </w:rPr>
                                <w:t>2013</w:t>
                              </w:r>
                            </w:p>
                          </w:txbxContent>
                        </wps:txbx>
                        <wps:bodyPr wrap="square">
                          <a:noAutofit/>
                        </wps:bodyPr>
                      </wps:wsp>
                      <wps:wsp>
                        <wps:cNvPr id="40" name="Rectangle 12"/>
                        <wps:cNvSpPr/>
                        <wps:spPr>
                          <a:xfrm rot="-2700000">
                            <a:off x="1782301" y="1736476"/>
                            <a:ext cx="383438" cy="200055"/>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808080"/>
                                  <w:kern w:val="24"/>
                                  <w:sz w:val="18"/>
                                </w:rPr>
                                <w:t>1993</w:t>
                              </w:r>
                            </w:p>
                          </w:txbxContent>
                        </wps:txbx>
                        <wps:bodyPr wrap="square">
                          <a:noAutofit/>
                        </wps:bodyPr>
                      </wps:wsp>
                      <wps:wsp>
                        <wps:cNvPr id="41" name="Rectangle 13"/>
                        <wps:cNvSpPr/>
                        <wps:spPr>
                          <a:xfrm rot="-2700000">
                            <a:off x="2256835" y="1736478"/>
                            <a:ext cx="383438" cy="200055"/>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808080"/>
                                  <w:kern w:val="24"/>
                                  <w:sz w:val="18"/>
                                </w:rPr>
                                <w:t>2003</w:t>
                              </w:r>
                            </w:p>
                          </w:txbxContent>
                        </wps:txbx>
                        <wps:bodyPr wrap="square">
                          <a:noAutofit/>
                        </wps:bodyPr>
                      </wps:wsp>
                      <wps:wsp>
                        <wps:cNvPr id="42" name="Rectangle 14"/>
                        <wps:cNvSpPr/>
                        <wps:spPr>
                          <a:xfrm rot="-2700000">
                            <a:off x="1314541" y="1736480"/>
                            <a:ext cx="383438" cy="200055"/>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808080"/>
                                  <w:kern w:val="24"/>
                                  <w:sz w:val="18"/>
                                </w:rPr>
                                <w:t>1983</w:t>
                              </w:r>
                            </w:p>
                          </w:txbxContent>
                        </wps:txbx>
                        <wps:bodyPr wrap="square">
                          <a:noAutofit/>
                        </wps:bodyPr>
                      </wps:wsp>
                      <wps:wsp>
                        <wps:cNvPr id="43" name="Rectangle 15"/>
                        <wps:cNvSpPr/>
                        <wps:spPr>
                          <a:xfrm rot="-2700000">
                            <a:off x="845597" y="1736477"/>
                            <a:ext cx="383438" cy="200055"/>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808080"/>
                                  <w:kern w:val="24"/>
                                  <w:sz w:val="18"/>
                                </w:rPr>
                                <w:t>1973</w:t>
                              </w:r>
                            </w:p>
                          </w:txbxContent>
                        </wps:txbx>
                        <wps:bodyPr wrap="square">
                          <a:noAutofit/>
                        </wps:bodyPr>
                      </wps:wsp>
                      <wps:wsp>
                        <wps:cNvPr id="57" name="Rectangle 16"/>
                        <wps:cNvSpPr/>
                        <wps:spPr>
                          <a:xfrm rot="-2700000">
                            <a:off x="356152" y="1736477"/>
                            <a:ext cx="383438" cy="200055"/>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808080"/>
                                  <w:kern w:val="24"/>
                                  <w:sz w:val="18"/>
                                </w:rPr>
                                <w:t>1963</w:t>
                              </w:r>
                            </w:p>
                          </w:txbxContent>
                        </wps:txbx>
                        <wps:bodyPr wrap="square">
                          <a:noAutofit/>
                        </wps:bodyPr>
                      </wps:wsp>
                      <wps:wsp>
                        <wps:cNvPr id="59" name="Rectangle 17"/>
                        <wps:cNvSpPr/>
                        <wps:spPr>
                          <a:xfrm rot="-2700000">
                            <a:off x="600875" y="1736477"/>
                            <a:ext cx="383438" cy="200055"/>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808080"/>
                                  <w:kern w:val="24"/>
                                  <w:sz w:val="18"/>
                                </w:rPr>
                                <w:t>1968</w:t>
                              </w:r>
                            </w:p>
                          </w:txbxContent>
                        </wps:txbx>
                        <wps:bodyPr wrap="square">
                          <a:noAutofit/>
                        </wps:bodyPr>
                      </wps:wsp>
                      <wps:wsp>
                        <wps:cNvPr id="63" name="Rectangle 18"/>
                        <wps:cNvSpPr/>
                        <wps:spPr>
                          <a:xfrm>
                            <a:off x="238312" y="0"/>
                            <a:ext cx="2015165" cy="228584"/>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808080"/>
                                  <w:kern w:val="24"/>
                                  <w:sz w:val="18"/>
                                </w:rPr>
                                <w:t>% hrubého národného dôchodku</w:t>
                              </w:r>
                            </w:p>
                          </w:txbxContent>
                        </wps:txbx>
                        <wps:bodyPr wrap="square">
                          <a:noAutofit/>
                        </wps:bodyPr>
                      </wps:wsp>
                      <wps:wsp>
                        <wps:cNvPr id="98" name="Rectangle 19"/>
                        <wps:cNvSpPr/>
                        <wps:spPr>
                          <a:xfrm>
                            <a:off x="373790" y="2234483"/>
                            <a:ext cx="1295400" cy="610978"/>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808080"/>
                                  <w:kern w:val="24"/>
                                  <w:sz w:val="18"/>
                                </w:rPr>
                                <w:t>Finančné príspevky</w:t>
                              </w:r>
                            </w:p>
                            <w:p w:rsidR="00FF15B3" w:rsidRDefault="00196D53">
                              <w:pPr>
                                <w:pStyle w:val="NormalWeb"/>
                                <w:rPr>
                                  <w:rFonts w:ascii="Times New Roman" w:hAnsi="Times New Roman"/>
                                  <w:sz w:val="18"/>
                                  <w:szCs w:val="18"/>
                                </w:rPr>
                              </w:pPr>
                              <w:r>
                                <w:rPr>
                                  <w:rFonts w:ascii="Times New Roman" w:hAnsi="Times New Roman"/>
                                  <w:color w:val="808080"/>
                                  <w:kern w:val="24"/>
                                  <w:sz w:val="18"/>
                                </w:rPr>
                                <w:t>Clá</w:t>
                              </w:r>
                            </w:p>
                            <w:p w:rsidR="00FF15B3" w:rsidRDefault="00196D53">
                              <w:pPr>
                                <w:pStyle w:val="NormalWeb"/>
                                <w:rPr>
                                  <w:rFonts w:ascii="Times New Roman" w:hAnsi="Times New Roman"/>
                                  <w:sz w:val="18"/>
                                  <w:szCs w:val="18"/>
                                </w:rPr>
                              </w:pPr>
                              <w:r>
                                <w:rPr>
                                  <w:rFonts w:ascii="Times New Roman" w:hAnsi="Times New Roman"/>
                                  <w:color w:val="808080"/>
                                  <w:kern w:val="24"/>
                                  <w:sz w:val="18"/>
                                </w:rPr>
                                <w:t>Vlastný zdroj založený na štatistickej dani z pridanej hodnoty</w:t>
                              </w:r>
                            </w:p>
                          </w:txbxContent>
                        </wps:txbx>
                        <wps:bodyPr wrap="square">
                          <a:noAutofit/>
                        </wps:bodyPr>
                      </wps:wsp>
                      <wps:wsp>
                        <wps:cNvPr id="101" name="Rectangle 20"/>
                        <wps:cNvSpPr/>
                        <wps:spPr>
                          <a:xfrm>
                            <a:off x="1745170" y="2251168"/>
                            <a:ext cx="2338097" cy="440065"/>
                          </a:xfrm>
                          <a:prstGeom prst="rect">
                            <a:avLst/>
                          </a:prstGeom>
                        </wps:spPr>
                        <wps:txbx>
                          <w:txbxContent>
                            <w:p w:rsidR="00FF15B3" w:rsidRDefault="00196D53">
                              <w:pPr>
                                <w:pStyle w:val="NormalWeb"/>
                                <w:rPr>
                                  <w:rFonts w:ascii="Times New Roman" w:hAnsi="Times New Roman"/>
                                  <w:sz w:val="18"/>
                                  <w:szCs w:val="18"/>
                                </w:rPr>
                              </w:pPr>
                              <w:r>
                                <w:rPr>
                                  <w:rFonts w:ascii="Times New Roman" w:hAnsi="Times New Roman"/>
                                  <w:color w:val="808080"/>
                                  <w:kern w:val="24"/>
                                  <w:sz w:val="18"/>
                                </w:rPr>
                                <w:t>Vlastný zdroj založený na hrubom národnom dôchodku</w:t>
                              </w:r>
                            </w:p>
                            <w:p w:rsidR="00FF15B3" w:rsidRDefault="00196D53">
                              <w:pPr>
                                <w:pStyle w:val="NormalWeb"/>
                                <w:rPr>
                                  <w:rFonts w:ascii="Times New Roman" w:hAnsi="Times New Roman"/>
                                  <w:sz w:val="18"/>
                                  <w:szCs w:val="18"/>
                                </w:rPr>
                              </w:pPr>
                              <w:r>
                                <w:rPr>
                                  <w:rFonts w:ascii="Times New Roman" w:hAnsi="Times New Roman"/>
                                  <w:color w:val="808080"/>
                                  <w:kern w:val="24"/>
                                  <w:sz w:val="18"/>
                                </w:rPr>
                                <w:t>Iný príjem</w:t>
                              </w:r>
                            </w:p>
                          </w:txbxContent>
                        </wps:txbx>
                        <wps:bodyPr wrap="square">
                          <a:noAutofit/>
                        </wps:bodyPr>
                      </wps:wsp>
                    </wpg:wgp>
                  </a:graphicData>
                </a:graphic>
              </wp:inline>
            </w:drawing>
          </mc:Choice>
          <mc:Fallback>
            <w:pict>
              <v:group id="Group 2" o:spid="_x0000_s1046" style="width:417.75pt;height:224.05pt;mso-position-horizontal-relative:char;mso-position-vertical-relative:line" coordsize="40832,28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d7bXgUAAEUfAAAOAAAAZHJzL2Uyb0RvYy54bWzUWV1v2zYUfR+w/yDo&#10;3bH4IVEy4hRZkhYDii1YN+xZlmlbqCRqFB07KPbfd0lKtCs7WKauthMgtiWR1OU59x5eXl6/25aF&#10;98Rlk4tq6qOrwPd4lYl5Xi2n/h+/vx/FvteotJqnhaj41H/mjf/u5scfrjf1hGOxEsWcSw8GqZrJ&#10;pp76K6XqyXjcZCteps2VqHkFDxdClqmCS7kcz2W6gdHLYoyDIBpvhJzXUmS8aeDuvX3o35jxFwue&#10;qV8Xi4Yrr5j6YJsyn9J8zvTn+OY6nSxlWq/yrDUjHWBFmeYVvNQNdZ+q1FvL/GCoMs+kaMRCXWWi&#10;HIvFIs+4mQPMBgW92XyQYl2buSwnm2XtYAJoezgNHjb75elRevl86hPfq9ISKDJv9bCGZlMvJ9Di&#10;g6w/1Y+yvbG0V3q224Us9TfMw9saUJ8dqHyrvAxuhiQIKaa+l8EzHNOQRsjCnq2Am4N+2eqh7UmD&#10;mOCIHfQcdy8ea/ucOXWeTeC/RQl+HaD0794EvdRacr8dpHzVGGUqP6/rERBapyqf5UWuno1zAnXa&#10;qOrpMc8epb3YA5xE4JEWc2ig32tR1310M9sp1ZP6KLLPjVeJu1VaLfltU4NjQ7hpHMdfNzeXX71x&#10;VuT1+7woPCnUn7lafVqlNdCMjL/qh+1kISp6XnUEL+ux9yJbl7xSNgQlL2DeompWed34npzwcsbB&#10;o+TPcwTkQfgreF8t80qZd4JnfGyU9hvtIyZKvuD4NggS/NPoLgzuRjRgD6PbhLIRCx4YDWiM7tDd&#10;37o3opN1wwGPtLiv89Z0uHtg/NGQaMXDBpsJWu8pNdKgkTQGdd/GRLilEdK2NjL7DVCHdvBbSa6y&#10;VYd+h7BluIFQ0Y16wYEICTAEGUQBClFs4ssioKOEIJgzwa2vRyxCNDbs7sapZaM+cFF6+gegC8YY&#10;ONMnMNWa3zVpvcJaYjwCnESHM4hs0/ENV68DTUvsMXkyjgQm6GH33BomYZ1awwXuWnCP6qm0zZyS&#10;NJMXkIKo0FKB4zAxHfdQYoiy0IKEIkyTKPwmkLRJ1gj9S21nWyOFyECvb83E/Bn0cQMLxNRv/lqn&#10;oA2a20rcrpVY5Ab3XUPAXV8AxqcC26n2DmwDiTYDOHkBbC0FU3+EWaD/zIxaCUcIUZxYL2Ukooxp&#10;gPcYiAklsKYbMYe+4fchIOkc5uIJgIWt7+1RZ/wgAgJGUQKLntaJmMRJ3I+BkzCATWq08+wLDgHQ&#10;gz4DxmkHh0BIEOkYYCEKmCH01DGAzer+JhiIDhlwCjooBpIYtH8/BsxwJ2egzYHfwDIAWPVjwEno&#10;EAYwJZCz24UYnTEGSCelF78OwJrYZwA5DR1EQcxCRtqlOKYYCDnHUgw7tzZ3u3gKAKsDCpyIDqIg&#10;YnS3EuhsyGQ7J9chl9FdOgVaMQ4ocCo6hALEYkwC2EbqdMgkpOdZjF1Od/EUAFYHFDgZHUIBxmEU&#10;E8iyHAXnWY1dUnfxFBzZASMno0MoQFAeCOleFMRt5bIrspHTbApcVnfxFBzZFyMno0MogMKlS0nP&#10;tzGGrfkbWY3DIykpcio6hAESRiiE0HIydJbSBHFJ3aXHQHgsH3IiOoSBKAggKT07Ay6nu3QGomMq&#10;5DT0ZQZ0wa2tx2FQdmSdvif5cF4UIqh/2lIcFEttocgdjsC5wX8qGOtKw5FaKNSk34jiJMe2YE4v&#10;X4U2YYQlXfmZUBqbxGmX7yOchBQKpgbzCAUJM2z+75i7fO3SPRzp1Lyfbu5qh68CHTEaItahHiIU&#10;9fJLTEgMUFvUKeD/far+xKVo34C6OZKEs1pzitSeK+vD4P1rc0qwO/2++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Uy7zHdAAAABQEAAA8AAABkcnMvZG93bnJldi54bWxMj0FL&#10;w0AQhe+C/2GZgje7iW0kpNmUUtRTEWwF8TbNTpPQ7GzIbpP037t6sZeBx3u8902+nkwrBupdY1lB&#10;PI9AEJdWN1wp+Dy8PqYgnEfW2FomBVdysC7u73LMtB35g4a9r0QoYZehgtr7LpPSlTUZdHPbEQfv&#10;ZHuDPsi+krrHMZSbVj5F0bM02HBYqLGjbU3leX8xCt5GHDeL+GXYnU/b6/chef/axaTUw2zarEB4&#10;mvx/GH7xAzoUgeloL6ydaBWER/zfDV66SBIQRwXLZRqDLHJ5S1/8AAAA//8DAFBLAwQKAAAAAAAA&#10;ACEAn6I+Ek3wAABN8AAAFAAAAGRycy9tZWRpYS9pbWFnZTEucG5niVBORw0KGgoAAAANSUhEUgAA&#10;A4MAAAKECAYAAAHK4t9gAAAAAXNSR0IArs4c6QAAAARnQU1BAACxjwv8YQUAAAAJcEhZcwAAIdUA&#10;ACHVAQSctJ0AAO/iSURBVHhe7J0HfBtF/rcFHNfvveP439ESSyH0evTeAiRAeiAESEhPSHcKiR0C&#10;GEixSnp3HKfZ6o67U9wTlxwcHBy99wBOQootyV377iizzmo1kmVbfb/P5/PYuzOzq9XOzvx2pNWu&#10;AgAAAAAAAAAAADJEb7KavP03mCwLU83mv/sqQ/5nGMxTOipD/qekpJwrTWP+t1hu0Zutq9zSGP+N&#10;RuPd0jTWf4PBauyoDPlvMFtn8evs2VFZozFzbkdlhP+EjspkZJju1xuty8g0AABEGac0l1xOJ0E0&#10;YNOonI2a/2uvNIeuF0eksyEh1K8Xc4wqsjZvzXzZVXFSaZGgEurXizlsWmV9n4o9HHFR/iq3CpRq&#10;0yibG7Rxj9BFA4JNqzKQdY8v2tV2+jVUrTQrcBiN1sHe/uvN5ru2b9/+e19lyH/+FP6mjsqQ/0lJ&#10;SWdL01j/t1ssF+pNJtfO9FXWbDZfIk0T/ts1qq1C5QiVSPxk88MelSfkSdP37VwxSbpe8l+vN9/O&#10;ek3hv0Pbc7dJv+tJMi+si6y/ds2N7esWyp7+zw9r9OYHyDQQId55nVVYVpCu0i+kyxK9rZv0EnQx&#10;0Lcs3ynsGDJP/u/b8ZzbzuuswvraVStrhWm7RjnH9cIiHFrlEbfyVNa6iUI+XVzevJ3yhFO6Y3zt&#10;PH8Vr4ulTRPXTF7fru25XJx+eM0tzPWxFJYh6xH+ywaH+qK4HzUPcKWD0rzuGGl6Z32qyNjeusXW&#10;63pzfUvzmHms9XSkeFn69mIT8ibJ/2b1RfeSipP6SFmh204RprursIMFpfkfbHjAI62zvpSrcx0Q&#10;ZNr1ZmMRYQfa+BbAqkCpj5bnt0l3VHckr201zmDmBVr6ljuP3mh1ePuvN1lzd/Cn8b7KkP8Go3Vz&#10;R2XI/zVr9vxOmsb6bzDv7s+v8/06zRXMiuqKrJ0WaZL3HlOQEwdWZXTV4kGp7SdAkSp969EL2dGk&#10;6yLT5L+0EgItayeGW9eOCDcrKl9oba28tNMbI965XywZ7LazgyVrJ4ZbujvCi+bQJK6h8vJObQyp&#10;dNZODoWsHRlO6S4JL6QSt9VM8HtjHOVXO8NZiUTWzgyXdLeEj3zji1NJJRIbKy5ro8k+IRVI/DZv&#10;FHMHh8INrxibWDs0HNLd0nmMxsw0b/8NZuscvV5/nq8y5L/eZBknVCCRVAyrbHl5+W+EaZtG+ZJQ&#10;iUTWDg6VuSN3BHRs2VXJvgkr0kqkyV4RV2C4K5FonpLezNqxoZTumvAhrUQizWIirkAia8eG2lnb&#10;djcK06ydHGzprgkf/lYiGQOKK09QvDMjQfHnsaGS7qLwwapEQVqEfAozX5onyNqR4Za1o4Mp3U3h&#10;oXDr/FvFlbiiZrxHJZFy0jSxrJ0Yblk7Opi6dma4SCuecVxciURpJX2ybuQWaZrYE5l3M3dkODVM&#10;S2fu7GBJd2fnMZozXQuz/hvMln3pu3f38FWG/JdWIKsS/ZG1I8Mta2cHS7Ivw0agKpHI2pGCXy4f&#10;b+uoTKBl7exgSXdneGBV4saaMcxK8teDo9f9cmz3w0eEnSnOE+/kYDtiTwFzhwdDujvDA6sSieId&#10;H2hZOzyYTs3ICfqnOnR3hgdWBRJZO1/qR5X32VnpHfnvidp6YZq104Mha8f3K9vDzdy0m3uqML+F&#10;ld8Z6e4MPRbL8HNYFShWvPOldpTfWVk7P5AOKCpsY6UTWRXDcujewlbx/JiMrJbiwVub6C4NPdIK&#10;Y5lVM6yOtcNrK69vJfm6mgkeeYHy4IgNNtYOD5aDC/Jd34pI01lpUuku7TwGk/Wot/8ZxkwzP8S4&#10;yFcZaYV5k7WDO8oPpqydGG7JPg0L4orwJdlxrHRB6U4Otc0HLnUKO7NkUGr7dCiluzS0sCqjq7J2&#10;bLhl7ehA+9OOke/zB1ATeT26W0MLqzK6qnQHRorCzv40OeGdusJbu3QmTWw+eKnrIjJf0t0aOnbt&#10;TcxiVUZXZb0puUl3behgVUR3fK/ygWOsNyaVlGWlx4J01waf1H3TD0krIBDqaia64oIvhbLJ1RNd&#10;V8nFmnQXd5584+YfiEaT5XMYXmmVAAAAAAAAAAAAAISKOQtPf6wUn7DD9T/UCK8/a+EE1/9QMyth&#10;jeu/sB1RSXziz4rx4/+imJ2opSmhJT6hSTF9+vlhe/0p8/6peOqpP/CV+RNNiXLCfTTK/fUBAAAA&#10;ACKOpCTF2ck1E/9DZ6OaB8sLv6KT8kK4XkV9aOJemhSViH/TQJPkw9JDY4eRSqSzUY2rAunjGgCI&#10;LoTL5BorlcNoUlRC7osjSJPkQ7evdYwQHDqlRbaVCGKDs0oHpW2n0yAaEX7twxvVQwxZUzxo61xS&#10;iXQWAAAAAAAAAAAAAAAAZIHRmPmq3mQ16S2WW4zmzBFkmqT7+u9PGfI/MzPz0o7K8K+fqDdlPiFO&#10;8/af0FEZ8t9gsiRJ06T/jcasqw1m63hfZYT//pQh/zPM2dd3WNZsXZxuND7olkb/AwBAV4hP2ECn&#10;wkck/Ooofv6VdCrKCEEFSq+l8bi+JsgVeHS+4i82rdJOZ9mgAtnYNMpGcn2pUGli+Z16+iboQa5A&#10;4fXoLBtUIJvPNz3YfpW3uPLEkgok/206VQ1dLGB4vJY3ulKB/Gn8IqPROni7xXIhObUm06fTvf/3&#10;pwz5v3179t86KqPXm+8SKrCjsoSOypD//JDoXjIt7DCh8rxVojrrdVcF/rT2Vo88sj5fryX+bzab&#10;/yFM1665x1VRwnpYry1dHi1QhF2rrJfuPF+SChTPi3d0vSZuM11thzTo4nqJlyW+lqtrX++S7GS3&#10;PLrYaeRagTZNXONLBWvcdgiZFldIR/qqQCLftbaJ5+nLuCHOFzyy+ka39QoOL8lsL0MXl28FincM&#10;2SE2jaqV/Bend6S0AonCDvYmfXmPipOux5sWw/T29ZQnKX4jqwrkW13zOwlzOMssvdtO6exOFOxM&#10;BS4uWMVMJ0rX0ZF20bIxW4EOPgaRmEam67RXtj+OQKx4p3RlR7IqcERpplu3Kc3XW17ktmQleaR3&#10;VmHdsVuBdAeyKk5q39JCbmHeyk4/155VgcR6Xe8uHRBdsUsVqNdn7tcbrQ6DeXd//v9rZNqV7uO/&#10;P2Vc//WWWzoqYzCZc4QKZJVhVVJX7FNW4GTtNEFvFRhKY64FsiqiOwo7qnhgmsfDJlGBlDU1E5in&#10;2D7hK5CPcSVkJzuWK+fyZ5GO4iHsSgiUHjsPFXiarvw2f8xLo46zdnKwddt5qECFImvn9PNJBb6z&#10;fdYUmtQh5ARh2uqxzB0cbN12HirwzC1OOvOTblI2XBVIbN95qMDOV+CRdXe5yoazAomunRetFWg0&#10;WwqNxsy0DIvlXxlG6zAy7Ur38d9bnrgCv8kaNtVozFZ5K0v+k3KRUIFEtEAeoQLfrOrrVytEBbob&#10;1gossLz4nlCBQiukWUw+TJvQ/ug6UoH/WfAGc8eGSlKB5H/6vIx68p+1g4NtWCtQXT3JKa3ALzKf&#10;bqDZ7di1cds+Xj/KlS+uQPJfvENDrVCBYlk7OZiGtQLFlSdUoOC7u+I/ocXau02xkVqB43dmMXd0&#10;sIzYCiSSMrZk5VhpOjFSK5DI2tHBMqIr0JeowNN2qQKN5kyOaDDvHmQwZS4l00K6t/+sNGkF7qwZ&#10;7VFR3kQFnjaiWiBRWlHeFCqQ2FB0s8/PRUmZ6rFrGlh53dFbBRJZOzsYhq0C9+rnTwxUBQqWP72x&#10;+Ytlk389NGn5MbIT/7vg9V/F+dKd3F1lXYErKic1dqcCX1g9jpnuS9aO7o6+KlCQtdMDadgqkFV5&#10;gqydL/XONfOY6f76Q8rIX1g7vDP6U4FbXsxwXaIvdeLO7PrXV1k90jtrRFagy5oJrawdT/ym8pbG&#10;7lag2HfmvNal7xb9qUAi2dGsdEFppXjzeUNO+3U7Q/blOze9brFFbgXysnY2keQFsgKl2gpvdsXQ&#10;jvS3Ajty+0uG+v4lhZxu9e4mcfpz1tzWF7dnt4jTpHapAvVGi91gsh41mTL7Gc3Wl8g0Sff1Xzy9&#10;dW98irSyWP5y8F9tZIc6DlzW/hmokBfMCvRm9biVNredF6AK7I5haYHiSurIt6secAjTydUT2z87&#10;DUcFSiUV+OOWqe+RHfnJskXvSnduKIz4CvQmqcCi6gHMHRsqSQWy0lk7OtA6Sq5tIq8V8grMzkwc&#10;waqQzkoqkPyX7rxQ6q0Cmyt6N5/e0Vu5I4aHjzcd7O31hKy7hrwCpRXRVSO5AkNpSCtQU8OujK7Y&#10;mQp8s/LBptzKga4uJ5DKpgJLktZcI62A7upvBfJnsG3CMqz87hi1FWg0WT7PN27+Ya9+w49kOhz2&#10;XaI5wUoPpaQCWemh9OZX3riFVkuU0cGvk0ICX4F0KnyE+iQmYKACT4MK7AaoQAAAAAAAACKW6fNc&#10;94sOG/EJY+lU6Jmz4Ho6FaXMSpinmJVoo3OhZ3bi84pZC9roXOiJT2jh3/8ripkLnqYpUcrsxC/p&#10;VHiYnXCKToWH2bMv4gftQ+gcAACAEGA0n74cEEQpqMAoR1qB6pqJ79HJqObBsoI7HqzIS6ezsYu4&#10;ApOrJ3wvXF9Ck6IW4TcGdDZ2kbZAUnnLqsbfRWejlgfK95Q+WL7n9AM8YhnEwChHXIFtB+OWtV/O&#10;FuUIt2Sms7GLuAKdexS/QwVGGehCoxxpBRYN3JJNJ0E0IK7A0oGpXwk/b6JJINKRtkBSeRWPpz5K&#10;Z0Gks2uXuRedBAAAAAAAAAAAAAAAAAAAAAAAAAAAAAAAAAAAAAAilUi4fXQAcKgviqOTTBy6Xj+T&#10;n/TZk+M+pUnuRMItrLuJQxOXQye7Dm6jHQZioBHa+ca1b9do1+9m6zXKZ0kal6I4V/gtLUvXgmKi&#10;vBGK35ttyUU30+TOg0YYBqK8EZKDTrh5C3FprtqtsfkraYR2tepdutqowa5Wfsl6P3Zt3ElapHOg&#10;EYaBKG2Eh5Mu+iM52MQNUGzJjlFO6YHpzaptT7oa4dFV1zHziXZ13CnLcMU59OXDjk0TN0C8fd9u&#10;uNv1vh8ry3HbbqJd23M2Xaxj0AjDQBQ1QunBtTHr1fbHpHvTtry32zJiZ+zf1V6ONEJh+u0t/Znl&#10;pZ5M6vF3umlBg/W6UoXtFssq51Ldcy5dNRs0wjAQAY1QeqDQZDekZX5ecxPz4Ouq4kYoVZena5a+&#10;vlibVmWnm9ltuCTF2azXYPnhxj5O1vaKPbniCuayP+su+BN9SXfQCMNAGBth47KLr5hatKvN7cAp&#10;L2w/UGix9gboVi7A+mqExPdT+rVvV1ds0Pb8hb4dD+w6ZT5rGcE+ZQWuxvb55j5n0iTb548j9+1y&#10;W2+9RvkQ3YQzoBGGgTA1QodOdZx1oLgsy/cYzz1emsMuGyA7aoRE6TZ1RZtG5ddYddPu15jbEAg/&#10;TXm0/XXsGtUy25L/u4hMTylMcaIRhoMgNkK7Vvn+J8kjXPe9Y1k8NI15kBBXZ73WfqBUp/RvZZUJ&#10;pP40QqKwTb7MNM9mLlu3/DJmeUEbL2u5YCl+7UGl2a40NMJw0I1GeDTp/IvFFSn435dmMBtdR1pe&#10;SHc7SGr5cR9ZnzgtWPrbCInlO57zeM//Senf4fgsEj214kpuYNnpBkhEIwwHXWyE4gPwV+2NXAmj&#10;UXXXvSO2ux0wI/YWcK/pTL+apqQ3kvyklZaT4vzu2JlGKEjee3LWkqhsfN5EIwwHnWyE9brLmQ0m&#10;EmQdVP7alUYYi6IRith+YFwLnQwuokboUPdcyw/UT9DZdsqTFL8hvT7rwI9EycFUPHhbmzD/VH5e&#10;i/Rgk4pGeFo0Qkr27jk7yOOkvsob7vOi5IDAN0KbutfX4oOYKJxq2rSXuaVHq/PSsxtZB50gGuFp&#10;0QgpwgP5gv1AIptW2TJt9VjmQRuLaldker3CBo3wtGiEPPqC+FNCIzxWeQ13ouRWJ80KGDaNsll4&#10;6picGqEg8+BDI3SJRsgjNEBB0lBOLI4L2BNvHIvj7hYaoNAIK4anMA/WWDZv7I56t4MPjdCl7Bvh&#10;hrJpTaxGSKRFuo24ARJJI2yuiI1xX1fMGrfjlOvgQyN0KftGKG2A4kZIpMW6zC/b7nOK10ckjZD8&#10;Zx2gchKN8LRohIxGaKkZ3t5gPt49/iAt2mkcWuU6YT1ihUZYPmwL8+CUi6QRkv9bFundLgBYl2R0&#10;kIvKxWmxrKwbobpqgp3VCIniRsMlXfRHukiHONQ9nxa+amg+cKlHFCQKjfCbHaM8Dkw5KTRCb26d&#10;r7exDtpYU9aNkNX4BKUN57juQiVdzCtHlt/hsRxLoRESWQefXOyoEQqyDtxYEo3Qi+9W9XVrOFKr&#10;NNMvpqtx8alhDLMcSzTC0/rbCImsgzdWlG0jXFUxZzSr8YkVNxyWJ/ff5CDrchy4jpnvTXEjfHfu&#10;0pOsg04OdqYRPlESu2NE2TZCVqOTeqzyBrfGEyjFjbCp4mrXrxPkaGcaIZF1AMeCaIQdKG48gVLc&#10;CImHxmodrIOus5YNSm0j62PlRaKdbYQLt2UH/YfG4RCNsANrK292azCBUNoIpdoL7jjCOgi9yVoH&#10;q1yk2dlGSGQdxNGuLBvhmrKZNawG503WQd4dO2qEHUm++vD29YdgQ+lVNtZBHEl2pRHuH7LVkTN5&#10;x7e7FmR8vznZ9C3roI42ZdkINTXsxubNrytvYx7oXfXONfOY6YH2f3MWtTfE9+a9cqz5YO8W8QEd&#10;brvSCFmyDuxoUp6NkNHQOrK8ehi3vfoZLqVmFPOA91eyrlA1Qn9sKL6uvjb9sR9ZB3ewDVQjJLIO&#10;bmLCriz7lgX6n0oGprX/4Fgqa7lQKrtGmFEw5y1pA+uKrAO6I4VlSSMsr+7/PatMuG2q6N326eIX&#10;P2ssv9IupB3J6NPEOni7ayAbYXfd+9Q2r3cC6F9SyG2Zlc7NNOQ2sfIFc0dvb2WtuyNl1wjFDam7&#10;ig/ejhQvRxphcvVEn2O6aPNk7t1Hftw4hHt77pJvWAcay0hqhOFUVo2ws2PBjlQfmtgqHIS1B290&#10;CunZVYMbhXRxeUHSCMl/oYxcbCq//pfDaUNOVo1dd8J18KERupRNI0w1LL1B2hgCofbQuBZWui+F&#10;Rvh11a31rINVLpJGyEqX+ua0ZUE5HY4UZdMIpQ0hnAqNkMg66OSiv41QkHUAe7Nm3Mqj78xKOv7e&#10;3IWO9xfM5Y6aBn3GWqfgW9OX1IuXLxuayr01WXPsK+0LRxuLb/u+8UDvhu+3PPPtO7NeqTvw9Caf&#10;X/8ceHa9/ahh8Bes12Epi0YobgCRIBrhaTvbCInfrn7+JCs9mo31RniW+OCPFIPZCLdWPxM1p7hd&#10;aYSxaMw2Qqvp1RTxgR9Jihthas1zzIrprD8fOPPBEJFVJtJEIzxtxDXCsuTk6brqiXXamgktZ5zY&#10;srVk3InC3LEfV++YknfIOMFcap29iqiumdQqPviiQXEjJLIqxl/V1RPdGp/Yisp+Ef01CBrhacPa&#10;CJOSks6mk4o9e/b8jk4qOI47i056YLFYfksnFSkpKefSSQ/E696+ffvv6aTf604STUvhy7U/R33N&#10;mjPbLX5NKeJ1+3oWhXjd4u1m0P4+1qxZ074NHeyT39BJt+3xd5+It01KJ7b7DHwjpFN+r1u8PTxu&#10;2y1+H+Jy4vctRby/xPuRx+s+Eb8/f7fb5z6ZMfcqOgVCRhefyhRziBqhrJHDp6MRBxrhadAIT4NG&#10;GAbQCE+DRngaNEIAAAAAAAAAAAAAEL3MWuhwfdI3+6WBNEVexCe0uN7/zBd70xR5ET9/0On6TzhF&#10;U0BIkX7MPnvhMTolD2YnfkqnTjMn4V06JQ886/8wnQIh5izFnDl/d02RSolPaHJNy4ezFPHxf3NN&#10;kfc/K7HONS0nxPV/umF6vYQRhIo5C55TxC+cROfkx+yEZYoZCX3onDyRRkkAAAAABAuDwTrGYLIs&#10;hBD6L20+gcFoth6lkwCAcIBGCECY8dYIk4qeuVh6y4WE4uF/pdkgDDxYtud96e3baRaIZrw1wuR/&#10;j/N4JPWyqufvotkgDPSpKPB45gLNAtEMTkcBCDO+GmFThTJfuKtUS4VqGU0GYcSu69Xg0PXibBqV&#10;k0tSiG+cBKIVb42wpUrJuPV4r700G4QB0vik0iwQzXR0Oso3vBmtB5Rj6SwIM07dBX9yqHuttS/r&#10;cRtNAtEOxoQAhBlvjXD/oxv/KX1izZ7H3G6wCgAIBN4aYUn/rS9JG2Fx/5RHaDYAIFDgdBQAAAAA&#10;AAAAAAAAAAAAAAAAAAAAAAAAAAAAAAAAAAAAAAAAAAAAAAAAAADkjcFqvVZvtNbrTVYTTVKQael8&#10;usE81DVtNM/tqOyuXbv+JEx7K5u+e3cPb3kE8bzJtHucv2UNBqvRWx7ZLte80fqaNI8gnifvl0wb&#10;jca7pXkE8bzBZN3oLY9Apvkyq4XpjsrqTZlPnJn2XTYlJeVcYVqal2Gw7iTTmZmZl0rzpPP8Ph5J&#10;pjMM5ikdlTWbzf8Qpr2V1ev153nLI4jnjebMEf6W1Rstad7Lcme55s27NWTOPU+yHn1mv9Pzma4b&#10;nEnL8vWVQidDg95s/ZJOAgDCARohAGEGjRCAMINGCECYQSMEIMygEVKmz7+ZTsU8dck9p9JJwCI+&#10;oZpOhQY0QkoMNEKbVvkFnWRyXH3eX4XnH3JJirNpcsxhUysX0smugUYYJmKgEZLGRZ70S2fdsGuV&#10;7wsNUJBmxRQBeW9ohGEiyhuhQ6s63K88v1V6EDo0yjVCmlSbNs5Ai8UE9RrlW+L3R5M7DxphmIju&#10;RngWOej6VOxx6WpgfEQUH5De/HymIiaeTelcfHFP6Xvjo38+ze4caIRhIoobITngsjOmtgqNUGiI&#10;XdWeHHcLXXVUwI9vf8N6H8TDSYo/0mL+g0YYJqK8EYobYCAaItGmVn1p16mS6ctELNLtXp/1mts8&#10;/z4m0aL+gUYYJqK0EfLjuqa65ZcxGyFRfDB2JCk/pGQ3M0/Qru05mL50RCDdPl/vmy7SMaFshOnp&#10;5muMJstPRqO1fceSac954xVkWq83395RWeHKflaeML81J+cv3vII4nmDwXqDv2UzfOSR7SLTeovl&#10;Xmke4fnl6+YK8+T9kmmz2XzJ6Xnv69WbTP285RHINF/GdbU+K89z3tj7zDS7rEOrPCI+uJ4q3d1+&#10;8El9tLzA7UD0pniZfqV5HY4nD6+9v83b9m3fvv333vII4nmjMetqf8uS1/1g4zMHXBk8Nl1vt21a&#10;ULCu/T309fK+69TKtXy99jq9XqOKrEf6mn+bt+gTOhkaEAkpURIJ7eq4WumBJW5A3pQuI1i3/HJm&#10;eSKrvFSbLi7ox0+TLu551muLPbHiSo/t/3zD/V47E7pqNjgdDRNR0gilB9N7Wx53+0AmWM7Yu61F&#10;+tpi6eYFHLsuron1elJZ20xklRV0evtkGI0wTIS5EdZr4paIDxCbWvU1zWrHplXWi8sQWQdesJS+&#10;tlTyKSXd1G5Tr1ZtYr0GS9a2ii0yTObsukuZy9KXcweNMEyEuRF+t+4O1wHz5cb72w8Qu1ZVQrMV&#10;3HDFOUL67L2pHgdaKCzImNx+MYBXtapsZrpG9V/6VnxiV/e6nbm8Fx8vy2VuqzdP8qet4uWdyy4+&#10;n770GdAIw0QYGyH5Yl16sLy5sa9rPGPTqjJIGeGgqUwd7FE2lArb0VVdb9gLvi4wSLUmul6/X1le&#10;e9q4Yn2bdPv8UbxeIn35ds6eM/9dOhka0AgpYWqEDrVyIetAIQoHSb1aqRWmWeVC6ZEV1/h1JY4v&#10;G5fGXUPfvqJee8kNdo3KwSonOKg0i7kt3VG8fntyz4F0c8gYdP/fFr3MvP42aKARUsLUCAeWZjMP&#10;EqL4QBFklQu1rO0KlqzXD4jlhW6vQ+qCfOfqmk5aErQPmpigEVJC0Agd6rhXSCV/9+pj3J7pKVzp&#10;oDT2AUIdv297m/hAeSlHxywXasXb5I//3vKEa7n/pPZn5rM8vPZWj9cNtNP3pnm87sw9KU40wnAR&#10;pEbIJSl+Syq3fMwqV6NjOSY7j3mQEMUHCCs/HL6St9xtu7zJWnZUkYFZVmxC4XrmssHwuw13u702&#10;SUMjDBfdbIRCJdo1PW+lSQqbTtVWNm4ts+FJ3TU7w+MAIb61dZBrvSd1l4f1AxmpwvtlmZMxnrmM&#10;2B/W3sYVpo/hFu7dwswPpcJ2P1GS7drHaIThohuN0KZRMT+6L2E0to4sGZzGvbrZ/YMIsi7xfKQo&#10;fb+Rup3+eGrFmSuH0AjDRRcboV2jPCo9EL9ZMojZwDprxly966Ag10gKB0gkObgky+2TUlaZaBSN&#10;MFx0oRE61D2eER+Eh2a+zGxM3XWS2f0L6ZnpOSfWLDRwe0dsq8sduaNRnBdqCzMmxlQDJIa0EerN&#10;5geM5sw2vdHqoEkKMi2dN5gyF5Bpo9Fi6KgseQ5B+7SXskaj8WpveQS3sqbMlf6W1RvNdq955PkI&#10;/LTBYCmW5hHUqTsbhHnyfk+XNT9F5qVlyXSeYUsLq8GE04KR25tYBxXsnIiE4aITkbBh8QW9ykZs&#10;YDaEcJu6QN/COrCg/6IRhgs/G6Ftyf9dVLRgJbMBRIoLNmbaxAfV1gX6E+J56Fs0wnAhaoQndDdw&#10;5HIqOtuOXdNT88Xip5gHfqT59J4Cbrw+t0mcxjrgoKdohCI0NZO4H7KfqKCzwYU2wspXFrkO2K90&#10;gzmbTtlC0si1heTDhy91Q9sP6Gj00aL8iPquMVJFIxShOTSJ+7Xy+tDsEL4RVs1Y4nbQfvL6M+2f&#10;fJZP8n7FSzTJOuigu2iEIkgj/E/V/UHfIVyS4o+bRq1nHrTvvDaVKxm8lZkXjb60JhOfoHYgGiFl&#10;dem0RNIIt9SM537YO+x9mhxwTujiev1QMJjb8sw65kEbi7IOPHhGNEIKaYCCrZWXBmWn2DXKKYet&#10;/Vzr3zVZyzxgY9H8UdsdrIMPnhaNkCJthBbL8HNoVkAgTyV6b9sM17qJ+w3PMw/YWPX11ZnNrAMQ&#10;ohG2I22EX1me+oZmBYRTmsvLhQZIfDv3dubBGss+ua+AeRDKXTRCHk3N+E+kjZBIswPCDzlPOOXe&#10;CIl9ygrwtYVENEIecQMMViMUN0CiXBshkXUgylk0Qh5pI8yqfs7VUE7uu/kjWqRb2LQ9v0EjdJd1&#10;MMrVkDbCDFPm/Uaz9ZTRmJlGkxRkWjpvMOzuT6b1Jsu0jsru2rXrT8K0t7IGg+Fib3lrDs58QNoI&#10;N9SMbm8s4rIE8bzBZN3qLY9sl2vebE1oKLrKrQESSSMsf+r0fV/k6uPFhV26hWCsKftImFoUf1za&#10;CIlCY3lfP9X1U6muYtf0vFjc+ARJI/xw3WzmwSknWQel3JR9I2Q1QKLQWI4V3dute0L+uvJGh7jx&#10;CZJGeCznQeaBKTcfKStkHpxyEY2Q0QCJ4gZDi3aJo8X3u30qKkgaIfnPOijlqPigfLh8D7fn2W2y&#10;udwNjZDRAIktogbz7uap42jxTnFy8T96C+uQikbo6YB9BW3i+QlZ+SF5AlS4RSNkNEDij5U3tzeY&#10;U6U3d+qU1K5WvUt+CXFs+U3t65CKRuifrIM21kQjZDRA4sGax90aDS3eIaTx2XSXuS3L8kwjjJ1f&#10;TARL1oEbS8q6Ee7LnPcGqwEKihvNZ2uf3UUX80q9Vvl684GOGyBRaIQVIzYyDzx4xldWW2P6ulNZ&#10;N8LlB2aYWY1PUNpwxNJVuHFis/fTT6lCI3x/fQLzwIPusg7eWFHWjXDVwRcaWY1PUNpwxJ4ovrWN&#10;rsaFTa1cyCrnTaERElkHHXSXdfDGirJuhKyGJ1bcaFj+Z828XLoqxYnCM43KH9EIO6d+rv4H1gEc&#10;C6IR+rC5srdbw2G5f96oP/2ku+t+Vp4v0Qg7Z/Gg1Jj99QUaoQ/N1U+5NZxAikbYeVkHcCwo20bI&#10;v+uzWA1PqrjhBFI0ws47ISOnnnUQR7shbYR6k+UZozmTI9IkBWteb8xcRKYNJvPujsqazea/C9Pe&#10;yhqs1muleXqLkdnopIobTiAVN8JDk1faWAcddLf4yW3MgzjalW0kzM2e9zar0Umtq7zSrfEESnEj&#10;tO+77TjroOuKv+x43P7f+UvrWXmxIOsgjnZl2wh1lS+0sRqdVN2hyW6NJ1CKG6HYzxbH/8w6+Pyx&#10;+cCl7ReLs/JjQdZBHO3KthGyGpw3xY0kUHprhIKlg1PdLmb25b+nauweyw/b7GSVjXZ3TttVxzqQ&#10;o1k0Qj+UHuCBsKNGSLQV3n2MHHjvvrj4qx82PNn8y67+J6UHJWs5YtOBKxulZWNF1oEczaIR+uF7&#10;VQ8xD/Tu6E8j9OWRjKf/x0oXyzqAY8GcyTu+JW5ONn07Kjcv6q8rRSP0w+W8rIO8O77VzUboj99v&#10;ePYU6yCONVkHdjSJRuinrIO8q3568G5ned7tray8QCs+WBvLL2t7a9ryX8RpseCqZPMx1sEdLcqy&#10;EW4pmf0Sq6H5knWAd1WyPm3OiKOsvEB74OmNLY6SG05J08uGpjIP6GiVdXB7c7wx2zZxZ3b9zE27&#10;udVqK7NMKJVlI9y6f9p30kbWkZnVz3LG6lFcWs0z3Jqa8W4HdGf88ODdp8j6XiiYyswPtU0HL205&#10;lXtLS82YNVH93WLu2J3MT03H5hdwmuWWX3JH7vD6afPuCTvC+sAaWTZCbfVkZkPrjP5c3M1SWD5S&#10;GqFYvkG2sg7SaFE4qHfN1dtZ+b58cWduwG8sNcqY3Th0bwHz3qojsnIaXt24m9v9ws5fbpv1hvwa&#10;obgxddWNVaM8vpvryFOV17YvH4mNUPCLZVPqjpkebBanlQ2J/NPX4kFpfn+3ynJQkfdbL6a8mNGk&#10;UZuOPFLOzicOKtnDXG9HohF2Q/FB6o/iZSO5Efry0LjkNr5Bdutgj2SH5uU3Ddxb0PRoWSH3REkh&#10;s4xg4XPb64VGycr3V9k1Qm3VBLu4MXTHT6rvtbEOVJaGQ8Mc4mWjtRF6s7H82l+PpPe1f5k87fvq&#10;59fVsQ42yDakjTDdYH5Kb8xsNZisR2kSeZ7DUel8hsE65/S0aXtHZbOzs/8mTHsrm242XylMixtC&#10;IJQejN8dvM3jZr/66uEnpcuRRvjWwSfapGVjTdxNrmNlFQnzLAlx0sbQXRsqr2g/4MTpQlpZ1WM2&#10;cbogaYTpNSPay8nBpgOXNjr23vbLx6/MrmUdjHJVVo1wc/E0ZoPonuMbyQGmrp7olOax0gRJI0zm&#10;86UHqhxtqujtdrF55dj1TT/tGvc/cVosK6tGyGoM4ZI0QvKfdVBCd5sP9mphHbyxIhphmEQj7JyN&#10;pVc0sw7gaPM/c9Qf1RXc3NRYcaXrDIr44Cvx8miEqyqmV0gbQjgVGqH4wTPQtx+8tMD/C9KHbHG+&#10;NSX5xDuzko6/v2Au9/XKCUcaim/+nrVe4omsvj+WDnb/EKnyuY0n3p0zv+mYaeDnpEz9nnu//XDh&#10;7NZ/T1p+RFyO5btzFjRJX8ObsmmE0kYQboVGWFd1WQurYiBb6cH+1ozl3/y8bdgXJ6x3c/b91zOf&#10;BRlsmw9e2q2L8WXRCHeZkq6TNoJwKzTCt6r7tJ+WQP/8Zt34r1jp0aosGqG0AUSCQiMksioGyseY&#10;b4TrS2acEB/8kWIwG+HhyptC8ltFGBhjvhGKD/xIMliNMBjrhME1phuhcEBGosFohOL1B3K9MLjG&#10;XCM0FE+as+bABLeLpSPRQDdC3aHxHo95q626Hp+8RoER2QgN+6dXamsmtmhrJrSrqZrUZCwa/8Nb&#10;6SMrDxknmIml1tmrtpVN+tbX5WGRqrgRfll1+wlW5fjj3qpBrl/qe5O1DIwsQ9oI0w3m/tmmXc35&#10;xs0/CJpNpi+NJsvncnPxlm3fsdKh/Lxi4WsO2kRCg8Vi+S2dVCQlJf2GTnqQkpJyLp1UrFmz5nd0&#10;knAW/e/B9u3bf08nyeucQyc9EOeJt4dB+2utWbOnfRt8rVv8nlJS3m5/Dx5Mn38znXJ7fxzHeX1/&#10;4n2S5GO7xevYs+fMdvPbdjad9EC8bvG0FPE6xNvta93icr72d1fWXV5eLtrf/m73mX3ia3+L97G/&#10;+1t8DPrabrdjY/aCGjoFQoqoEQKZE59QTadASEEjBAJohGECjRAIoBGGCTRCIIBGGCbQCIEAGmGY&#10;QCMEAmiEAAAAAAAAAAAAAAAAAAAAAAAAAAAAAABAdDF34VWKOQs5xezEZpoiL+Jfevz0+0+w0xT5&#10;Qd4/cdb8y2kKCBkzFz7NO5POKfiG6KRT8iA+QaeYmfgYnTt9MMoN8XuenfiKYs5Ld9I5EBLiE9+k&#10;U6eJTzxMp+TBnIQTdOo0cmyE8QlmOnWa+MSf6RQIGbMWtClmLbxAMXvhU4pZCU2K+AVTaY48IKfh&#10;UxPP49/7HP6U9Ihi5oKnaI48iE+08fX/jGLCrAtcnVB84nKaA0JKfPzfFMOHn8P3ik2uipg37080&#10;Rx5MTzyf/3uW670TxyS133VMFrjqnj8G5ix8yPX+Zy88TnNAWCC3PSQVMStRS1PkBWmA5P3PmD+c&#10;psiP2fxpOtkHIMzIvRLk/v5nLlitmLHwKjoHAAAAAAAAAAAAAGIWg8myEELYOWnzAQAAAAAAAAAA&#10;gkfyvye8mlw96Wv1oQnjaBIIMw+V76l6qGzPx7fk5f2RJoFYJbl6olNzaBInqD40sYFmgfBwVp+K&#10;PZzYB8oLp9A8EIuIG6AgzQJh4MGKPdOkjZBIs0EsIm2AJDLSLBAGrrFY/ixtgA+WFdTQbBCrJB+a&#10;UEsa4LLqCZ/TJBBG7tq//59CA3yovOBlmgwAAAAAEKs0V/Zqba28lGuuVLXQJBBGTi2Pu9uh68UR&#10;69Wqr2kyiFVI45NKs0AYqFt64T+EBiho18R9RrNBLIJGGFnYtMqx0kZIpNkgFmk+qGwRN8DmCuUR&#10;mgXChLQB2pIvvolmgVjFWaG8uq1KlcaVK1U0CYQZu7bnYIc27kWOU5xFkwAAAAAAYpX9/TdeVzwg&#10;tXrPY1t60CQAQKgoHri1pXRQGifIN0b3p/gAAIKLuAEK0iwAQChAIwQgAkADBAAAAAAAAAAAAAAA&#10;AAAAAAAAAAAAAAAAAAAAAAAAAAAAAAAAAAAAAAAAAAAAAAAAAAAAAAAAAAAAAAAAAAAAAAAAAAAA&#10;AAAAAAAAAAAAAAAAAAAAQGjZujXnL+np5ivTzOZ/0CQAAABAfujN1i/pJAAAACA/EAgBAADIGgRC&#10;AAAAsgaBEAAAgKxBIAQAACBrEAgBAADIGgRC0E58wgbF9Pk30zkQA9h1qu02jcrJ2/pz0gX/pMn+&#10;MWchR6eA3IlPqFbEz7+SzsUeCISgHQTCiKBe3fNah64X53LxxT1pst80aJTjSfBrX4dIm1q5kBbr&#10;GATCsNOQ3GO8UHfOpL//P5ocehAIgWxAIAw7DnWPZ0ind3zVNWeCFz+asy9VDqFFmDi0cZuE8h1p&#10;0yib6WK+QSAMGx8mKX5r06rsHvWnVabSIqEFgRDIBgTCsHJSo3yWdHbHV1zl7FOxhyOWbB/pPrJT&#10;95x7jB8Z2DU997ild0WN6gH60mwQCMOCTa1KYtYX1a5WOfiKOZsWDw0IhEA2IBCGjUZNjyFCRycE&#10;QbGrdyd5dIiB0KZTVp3S9RpoT1YOrdf1msePQl6s1ypTGrSqDBIIP1+j+B3dRBBkOH4UyKojbzbo&#10;lA/SRYMPAiGQDQiEYaFerZwtdG6j96e3jwZZji0xcnZRZxhMSSAUz9t0qjaHVjWa77BDOxqRAXZd&#10;3H7xvhZ7YsVVXP3y3sw8uzbuvQ+HK35LVxM8EAiBbEAgDDkOrTJR6NTWW19iBj+W2y0venSKgfTt&#10;LU+4AmHd8suZ+b60q5U7Ty7u2Zu+ReADmyZuPmsfCu4yzWuv8yNrbmSWEeTX9Vnd8ov+j646sCAQ&#10;AtmAQBh06pf+8wK7WlVq0yqbxJ3Ye5se9TkS9Ob/0ga5dYbd9WDG8+3rJoGQ/H+kvIA7uuo6Znl/&#10;JFew2jWqt50z8TGrwMllPS7zdmWv4BOlOe11IWgwTm9jlZXKjxTr6pL+HLigiEAIZAMCYcCp115y&#10;A6ujElu//DKPDq8zPl6a5/xl1fXMdfujTdebS8rReARiIRAKkoD4v5S+zHV0Wq3qkFN3oZLuppig&#10;NukfFzp0qmOs90uu1LVremrIT2P4k6AWVhnBgh1jfJ4UzS9Y7+zUx+PauCMNurhedDO7BgIhkA0I&#10;hAHFnhx3C7Njkji4OLNLo0GpT5TlcsOLjdyIIj337L5d7S7JW8nN3JvKPbM/g3uq2MQNLc3k+vNl&#10;Hy4vZK5HUBoIxQ7h10FeZ1P2G9x/tw1hvi9/tetUbXXJPQfT3RZVcArFWfUa5Vus99UV+5Xl+XUs&#10;PFKW73M06U27Wvnr9ysUf6Cb7z8IhEA2IBAquOGKc2zauO/aOw+t8v0GrXJxo0b5RMOyHpeVJyl+&#10;Q4v6pE4TN1HcAXnzpfxVzI4uEvQVCH1Zr+3VpU6ayI+WKt+erDiX7saI5GRy3Hn2ZFUZa/u7qlU/&#10;hbkvO/LzjQ8y19eRDTrlG/Tt+AcCIZANMg+EJ5P/eh7pJL7a9IDPKzPtWtU3dBEmDeoe41jLEcm6&#10;F+Sv5gbwIzJWxxZJdjUQElnvvTPadMoW55Iel9Bd6oLjT0Ls2rgnbWpllY2vA4dW9aFNE7eqUX3h&#10;1bRI0KhLVk7lj4kG1rZ2x5/W3cbcf93xWX7UvyhHy/268lrmawryx3EZfXsdg0AIZIOMA6FNo1xf&#10;r+vNDSzJZn40lWWcyp1YeZWkI1Fm0MXbsauVi8Vljq+42mNd0WJ3AuFz+/VdHhUGQpsubiOtki7B&#10;rVL+zaFRfsBad0e+t7mv8+mybO7L9Xcx84mnll/OPVdiYu67QPpcqcXnxTV2ncq//h+BEMgGGQZC&#10;8ps4h1b5ww7L3DZWRyJ1bJG+1aND4YMoWZdDrcyU5g0pzWplrSca7E4gJL5UuMZzX4VY/mTl2Ikk&#10;5d9cld0BNnWPCXaNysFajz9O25vK3A/EgWU5XMGuca5yCwvX+3WsBdIVWW94bK9gfQefcJDju9/8&#10;GRwCIZAHMguEzhU9/lC78vpOX6iyNjfZ7acP3kzd/WpALoIJl90NhMRdlgVhHRmKbVx+8RWkzuuW&#10;XnRPvUb1DatMZ/18w33M9x2p/i+1P/N9EGmzcMGlKM61qZU2kn5yxZWcImkJAiGQCTEYCE8k/fVv&#10;dVrlUIc2bqVNrapyaM9c3j6/cD2zs/DH8h3P+xztfL65D3O5aDIQgZBYsWs0cx9Fq6dWXMFN2ZvG&#10;fK/RILm6+Mhqzx/nk5912DU9B5GbvAtpn256yLUMAiGQD1EcCLnJ/BmsNm7B6Qbdm/ti2ZNc0fA0&#10;rnSQb/c/mcYNLPb9MwJvfrP+LuZop66bvwuMFAMVCImfbXo4oCNDcsuxLPNs128bWa9HXJurZi7b&#10;FcnFU3ldvLIzUjWb5vqsk0/X3dP+iQYCIZAPERAIHRrlW3aNqvTUsouvoEle4Ud4K0mDfWf+PGaQ&#10;66zL1RaPzqIjyUUP0g5k2t7tLayy0WYgAyHx8JqbPfZVZ/yJX35MUQZz3b58rDyfe29zP78D8U9r&#10;b+U+2PI4V7JjJJdijOcGRsEVvl11UHGm89TyKzz2wYf8+xeXQyAE8iGMgdCuUQ7x+jBZnbKJXDb/&#10;+UzF7xw6ZftHmyWDtzIDWnctHpLGpS4xu3UE3pT+sHmfMXZGDYEOhMS5+1L9ukWY4PGV13JDSnYz&#10;1wUDZ1Xq0PbjOH/XZI8LvBAIgXwIUyC0aVV+/T6rXnsZVz15KTN4hcq8cTu55wrcP46bW7jO9Z3K&#10;4bWB/01YOA1GICT25U8evlt3B7OOBSu3DWcuC4Nnv9JcLks/kXlFKwIhkA8hDoR2tWo7qxMUe+Cl&#10;17mSoanMoBRuychRvf70aCVr14SmJ8pyo/anEiyDFQgF5+3d4jE6JE/VYJWF4TVmA6HFYvntzp1Z&#10;5yMQgnZCFAjrdHHXCB3fEe1t3HdL+nJfJg7nSucu5/aMZwcdObh/cFrza6stLU/t9X4BSCgNdiAk&#10;ko+Wv15/D5dQuIGZDyNDjAiBfAhyILQv63EbuQt/CT+SYgUC6K55SrqN1SmFylAEQhgdIhAC+RCk&#10;QFi/tNcFNt2lXMnkdcwOH/p2dbLFr4D4WGnXfgbiTQRCKIhACLxiqpiUTydjAx+B0LE87m466TdO&#10;9SU97DqV/e1XZzI7eNg5x5tzPS5keG19pqNoSFqLUGZToqFZWqarIhBCQQRCwMRYMOfEzppnuHd2&#10;znyeJkU/jEBI7vT/xWtPuzrZ75f1cX2vR9K4JOXvaZF2yLPZbLq4CcL3fz+r73bryGH3LR6U6tz7&#10;zPY6Vp6gYbbB1qec3aF1RgRCKIhACJhoDk3iiPVl1zs/tCT9liZHN6JAaNPEHaie+7JHJ1vC+/lr&#10;T7Vf5efQKI/Wa1WH2+d5310wy1VOuiwMnUXDtjWyOrTOiEAIBREIgQfaAxMrhUD4cdV93CemCcdo&#10;VnTDB8KaJbc07hm7jdm5Sv1o2dj24Edua8YqA8Pn3hHbmrozMkQghIIIhMCNwsw5TwpBkFhUPYBr&#10;rbyUe3vj/Ptokajj1LKLz6/TXNo4JnkGt+XpDcxOFUan5CcZfYsLuvQUDARCKIhACNzYWDqtSRwI&#10;iSQQ1pdd20qLRA31GuVDNp2q7fjee1zvYdrqsdyW59YyO1QY3bI6t45EIISCCISgndR9oy6TBkHi&#10;ycqrXYHkROGdBbRoROOgT2n4wTDQtd2CJBBaVixidqQw+t02J6NT3xsiEEJBBELQjqbGMwgSP65+&#10;oD2YfJo17l5aPCKxJ/cc/P3OQVzLwTMBUJAEwrdzb2d2ojB2nJyd59dHpQiEUBCBELjIz5y7nxUE&#10;BcUBhS4Scfw874I/1abc4RRvq1gEQvlY+PSO5o5+gI9ACAURCIGL5VUT21gBUFAcUD7LHn2cLhZR&#10;1Gmv+FW8nVKFQPjfVa8xO08Ye6YlGE6xOj4iAiEURCAEijUVM9exgp/Yr6vudgsq726e9jJdPCKw&#10;a3tO/WHf423ibZQqBMLm8suYnSaMXdPmZjQ/UuY+QkQghIIIhDKn2Dj9Clbgk7q15lm3oGIru855&#10;atlfzqerCSsnkv76ty+2jGgVbx9LIRC2HMRvAuVqzvM72i+oQSCEggiEMsecO/MgK/BJ1dW4fzxK&#10;/D63fxNdTVip1176cdPBKzy2T6oQCMn0v1/SMDtKKA+LBqU2IRBCQQRCmbPiwPRWVuBj+WPVbR7B&#10;5eNNz6XTVYWFBo1yWm3BA14vkBErDoS/bO/H7CChfCSBMO/ZtCZWxwjlJQKhzGEFPG+WVPf1CC5E&#10;e1LPi+nqQs7PWx9kbhNLcSCsL7uF2TlC+UgCoTBtjE8/yeogoTxEIJQxRZtn38oKeN5cw/h4lHiq&#10;6IZmusqQYlOrHKzt8aY4EBIPTsTzA+WsOBAKqnWWFnEHOaC4kFv9urFVXGZzkrFOXAZGvwiEMmZD&#10;xfQTrIDny5OV17gFF8FjuXcfoKsNKnWaHkPsWuVJm0blbCq/krkt3pQGwk+Sprt1glBesgKhIHkc&#10;FCtdcN+QbQF7LiIMvwiEMkZTM8nv7wcFv6q61S24iP1h9+N96KoDApdy0R9tOmWL8AQIop338OaH&#10;ueMlp+8f2hmlgfBo0SPMTg7KQ1+B0F8nG/LwHWMMiEAoY9TVk5ysYOfL9TWT3YKLVLrqbsOt+uvf&#10;+FFfKwl+H6eP5hoq2CPRzigNhMSyJ1OYHRyMfQMRCIm7x21vZXWuMHpEIJQp2/fPS2MFOn8UBxJv&#10;fr9/EPex4Xnux7RH/vdZ2tBZ/9bM9vsxTlyS4mwSAI/l3u3X1aD+ygqE1WNWMDs3GPsGKhAKDtxX&#10;gIAYpSIQypT1pVN+YAU5fxQHks7YdKC3899b5kygm+AVm+5SfgR4LXMd3ZEVCL8vGMHs1GDsG+hA&#10;mPXCzqOsThZGvgiEMkVbOcnnvUV9ubna98ejHfmVaXgd3Qw3OIXirBO6a46wlgmErEBIZHVqMPYN&#10;dCAkPl7i+0bfMDJFIJQh5oLZT7MCnL9qayZ4BJOu+MGaqXfTTVJYhivOqU256wSrXKD0FgjLhqYy&#10;OzUY2wYjEO4fsrVLT8uH4RWBUIboql+YxgpwnfE/1f08AkpXPJz52Jtkmz4zjGXmB1JvgfBw6rM/&#10;sTo1GNsGIxASF6+04iPSKBOBUIasKp/RzApunXGllx/XR7LeAmFdwU0trA4NxrbBCoRFg9NaHi1j&#10;d7gwMkUglBkF+sTzWIGtK75X1fnf8oVTb4GQWDpoq0eHBmPbYAVC4prFJnxEGkUiEMqMpQfH/YMV&#10;1LpqMyOoRKq+AuFHLyX+yurQIsH35iw6xUqH3TOYgZDYrwg/p4gWEQhlRtqe+cdYAa2rvln9GDOw&#10;RKK+AqFg04HeLbXpQ74vHRzeC2jKn9rCNVZc0f6MRdv+693udwm7b7AD4Z6hqTZWpwsjTwRCmcEK&#10;Zt1VHEgiWX8CIcumg71a3pqeXM/q7AJp+bCUtvrCO71eOfvTtoHNrOVg1wx2ICS+kI1RYTSIQCgz&#10;WIGsu5qr3Z9eH6l2NRCKbTpwWet7CYvqWJ1e19zKncq95yTrtVj+b9GLPm8GDf03FIGw4OntuDl3&#10;FIhAKCP0BbNLWIEsEDZVXsbsuCPJQATCrvjTtmd+rHp+lV3oHMuHbG49any0y7+ZPPDMRnxMGgBD&#10;EQiJiSut9azOF0aOCIQyQlc58XNWEAuEe6oHMDvtSDJcgTDQNh+41Fk2dAuz04X+G6pA6MvckTsb&#10;WB0zDK0IhDJCV9X126r5o7dnFUaCDQd6O29bNaelKu+29gtQotmG0mvtpYN9/eRjK1fSwTP15G4k&#10;BEJBVucMQycCoUzIz5ozgxW8AmlagG69FgyTaya23rlmHped9zAzPxo9lXvvCXFn+u7cxUeaKq6s&#10;9yiXf5uj/KkNuNBGYiQFwqJBaW2P4Uf4YROBUCaoq8e/zgpegbZF0glHgqsOjXM9gJgEwln5E2tZ&#10;ZeTke3NfP1U2bBMfGLfI+rvGSAqEgiPy8lpYHXVnfKS8kHt8X0HbltdMx1mvIbVoyNbWR0oLZH0D&#10;AARCmbC2YppDGrRC7a7q59pYHXMwXXfo+Qbh9UkgfKFgKrMcPOORjP4ny4bE/o3IIzEQEsfk5DGD&#10;0uDiQm7n3Iwm1jKBcOMig531unIQgVAGpO+dfbM4IIXTtyof+JXV+QbDFYfG1IlfWwiE31XeySwP&#10;PW2ouMzG6jQFv1k7462j5qHfROMt6iI1EBJfX7f7JOmgsybsPMnKD5bFg1Kdz+6NnEdJjdhbwG1e&#10;Yvq5eDDZtq1Osn2sbSZ5e57ZdnzF6szjZLmpOQXcjpdMP/haTuxts95AIIx1tNUvuAWjcFt78Pom&#10;VqcbSLU1E5qkrysEwvWHng9ZMJajv2Q8Vnfg6c2NrA4nkozkQBhuc8bvaHq43L+AONGQ68gZt6PD&#10;G07sfWa7fe663Q39fHwX+lhpIZey0Ojz5CsYIhDGOKbs+Z9IA0IkSH4CwOpEA+G2mudaWK8pBEJ1&#10;9cSgvTb0blNF76aG4qubT+1+6OtPlia+V/n8hrDeQxWBsGueHoEF5opksh7z+J32vU+mBe0jX39E&#10;IIxhUlNX/F1dPcnJCgqRIKuz7I7Z1cM8RoFihUBIpn+uuoW5DhjZ2gpuOXVogrb95gTdEYEQCiIQ&#10;xjDry6b+Kg0GkWR6zZNef9N3svKa1uXV41y/e1xbNbrpZOW1zHLEPVUDfAZAQXEgzKoe1MJaF4wu&#10;HSVXNb879/VjrM6tIxEIoSACYYyyvnTus9JAEIkeqn7ALRh+evAu3z/6r5nQ9lHlPa6rTw9U9bMz&#10;y3hRHAjXVo+2i18Xysv6wnu+IYGwZszKoN9MHUa+CIQxyJ49M38nDQKR7K+VV7eW1vRzu8IzGIoD&#10;IfGEj1EmjH1JIGSl+2PzgUvb6vPvsH21YsqXrI4VRpcIhDHIppL4RnEAgKeVBsL/Vt3L7OSgPOxO&#10;IPSmHH5/GTMO3dxwYMQGe9Vzqxpun/0qAmEskad/eYi484dnlAbClOrRx1idGZSHwQiExJ/Shob1&#10;alhf1oxb+9OHixZ99c3KUcePpD9uqyu8++cjlkdOvjNz6a+s8pFuxdObGj946eXPftw4uOFE9j1H&#10;myp6NbPqpCMffCUegTCWWFk1ifnTAegZCImOA5fhpxQyNViBUPDAiI0trM7bf7dyFcNSWt6asfS4&#10;bf8d37NeI5g6im/7qbH0Xz+y8rrrUeOwd2vGrGop5d+fcDOGksFbnKVDt7RUPLm5pWL4Oufbs5OP&#10;fbNxyvvNXQxunRGBMIbYWDZrt7iTh+6yAuExfE8oW4MdCImnsu92+3H4wREbGr7WjalvZNwcHYZP&#10;BMIYQVv9QsT+XjBSZAXCTdXP/8BqGDD2DUUghNEhAmGUk2N9+SZNVeT+aD6SZAVCIqthwNgXgRAK&#10;IhBGMSkFi16VdurQu94C4akI/nh0T2V/10nOikPjcAOAAItACAURCKOUDeXTXc/Yg/7rLRBaaoZF&#10;3DMKv6q8nfkTmB8P/ivoFw7IRQRCKIhAGGWUvpF8o7ZqMoJgF/QWCNdWjwn60zD89XjVNS266vE+&#10;766TU/0kfvYRABEIoSACYYRQnpT0N8v+ibdYs+ZZ1h2YGPS7rMhRb4GQWFd5DbOBhELyVP+vq25p&#10;1dRMbH+IcEeurxrV3FzZm7k+6J8IhFBQ9oGwaNC6i0tMcydm7J+2ZE3p5Px1FVO+XF05+Vdt9QTf&#10;97yEUaevQHio+sGQXc7+Y9XNjalVzzWztqOz1lde4fXG5dC3CIRQULaB0GCyvGEyWZ6hs27ojZYW&#10;OumGXm+5xWDI3E1n3dAbM7+jk27s3Gm8wmCwHKKzbuhN1l1ms/nvdNYNozmTo5NuGMzW6Qbz7sfo&#10;rBveljGZdt/Gb9+rdNYNozHzXaPR2JPOuuF1u/WZB/ntvobOumEwWk7QSTf0Jss0fp/PprNuGEzW&#10;43TSjQyjdTC/nI7OumE0WUv5bfgDnW3HYDBcrDdYPqCzbqgSXstWJSTdT2fbsVgsfzaaLN/SWTdM&#10;psx7+O1eSGfd8La/U1LePtdgtmTTWTf4/V3J7++r6awbRrP1KJ10g18mnX9fd9BZN/hjtZFOusHv&#10;u2EGU6aazrrBt4mPk5KSfkNn29GbzbeT16KzbvDvpzgjI0NJZ9vJycn5C38cf0Nn3SD1bTSaR9BZ&#10;N/jj5BiddMNgMD/Gt7EkOuuGt/1N8LoNRuvXdNITPhDSKTf4ffCqwcBuY9632/o03zbn0Fk3+Pfz&#10;dXp6+v+js+3wx+/1RqNlC511g0/n69zqUefDh1vOIfVHZ93g97fayNc7nXWDP7ZO0Uk39Hrz7fz2&#10;ZdBZN/g+4widdIPv067m+4YqOuuG3pR5MCUl5Vw664a3+uO3LUFvsdxLZ93w3qdlPsTX01w664a3&#10;ZVasMP+B3+4yOutGz8Skk6PUqx+lswDEMPEJGxTT599M54Dc8RIIgQyJT6iO6REhAO0gEAIxCIRA&#10;AIEQyAYEQiAGgRAIIBAC2YBACMQgEAIBBEIgGxAIgRgEQiCAQAhkAwIhEINACAQQCAEAAAAAAAAA&#10;AAAAAAAAAAAAAAAAAAAAAAAAAAAAAAAAAAAAAAAAAAAAAAAAAAAAAAAAAAAABIRZ8wtcN0COX/CJ&#10;YnbiI4pZCfcq4hfud6XNWfAVLQVilfiEj07Xf0KZYvaL9yhmLXxYMTvhA1fa7MR9tBSIZWYnfnn6&#10;GEjMUcTPu8N1HMxO+NSVNnOBiZYCIEaJX3A64HkjPrGW92c6B2KN+MSjfIf3NZ3zhBwbcxIO0jkQ&#10;i8xObFTMWlBF5zyZvfAY+gAQ28xa8Iqrs5s+53qacobpiefzo4QWvhEcoikg1pi1oNhVxzMX9KAp&#10;Z5i6qKfr2Ji1IImmgFhkdkK215PhmfMfcuXFJ86iKQDEMLPm5ynmJDafHgGQAz+hTTEr8U2+kdS7&#10;5mcnnFLMmfMHWhrEFmfx9V3tqvMz9d/CB0D68TjvrIRaVzkQu8xM/NjtGJizsJk/Bgz8iLHVNU8+&#10;Jh8+/BxaGgCZMe3FC08HQr4xuAJkwpM0B8iBWYm38PXeROu/QTEj4UaaA+QCOQbOBEhOMXXB1TQH&#10;ABkSn7CrvTHMWniSpgK5QC6oEeo/PqGCpgI5Eb/A3n4MzE58haYCAAAAAAAAAAAAAAAAAAAAAAAA&#10;AAAAAAAAABBNGM3Wo3QSAAAAkB8IhAAAAGQNAiEAAABZg0AIAABA1iAQAgAAkDVdCYTL/j2+r+bQ&#10;JM6biw+M6kWLAiBLbti//08PlBd+16diD8eSz8P9GgGIFDobCJcdGr+PFfykLqsan0wXAUBWPFCe&#10;fx0r+Enly52iiwAAwklnA2FyzcT/sAKf1ORD43bQRQCQFfdX5N/HCnxSHyordNBFAADhpCsfjSbX&#10;TPAdDKsnLqFFAZAl95bteYAV/ATvL8+zKZKSzqbFAQDhBBfLAAAAkDUIhAAAAGRNdwIhZ1Gc4yxV&#10;KZ01PS5zVvW8mOMUZ9EsAADFuezi8xtW9LiM+LPugj/RZABApNCVQNhc0etwa+WlnFcP9CqnRQGQ&#10;JQ513IsOXS/OmzZNXPM3SYrf0+IAgHDS2UDYckD1ATP4ST3QK4suAoCssGl7PMYKflJtGmUzXQQA&#10;EE46GwibD/YyMwOf1AO9ZtBFAJAVDbq4XqzA56E27he6CAAgnHT1O8LmA72crABI0mkRAGSNLVlZ&#10;wgqANo3KWae78BpaDAAQbrpzsQwAAAAQ9SAQAgAAkDUIhAAAAGRNVwJh+QPr/1wyMNVWOiiNk1o8&#10;cOtR850r/kCLAgAAAJFNZwNh8YC0XFYAlFr0xNYX6SIAAABA5NLZQFgyMO0DVuCTWjxgazpdBAAA&#10;AIhcuvLRaMnA1K9YwU+waOCWbFoUAAAAiGy6e7FM1sPrzucD4wVVg7b+hSYBAAAA0UN3AyEAAAAA&#10;AAAAAAAAAAAAAAAAAAAAAAAAAAAAAAAAAAAAAAAAAAAAAAAAAAAAAAAAAAAAAAAAAAAAAAAAAAAA&#10;AAAAAAAAAAAAAAAAAAAAAAAAAAAAAAAAAAAAAAAAAAAAAAAAAAAAAAAAAAAAAAAAAAAAAAAAAAAA&#10;AAAAAAAAAAAAAAAAAAAAAAAAAAAAAAAAAAAAAAAAAAAAAAAAAAAAAAAAAAAAAAAAAAAAoh6j0dh7&#10;507jFXQWAAAAkA8GQ+Y8o9FUYzBbDuhNVhMxw2xNoNkuhHRBmuxCr8980lseQZxnsFpvoskuxHlE&#10;muzCYLZu9pZH8DfPaLKspMkuxHkmkzWZJrvQ6y33ivNpsguD2dxHnGc0Wh+nWS7EeaQsTXZhMFlf&#10;F+fTZBdkG8R5FovlHJrlQpxHk9oR5+kNpu002YVbHi9NdmE251zjLY8gzuPr4Vma7EKcR6TJLgwm&#10;y2xveQRxnl6v/z+a7MItj5cmu/CVl5WVdb63PIPBcLE4j2wfzXIhzuPrfhpNdmEwWJ8V59NkFxkW&#10;y1hxHn9cX0uzXIjzzObcy2iyC1JP4nya7IKf13vLGz7cco63PII4jxxvNNmFOI9Ik13wx+pj3vII&#10;4jzSPmiyC7c8XprsgrQ7b3kEf/PSTaYUmuxCnGc0Za6hyS5I/yLOp8ku0tNNd4rzSL9Fs1yI8/i2&#10;PYAmu+CPmwXifJrsQm+2viLOy8nJ+QvNciHOW7Nmz+9osgtxHpEmu/CVt2uXuZe3PII4T2+yTKTJ&#10;LtzzJK9ptEz2lkdgpcUMRrN1ld6U+QSdBQAAAOQDgiAAAADZgiAIAABAtiAIAgAAkC0IggAAAGQL&#10;giAAAADZgiAIAABAtiAIAgAAkC0IggAAAGQLgiAAAADZgiAIAABAtiAIgnamJ56vmLXgMzoHYoSk&#10;JMXZDRrVf+ms/8xOrKRTACgU8Ynv06nYAkEQtIMgGHM0JP/zUrtOWefQ9eIc2p6FNNk/EASBGARB&#10;EPMgCEYM9mU9brNp4zbQ2S7h0Ma94gp+Im3Jcf1pdscgCEYEDct6XGbXqRqcMxVuT6IIOQiCIOZB&#10;EIwYhKDVoI0z0CS/OZb09/9Xr+35jTj4iXXOUfyBFvUNgmDY4RSKs+wapYPUm02j/IAmhwcEQRDz&#10;IAhGBPbknoPdApdWeZhmdcjJFT1ut+lUbW7LS6zXqL6hxX2DIBh2HBrlUbf6U/d8mmaFHgRBEPMg&#10;CEYEDq3qWL2ut1vgsqt9jwJOaOJutmtUH4mX8SU/qhhPF/UOgmBYsWvilkjrza7r1XBilfJvtEho&#10;QRAEMQ+CYNixaXuOJp3d25v7OUcVGbiTK648E7i0qq+4yYpzaVEX9cnKB+061c9CGX+16eKa6nUX&#10;/JOuhg2CYNiwL7vkDla9EfmRfg0tFloQBEHMgyAYVjhOcZaDBrRB5flNfSr2cENLspx1yy936wQ/&#10;n6n4Xb3mkodsamWjOL0Lvku+c6Iv7wmCYFjgUhR/ZNSVm3Vq5TBaPHQgCIKYB0EwrNg0cQOETo4E&#10;QMG+ZfncKfGIsIPv/DqjXRs3nb68JwiCYaFBo/yRVVdSafHQgSAIYh4EwbBi06rspHNbkbvMNQoU&#10;O7A0m/tu3R3MzrDbapV3ndL1GmjXql6o1/WaV69VphCvnj/1qE2rfIxuHggBdnXcdmYdMbRrVD/R&#10;xUIDgiCIeRAEw4ZDE/e80LkNKNntlAZBwe/X3ubRGQbLuxImuv7bNXHNNnXcAueaMP9OLcZp1Equ&#10;CvbDBp3yNbp48EEQBDEPgmDY4EeBro84a9Ke9BoABX9cdzuzQwy0QhAUa9PEfcat+mt4rk6MYRqX&#10;XnSVdF+LPbLmX8x0ok2tfJyuJrggCIKYB0EwLPCB5VWhQ3uxcAMz8Il9tLyA+3rDfR6dYaBlBUFB&#10;u1r1s12r+tChVmbatb2mn9Jccjl9O6AL2DSqVtZ+Jv534yOuE6PjK65i5hNtOuXndFXBA0EQxDwI&#10;giGHS1L81q5VniQd2dFV1zODHsvBZdnckVXXMTvEQHnNy/O4fbvGMvN8Wa9R/digVo6jbxH4gEtR&#10;nOvrQqd63aXtdT59XxqzjCBZj12jnENXHXgQBEHMgyAYchwa5TyhE8tNH+cW6DpyUFlum03yo/pA&#10;WLf8Mu6F/Tu4vy5Odr2O0TSLWc4f6zXKPMfyi3vStwtE8CdAvyEfL7P2m+DoUnObuM7f2TqIWU6s&#10;Tau02zU9L6YvEzgQBEHMgyAYEhrUcZPs2riT0o/AHi4r6PD7QKkDS3e7dYCB8NHyfNe6hSBI3JK5&#10;kFnWX206ZVOdpscQugsAj0Mbt4+1rwSN5jnt+19wQEmWk1VWKn9sOW3JynX0pQJDLAZBg8kymw+A&#10;1QZT5htGo3UwMd20+06a7UJIF6TJLtLTzVd6yyOI8wwGwwU02YU4j0iTXRgM5se85RH8zeN9mCa7&#10;kOQ9SJNdpKfv7iHOp8kuMjIyleI8vT7zUprlQpxHytJkF3zafeJ8muyCn39QnMdxnNsPl8V5NKkd&#10;cR6/v9yeDCDOI9JkF3q9/v+85ZEg+Ke5iT8Keelm8zU0x4V4OSJNdmEymW7zlkcQ55nNZrcbOIvz&#10;iDTZha88sh5veRaL5c/iPLJ9NMuFOC/dZLqZJrvgj+trxPk02UWG2Xy9OE+vz/s/muXCPU9/Hkmr&#10;V/e81qFV/od0TKwOi0h+Byjt8Pw1oWA9c52d9Zc1N3F9y/La1ysOgsSkHJ1fHbAvbRpl8wcbnzkg&#10;7CPXThMh3n+kH6DJLiR5j9JkF6R/EefTZBd83sXiPNJv0SwX4rxdZvNlNNkFf2zcKc6nyS4yTJn3&#10;iPP4Y+63JN2u7nE7+blL3Yqrua/XP+Y4kLYokc87x7UQ5Yt1/T9l7R/BzzY+wD1cXui2/wVX736V&#10;uQxTjeqn2qR//Jm8pnhbia4NoWRkWP7lLY/gSsNIEMQ8GAkGBbtG9QmzgxI5a+8Wj98Gdsb1lkXd&#10;ClAfb3qQ61ea5zYSlQZBYmLhen5U1/2PYG2auOYGrXIq3UUxQ51alcR6v8QGnarKrlUOrU/uOYeV&#10;L3hq+eXcsNLdbh+DSv1y3V2dqm+7Nm4p3cSugyAIYh4EwYDjXNHjElanJNbO26cLH4VKLciY1KVA&#10;+OWG+5jrYwVBIrlAQ3qD767q+thO23Msl6Q4m+6yqISv5z+0P7y4m76yZyNzv4sdXJbThbsGqX4+&#10;tewv59NN7jwIgiDmQRAMODatsondIZ2xIH1iC6uj64rDi40un92/i3t23xk3Zb/h+k/yhpZkuu5A&#10;85joo0+W3oIg8YmyXO6pYhM3s3AzV2CcwX238R7me/NbtfJHThGdgbA++ZIHyce8zPfVSQ/uep65&#10;v1lmm7t2wVKDTvkG3fTOgSAIYh4EwYBi18Y9yeqEpI7bv8PnR1/h0lcQ9OUPa27q0r1Nbdq4prql&#10;F/6D7r6ooEGrzGC9l654eN1t7Rcl+eMj5QXcSR+/HfSpVpVE34L/IAiCmAdB0IVDEzdS6CzsmrhT&#10;5DJ/cl9Nu051h7MTnbRdHVfr1vEw/Gb93cwOLhLsahBcVLixyzf4JlfM1i296D66CyMWe7JyKAna&#10;rPfQFY+vuJp8D8jcn76cVbiRub6OJN/JHtWc/xf6dvwDQRDEPAiCCi7pH39mdRpibdqL/0WLe6Ve&#10;o4pnLSvWpruUW5v5CrNziwS7GgSJ5HtO1nv2W80lz9NdGVHUJ13wT+b2dtNhPu4X649vFK7nvtx4&#10;n+s3nn7ve23cSvq2/ANBEMQ8CIKKeq3yP6SDOLLmRnbHQbUvj7uFLuKB60fQWlUDaznSSWUbZnCj&#10;ivTMziyS7E4Q3G5N6P4oSduzkO7Sdk4kX6Cy65Q6h075P34ff2PX9Cz36yn53cTJj5rsatW7zO3s&#10;pqP3pzP3YVcdUJbDTdy7lTuwcyTz9cTSt+cfCIIg5pF5EKzXxj1COobF2cmus/J+5XmcJWMyH7jc&#10;H2pLtGmVLbzMESG5l6a47NHV13O6rNdc3+FIO6xItjtBcCA/shHvg65q18V96tCqDvn6jaVYu0bp&#10;+vj6ZHKc6zeagYB//U2s1wqEa3e/ytx/gTI/3fv9X4n8CYT/7R1BEMQ8Mg6CzhU9/kACW8m2Z5gf&#10;SyXu3cJ9uf5uj07EqbvQ7eYIBGmZ7SbPO39Eg90JgsQKfl9K90WodH1fp74ojlZJl6jXKp9jrbsj&#10;6/nR/ow9qU6raQZ3asUVzDLE/TtHMfdboP1kYx+f9UCeYEHfsm8QBEHMI+MgaNeoyk+svIbZiYgd&#10;WprldtEHuWkxXYULfsRidM/v2u3QIsHuBsGObvgcbMnosW7phW53PfIHm/YfF/rz0xaWx1ZdR+66&#10;017f5K4vS/NXenxP9/W6u0J6TJArT8WvL9auVX5I37pvEARBzCPTIGjX9hxct+Jy7lHJHVO8+d2q&#10;m93OrMkVjZxF8VvXEyF0yhZx3o+r/xWVAZDY3SBI/Hr9nV2+UjQQkkDYoOvp14NnydWSDm3cm6z1&#10;+OOnKY8y94Hggvw1rieFkNvTsfKD6eNluT4DIR/03W5RJ+anhRf+gw+UdgRBEPvIMAiefpTNpdzE&#10;PVv9DlYL927yfPabRlnr0KoKpenz9nXvdmjhNBBBcHnOEq/PyQup2jgLp1C43ZuXQD4Gd+h6Pm1T&#10;q6qYy/lpqiWR+f4jySFl2dyJFVcyt58PgvWsu/Y4ll18Fzmxq19+OYcgCGIfGQbBep3yP+stiZ0e&#10;rbE6EpasZaPFQARBImu/hEO7Lq6OdPR8h38hP0JcwSrTWcnHnAl+3OYskrTzJ32s9+LQxbn9LKVR&#10;dLOHqXu3tyAIgthHZkGwUXPJE++l9md2FB1psszr8DZZ5btGM5eNFgMVBHPN8cz9Ew59PcC2s57k&#10;R1WPd3DruUh0/L4dzPdDpE1D4VD3zBLSflh/h+vetgiCIPaJ0SBoS77kRptWtcCmjTPZ1KovhcZ9&#10;ZPWNzE7CH4cWWzq88nEM39mwlo0WAxUEHy4vYO6faLZi2/Co+8mL2I3Wl5jvy65Rptcnn/6trCC5&#10;PyxZBkEQxD4xFARPaOIedmjj3iONuFZ7B/fd0r7c14lDuaI5q7m9o7ZxpYPSXD6/u+tn8u9teczr&#10;qKI2DBc/BNpABUHi22mDgnqBzA/rbueMhmncY2W5rtdLyF/rZP2+MxCuyH7D4/1Fox9sfoT5/sR+&#10;uLFP+1cFCIIg9onyIHhsSY9L+JHe16TxntJeze2fu7Y92Ply1TIL16fcs5PoyEV5K7yOBlOMs5nL&#10;RJOBDIJT96QE9DeD5Lu4r9ffw80q8j3aJnfoYS3fFeuX9+YGlGUzXyda9XWLNZI3viij/ebuCIIg&#10;9onSIGjXKaeRS+FP6q7hque/zBU9vZUZ7HyZEa/vUiCsXf0vZgfyVElmwB6PFC4DGQSJ362/k7mv&#10;OuuplVdyzxQbma/hYXkhV5A+gbmezvjxpj5cv0484SFaHFlsYL5f4rfr7nQriyAIYp8ICIJ29SU9&#10;+IDmsOtUszp60Gqj+sKrbZq474/qbuP2PXPmI86uWjRsGzd0f6Fbw+9Iq36KR+fx1Zrbo/a3gWID&#10;HQQ12Us89lVnNRhndum7uKQcrZP8FIa1Tqnk5wDfbriHezNtKKdPn8yp+e1mrTNWNOunM0fp0nII&#10;giD2CXMQ/Fl3wZ887tShVa6TPvKFzPPlDpL8T98YwQxoXbVkcBo3PrNz3xO6bS+vJn95RD4fsLMG&#10;OggS3015rEsfi9auuZEbWpbDXGdn/G7dHdxX6+/m3tnYh8vLmMitzFNzT5ZkMsvKya/X3ulWL+U7&#10;RnqcyCEIgtgnzEHQplV9JW6IguSjzjqt8j/kx852Tc85fDnXRRZ75/v3nV9nLeHNnrCLm2/0Lxj+&#10;vPYWt+1llYlGgxEEieJ95Y/plvmujzVZ64KBcWhpdpt4pDy0yIogCGRIGINgvSYuR9zx+fKI7jau&#10;eORmZgALhoXPbefWJhq4Mbns74SGlGS2X/n4cepjzDLRaLCC4LASi0edsqznO+XJe7fFxEfL0eCS&#10;gpWu49iUMYWZjyAIYp8wBcEGrWqStAP05heLh3LFQ9jBKlQuXm517yDKCpwnVl7t2r4hxWb3vCg2&#10;WEGQuDRH4/MnE+RJDEMC8PEn7Jw124dzfcvzmR/nIwiC2CcMQfBkctwtrE5Q6gnNdVzh9C3MoBQO&#10;SSCeYj79mzTimt2vNJHL8UlAFHcc0WwwgyDxwNZhzO8HyZ1YBpdmMZeB4RNBEMQ+IQ6CJ5P+399t&#10;GqXP24+d1F7JlY9cxwxEkWD+s9tdHcTgkqyWnYaZUXuzbJbBDoLEk3QELUgeRfRYFN6KTA4iCILY&#10;J4RBkJusOLdeo/xe3AGK/eSN57iSZ1OYgSfSJBfSbF5k5PqWsTsPkj4xM7flpXWZvy5NMjbveNHA&#10;5YzdUc+PJhtLBqa2ps3LaJ1qyo+4ABqKINiXD3hCncfCXXZi2ZgMgnp9wXlGY+YmBEHgIoRB0KHt&#10;dYh0fPW6K7gf1Q9y37/aj3snYQ63Z0boLniJRE3Td9WPN2Q3sDqhUBuKIEhcmL+67bON90f1vTjl&#10;YIwGwd0mo8n8rd5oadQbrQ6XJmsWzXbRnk6lyS4MpsyF3vII4jyDebfbQxvFeUSa7MJgtH7tLY/g&#10;b57eYHmPJrsQ5/HBv4YmuzAazSPE+TTZhd5kGSfOMxis02mWC3EeKUuTXWSYrKXifJrsgmyDOC8l&#10;JeVcmuVCnEeT2hHn8a/xC012Ic4j0mQXJlPm/d7ySBCMm/9Kmyh/Mc1xIUr3WNZgtmZ4yyOI846v&#10;uP5UwYzO39VFbr6Yll3P6oxCZaiCIIwO8XEoiH1CMBK0a1Vl1S++yuz0obtFg1KdI7Jzm1kdUihE&#10;EIRiEQRB7BPkIOjQ9cz6+OUxzA4ferd/KbtTCrYIglAsgiCIfYIYBO0aVcG3Sx9jdvLQt0WDtjof&#10;Lwn9HVMQBKFYBEEQ+wQpCDo0cTl2bS/XfTlZnTzs2IIR2xtZHZPgyMICrmjI1tbNL2YE7HtEBEEo&#10;FkEQeFBgnWeik7GBjyBYt/TCf5xadvH5dNZv7GrVdnIVaMlQducO/Tdz7I6WhyWPe3qkJN9pnbij&#10;VShTPCitbdjewFxliSAIxSIIAg9WVE1t/SxnpIbORj9egmD90n9ecEpzRaNNdxln1yj9er92XY/b&#10;7FrVcbJMxcg1Hh067JqGmekO0iGRj0c3vWSws8qkLjAE5GIaBEEoFkEQeKA5NIn7eO+QU3Q2+mEE&#10;QXvS+RfXay/n9o5K4/ZN2ciRjzVtOmVLg+bih2kRN+qWX/R/Nq3qGzL6I0+mPjhD7dFJw+6ZN3rH&#10;SVa62KEF+a2sjqwzIghCsQiCwI09OxfOJEHwP5X9uKqN86+kydGNJAjaNBfdTAJe8bAznWvx6M1n&#10;7uyiUf1Ei7pwaJX/ac/jLR29wa1jhqGTD5SnWB1ZZ0QQhGIRBIEbG0pnf0SCYHF1P+7bnKFuP56P&#10;WkRB0J4cd8vPmru4kidTPTrYkrHr2wMdedafTaeqEge/Y7pbuJKno+OWZ7Hs8/nd+24QQRCKRRAE&#10;bqw8OLmJBMHMmie5n/b2babJ0Q0Ngg3Jlzz4U/L9zI61XT4Q1mmvaA98gl8sHswuD0NuwVNp3Xqi&#10;BYIgFIsgCNrJX7HkEhIAietrJnKtlZdyNCu64YPgJXPnnTqqvYPZqUotGp7m+t5PCICVS19iloPh&#10;c+HG3V3+WBRBEIpFEATtbNkfrxOCIJEEwXdT5xppdtTyQfLN85VzF7meisDqUFkWj9jiCoClE1cz&#10;82F43ftkWrO3p1t0JIIgFIsgCNrZUjLtJ3EQrK+8ijtRckdUfyRq1/Zc/vGqftyl8a8wO1MYvS5a&#10;u7tLj2lCEIRiEQSBC0vS8N9qqye3B0Dij5U3c80HLnWWJ435PS0WNXAKxVnklmbHVt3E1RbfwF06&#10;fyGzI4XR7cOlnX/iPYIgFIsgCFzsKpzdRxwAiV9V3er6SPQD0wt6WixaOMumVX7x/fK+ru2vJUEw&#10;YQGzE4XR7c6XTD9IO7WORBCEYhEEgQtjXvxeaRCsrj4dRI7vu+0oLRYV2DTK74+svpNrrLi6PQhe&#10;vXAeVzrY82cRMPqdsyvLLu3YfIkgCMUiCAIXKw9OaZMGwa01E1xBpPng5dyH60ddRotGLCeT/3qe&#10;Q6M6cXzFjZzjwHWubRcHwbLh+I1fLFoycGvbiJzcFmnn5k0EQSgWQRC4kAZAQSGQHN43cAYtGrHY&#10;tXHquuVXtm+zYC0NggeeW8/sRGH0Wzwotalfcb5f3w8iCEKxCIJAsXfXwpdZAZAoBJKf9/ZtpMUj&#10;lpOaa360lf3LLQASa2kQfPMF3O8zli18dpvrJtwdiSAIxSIIAsWG0ll2VgAkioPJf9PG/YMuEnE0&#10;ai65/Jj+Vqd4ewVraRD8cNN8ZucJY8dtc9M7/NkEgiAUiyAIFOqqiU5WACSKg8lnqSM20EUiDrtW&#10;qT1WdJfPIHh47xBmxwljy9fWZPocESIIQrEIgjLnE82Vf2EFP8Fvq+5qDya/Ft/tpItFHMdW38wM&#10;gMRaGgTJNKvThLHnKEuO1yfWIwhCsQiCMmdr0SwrK/gJbqs+fQ9RQbpYxPF9+kC37RRbiyAoO8kV&#10;o9LOThBBEIpFEJQ56yqmHGUFP0Ed/ZmE4PsZU0roohGDXRO3z1Fxg9t2iq1FEJSlRYO2Okfk5Xv8&#10;dAJBEIpFEJQx5hVz/qCunOz1+0CX9GkSgvbS6yLuifN1mt7N4m2UWisKguVPbmF2mDA2LR6Y2vp8&#10;Vq7bTycQBKFYBEEZYyyYO5YZ+MRKgiC5l+j7ayc9QlcRdpo0F938kXV0m3gbpdaKguDbmjeYnSWM&#10;XYsHpTpH5uW3fzyKIAjFIgjKmB2FUw8yA59EaVD5Ne/eNLqKsONQq7KaD/T22EaxtaIg+PmuycyO&#10;Esa+c7daXbdXQxCEYmMyCGYYLQaDMfNrvTlzv9GYmUbkp+NptgshXZAmu+CD50BveQRxnsFgvYEm&#10;uxDnEWmyC6PJstJbHsHfPIPJspQmu3DLM1iSaLILk8l0pzifJrtYdcDzVmksv6260y2oHC2+t81o&#10;1L/ibb1kG8R5FovlHJrlQpxHk9oR5+lNlvU02YU4j5iUpDj7l5X32cXbxrJWFARPZt/O7CChPFy0&#10;IasZQRCKxUhQpuwzz/k7K+CxLKoe6hFY3tePv4uuKmw0JCsfPLn7No9tk1orCoL1RTcxO0coH6+e&#10;+lqrtCOE8hVBUKZsL3jxQlbAY5lZPcQjsHymf/Y7uqqwYdPGmU6VeP99oGCtKAg6yq9jdoxQPl43&#10;5XVOvdpyQtoZQnmKIChTNEXTL2YFPJbbap7zCCyNB68K628G356sOPeXdXd3GACJtaIgSMQVovKW&#10;BEFyscy81EyvP6iH8hFBUKbkGOPnsgIey1WSK0QFv17VfxBdXcg5pbn4yh9M/ZnbJbVWEgSrZ61i&#10;do5QHpIgKExPNuT4/QgmGJsiCMoU457Zx1kBz5stoqAi+Hnecyfp6kKOTXv5h9Lt8WatJAi+tzTR&#10;rVOE8lIcBIl9iwvxHaGMRRCUKevK4xtZwc6bRytvdAssxMaKy9vo6kJO/YrL/PoolFgrCYLfrnnG&#10;rROE8lIaBEsGprYOLGV3kMSRuXnN2aN3tMww5Hq9FRuMXhEEZQor0Pnyo6p73QKL4Lu7ZmyiqwwZ&#10;9mTl0M93P9flIPiTcbBbJwjlpTQIEvc+tb2tf3GhW+c4JT27Yc+TWxvE5R73ESxhdIogKFNYgc6X&#10;b1fd5xZYBH8tuLWWrjJk2LWqj1nb4s1aSRA8UXK3WwcI5SUrCBILR21zPFJa4Bxlzm3eP2hrM6tM&#10;zrPb/Hp6PYweEQRlCivQ+TK/ephbYBFsPtDb+f7q0W43DAgW9Rplnk2nbPp6jedPNnxZKwmCxNJB&#10;Wz06OCgPvQVBYsnAtDZWutgktdWvJ9jD6BBBUKawAp0v19d43j5N8FjWHYvoagPKUc35f7GrVdvt&#10;GpXNoevFCR7Pv8Xvj0KJtYwgWDFqI7ODg7GvryDoj+QxTcPy8pqlnSmMThEEZUjh7rlmVqDrSNYV&#10;osRf9j/UyikUZ9HVBwSHVpUtDnzEE8tv4L43D+SaD/q+V6jUWkYQrJ68gtnBwdi3u0GQWDhim03a&#10;mcLoFEFQhqTtiz/ECnId2VB5mVsgEfvxuiHn09V3G6dO8SebTtkiBL+6FVdx3xeyP471x1pGEHxn&#10;xivMzg3GvoEIgsTNyyynpB0qjD4RBGWIunryu6wg15GnKq9yCyRiP941/ku6+m5j0/RYQ4Lf98v7&#10;cif33861dHLkJ7WWEQQ/T53C7Nhg7BuoIEjuOjM2L5/ZscLoEUFQhqysnFTPCnIdebTyOrdAIrbx&#10;4NVcg075IGdRuD0xorM4513wJxIAf9n9MPN1umItIwgeLhzC7Nhg7BuoIEgsHJHW2reM3bnC6BBB&#10;UIboKl9oZgW5jjxU87hbIGF5suI27rPc57ivUoe1/JR2X9o7KVMGfbNqsIq+dIc4tMrEw6se7NSF&#10;Lx1ZywiCRFanBmPfQAZB4vrXDE3SjhVGjwiCMkRdNcnJCnIdua5mikcg8Vf60h1iJxfAlNzNXEdX&#10;rUUQhCIDHQSJfcrdf2gPo0cEQZmx1zz3WVaA81dpIPHXo3vu+5luglccWtWCr1M79xtAf6xFEIQi&#10;gxEEB+zJw424o1QEQZmh3zv7JVZw81dpIOmMnxuf3UE3g4ldq6xnLddda70EwYrhKcwODca2wQiC&#10;6nW7G6SdK4wOEQRlxqqKmW+wgpu/SgNJZ30/deItdFPcaNAop/1c8Bhzme5a6yUIvp28lNmhwdg2&#10;GEGwaMhWPJswSkUQlBkbS6bWsIKbv0oDSWdtKL/SSTfFja9WDzjecpC9THet9RIEv84aw+zQYGwb&#10;jCBIlHauMDpEEJQZG0qm1bGCm7++V/WoRzDprN/n9f+ebo4Lu0457OT+O5hlA2GtlyDYVHolszOD&#10;sW2wguAsYz6uEo1CEQRlhq5yWisruPnrrprnPIJJV/wwfaKObpLih52P1rHKBMpab0Gw/PIOb5YM&#10;Y89gBUH9xJ12aQcLI18EQRlhsQw/hxXYOuPqmvEewaQrNh68ivtk3djrf0m+/npWfiCt9RIEmw/0&#10;RhCUocEKgvuHpmEkGIUiCMoIa87sW1mBrbPWVV7tEVC64i97H235ed+jbay8QFrrJQgSWZ0ZjG2D&#10;FQSJo3EbtagTQVBGrCmfcycrqHXWQwH4XjCU1voIgm/N1NazOjMYuwYzCC5dZsRoMMpEEJQR68sn&#10;P8YKap01s+YpZkCJVGt9BMGvdS8cYXVmMHYNZhDMHrMNT5aIMhEEZYQ1e+4XrKDWFb09WzASrfUR&#10;BH9KfYLZmcHYNZhBkDhoX75T2tHCyDUmg6DRZKk1mjM5sQazpZBmu5Dm02QXemPmq97yCOI8g3l3&#10;f5rsQpxHpMku9Ebrz97yCP7mGYzWT2myC3Ge0ZT5X5rswmSyjBTyNpXNYQa0rlhbeQMzqESitT6C&#10;4K/W+xtZHRmMXYMdBEcbcpidLYxMMRKUEdrqF5gBrSt+WHUvM6hEorU+gqCj6MbI/U5wSCr3/sJX&#10;TjDzYJcNdhA0zEk/Iu1oYeSKICgjWMGsq6459AIzqESitT6CIPHzpTOOlj25qZnVoYXLQxOXNzQd&#10;7NVCto+VD7tusIMgUdrRwsgVQVBGsIJZd5QGk0i1toMgKGgvvq7xzam6sF8oc3j789+Lt+ut6bo6&#10;VjnYNREEoVgEQRnBCmTdsaHyCrcgEqnW+hkExR7NeMx2aMzakAafA89sanGUXGuXbssx870trPKw&#10;a4YiCK5LttRKO1sYmSIIyoR9pvk5rEDWHbOrA3MLtWBb24UgKPhT2uCGkkFbnKyOLpB+uGj+cdbr&#10;Cx58dgMCYYAMRRDcO2wrrhCNEhEEZcLOvXM/ZwWy7rgiQLdQC7a13QiCgm9OVjtYnV13LRuc2mYv&#10;vdLGek2xX+jG4RZvATIUQbB4UKrz4XJ2pwsjSwRBmbCqfPqvrEDWLWsmMjvsSLM2AEGQWJd3R13Z&#10;4C0BC0b/nfWqo+nA5a2s15LaVNG7jVwtyloP7JyhCILExC1ZJ6UdLow8EQRlgrpqooMZyLrpF1X3&#10;MDvtSLI2QEFQ8NPXZx0nnVz58I3Nb87Q/PRJ0ryfvtSObP1lx8Cjp3Lv++HzZZPqS4am+vz48ldj&#10;55+ccWiyBqPBABiqILhzVgaz04WRJYKgTNBWT2xjBbHuml09mNlhR5K1AQ6C/tpY0dv27ryF9eVD&#10;UlqFjvE/0xfbmg5e6vrpQ2dtLL+8SdzJwq4ZqiC4f+hWh7TDhZEngqBMUFdPcrKCWHddWzOB2WFH&#10;krVhCoKCzQcudRLr8h/6iZXfGVmdLeycoQqCxPzROw7nTN7xreDmZaZvNyebvl2+1vqLtDOG4RFB&#10;UAbs2ZpwEyuABcr6yquYHXakWBvmIBhIfzX2CcoFOnIylEHQl2P12c3SDhmGXgRBGWDNm7eWFbwC&#10;5UdVdzM77EjxZz4IXh4jQbDpwGUtpYO3MjtV6J+REgSLh21r7FNeyOyYYehEEJQB6w7M3MkKXoEy&#10;N8IfrVRT9GDL+QvnN7PyotFPXpvr836iFcM34zeFPoyUIEh8PRWjwXCLICgDllVN1LOCVyCN1Ecr&#10;ke16pXRy2+8WJsRMELTv/xfzpt9lg1Ja63Lv+ZV8/3gq7zbcas2LkRQEiayOGYZOBEEZsL5i6klW&#10;4Aqk9srLmR12uP2m6s7GV8umcOcuSuSaKnszy0SjNWO17Y+AKhuSyv28bWCjtExz5aUtX6in/Sru&#10;cGHkBcFNCRn1rM4ZhkYEQRmwsvKFFlbgCqSfVt3v1gFHimTbhCBoq7y8Sz9NiERP7O73C7kryVe6&#10;sfWsfKlvvrDMzuqA5WikBcGSgVvbhu0paGV10N312bz8lok7s+uJMzZntc7ctJsjrlZbXbKWkZsI&#10;gjJAGrCC4aoIfLTSB9X31ZFtE4LgycorYiYIdkVb/n1HDjy9vqV0WEpL6SD5XlwTaUGQuH2evonV&#10;QXfWviWFbTNNeW17Rmzz6zmZK9QW2d/VBkEwxtljnd1XGrCCZUX1MC63egRnrB7Fba95httSM4rb&#10;VDOaW18zjtkpB9t1h55vINslBMHPI/wq1lDbVH6lw7b3xobj5rsbv1095TO5BMZIDILEobm5LaxO&#10;mml5ITdzdz63dG3mz5tfyjicPnFn474nt3X6gijyacIkY3YD8zVkIoJgjLO1aO5wabAKh6xOOJh+&#10;Un2bKwAShSC4r2ZQt3+sHss2HejV9M7sN1y3hItlIzUI7h2x3c7qpInzNmXayU8qWMt115KBqa2P&#10;7S9oY72uHEQQjHHWHJg+URyMwmVx9WM+HxUUSMkVoWtrRrs+CiUKQXD9oTFHWOWhu8csfU6UD9nc&#10;fqu3WDNSgyBxujHvzMei/Ghv2s6sxuLBW4N+u7ySIWmN4sAQifYvKeRGZOc2jN+VzY3Iymkg86xy&#10;UvuW7eGezsltHGXNdZBlNSutzvQXM34pGL39F/LeEQRjnI0lM9pHROF0Vc24BlaHGwx/rbyqVfza&#10;QhAk06zy0FPyM4u3X9R4fcr+v6ev+rG+8KFP3py8/BQrP5KN5CC4b1ia6wKZmdbchuJBW4P+HEux&#10;meN2RNS9Tl/akdeU9cKOb/mTACf52Ja1zSS9eHAap5+v/35SbgH3eOkebtnGzLrsyTu+LeHTXfle&#10;lhVEEIxhLJZpfxYHg3D7ZeXtHT43LxCuqB7fJH5dBMGuW1d4k/3teN0PP6YMOVKff+uppgOXtknL&#10;NJZfZfvwpVdcZ9XRYCQHQeL+YWlhu9mBVmPt0gU6s3dl201T0rkNC/SnFm3JPDZiX9fvhKNbZj5F&#10;rphlbV8wRBCMYTIzE58QB4Nwq68eHvQgeLTyOo+fgyAIhsbmg5c3fPTyvJOsjiaSjPQgGG6n6nP9&#10;+rnGgJJCTr3M5NdoNW2hofX53bk+P3J9wZjbzJ8AhPxjeATBGGZtaXyzNCCE27qq4P5Wb33VKI+n&#10;ZYiD4OGq25jLwcDZzI8WP3h1/k9Vo1c2VTy5uYHV8YRTBMGOfdqa4xyal980cG9BU//9BW1PiL5/&#10;ezorpyV3/C6ft+7z5ZplluaB+878LvLx4sK2vLE7w3byhCAYw0iDQSR4sOrxU6yOMxD+UHlrc3L1&#10;RJ9BsKqq7y+sZWHwJEGxsfyKJlvhDc5fdjz70X/mar8I503AEQS7LrmSlJXeFfcN29ZmmrbreEff&#10;2QVbBMEYJc/0yjRpMIgUWR1ldz1adXWLpnoC88HB4iC4s2Z4yC7Qgf7bVH5VnX3vLceOWfsc/zFl&#10;YNvXugnfffDSq59Xv7Dyh5JBWwLaSSIIQrEIgjHKigMz3pIGg0jx+4O3BfRm1nWVVzNfR1AcBDfV&#10;PM9cB4xsyQU5X6gnnyoffOYp/V0VQRCKjckgqDdZvzGaM5v1xsyTBpP1KDHDmGmg2S6EdEGa7CLD&#10;aH3RWx5BnGcw736UJrtwy+OlyS6MZvOH3vII/ubpDZZDNNmFOM9ospaSNF3lC24/E4gk11eNdrI6&#10;OrFvVfZ1Nhy4rMNydQevalMzPgIVKw6Cq6omdLhOGNn+suvZj8u6EQwRBKFYjARjkN3ZcyPiB/Le&#10;JN/b1VVew+zgiHsrB7h+4kCCW1HlYw5WGeKJyqtbtNUTfAZAojgIktdmrQtGl/zI0HnC+sDJrnyf&#10;hCAIxSIIxiDrS2dYpIEg0txT+QTzI9H0mhEeP3FYXj2+6YfKW5vE5RwHLmvTHRrfKC3LUhwEiUer&#10;bnR7TRhbNpVf/0tT2bW1J7MeOPy1bnTTf+cs/alU9LszBEEoFkEw5uDOWn5wasR+FCqYXDOhVfx8&#10;v8bKy7hVh0b7DGqplc85bJVXtDZUXs7M96Y0CH5UddcJcacJ5WNz+eWOG1+eaX9z8uuN5cM2B/12&#10;ZDDyRRCMMXblz7pOHAAi2a+rbnL9ZpAEw1WHxjlYZaSSj0g7+g5QqjQIllQ+go9EZew9Sya2TzdV&#10;XOpsLP1X7VszdT+xOkjif+cn/+/H1Cn//t8rr3stA6NXBMEYw5g/u0gcACLZVYfG1JPvdnTV44L6&#10;o35pEMyuGerWKUJ5KQ6CXbGx4qqGI+kP29+atjxqbhUHvYsgGGNoD07p1ChJDkqD4Kbq0UH7wT6M&#10;fLsbBKWeyr3nhJwfUhztIgjGGOLOH55WGgSJ5HFLrA4Nxr6BDoLE7zaPr2V1sDDyLBmyxVnx5KaG&#10;A8+ud1SNXNWAIBhDWPPn1Ig7enhaVhC0VV7J7Mxg7BuMIEh8b/6yqHusVKxaPWn1z1+vin//ZFaf&#10;H2z7rm9rKLuyqamidxO5hZ+03hAEYwht9eQT4o4enpYVBH+puh63T5OpwQqCTQcua618dkPE3TCc&#10;WPHsJsd7c5d896V20uHDmwdzxywPHnMU/+vkNytHnap4ckvYHt3UHd+csurHr1eMqz2a3q++oeTG&#10;Lj+0G0EwRkhKsvxWXT0J3wcyZAXBrypvZTYIGPsGKwgS7cX/spUP3hKUxwEdHLmu7t/jV9a+PeP1&#10;E+/MSjpOfH/BXI740cJZLd+njPz2eHa/z5pKb/yetW2+bDrQu+GTN6Y5Djy90WcQr3h686nqCcuP&#10;vTsr6eQHC+dw36wZ8+2JrEc/baq48iRZT2Pxzd/+ahn42TcrJxwh2/WfGW8cr3x+7a/i32l21rJB&#10;W9venKz59UvtC3WNpdcflW57d0UQjBHS989cJ+7k4RlZQbCqqq/HxyJQHgYzCBL5INDt7wfLBm1p&#10;rXhyXet3myd+3Hygl9uNIkKho/iOD1jp3bWx/LpjnyxZ+EXFsA38iUJqe2AsGZLaUjZ0S3PFU5ta&#10;Kkascf7vtZc/qi+85xvWOgItgmCMsKFsymFxJw/PyAqCW2pG/cxqEDD2DXYQJH6+LOFHcVCTWjly&#10;U/1Hr7zy0Rcr577/8/ahX5yw3s2dyru9uX7PTfbG8qvsrHXGok0HLg/71xIIgjFAtjFJpalx7/jh&#10;GVlBkMhqEDD2DUUQbD5wqbNm4krbmcC3lXtvXtKRY+a+Af84D3ZPBMEYIGX/3CPSDh6eEUEQig1F&#10;ECTyI7rGd+e8ZG8sCfz3WDBwIghGObt2rRgu7dyhuwiCUGyogiCMDhEEoxx8DNqx3oJgXeW1zEYB&#10;Y1sEQSgWQTCK2VQy411pxw499RYE36569BirUcDYFkEQikUQjFKMmYsmSDt1yNZbEEyrfvYHVqOI&#10;FI9XXtOKhwAHXgRBKBZBMArJS0n544qDk9uknTpk6y0IrqgZx2wUkaCt8ipOQ5+af7CmL55/GEAR&#10;BKFYBMEoZOu+eQelHTr0rrcgqKseH5E/mHccuMy5snrMmcdL8dt5svLqVlZZ2HkRBKFYBMEow2x+&#10;5S5xRw471lsQ5EdaERkEl1ePtUu3dWv1Mw148kVgRBCEYhEEo4uzdJWTG6UdJPSt1yDIeyqCrhAl&#10;QW5j1Siv93/9ovJO3OotACIIQrEIglGCRTH8nO0F8YWszhH61lcQ/KTy3l9ZDSMc5lUP6fAEh7Uc&#10;7JwIglAsgmCEsm/3zJEb909Zm1I+6Ud19UQ8HaIb+gqC+2v6dfkRLIH0QOUjHh+Bstxc8yweAdVN&#10;EQShWATB8HNWoXHuFTt2zBm6q3jyx6yOD3ZPX0HQXD2M2TBC5anKq1oLqgfVs7bNmx9W3utgrQv6&#10;J4IgFIsg6IOSodtuLsybtX1L2cSP1FUTmrU1E1q8qama1LSmaoJtW8nYn/LzxnxUmvn8u2/vGFd9&#10;yDjBLFhimbWm1Dp7FTEvf3oOWUZdhVFesPUVBDdXP29jNYxge6Ly2rbl1eOayO8AWdvlS/LJgKPy&#10;cuZ6YcciCEKxsg6CJUvUj2cVTH1jY8UL21aXTHl3TcXE2uXVkxpYHQ+MXn0FQd2hCSH7eLGpsje3&#10;t/IJB/lpBmtbOmNG9fCwBO9YEEEQio3JIGgwWA+ZzJbjBYbUo/nGzT+wzDGkfWc0WT6Hse/WXfov&#10;//niy02sPCg/L335dQcrHcrTc+Ys/JiGjtjC10hQb7QeoZNuGI3Wu/kAmkJn3eCXcdBJNzIyzNcb&#10;jZkVdNYNvdnyDp30wGjO5OikGwaTNdlsNl9PZ93wtgz/PofweRPorBtel9Hr/89otuTRWTcMxsw3&#10;d+0yX0Zn3TAYrV/QSTcMhsx8ft/dRGfd0BstLXTSDYPZOkpvNL9KZ93gD85v6aQbRmO2it/fb9NZ&#10;NzKMmeadOy1xdLadUTpdr/NefNlOZ93gj5PX+HrvS2fd8LbvXNtgylxPZ93wtgyBf0+f0Ek3+Nff&#10;m5Fh+ReddYPfd0466Qa/zCre++isG/zr/EAn3dCbTI/wx9dGOusGv93/5o+J8+hsOzuNxquNJmsu&#10;nXWDX9cSg2F3Hzrbzpo1a37HL3OYzrrBHyOjeKfTWTf0hsx6OumBwWypopNu8O2yiU56wG9fM510&#10;Z3ZiJZ3ywGC01NFJN/T63dOMRvPzdNYN8l7Je6az7RgM5j789i2js27w7eVT0gbpbDukDvg29iad&#10;dYM/Vjfw63yUzrrBv86PdNINvn0tMhotY+msG96OVZNp9438MvvorBt6s5UZMPT6zEv5en2LzrqR&#10;Ybau5fu0XnTWDW/bQPoGPm8EnXXD2zJGY9YVfJ2voLNu8H3a23yfxtyGP85b9BWdjC2Sksp/k5SU&#10;dDaddYN1wBI4jjurvLz8N3TWjT179jCX4TkryWL5LZ12w+IlnbB9+/bf00k3+G0mr3/W6Tl3fCxz&#10;Nv9a59BZN7wtQ0hJSTmXTrpBt5u5Dd7ek2td/P6js25423e+tttbHfGc5XMbWExPPF8xa8FndM4N&#10;sr+9HSc+9p3X48TX/g7wvvsNOV7prBve9h15n96229u28Zzlbb/62ne+tsFrnXtvY163z0e79J7n&#10;Iwh62wayzV15r2Qf0Vk3fOxvr3mk7jq7DWS7hw/vZN/AH1cd9A0svLZLesx1uk/z9l59tcsO9jdz&#10;G2L2O0EA2vERBIEM8REEgQxBEAQxD4IgEIMgCMQgCIKYB0EQiEEQBGIQBEHMgyAIxCAIAjEIgiDm&#10;QRAEYhAEgRgEQRDzIAgCMQiCQAyCIIh5EASBGARBIAZBEMQ8CIJADIIgEIMgCGIeBEEgBkEQiEEQ&#10;BDEPgiAQgyAIxCAIgpgHQRCIQRAEYhAEQcyDIAjEIAgCMQiCAAAAAAAAAAAAAAAAAAAAAAAAAAAA&#10;AAAAAAAAAAAAAAAAAAAAAAAAAAAAAAAAAAAAAAAAAAAAAAAAAAAAAAAAAAAAAAAAAAAAAAAAAAAA&#10;AAAAAAAAAAAAAAAAAAAAAAAAAAAAACD6OEsRn6hXzFnItTsr8W3FYzN/R/NBLDNmzO8VsxOr3eo/&#10;fkGhIinpbFoCxDqTJ5+rmJnwjtsxMDNhA44BEPtMn3+xIj6hxXXQz058RTHrxRsUsxaM46cbT3eG&#10;L95FS4JYZMbCq/i6bj1d1wtfUMxIuJE/HhJcxwRJnzL/SloSxCozEkbx9d2mmL3Azrf95/g+4Vb+&#10;f9LpYyKhQTETJ8Mglpmd+J2rsyNnglJmJX7IN4YWxQNJv6EpINY4ffLzsWL48HNoyhlIBzg74Qid&#10;A7HI1KnnKWbxJzykrUuZmnieIj7xqOs4ACAmmZ54hasTnDX/YZrizoQ5f3flz1n4HE0BscTsBf1d&#10;9Ttl3nU0xZ25c08fH3P40SGITeLnD3LV8Zj4v9EUd2YlznDlAxCTxCfe4bMTJJD8WfOn0TkQS8xO&#10;fN5Vv9MTz6cp7iQk/NWVP+elO2kKiDXiFw5z1fG0aX+mKe7MXviUKx+AGOUs/kyvThGf8DOdd2d2&#10;wm6+o3Qqxs//C00BsQT5rod0cPGJOTTFHfJR+axEBy6QimFmzOt1+hhYsIGmuDNr4fsIgiC2iU8c&#10;4TrIZyZ+ynd4t/EpfGCcfzkfALNd6bMT9vBlliumvXjh6QVATBGf8LKrnmctKOY7wqv5lLMV0+ff&#10;7PqekJwAxScYXfX/wAP4XjhWmTV/PW3r+fQY4NMS7uXr/3NX+oyEHa5jAICYhXzsNXvBMdcBLxi/&#10;sI5vCGva52cnTKelQawRP+9+vr5PutX/7IXH+Tpf0T4/K/EWWhrEInMWPsPXd/2Z+udPgGYv+EUx&#10;c8G/29Omz72ClgYgRhme9FvX90OTJ//RNT9rwdr2BkCMX7jXlQ5ikzFJv3fVP/ndICF+fqV7/b+E&#10;0UCsMy3pz6ePAf5YIMxO+MDtGCAXygAgO2YtPDMiiOcbBT4akxNn8x1fgagTzOPTzjqdBWTD7MR9&#10;7cfA7MRMmgqAjJixYAIfANtoR/irYvKsOJoD5MDMxOVnOsGFP+BiKRlCvhcUjoFZie+3jxYBkBXC&#10;3UVcLriepgI5cPpuMqdPhMh/nAjJD+G3pYL4VADIDvJ9UfzCL/hO0M68ywiIbSbP/T/F7IRT/Kjg&#10;B34O95WUI/EJKv5kuJHXQlMAAAAAAAAAAAAAAAAAAAAAAAAAAAAAAAAAAAAAAAAAAAAAAAAAAAAA&#10;AAAAAAAAAACECIPJshBCCCEMpnq9dTgNO5GD0Wx9zWg0P0dnAQAAAPmAIAgAAEC2IAgCAACQLQiC&#10;AAAAZAuCIAAAANmCIAgAAEC2IAgCAACQLQiCAAAAZAuCIAAAANnSnSC47ODzV6gPTSjW1Ez6Krl6&#10;wufqqglZ8/aP+hPNBgDwPFReuKZPReGHD5UVfv1gWcFbD5QXDqFZAIBw09UgmFw98X+aQ5M4lurq&#10;iam0GACy5f6K/PEPlRU4+1Ts4aQ+WF7wq7J8++9pUQBAuOhKEFRXT/g3K/iJVdeMX0+LAyA7HijP&#10;f5AV/KTS4gCAcNHZILj4rbE9+VGgkxX4xJIySeXD/0wXA0BWPFhe+BUr6Em9vyxvFl0EABAOOhsE&#10;lx0aO4IV9NiOvZwuBoBseKC8/DesgMfyoYrCvXQxAEA46GwQVNdMuJ0d8DxdcmDkRXQxAGTFQxUF&#10;DaygJ/Wh8oLldBEAQDjo0neCVRN/YQU9sck149+ixQGQHQ+WFSSxgp7UHjXmP9BFAADhoCtBcFnx&#10;8+ezAp+gumq8PentyX+kxQGQHxx3Vp+KwvdYgU/wgfLcAbQ0ACBcdCUIEian3HIuP9qzegTA6okr&#10;aREAZM99ZQUvPFCe3+ge/Arfu78iH9+XAxAJdDUIAgAAAFEPgiAAAADZgiAIAABAtiAIAgAAkC3d&#10;DYJcufJvzvIelzWU9uztzDn/LzQZAEDhUhTnNiQrVQ0relxWv7TXBTQZABAJdDUIOqvOv7j5oKq+&#10;tfJSTmzzAdUpWgQA2WPX9PjIplE5HbpenKBNq2xyaOJG0iIAgHDSlSDYUtlroDT4iW0+2KvVWXnJ&#10;jbQ4ALKDS7rojw6N8qg4+EmtS1buosUBAOGis0GQ4xRn80HOxgp+YpsPKn+giwAgO+wa5VZW4JN6&#10;IvkCFV0EABAOOhsEW6qUD7GCHkvukBINHMgOTqE4ixXwWNrUynS6GAAgHHQ6CB6MG8AKeCwbKy7B&#10;XTGA7OCGK85hBTyWdrUKT5EAIJx0Ngge2/P3/9dc2auVFfTENleq6rlyxW/oYgDICrtGVc4KelJt&#10;6h796CIAgHDQpQtjqlRbWYFPbHO5cgotDoDsOLm4Z2+bRtnMCnztalQ/0uIAgHDRlSBIaD2oXNR8&#10;oJfTI/jxaS1lcU/SYgDIFof6vDg+ELZKgx/5yYRdF/c/WgwAEE66GgQJzpoef2g5oOrXfFD1avMB&#10;1cvNFcq78BEoAO7YtMp/2bWqmfWauM316h7P1Osu+CfNAgCEm+4EQQAAACCqQRAEAAAgWxAEAQAA&#10;yBYEQQAAALIFQRAAAIBs6U4Q3P+o7k8lA1PnFQ3YUl00IPVgaf+tw/c8tuZ3NBsAAACIbLoaBIv6&#10;p+aXDkrjWO4fsGUjLQYAAABELl0JgiX9U82s4Odm/9SFtDgAAAAQmXQ2CO7rm/p3ZtCT2n9rU/kD&#10;5fjhPAAAgMils0GwZMDWIcygx7Co/zY8RQIAAEDk0tkguP/xLX1YAY9l0aCtF9PFAAAAgMijK98J&#10;lg5IO8kKemKLBqR+RIsDAAAAkUlXguD+/qm3sAKfYPHArS37H92ImwQDAACIbLoSBAnlD6z6W+mA&#10;rcekAbBkwJb/4reCAAAAooKuBkExJQNTLyDSWQAAACA6CEQQBAAAAKISBEEAAACyJdVs/rvFYvkz&#10;n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Mkg3mJ82GDN/&#10;NJqtzXpjpsNgNP2gN1qbWBrMmTl0MQ8yjNYBrGUEDSbr67SoB/zrLmItc9rMRFqMid5kNbGXszbx&#10;2/Q4LeYB/17yWcsI7jCbL6FFPeDzv5OWb1evP48WY8JchkqLMGGVFzQYre/TYh4Ys7KuZi1D5Jd7&#10;kxZjYjJZnmEtd1rLFlrMA4PZOp69zGmNxswZtKgH/HGymrUMkayXFmOiN5nLWcsRLZbsW2gxD8h+&#10;YC0jmJKSci4t6oHeaG5kLUOkRZisWbPnd6xliPw+OEqLeUCOL9YygkaTtZQW9UCvNz/AWoZoNFvy&#10;aDEm/L6fxVqOyG/vElrMA9J+WcsImkzW4bSoB/xxYmAtQyT9DS3GJMOU+SFrOeJOiyWOFvOAPxa+&#10;Zi0jSIsxYZUXpEWYGI3GnqxliPz2fESLeZBuNl/JWkaQ7D9a1AOy31nLnNaSRosx4css9lzmtOQ4&#10;ocU80JssK1nLCKYbrQ/Soh7ozeYS1jJEsznrdlqMCWlPrOWIpB3SYh7w+8HOWua05kZazIOkpPLf&#10;sJdxtZXjtBgT0k+xlnPJ92+0mAdGq/U+5jKCJssaWtQDvs6mM5fh5bc3mRZjQuIAazkiiR+0mAcG&#10;gzWDtYyg2ZxzDS3qAYl3rGWIfFtS0WJMWMsI0iJMWOUFM0zW72kxDwwGw8WsZYgGk+UTWowJOX9h&#10;LUfk27aZFvNArzc9yVrmjJmLaFEP+Pp+nb2Mq23PocWY8DEkm7UckW/bD9NiHujNmftZy7Sr1/8f&#10;LeoBv+9/YS7Dm5KS90dajAlrGUFahAF3Fqu8yLdpQQ/4tv0vRvnTmswHaTEmfPsdzVyOaLKsp8U8&#10;4I+TqcxlqHydTqJFPeDb9ibWMi5NlpG0GBO+jdaQcvwx/gNNAtEEPyBcpTdbv9SbMp+gSQAAAAAA&#10;AAAAYh0MBgEAAAAAAABAhmAwCAAAAAAAAAAyBINBAAAAAAAAAJAhGAwCAAAAAAAAgAzBYBAAAAAA&#10;AAAAZAgGgwAAAAAAAAAgQzAYBAAAAAAAAAAZgsEgAAAAAAAAAMgQDAYBAAAAAAAAQIZgMAgAAAAA&#10;AAAAMgSDQQCAB0lJZytmz75I8cL8yxVjkn5PUwEAEczhJMUf6WRwmTr7UsWsedfROQAAOA3pG6bN&#10;uUwxfPhvaQqIBjAYBAB4MD3xfEV8wgbFrAWfKabPv5mmAgAiDOfSC/9hU8dNsmnivrdpVM56bdx3&#10;dt0ld9Ds4DA7sVIxZyFH5wAA4DTxCdWK+MT3FfHzr6QpIBrAYBAA4AEGgwB44Jyp+F390ktucGrO&#10;/wtNCgtvT1acW69RPuTQqt5x6HpxUu3auJM2rXIRl6QIzqfzGAwC0A7fEM6yLevZ167p+Zpj8Xk9&#10;abI8wWAwOsFgEADgAQaDAHhQl6zcRQZb/ECrqVGnXO9cc+E/aFZIOJn8z0sbND3+a9cpm6QDQKk2&#10;narNoVZlNSy+oBddPHBgMAiAi5OJfz3PplautWuUzaTd2TUqW1PyJTfSbPmBwWB0gsEgAMADDAYB&#10;cMOmURZJB1wuNcoC+4oel9BiAefksh6X2bSqDXat6hjz9TtSG/dLg+aSh+jqAgMGgwAo7Loetzm0&#10;qsOsdlevVW2ixeQFBoPRCQaDAAAPMBgEwMXP8y74k10bt491widIvoWzqXvWkN/qcUmKs+miXYKz&#10;KM6pW6q8ih9kznNoVD+xXq9rKreUJyl+Q1+me2AwCGQMpz7vrw6t0spuZ6clv9+1q3u+26i55HK6&#10;mDzAYDA6wWAQAOABBoMAKGqT/vFnu/bMN4KHV/3LuTZX7Szf8Rw/AOztcQJItGtUH9m0Pfv6Oygk&#10;g78G3QW9bJq4jTatsp61zkBpUyu/P6W5uPsnaRgMAhlCfhvoWBY3kh8I/sBqXyz5/uOIXRM3mSxL&#10;VxPbYDAYnWAwCADwAINBIHMciy9U2jQ9d9u0qjZyUmfT9nJuyH6tuU/FHo44rMTC5ekncadWXME8&#10;CeRPGI84kpXP0dW5Ydf1GuhQx+0ll3Aylw2ido3yuE0d9yI/WO36t4QYDAKZ4VBfFGfXqPQ2+tvA&#10;zmjTKVvqNcotdUtD+xvjsIDBYHSCwSAAwAMMBoGMsasv6cEPmEziE7pC03TXIFDqgNIc5zbzfK5u&#10;xeVuJ4CCNk1cMz8wXFevVebadarjrDLh0KZRGcn7pG+5c2AwCGREoy7uKYe2+23XplV+HvOXjWIw&#10;GJ1gMAgA8ACDQSBTTq7o8fd6jTJPfBL35o7hzIGg2MfK8ri1u5O4I6uudzsBjGTtatWvdk3PW+lb&#10;9wvyuIqzZ/MnfBgMghjHuezi8+t0qndZbac7Nmpd38x367fFEQsGg9EJBoMAAA8wGAQyxa5Vvi8+&#10;cTu87nbumX3pTtYAkOXD5YXc+qxXuCOrb3A7AYxUyY0uyKMyyOVvZ1S1ipUuc1fCRI4MBm3auCaH&#10;Lu5/Dm3c8M9nKn5HdyEAUY9Do3zJrourkx77gZBvY612Xc+yU4l/OZ++XOyAwWB0gsEgAMADDAaB&#10;zOCS486zaVVfiU/ajq26jkvM07U+XFbg92BQ7MK81c6f1t3mdiIYCwqDQWm6Xads4ffhNw5tz911&#10;auWwb5IUv6e7F4CogDyGxaGNe8/1nE7J8R1o+fbyZaO252D60rEBBoPRCQaDAAAPMBgEMsK+pMcl&#10;Dp3yQ/ItmXCiRm4Ms9k0v7VveX4ba6Dnrw+XF3ALCjdyn2x6yONkMFr1NhhkSW6eYdeqPqxXK1+v&#10;S+5xf+NS5VU27T8ufHuy4ly6+wEIO+SYdGiVFtYx3JGkr8hJn8At3LOB+4Bv53ZGGZ9qVcfs2p7L&#10;Y+L3hBgMRicYDAIAPMBgEMiEOl3cNQ513L/FJ2fkZG7/thEtTxVbW1gDvK66LGsx9/Oamzp/shhB&#10;km2/U7hMVHcps0x3tGmVLTa18ku7WrWXPzlfbUvuOfrk4n/0/n5Fjz/QKgMgYHApinP5gdhi1rHY&#10;kaQtHF5zC7c4f7lbO38ntT+zvD+Sy7TJb5ad6guv5qLxAxMMBqMTDAYBAB5gMAhkQNOKHtfbNapy&#10;6QnZh+vvb51YlN4kPsELlI+X5XLZxqlc3fLL3F4zGnw/5TFu5p4t3N/eWOYaDA4szeZyDdOYZYMh&#10;X1eOeo3qG/6EeV3DyrhLaTUC0CUaNMrxdo2yVnxFQGf877YhfHvOY7bzlKzXmct0Rn67HPwxX9q4&#10;XHkV3eTIB4PB6ASDQQCABxgMghjkeMJ5f63XXPKQXa2aZdMqLTZN3LfSE7CfV17vfLlwTSvrBC+Q&#10;jiixcgd3POf22pEo+faveNdobmSxsX3b/7o42TUYFOYHlWZx281zuaNhuJOqTRfXVK9V/ocfIK63&#10;LevxGJd00R9pdQPAxKGOu9uhjXuTdXMkfzy6+gZuYf6a9uOfJbmRVCJfpnbNv5jr6Ir8sV7BD16H&#10;RPQl1hgMRg8ZRuPjBsPuA0Zj5ocGo/mY0ZzJedNgthTSxTwwmHcPYi0jaDBlLqVFPdAbM19lLUPk&#10;8xbRYkwMJvNu1nJEfpv602Ie8O9lH2sZwfTdu70+c0lvtP7MWoZoNpv/TosxYS0jSIswYZUXNBit&#10;n9JiHhis1mtZy7g0Zf6XFmNiMllGMpfjNRis22gxDwxm6yTWMu0aM+NpUQ/4bVrPXIaXrJcWY8LX&#10;aRVrOaLJtPs2WswDsh9YywhaLJbf0qIe6I0WJ2sZIi3CZPv28t+zliEaTNZTtJgH5PhiLSOoN2Ue&#10;pEU9MJkyH2It49Jk3UuLeUIHg6qEJE6TttNjWb5tq2lJD0j7lZYXyx9jz9CiHvDbZGUtQyT9DS3G&#10;xGCyfM5ajpiRmamkxTzg2/aPrGUEaTEmrPKCtAgT/viKYy1D5Nv2F7SYB/rMzKtYy7TL7z9a1AOy&#10;35nL8PJteyctxoQ/PpNZyxH5NjqHFvMgw2xdy1pGkK/TPrSoB3zbPsBahsi37TtpsXacaxS/I8/N&#10;a17e896qrYm2j1PHcofXPcLV69jP//NmWtarzJO7oFhW4Jy6Z6vzf1seC8oll93xyOobuXTzHOZ2&#10;SweDYjdYFjp/WXVDl75pCaga1aEGTY/xOcZtzGOISA8dJqzyghkm6y+0mAd8f30Jaxki30d9RYsx&#10;IecvrOVcmqxZtJgHJpN1OHMZKjnfokU9IOdprGVOa32RFmPCb1MBezlX236UFvOAb9tlrGUE+X3o&#10;8XD2+qX/vKBe02PeB6kTHKU7k7l8wxbOYjK6Lbdr1/4/0eJMdht2cZ9vHsE+XvyQtNHyHc9yzxQZ&#10;mMc+y4n7tnP/3fIEc33d0aZVVjZq4gY4JXfx5c+1Zoj3iVS+v55Ci3rAx55U1jJEvckymhZjwp9T&#10;/YeUu3nRYg6DwSgE3wwCADzAN4MgSiAnQw513IusE6bOenDX6C7dNTQQLsle5vxhzW3OcP6ekLz2&#10;T6tvdmozX3f2K83zui98DQYF5+9NdX1TGCm/j7TpVF/WJ/cadVRz/l/4UeBZ9PABEQz5zZxdqxps&#10;08R9xqpTsXaN8rMGddwM28r/u8i55rLfiZ/jR6btOuUbrOX8tXbVDc5V1pe71D8MK93dVp42tC1Y&#10;baFeo/zuxJK4m7nhinPoWw4f+GYwOsFgEADgAQaDIAogz7bjTxaXdfVyL7EfpT7OPVKezzyZC5VP&#10;lOVyGeYXQ/57QnKS+vX6u7h5ezZzj5YXMLdNrD+DQeIj/Lrm7tnEfbj5Uebrhkvy20PeT2xa1QLn&#10;CgVuTBNhNCy+oJdD2/MQef4lq/78kTwawq5V1pHHxbj+d/F3gaRtfLSxj3N0sbFbdxV+tCzfqTfN&#10;dZ4KYtu2aZSN5BtDm7Zn37ANDDEYjE4wGAQAeIDBIIgC7GrVdtZJUWf9fsNd3LP705knceFwYGmO&#10;szBjInd43W3tkt8pdeZS0uMrr3Yt9z0/yPs4pS/34ZbHuH+nDXNd5la4cwy3Qz+NS9XP4FZkvsKN&#10;LjExt8Ob/g4GxU7Yv5MrTB/PfbDlcdf+Js9wZG13OHQNDrXKkgZN3MNReQfHGODUsl5XkLvHOnSq&#10;46w6Cod1Ky7ntmcu6NYgUGpS4erWuhVXMF8vkJLf0vLHdL5Do3qA7uLQgMFgdILBIADAAwwGQQRD&#10;Ttj5E8d81klQZz254kpuQY6OeeIG2XZlMOivfcvzuBf3pXG6PB2XYZnHvbelPxfMb1Ok8ifQdru6&#10;5wuHcSOaoMMl/ePPNnXPMfyA5SdWXYTTLzY+wD1VdOamSYF0QMlu7quN9zNfNxjaNcpGh0ZpbVgc&#10;14vu+uCBwWB0gsEgAMADDAaBCHI5ZoM2bodN07Pcru6ltanjJjUtveA6mh1Svp+j+INd3aM4EJeG&#10;Erfrp7f0Leveg+XlZjAHgx6WFTjLtz8T8t9S2snD8l3H+9+93lgOdB4uSfF7fnAyza5WHu3qpZvB&#10;9MSKq7lNpgXOx0tyg/r74adKrFxR+ljmNgRNddz/HMk97qdVERwwGIxOMBgEAHiAwSCg1Cf3uJ5c&#10;Qkd+g8M8wZBo08Q11utUh/ll3udP+kpt6kse508Af0NX1y0cuguVDo0yL1ADwfLUYa1Plu4O+mMk&#10;Ys2QDgZ5Hy0vaPtk8yNhGTi4fnumVn7EDw6H8cex17tMA++QAUi9Ji6Hb7tHWfs4EiS/0y3e8Sw/&#10;SLMwj8FgSH4jvDLrDe5/Wwe4rlBgbVegrdfGfVcXzAEhBoPRCQaDAAAPMBiUPeQOfDat8jG7rtfP&#10;rJOKzmjXqj62L4+7ha66S5x64+Ir7WrVXtb6/fHUiitcl36VbxvOpZrncfP3bOKGlmUzT9Kgb0M9&#10;GBT8bsM9zLoNlTatqqFBF7fkZHLcefSw7BRO3QX/tCVfcmOT9pIbnCt6XBKLv08k/UbDih6XOTQ9&#10;E+rVns/xjES/3ngfN6kocn4zTG7iNLbYwC3N03I7jDO5srTh3MebH+WOrLmRuf2d1a5WngragBCD&#10;wegEg0EAgAcYDMqaJHJCp1G+5jpx4P1408POqYWbnU/xg6edu1/iPt1wL3ds5bWduqEJuSTMpun5&#10;SZNW+a/O3tq/YXHP3g51r3+z1itItpMM+I6sup77ZMN9XJZpJjclgm4KE0uGazA4Yn8G99PaW5n1&#10;H0pd35KTh5Yvv/gm8qgK57KLzyfPuHSoL7rXro2b6dCpMht0qsOsZX1p15Kbp6gKbZq4Vxu0PR5r&#10;0F3Qq27phf9wksdhBOjb9WBAvjElA1y7VlnEel+RKnkg/NK8lVyf8kLm8RapPlGa49ypn+k8vuIq&#10;5vvy18blPX0+u7dLYDAYnWAwCADwAINB2UJOPm3quO/JycKvq67ltpnncv28PHKhX3ke92SxmVuS&#10;t5x7b+tA14BMesIh1aZVtjh0cTmNyy6+gr6kT36ep/hTg07p88T631v6tz5XYsLlniEyXINB8vvB&#10;ebmrnLUB+oYkmuQHWnV2TVzycfV5f6VNI6z8svSfF/DbpHVoVD+ytjcYHl1zA3di1TXMvM54YsWV&#10;3E5DvHNgcVbYnisaCAeUZnNV257yq99lSfpim06VQKs0MGAwGJ1gMAgA8ACDQVlSvzxupEOncl0W&#10;+vHmPty4/buYJyG+JM+WG11s4JKzl3DlO57hB5TskzdyImLX9NT7Orlt0MX1IifBrOUFv153e9uc&#10;wi0trG2BwTFsg0HevqV5ztWZL7WRDypYx0Osa9com/l2s6dOfeHVtJmEjFPJPQc61D2z7BrVCda2&#10;BcPjK67m9m0f6Zy4Z5vzkbJ81+Dt4fJC7vkiA7fW+hL37pYnXFcEsJaVWq/rzVWlDeWXzWAeW9Hq&#10;hKJ07tOUR5jvuSPJb7wdWtWGgH3zjMFgdILBIADAAwwGZQW5xbtdHacmv4kiJ9krcpcxTzq6Ymrm&#10;QtcJHetEpF113Mpafhvo5riwL+lxO3+ScoxZnnpcd7lzXfbr+EYwxIZzMEh8tLyw1Zg+pbVu+eXM&#10;40Iu2rXK4w5tj+eC8eB8cil3Q7JS5dDEzW/QKn8I9Z0/v193B6fJWcqsf5ZDynK45TnJXOXWIdyR&#10;1Z7fHP+47nZu3t5U5rKx4KNlec6XC1a1fbvuTo/33pGuqzW0cZtOJv+1S7+FJZD+u0ETN7nPvOmt&#10;GAxGIRgMAgA8wGBQNjjUF8U5tMpccqlR+c7nueFBuJvevozxzJMQseTB3w61cjU3XHGOPVk5lD9B&#10;+Y5VTuz+jIlRfZlXtBruwaBgSdqTnfrdaqxq18U1kZN559IL/0GbdachN34hv/1rXK68qkGrqma9&#10;TrAl39z9Z/swbkBpFrO+O+vkol3c3owJnDo/+n4X2B03m1/kfl15TacvH7WrlTttSf+4kB4SfvHr&#10;4ot78sdeNnkUC1nH/QmzOAwGoxAMBgEAHmAwKAvILd8dGtWv36y/m0vKXd5+GVagfaS8sO2TLf2Y&#10;JyBSbfygkD+JaWDlif005VFySSqeDxgGI2Uw2L8sp+3DDQ9F3LPqwiV55EqDuue7tuSLb6JNnMmv&#10;6p7XOpJVL9s1yiJ+ma9tWpU91N/8if1m/Z1cco7a9agFVj3DzjuYH1Dv9+NDOKl2bdy+jn6XyinI&#10;naZ79rVrVJ+IHzn01vbhnOLVN5wYDEYhGAwCADzAYDDmsal7Lq/T9eZy0ic5B/In1awTikA6sDSn&#10;5fsNd3mcfHTFX1ddx40oNuLy0DAZKYNB4jPF5hbWZYFy16aO+9au6fmGXavcZdMov7Bp45pY5cIl&#10;ucR3z84x3JR925n1CgPjmCIj99+tA5l14E27RvmBM+nv/4+GinZOJv2/v/ODxaXk5wTSZfZmTGzr&#10;V5rjVCQtwTeD0QgGgwAADzAYjFrIb30OJ130R9uSuItOLbv4iiZtrxsadHF9HMtVCxxaZSp/Ulhh&#10;U6ts3264m3u+1BzSb9ZG7tvZ7WdlkZPIV/JWND0cpG8xYcdG0mCQyJ/wNp9Y2b3b7MPgW7/8Mu6L&#10;Dfdwy3I1XF8vdyiGgZdc8TG/cH3b1xvuZdYLSzsfIxqSL1CRy/bJN812rbLIRi8FFWvT9ebMhpnc&#10;oNLTz2zFYDBKwWAQAOABBoMRzYdJit86tBfd06BRmhs0ql/JpZU2rbKJXCbm7XKvo7pbuP9pJ3AV&#10;S17lzEu3cI8Vh+FkrKzAmZitcdYt9+/ufyz1GdOb+pfm4FvBMBppg0FyXM3N39jMOl6i2RMrr+YO&#10;7XqOW52r5XTZS1zPxWOVi3RPrLiKy9RPdz5ZZHXK6bd7kebgkixn/o7RTn9+Z0viyOl4omz0FlPI&#10;bzwzMqa3Pl6W1/6hIgaDUQoGgwAADzAYjAjIHdrqtXGP8MF4lUOjevv0Q6lPB+LD2vu5d5Kmc+9M&#10;fJE7OHY5VzpmPVc0cgtXNDyNKxmcxpUO6ticcTu5V9dmck+Uep44BMt+5XltaYaZbfXLe3ucXHTk&#10;26kDWibu346BYJiNuMEgL7mbonr3a/xxFV13GP160/1cUcZ4Tp21mJu6N5UbUrqb+f4ERxZlcHsy&#10;xnGnouB9HtzxHDd9bwrzfcDwSZ4Le2Rl9x7NQj6oSDfMdPYrzXW7QgODwSgFg0EAgAcYDIYcckln&#10;vbrnbLtWmW/XKE8JQfcnzb3cF68N5d6es4DbO3ELVzyMPbDrjvuf2sZtfMXEPZubzz1c7n7iEAyH&#10;lu5u3Z/2XCu5xEh8guHLbzbc1baoYDVuGBMBRuJgkDigNLstI316K7kckXUMhdv/pfTjlmYv5Z4o&#10;y2Nuf2d9pWAt986Wx7mufLASDMk3Tl9uuIdbtzvJdQMT1jbDyHBAeV7bu6kDmPXYkSeXX86lWROY&#10;68VgMErBYBAA4AEGg+2c1PbsXZ98yYPcKuXfkpIUZ9PkbvP5TMXvTi275A6HRllg0yib63RXcr8u&#10;vYl7M2k+t2dKCnPQFgrzxu/i5mbkcv1Kg3s516giY8u7m/q0+XP782OrruW2WBOZ64GhN1IHg8Sn&#10;S62tZWlPttoj4JET5Petn27uw72RvyaojzYYVJbNbc5cxP249pZOP06gu5L9fHLFlVzJzpHcMH47&#10;WNsHI9SyAueyXHUrqT9W3bIk9b0iT8teHy8Gg1EKBoMAAA8wGFQcTlL80abuWSMOhK7fT2hVX9k1&#10;yjdOLfvL+bRop7Br46Y7NKqfhB/jf6kewB2YruVKhqZyJYzBWbgsGpLGbV1g4J7ZU8AM+oEwfm9a&#10;808rbvB5S3sb78Gtw4L22AvYeSN5MEh8rCyPy9FPDsullGQw9ummB7lFBetc28HavmD5CH9yP7TY&#10;7KzcNZK5bb48ufJK7nN+4Pq/tEFcEb/vzJYXubXZS7lphSncc/t3cU8XGbjhxSZuaEkmN6g0i+tf&#10;lkse7cLcDhhF8sfMuH07nf9OG8Y8LqTO2Zvi8zJ9DAajFAwGAQAeyHgwyCUpfkMu13RolEdZwVAs&#10;ecaSnQzsNCpj/TLVCOnzmThOcVa99pIbHJq4zQ6d6mfhmUynNFdzby6cy5U+t4k5EIskye8PTVN2&#10;cYmp2dxjxYH/diM5V+vzxh8/rLnFObAcN4yJJCN9MChIHlvww/o7mMdVICW/U/xP2mAuoWAtczvC&#10;IRmoTd6/k5u2L40bU2zkBpTlMMtBSHy8NNeZZnrReWzVdcxjvHb1jVx8/vo2MnhkLS+IwWCUgsEg&#10;AMADGQ4GySMZ7JoLb7VplJWsYNgZ+cHhR+RW3OK0et3l3NevD+H2TExlDrqiSfINZuHIHdyOl0zc&#10;Sxt2c+NMudzThQVdvhRue9ai9gcXu+2z5b25ccX6RtYyMHxGy2CQ+Eh5PrfDMp871YlL4fyRXAL6&#10;dmp/biE/AOyHxyTAGHHG/m3c1+vvdjvWv11/F/ciudSZUV4qBoNRCgaDAAAPZDYY5CYrzrVp41aK&#10;A2AgJJeM/aK9m6uZ9TpXMoQ9sIpFiwencVkvpHO6DVncU3sKuIc7GCSSS0DzDdPcLhcl+2591mI7&#10;qzwMr9E0GBR8YU+q84PN/Zzd/U0dWf6d1AHOp4p347JlGLPmmWa5jvUv19/rfCl/jd/HOgaDUQoG&#10;gwAAD2Q0GLRp4gbYdcqTrBO/7vj24hlc6YjIvww0FJJLTXeP28m9kprF9S9hn0Q8XWzi3tr2ZPv+&#10;27drXEv/kiyccEeg0TgYJD5elsel8ye5x1de49ZW/bFuxRWciV/2yZJM5rohjCnLC7lnikzOscUZ&#10;nbqDMwaDUQoGgwAAD2QwGGzUXHK5XasqIQ/WZZ38+St5PMLPmnu5DxIncRUvrOCKh21lDojgGfNH&#10;7eC0y8zcmKx87hHRt4bTCzdzX2x8gHt/yxPcmP273E4yYOQYrYNBQfJbus833s9sz1J/WnMTl2aZ&#10;zw3DIBDCDsVgMErBYBAA4EEMDwa5JOXvG7XKuXZtXJe+DTypvZarXXw3V/nSa9zeUduYgx3YOTNn&#10;ZHDxGTncgKJCbvrerdzEfTuYJxpdsW9ZITeQX+/QwryWYfn5TSMycxqfM2W3jNXncOP1OW1PZ+W2&#10;9C8ubOvoUlZ4xmgfDApuynqdO7XiCmY7r111A7c2K4m5HISQLQaDUQoGgwAAD2J0MGhLvuRGm1r5&#10;Pevkz5vkQcqfJj/D7ZuykSsdElmPf4g1yb7dO2xra+HTW1v3PLWN64z7nuQdttVZNDitrXhQWlvJ&#10;QPI/1cl6HZak/L6hW53Zz6XZVq7IPB7MR2pEu7EyGCSXwo0s0nNvpw1tb+8/rr+Dm7Znq/PhDu6a&#10;CCH0FIPBKGKXwdzHaLRkG4zWCoPJ8oPemFnPT1caTVarVD5/IV3MA4PBeitrGUGD2fosLeqBwbD7&#10;KdYyxAyjdRgtxiTDaH6RtRwx3bTb64kr/z4XsZYRNJvNf6dFPeD3TyprGaLFYvkzLcaEtYwgLcKE&#10;VV5Qb7KsocU8SN+9uwdrGaLBZNXSYkyMRuN9rOWIer1lGi3mgdFqfZi1jKDJx4cNRmPmBNYyLvn1&#10;0mJMjGbrYuZyRGNWb1rMA7IfmMtQk5KSfkOLesAva2EtQ6RFmKSkvH0uaxki35Z20mIekOOLtYyg&#10;wZT5Bi3qAb/ea1nLuDRbX6LFPKGDwX/Oe7nulU2pxdJl+eNvJC3pAWm/0vJiMzJM99CiHvDHwlzW&#10;MkTS39BiTPjXXctajvjt+gEP2zWqj2q1d3HvLHmBe/OV2dx/Zr3IvT1hIVc5TsOVjNnA7R+ZyhUN&#10;Zw8UoLzd93SawzB1l3PlQkPDNH22jXUSJCdjZjBIfbwsl5tbuJGbsjeNexTPzoOwy2IwGKXgm0EA&#10;gAcx8s3gCU3czeRREb9qbmgtnadlnuhD2Fkzx+9snpmR0/xomTwvLY21wSCEMDBiMBilYDAIAPAg&#10;ygeDp5ZdfEW9Li6nXnsFV/NyAlfyZPQ/2w9Gnukv6u1DCvM7dbe9WBCDQQghSwwGoxQMBgEAHkTp&#10;YPCo5vy/2DWqcptO1fbFG4O54rEb8Rs/GFTJbw3TFup/ZZ0YxaoYDEIIWWIwGKVgMAgA8CDKBoMN&#10;yUqVQ6PMIzeAOJ58A1cxQ8sVy+gh7zD87n1yW9viFZaWfmXsk6TOOCM917F2kcE5OjuvmZUfbjEY&#10;hBCyxGAwSsFgEISDvO1zryrMjF9JZ0GkESWDQbv6kh52tXKnTR3XWK+7gjv00kLmiTqEoTJnzM7m&#10;2Tuy/f494SN8uafz81tfW2l15I3c0ey2rlE72mYYciNuQIjBIISQJQaDUQoGgyAc7NwfX799/8yj&#10;VetfnUqTQCTRhcEgt/yi/6vXxG0m387Ztcoi2/KLb+KSFGfT7IDBcYqzjiy7+AqHJi7H9Vq6S7m3&#10;l0zjSp9KcTsphzCc5k3YdWJQYV4L64Tp4dIC5/TMPGfB6G3HWMuKzX92uy1+a9Yp8hgE1rrCIQaD&#10;EEKWGAxGKRgMglCzV5+g0xyaxO2qGuH8dt/DWQc2LO5Js0Ck0InB4OEUxR/rlsXtq9dd2vLNq0O4&#10;g7OXct8vffjMc/q0ys8dy1ULjiec91e6SKdpWHWByqHrudamVX1j06icwrq/XdaXK31hJVcymH0i&#10;DWG4TZ+S3jioZA/3VF5e84YkYyM/uGshvzNklfXm/qFbW2dv2d32SDn7BCzUYjAIIWSJwWCUgsEg&#10;CDVrK2a1ksFgSs1o7t2KIa0/7B/6As0CkYIfg8Em7SU3ODSqAptG2fzfRdO4fc9sczuBLZu4mvsy&#10;eVD7oJBo18YdcWhVG2xLLv4Xp1CcRVflgTPp7/+vThM3mR/8Vdv/f3vnAR5Ftffh9ar36v1ub+pV&#10;SagqCmLvUhQBgYAgRTpJ6KQBaYAGRSCNDoGQBkm2pRFSIW0322JDvRZEUaTDUlO2J9n5zoQJhuQk&#10;2U2f3d/7PO8DmZkzMzu7c+b/250S0cvccB6s50JHMJ/5BDGF79xeNEPoqBZMiK1euzvdOKK4+x+G&#10;jjAIIaSJMMhTEAZBV5KataKMDYKsEZqFjFw1hjmXPcbwlXjRMG4S0BNoJgyyp33qPn7gaX2oS+G1&#10;sMFMacCHTNE7sdTitd6i96KZcxtGMrqIvrcFOlZjuOtRY/hDo3XhLvcbQh9+VRfmKiYBUN94OtaK&#10;iMeY7z+ayxRMpS8HQmdwR2hatz/0HmEQQkgTYZCnIAyCruJwfPDIcMXCS/VhkDVXPY4xKAcwP0pm&#10;/vT5Xt8HuElBd0MJg8ZN/+ljjHj44rlNr1rlXqFM8YSWQ2BD2cc7FMzZy/zw0fQmIa81L4a/wqh9&#10;SeicFIPHREBIjA8QXaEVYl0lwiCEkCbCIE9BGARdRVSRX2aEckFtwzCYoJnNnFa9wJhKH2OOH5gf&#10;xE0KupsGYXB3yPB1+lDXk6fDxjCKBRHtfmRDyYzdzE8fTWV0EX2o4a/er9d7MiWzdlHnAaEzy15z&#10;GOsnNE4o6J6byiAMQghpIgzyFIRB0BXkpPkGbS9eUNUwCLKyp4p+qRrK1Cj7MNqCYbXqiJX/4ZqA&#10;bmSs35wH7/PzS35ipS9zaI0HU+AeRS1K2yN7jeHxD2YwlRGP3AqA5zYOZVQrP2CKJ8RQ20AIfzPW&#10;L7Fmcm5ODa0o60wRBiGENBEGeQrCIOhsZAlz74lULNoTprk9CNarUL/FGJX96wLhsfT5FVwz0A0w&#10;0YK7dWEu7mdDH2cWrZnF9PH5gNk3teODYEMLpsYwuav2Mofn7qOOhxA2r8grWT8jM8tMK8w6S4RB&#10;CCFNhEGegjAIOpu4I74Lt8mWWmhBkDVZM5vRKofUhUFzaZ/aLxN8s7mmoIuoe3h7eK+CqjDXmivb&#10;X2R+zHRjlmydx/TzW8vETNtNLUIhhD3DrNkJuomHsrrsF0KEQQghTYRBnoIwCDqTwxK/J+Pyl/2P&#10;FgLr3axZxPyqfK4uDFYr+jC6oievfLYzYD43C9BJsHcGtYT/9yX2zqD6MBfT6a2jmYvZb948Zbdw&#10;MLN02zymT0Ags++9HdQCFELYczw8Lc7gnpHVJY+dQBiEENJEGOQpCIOgswghYWPPEe93IhWLb7tp&#10;DM1vVK8yFmXfuiBikg+wXj4yrOCLyIX/4mYFOhhj2IPD9WGuX7LX6V3d9jxz8eBbjLl0QN32bxgG&#10;Hw1eycTN2EYtPiGEPc/A2IPmt0rohVpHiTAIIaSJMMhTEAZBZ3Egy7tXXNFSHS38NVakmctUKh+7&#10;FUbKi5+pPZE9ZxM3K9ABsA95N4T2XqOLcK3VkxB4ZcuzzGnpRMakePTWdq9Xy4XBx0gYlKzcwJS8&#10;g+v5IOSL0gX7re4Hs6wjZPSCrb0iDEIIaSIM8hSEQdBZZKb5xTR305jGbtEsYq4rB94WSK7kjKj6&#10;JtFrJjc70A704b0m68NcT9bftfNE0kzGKH/8tu3dUG2DMJi5z5eRTdtDLTohhD3TwomxNVvWS0zj&#10;j+R2+LWECIMQQpoIgzwFYRB0FjtLl1XTgl9znlS90CSUnM0Yc/TLPV4DuVmCNlAZev9j+nCXghuR&#10;g5mTyZMZQ2nzIbBebYMwqMkYwShm4lRRCPlo3tQ4o2/CQcuIkpwOu54QYRBCSBNhkKcgDILO4GCG&#10;72la4GvJTM2MJqFEJxvCaNOHe30XMvD33KyBHWhD/v0nY7jL+rN737TeOPKctfH2bU5tgzD4xaHn&#10;ma/XrqMWmhBCfpj7XtwNt/yOeSYhwiCEkCbCIE9BGAQdjTJp2bBQtUezj5Jozh2axdRgciZ/XM2x&#10;9JkPcLMHdmAIe2joxW2vVF/OHEbdts2pbRQGfxYvoBaYEEL+WOgWW7N7jVg3rpheyNkqwiCEkCbC&#10;IE9BGAQdTXSh99eh6gVWWuBrzcvKp6jh5Ie0eXgYvZ1Ubrj/3+XhA7+5kvjKbXcKtUVtozColw2m&#10;FpcQQv6ZNSu+xm9fRs3INt51FGEQQkgTYZCnIAyCjiRHumLrFsVCIy3o2WK+ejo1nLB+udermFsM&#10;sAHdJtfd13YPsd4ofr6Wtj1bUtsoDLLDPluxmVpYQgj56YEVQuPU7OzaxgVdayIMQghpIgzyFIRB&#10;0FFopH73RioX5dh6B1Gau9SLmgSTeqvkz5i+3zx9Frc40AKG8F5TKjY/Yj2VO97uIMiqpYTB7/ev&#10;pBaUEEJ+m+gvuj66INvmG8wgDEIIaSIM8hSEQdBRJBz22rBFsaiGFvJsNVzjwVxq5lRRc2lf67m8&#10;cd+Ub/rr37lFAgrGTfe56sJdqn4UzaZuR1vUUsKgvmgQtZCEEPLfggmx1ng/Ye2M3BxqkddQhEEI&#10;IU2EQZ6CMAg6gjyx71vRhYtO0AKeXWo8Gbn6nSbhpN4q2RO1x9LnSWUhgru4RYMGMNGCu/XhLkW/&#10;7Jhk851DaWopYdAi78d8smQ7tZCEEDqGReNjapK9k/Wz0w9Vv9HMQ+sRBiGENBEGeQrCIGgvspCh&#10;d0WVLPUOVyxq001jblOzgElUz2oSThp6/cgLpm8PLFnDLR40wBDqEnQ9fFBFRXHTZzbao5YWBkv7&#10;Ml/vCKYWkBBCxzN/+v7KmRlZ5sYFH8IghJAmwiCPEEmlI0SitEyRKKVULJGeFUvTmOYUSVNyuWZN&#10;EEnT3Wht6hVJ0jZwkzZBKE77gNaGlYxrsdAXSaTptHasZJ3GcpM1gbyWw7Q29Salpz/ETdoEoTj1&#10;Iq0Nq1Qq/Qc3GRVam3q5SajQpq9XJE49zk3WBFFq6uO0NnVK0r7kJqMikaTMpLYjikSp8dxktyHO&#10;Xv5aTNESEzXctcE9mlnMVeWTTQJKQy8efPPy57sCJ5D3VEVbV1aJJP05bhWbwG4HWpt6U1JSmn2u&#10;oVCcYqW1YeUmoZKQILuH1oZVJElt9m6p7OeL1qZeoSRNwU5nCO/1CvHrk2kTas2lfTr8l0HW8owX&#10;qEUjhNBxzZmWUOufkGmuf3A9wiCEkCbCII+Ijo6+Oykp6S8JCQl/I0VoFH4ZBO1hl2LW6PbcNKax&#10;2zTuzOfq0beFk8aa5AOs5ySj8r/f5e7CrYZTc2393x82hLuknIofa9UVP9GuIMiqbSYMVmY/x6jd&#10;d1ILRgihY5s9LcGyOiqt+j/rNiIMQgibiDDIU3CaKGgPeVKvfwtzvH6lhbo2S4JlpnrSbeGEZnnJ&#10;s7W/isavTJkysNlf8ZyBLxYK7tZv6uV1fudwS3nes9RtZa/aZsKgruhJ5uimD6iFIoTQOXxi8YcI&#10;gxDCJiIM8hSEQdAe9ub7PrCncLmBGuraoVAzlbmhfOK2gELzfO7b1dr9L/flVscp0W986Lkbmwdd&#10;rEht+dRae9Q2EwYtin7MmdjJ1AIRQugc1ofBw+/EWNdGZxjfKsmlFoYQQucSYZCnIAyC9hCmcv9v&#10;qHpB+28c08gozXzmO9Xw2wJKcx7PmGvmVsfpuBryj79UhblklccOslaVDGn36aH1apsJg6xXxG8y&#10;yjm7qUUihNDxrQ+D7P8L3WKsB+cnGpcKD+oaF4YQQucSYZCnIAyC9pCV4fc5Lcy113DNQkauavm6&#10;wYb+L27xV9wqORXGMJd113YMtl7IHdlhQZBV20IYvHH4FebTNRuaFIgQQuewYRist2h8bK1weZJ+&#10;Tvqh6hHNPJICQujYIgzyFIRB0B72HV5xgxbmOsIc9XhGp3z0tiDSnGZ5H/PRPUvCudVyCtjTQysi&#10;Blh/SZ1cS9sm7VHbQhg0lT7K/Bi+4LZCEELoPNLCYENjV0v0E4+079TRUSW5zMyMLIun5KBxZFFu&#10;LW0aCGHPEmGQpyAMgvYQqVpCDXIdYYxmPvOL6qXbgkhzViv6MFVFT/2ijXzmVW7VHBpmoeBuY5jL&#10;uePRs6nbo71qWwiDrOdjJjOKGVHUQhBC6Ni2FgZZC93ianeGiMvfKrz5OIrWfKs4lxmbm127d32q&#10;oWBirKnhvA7NO3BtVFEOAiGEPVyEQZ6CMAjaymHJigxaiOso2VNFv1K93iSINKe+ZKD1Qu6YQ9aN&#10;//0nt4oOiz784bhzW4ZXG+SPdejpofVqWwmDl7JGM2qvzbcVfxBC59CWMFhvzpR4y5pdqaa3Sm4v&#10;GkeSv5eIM42JPkJ9/tS4mgK3GCutfb1FbjE1IdHpuC4Rwh4swiBPQRgEbeVAvt9ZWojrSOXq0YxB&#10;OaBJGGnO64XP1xxPnb2RCRE41OMmmCmCOyvCHuxPQuAiQ5hLjj7MVXc27+0OPz20Xm0rYdAoH8j8&#10;j4yjFW0QQsfWnjBY78H5+2s2bZTok3yFloJJ8bf98mer7K+Nsf5C06TDOdRCFELYvSIM8hSEQdBW&#10;tpYuL6cFuI70gGYec0n5VJMw0pLanBGG75I83+VWk1d8R0KsMaJXb33Yw266cNfdVeEuZw0RvZnG&#10;/nRgutUk79cpvwqyalsJg6wnt3oy8inR1KINQui4tiUMdqRp8/dXL07KqH4DN6qBsEeJMMhTEAZB&#10;WyjeH/RhuMajmhbgOtLIsoXMKdXT1DDSkr9KJmmP7vYezK1uj8X00YP9DWGuUbTA11g958+73mWq&#10;CoZQX3dHqbUhDJ5OmcaUzttFLdYghI5rd4fBej/anmodVZht0zWJEMLOF2GQpyAMgraQnL2qOFTV&#10;8c8XpPmlahhjVvalBpLmNMkHWH8+8I5Us/nde7lV7nGYwh+eYAzrdYoW/Oq9HjGE+T5qLqM9NIKp&#10;LHqGMSv6U19vR6u1IQyyp4p+tvgjapEGIXRce0oYZE1dlFQ5sYhemEIIu1aEQZ6CMAjawhaZ7xed&#10;8bB5miLNXKbKxkdMNPRG4QvWk1ETZnOr3KMwhfUapw93OdEw+FVFDGAubBvKnNk/hjmfPaYubNFe&#10;V1eotSEMsh5bv4opeSeGWqRBCB3TnhQGWdmbzwTEZBgbF6YQwq4VYZCnIAwCe/lKPNc1TO3+Iy24&#10;dYabyxYxN5SPUcNIa57Me6fm8pZ/PcCteo+gMrzXK/ow1+/ZAHh560vMt/GezA3ZC9T17y61NobB&#10;n0XuTMmUvdQCDULomPa0MMhaND62ZvcqoX7MEZw2CmF3iTDIUxAGgb2kZfvFbFZ4WmjBrbM8rnqV&#10;GkZs8eecqbWfx3tVfbll0fXzYa+dqArrlakPe9jPEPlwlz+TsGLjfwcYwm7eFOZU3BhrReFTnXYT&#10;mPaotTEMVsmfZkqn76AWZxBCx7QnhkHWQrcYa4bHfp276KC+cZEKIex8EQZ5CsIgsJddRT7CcOWC&#10;Wlpo6ywzNHOoYaS9sg+rN5Y+zlwveZG5fOQ1Rpv7Wu3lg69UnMmYfLQs1OMx7iV3COWb/vp39u6g&#10;1yMGMxcSR1jZ5yLS1qknqLUxDLIeXbWBWphBCB3TnhoG62UfUj8jI8vQuFCFEHauCIM8BWEQ2ENW&#10;dMi/IlUL82iBrTPdollEDSKdaWXxU8av4xbvTJkiuJN7+W2GiXzgX/ow16vlWx5nzmW8TV1eT1Jr&#10;Rxj8MXkZtSCDEDqmPT0Msu7YJDWNKsqtbVysQgg7T4RBnoIwCOwhXxrgHSVfcoMW2DrbM6qXqGGk&#10;MzWVPsZcyh4pP7bN/QluE9hNechf/mEIcz1XsZnM68go6nJ6mlo7wmB5ySvUYgxC6JjyIQyyTs7M&#10;ohasEMLOEWGQpyAMAnvYV+j74Rblok5/viDNXPUMahjpbKsVfZlL+W+Yzogmv8fY+SuhYf39LrpQ&#10;V83xHdOt3Xl3UHvV2hEGWT9Zuo1ajEEIHU++hEGJV/KFxsUqhLDzRBjkKQiDwB5C1R4bwjT0sNbZ&#10;bld7UoNIV8leW/iTaG4pE+JyD7c5WsQQ+kAvQ7hL9qn9ExiTzP5HY3SnWjvD4Ldx/tRiDELoePIl&#10;DLKu2Z+Bm8lA2EUiDPIUhEFgK4czVoyLKVx6gRbUusJIjQdzQfUcNYx0pdqCt5hjUfPHcZuFyo1N&#10;Lq7XNg9KvywZxhjkj1Pn05PV2hkGL+eOpBZiEELHk09hMH9yrGlMcS61cIUQdqwIgzwFYRDYSkze&#10;qlk7ZEvNtKDWJWo8mRz1VGoY6Wr1JY9bvxMvLjiz+aF7uc1zi8rIB/51dudI0Xke3CimObV2hkFT&#10;yQCrZvFWK60YgxA6lnwKg+wD6bd9LL7YuGiFEHa8CIM8BWEQ2EqocvHcUNVCKzWodZH7NDOZq8on&#10;qYGkqzWX9mcuZI86fzTeZxK3iQSMQHDHuZ2vpl89MpTahi9q7QyDZlm/2hMbgs7SijEIoWPJpzDI&#10;emjG/toladnmxoUrhLBjRRjkKQiDwBbypMEDD+R7f08LaF1pODFbPZEaSLrLGwXPW48L39vzyfaZ&#10;f/l+92yZXt4zwmp71NoZBi2lfWqvCkfpaIUYhNCx5FsYLBofU7MrKNnwVgm9gIUQdowIgzwFYRDY&#10;Qnzeyuf2lHhX0AJaVxunmcX8qnqBGkq608t5o6nD+ajWzjDIWpn1AqPx2EktxiCEjiPfwiBrzow4&#10;g19sRnnj4hVC2HEiDPIUhEFgC1vly16KVC6toYWz7rBIPYoxK/tRQwlsv9o2hEF9wRDT//w/vEwr&#10;xCCEjiMfwyBrfICImZaTQy1iIYTtF2GQpyAMgtaQpSz9kzTXO50WyrrLXRoP5sdueAi9s6htQxi0&#10;KPrVnN012UgrwiCEjiNfw2DhhFiz9+40S+MCFkLYMSIM8ogEsdhVIkmdIpamzRZJUw6TQHiJBMJI&#10;9u/GiqTSEVyzJiSlpz9Ea1NvcsrBIdykTRCJUgfT2rAmJ0sHcZNREQqlQ2ntWPdLpQ9ykzVBLE59&#10;g9am3ujo6D9ykzaBbId3aW1YU1JSfs9NRoXWpl5uEiq06etNFqdO4CZrAlmfv9LasIpE6WO5yahI&#10;pdLejdsIUw4sjSvwMdBCWXdarB7L6JSPUIMJbJ/aNoRBVm3yKEYxM4paiEEIHUO+hkHW1OXJ+mkH&#10;D1U3LmIhhO0XYZCn4JdB0BrbFV7/3ixbbqEFsu50c9lC5ozyaaaaEkpg+9S2MQxWZb9U9bn3huu0&#10;Igza4IRY+nAIe5B8DoOs4dvSakcVZlsbF7IQwvaJMMhTEAZBa2SkrA6hhbGeYJZ6KmNQ9qcGE9h2&#10;tW0Mg2Z5X/OPGxbgVFE7lL+323xy27wrhqKBekPhk+W0aSDsSfI9DB6eHKd/Oy+7tnEhCyFsnwiD&#10;PAVhELSGMNf3Ii2I9RQvKodQgwlsu9o2hsGGGgsH3bi4f2zVsXW+2rJ52ytpRZmzKpuwt+a79wOu&#10;VBx63th4u10VvVVVMjGG2g7CniDfwyDr/tXiS40LWQhh+0QY5CkIg6A1dsiXVdNCWE8xTuN5WzEN&#10;26+2A8IgTYu8t7k8c9jFY+uXVWg8witkU/eYaYWaIyqbGF3z2dL1ZkPhs1ratqnXJO9XfWr7vKs4&#10;ZRT2VB0hDLL6SrJrGhezEMK2izDIUxAGQWvQAlhP84zqRWphDdumtpPCYHMaC4dUff9BYHnJRMcL&#10;QJq526u0orcraK+7OU2ygaafNy6poM0Pwu7WUcLgoVnx1xsXsxDCtoswyFMQBkFLHEr3+4oWvnqa&#10;OzXu1KIatk1tF4fBhurynzKe2r7gjGzyPmoBxwfZdb+4f+JlU9HjTU4DtVVd/jNVR33f19HmD2F3&#10;6ihhsNAtrjZ0S9qVxgUthLBtIgzyFIRB0BK7i1dcooWvnmaExoP5VD2GWlRD+9V2YxhsqL5goOXk&#10;NverZfO2Govdevavhqq52wwnt7hfNxQ+Vk17LW2xPGNoRdn8MBNteRB2l44SBlnT5h1gZuJB9BB2&#10;iAiDPAVhEDRHSkjI70PVHuW08NUTjddMZ3TKR6lFNbRPbQ8Jg409s2/GVeXMnQZ7rqcrmRBTWzxp&#10;r1E+fY9BMW23TjaZvU6xY4KlfPou84+hi/UmeW8zbX07wuupbhflU3ZaaMuHsDt0pDBY4BZniXxf&#10;UvGGjF7cQghtF2GQpyAMguY4nLYyJkLj2aNvHtNQsq5MocqNWlBD+9T20DBYr1nW16LLeUZbkfn6&#10;z1W5Q/T6w09YDQWPVpuKH7GYZP3NFnlfi1nRp8ZS2sdKa29R9K0xFj1SfSPztcvffbj2Z1qR2Jwl&#10;k2KYM1EzrxjJsmjz7gzP711wlrYuEHaHjhQGWTNn79cvS0yvbFzYQgjtE2GQpyAMgubYU7hSHq72&#10;rKUFr55qsnoao1U+RS2ooe1qe3gY7Cwtpf1NVVkvV5yLnlT53fuB5+ST99SwxaJ86m7zyS0LtCR4&#10;GknArKW17Wx/3uJ3vnERC2F36GhhkHX7B2LGrQCni0LYHhEGeQrCIGiOCMXiz8M09NDVUw0nKtUj&#10;GQulmIa2q3XSMNiTtcj7WL9ds+46rZCFsCt1xDDYFovGx9Rs+EhiGV2YiwfYQ0hEGOQpCIOARl7a&#10;ipBtpYsqaYGrpxuvmcucVj1HLaihbWoRBnuk+sODLEd9QstphSmEXSXC4O3uWys1jjuci2cWQqcX&#10;YZCnIAwCGvvzAvZEKhZbaGGLD5ap3mCMyv7Ughq27omCZy1vb1tq6BO8ivkUYbBHeTVtqEXlvs1A&#10;K0oh7AoRBpsqXp58483CbCutQIbQWUQY5CkIg4BGhHxpUqhqgZUWtPjgTs0C5oLySWoxDVu2XPVI&#10;9d7i6boXt69k/hQcYCnNeq6GNh3sPi8muJkUM3eZaUVpSypmRBl+CFmuu5g4turHD72uyqdGU6eD&#10;sCURBunmTovXTSrIpRbJEDqDCIM8BWEQNCZHFDhrd8ni87SQxSfV6jGMWdmXWkxDuqbSftYE9bTr&#10;H5QsZtgwePeaIKbo0IvUaWH3ejJynkU2KbqWVpTWK5u0t+azpR/pLye7XTYrepto8zGWPGI+s2fm&#10;1bJ54aaSCfvqbpgDYUsiDDZv9tQ4q2daloVWKEPo6CIM8hSEQdCYxLwVq7bLFhtoAYtfLmR0ygFN&#10;il/YvNtUs+ueK9kwDEqy32ZMyn7U6WH3yT4245v3/a3FE2JuK0aVc3botQcmXbIo+puae7RGc7LT&#10;G4qeOf/ZkoiKhvOEsKEIg81b6BZjzZp1wOKzP9NAK5YhdGQRBnkKwiBozFa51wcRyoW8eqREc6Zr&#10;ZlKLXni77PWV+zVTjfXbrWEYDMiac7lC2b+a1g52r+zzFL/0+9h4ZufcC1X5Txssij4ddkov+wgN&#10;3eEn9Se3zi1XzIjS0Qpf6JwiDLZu/tR4k09UmpFWMPcUR5XkMfMOZlV/uC3teqxvsiXdY39N/vR4&#10;w+FJsbdZND6uxTMQWPetEBrHFdOXA51HhEGegjAIGpIm9O+/q3h5dsNAxXevtnLtIHsqaYVyIHND&#10;+QRzWTmE+UX1MnNO6Tw3TdEpH2HE6kmmMLX7rS8AGobBRTlLmOvKx6htofNolve2mEsGXqo8NPTU&#10;dcnoc6d2T7tyYpMH8/37ywz/81999YtlG8+qPLddK50RhZvbOLgIg7Z5ZEKcJWhXuvmtwpxuubHM&#10;WyW5zMzMrGqvmAzDhk3imiQ/oS7vvYQq2rp2hNkz42pW7c0wjyQhk7Y+0PFFGOQpCIOgIZLcVZOj&#10;SpbqGoYpZ/V79VBqUexIVigerc1UuTX5FbhxGPyfejh+GYRt0lQ06Mp3ISvKZe9GWWgFJOSfCIP2&#10;Gb49tXpEcdsC4dgjObVeyZmWfR9Kror9ks5neR44nzNz/2X2GYe0ZfUE9/sKzTMOZdeMkOFmOs4m&#10;wiBPQRgEDdlR7PPeZuXi6sbhwBndrpprPa96hlrgOoJVykeZw6qx1k1qzyZ3jW0cBmM1712gzQNC&#10;W2WvRzQWDTSe3j37Uum7e4y0IhLyQ4RB+z2wVnyOVjw3dkxxHrMq8ZBBsuBAdcHE1k/P7KkWusXV&#10;RkammWivETqud65FGOQlCIOgnvyDga5xR7xkjYOBM5ugmlZ7WTXI4X4V05f2qy1WvW2ivWbWxmGQ&#10;HUabD4Rt1VA4SH9277Tr6jnbcQdTnokw2DbFS5KM7zR69MS4ojxm5f50/X5vYe2RyXF2Py6mp5s3&#10;I96wVIq7q9rqmyW5zNys7FrfpAz9B9ukV8PfF5liVwrZz071oTkJOvYaTna7FkyKM2XNiNeJlyTX&#10;suPD14qNa3emXVsuOmSYlp/D2HqqLnsq8bysHMZbeFD/wfbUq5vWiSt3+4tqE32SrAfnJxjYZeRP&#10;ja8qmBBn05kdz3l/hDDIRxAGAUtISMjv9uSsmhCmWMzbZwt2luxplBWlj9bSClq+ekQzrpL2Wuul&#10;hcFjytcNtHlB2F7Zm9Wc2zfj4qceoYbiCbG3FReySXvNZXO3XTvq837Vdx94m87sna2tyBp+xiTr&#10;r288H3Npf92lxElXv/b+oFw+ZW91w/nAjhNhsG2yN2IReh4wrd6TYYldJTIenhTnFJ/RQrfYmqjV&#10;Yp1bfk4tLZB0pm8X5TKTD+cwPemU1TeKc6zzUjKrd6yTGg9PTTDRtllHS8JcddHEuE5fFsIgT0EY&#10;BCxbZT5/iyr2bvaXImdXoXzTaiztZ9dt+nuqueqJV2ivsaG0MJigmX6WNj8Ie6oWZe/qG5mvXv3S&#10;58PykonRtext/2kFDLRPhEHYFo9Midf77Ek3sGGIFpLa65sk8L19OLs2MD7TnO55wObH42R5HDgj&#10;9Bee2x6ZciMo6RAz62A2M/pITu2oog5aT1keM7I4t9ZPlGnNmRLn0KfIIwzyFIRBwCLN8fmhcSCA&#10;vxlR5l79jeKVWr4/xD6vbPy1UMo1go2lhcFIjQd1nhDyRbNsgLk887maH9YHnS6ZtI9azMDWRRiE&#10;7VG6KLFyzOGcGmpwssOxhbnMqoQMfaJ3kilnekJ1Z3zZUzAxrjprxn5LvG9SVVBshm48WSZtXWiO&#10;I69xx3qJIXtaQq0tj+dwBBEGeQrCIMhNDpoWpqGHAvibm8s8jGcVT9VWU4rMnq5Z2Y/JV79dFVbm&#10;UUN7bY2lhcEwtYf1uOplHW3+EPJVi6J3talkYHllzitnLiePvXw2arL5l01zTN+vCTz7hffGcxqP&#10;HZeL3fbhusYGIgzCjpANb3nT48tZs2fvL89YeKA8fdGB8iSfZHNskJjZFyxmNodImPXrJcyHG8TV&#10;ayNSq/YFiWtzp8V3+3NPj0yINaYsSzZu/FhSsyQ50zC+IIcZXZzHLNt/0BAbIDQXuNl2jZ2jiTDI&#10;UxAGnZvo6C/u3ipfrm0cBiDdbZq5lYbS/rw5XZQNrhcVg2slqslNHh/RkrQwyN51NFUzCXcVhbCB&#10;5qLBF/WFz568luJ27EL8e8d/ilx6+rvVAbqjy9cyny9cb/h0wcZKzZwtlcpZO8pLp++pkr8bbSqa&#10;sI/Xp6siDEIIaSIM8hSEQecm6YhXQbjKw66g4OzuUs+5QisKe5pVyv41YvWUCltOC20s9ZdBYozm&#10;PcaoHEBdHoTQPtnHbbCa5fX2rdNCNBX3r/55s9evJZNiqEVXd4owCCGkiTDII2Jjk12EQslkoSRl&#10;pkSSlocw6Jxkpvr7bZEvuN4wBEDbTFVPLKcVdz3BKuVjjFAzpV03A2ouDG5Xz7EcV790g7ZcCGHn&#10;aFH0qdblP204v2fahU8Xb71GK8K6UoRBCCFNhEEekZCQcn+yRDKcBMBRYklqBsKg85GeFPLQttKl&#10;ebhWsG2Ga9xr5KpRbQ6E10ofteSpx+kiyXzCVR7mbJWb+ZTqaSN7bR9telu8pnysOlflpo+w8brA&#10;lmwuDEaoPcwF6lG8+GUUQkfWWDzQdGHflKtfrlpdVTI5qkuvT0IYhBDSRBjkKThN1DmJKvYO2qxc&#10;3O7Q4MzuVM81/0/1chWtUKPJng52VfV49SHVRDNtfvUmaGaYjqueN+pK+1tbu1kNO7689FFroWqM&#10;OVTjbqHNry02FwZZpZpJjEH5CHV9IITdpz7vlZNnoxf88v1H/j+wHlsX+PP/VqzTf+KxkSmbH3rT&#10;eWE16plbjDfdalS+t90on7ZLL3sn2lzsdvszHpsTYRBCSBNhkKcgDDof4lz/cdHFy8obFviwbcap&#10;ZhrOKp5q9WHsV5RDmF2fzDXQ5tGc7A1btmnm1earx19vLnwVqsZdi1C7d/g1ny2Fwb2qWYaf1c/j&#10;VFEIHUz24f9meV+LsXiAxVAwsFqXO9h6TTLmh582BXz1yeIt50veuXn9IsIghJAmwiBPQRh0LtKT&#10;Vj8Ql+d3EKeHdpxi9bu6y4onzI0LK/aZhF+pXjHu1sw2scGO1tYet5bNr0lXT9T/qnzOUqx8yxCm&#10;mtdhvwQ2tqUwGFHmbihTvd5jr5mEEHaur3zsWRcGLaX9dbq8569rE8cYT22edePrwA/OKGburCx0&#10;4/fdUiGEbRNhkKcgDDoXOwt9hm1WLsLdQzvYfM14Y1Vp/1q2UNIp+teWKt80RGrmtesmLt1pS2GQ&#10;NV89FqeKQuik1odB2rjGmoofqbqaPurUiQjPG98EeNd+t8aXObnd/cKZPbNOXZNMOFFx6I2fTQXP&#10;nTLL+lWyp9LT5sFqKu1rvJ465vzP4QurvvR636CZu62y+J2YalpBCiHsHhEGeQrCoPMQcWTl/0Uf&#10;8bLrVEVou5+qRlrTyiY5xN1ZWwuDCeqZ5efUT1XSijYIoWNrTxjsCtkQaSp57Oq5+Lnffr4s9Jr8&#10;naga/DoJYdeLMMhTEAadh5SDq8oaF/UQ0mwtDG4um1d1TPGCnlaYQQgd254WBmlelY65WjplN345&#10;hLALRRjkKQiDzkGWcMPQcPWiJkU9hDRbC4OsSvVIxqjsTy3EIISOKx/CIKu5tLf5x499r9OKVggh&#10;XfmUvSbVvJ0XPvMKP/+134envl3rf+H4Oq8LP4fNNZ+MmMWc3jW19sJ+t0tXkkdfKs8ceq4y95Xz&#10;puLBl8yyQZeGve+DMMhHEAadg+3FXmdoBT2ENG0JgyL1tKvXVI8baUUYhNBx5UsYZGVPIa3Iftag&#10;8dhiphW+sA1OiGVk70ab5NN3V6pm7ryhmR+hl03fY2CHU6eHXWhMrXzyHqNi1q6KMo9Q3ReL36/+&#10;ZrW/+dSe+Seuiicc1+W+csIsG3CdvXMwbX9prwiDPAVh0PGRHvLPClctwDMFoc3aEga3l827cV45&#10;2EQ7IEAIHVc+hcF6zfLelpMRs0zFE28+HgPGMbLJ+5iyxdsufL4y/OsTEau+Phu9vLQ8fdw3+oIX&#10;jhuLBxjNsn5Ws7xvnWx4YIM1K2371o9jpzUUPnX9lx3LfiJh0UJbLmyrsYx69u6qn0IDv7qWNuFL&#10;U8GgS+bSvtW2vD9dJcIgT0EYdGyypGtnbC1dfI5WzEPYnLaEQdavVMPqHqFBOyhACB1TPobBeitz&#10;njV8tmBjta0P2O8O5dOidF+vWn/69I75v2oT37RWHHxZpz/8zHXD4aeuGgoGV5pKHqs0yx6taKhF&#10;0b/HnqXBBhVD0RP6a9LXdae2zdN+uiSyvMQtprbha5ZNibJo3Hdc+Nw77My3a9d+++PGlcfP7Jz1&#10;67k9Uy5cSBhluZL0JnMj/dWqikOvVBrItjAWDLlBXnelWd7HQlumvZrl/XXGkscrjAVPXavKeeHG&#10;9bTXDZcSRupPb3c/823QupOKWbuuNVzfjrZ02l7mS++wX36JWHzi0v5RxvKM1wyGw0+Ws8/9pK1v&#10;TxVhkKcgDDouCQlb/7ZFtlQSqlrQ7mfcQefS1jCYpp58Sa/qV007KEAIHVM+h8F6T++cU17/EP3O&#10;tvS9KINy5u7Lytk7rny2NOzKVyvfv3IsZKnp7O4Z18oPDj1nlj+C57byUFPx45fLM0eeOrd32o0f&#10;P15s/i54xfUf1i41H1+3iPll6yzjuZhp57Si8WevZ775i/HIC2fNJYPOWRR9amjzchQRBnkKwqDj&#10;Elfg57uldEmnPZgcOq62hkH2VNEK5SMOfXCDEN6uI4RBVlPxAOtRvw16234ljK0tnbLHpJoVaTn2&#10;kb+24uDwkxZFX1wzDWEDEQZ5CsKgY7K3yHf8VvkyBEHYJm0Ng6w/qV6lHhQghI6po4RBVvZ6q0sJ&#10;40yK6XtNDcOfZtGWixcTpp7Q5Q/Sk9BoYU91pLWHEP4mwiBPQRh0LFJSptyZmOWfEq5ZSC3cIbRF&#10;e8LgQfW7Z2kHBQihY+pIYbBec2l/U0ddfwahs4owyFMQBh2HhIRd98cULjfQCnYI7dGeMBipcdfR&#10;DgoQQsfUEcMghLD9IgzyFIRBxyB1/8ZVkYpFlbRiHUJ7tScMsv6qeLFbb2cNIew6EQYhhDQRBnkK&#10;wiD/2VvktyVSsRjXB8IO094wmK2eeIZ2YIC2e005mFGoR+pp4yDsSSIMQghpIgzyFIRB/iKVrn1k&#10;T5F3YZiGXqBD2FbtDYPby+YaaAcG2LpXlQNrMpQTDOFq91p2WyYqpxoqlAOp00LYE0QYhBDSRBjk&#10;KQiD/CQpK+i5qGIvY+OiHMKO0N4wGKF2t55WPI+77dmhTjGgVqYcaYhQe5gbb89ozczqk8rnTLR2&#10;EHa3CIMQQpoIgzwFYZB/ZMSH7QpV40HysPO0Nwyyv2oVq0dfoB0cYFN/UrxkDVN7trgPh2vcqz9T&#10;Da+2KPtS5wFhd4kwCCGkiTDIUxAG+cW+wys+pxWOEHak9obBTSTYHFC9i9uyt+KvihcsuzRzTLRt&#10;SJWE7Cz1hEqdsj8e7A97jAiDEEKaCIM8BWGQH0gk7w/fVrrsGK4PhF2hvWGQNUo1y3pO+TRCC8VL&#10;ikGWJNVkAxvuaNuuNXeq5+nKlY9T5w1hV4swCCGkiTDIUxAGewYpU0J+nxcX/O+srIW9EhOXP5mx&#10;fd2a1Pxlythiz0uRSnfcKRR2qW0Jg5vL5pk+UY+4TDtAOKPVxPLSR62FytHmUFX79+FQtaf1a8Vw&#10;3KgHdrsIgxBCmgiDPAVhsOsofDP6r7Ida2cdOrRcGFvs/llYqac2UumhD1d5WEJVLV8/BGFX2pYw&#10;yJ4qmqkah5vIcH6tHGGIVM9v0y+Bzclem5mpdjOZlP2py4SwK0QYhBDSRBjkKT05DBaNj7mvcGvI&#10;sGLhqjnFqT7v2WvBfv/3jvhsHVI4cd8A2dCtf+Nm2ykUz9ny+OFDy7yEhYtC9xQuORRVvPjHHTLP&#10;6/hVD/LRtoRB1gOa6TWXVIOraQcJR9VCvKJ6vFqjfsOYrJlqIgHQwgZj2vbpENUetULVFP0l5WDc&#10;bRR2iwiDEEKaCIM8pTPDoObFzffKQja5FolWDT6Yvfi1xCOLR+w+vGTiXqmff2Kmj/DAkaWfxZYs&#10;+nGnYsGlMFJAUQsfCGGX29YwuEM9T/eN6uUbtIOEI2hW9mO0pY9bvlK8VpukmlYeWuZu+81gOtht&#10;6rn6XxTPW9jTUWnrCmFniTAIIaSJMMgjUlJS7oyOjv5jYmLi/0kkkp3ZaVHlhenv5xanrdhjq4Wi&#10;VfH5B/2SU/OWfhpfvODYPuX8n6JK3L/ZXer+1R75/O92KD2/CFctUm5SLZJDCPnlmoIlqkFh/ufu&#10;8g/Qz09b9gVtGpqRmsWlCeq5ymzVVHlXKldP+OSY8s0vf1CM+KrDJfMtUE04ulXp+SntNXen7PZW&#10;Ksd/S11vCDvJgeu8KtkwSBsHIXRe+wWvqkIY5AmJidJ+IlHqXKFYuiRZklosFKVeFotTdrF/2yKZ&#10;NlckTqkUSVJjaeNpiiTp4UJxWo1QIlXQxtMUi9M3kjbmZIn0S9p4miJJ2kekzbUkifQn2niayZKU&#10;ENLmtFAsOUkb35zJkrRPxNI0JlksXUUbT5Nst8NsG7E4dT1tPE2RKE3MthGR4E4bT1MkTt17c91S&#10;kmjjaYpEKaF16yZNyaKNp5ksTV0llKaeIcv7hmz7YNo0NMn0J1nJ/z9oPK45ReQ9FUlStMmiFPIe&#10;06dpquQboThFnyROJZ8l2vimkn1DzH5WJZK0FNp4miKRJIHsDzqyb9i87cgy9pDpr5LPQgF9PM20&#10;NWJJ+g/kdZ1OFkm96dPcrliaGkje18+TJCnnyXu1mjZNY3fFJ659Yd3Gr+4L+MC0fEfUZto0jSWf&#10;H1/Sn+SQz/hVsSRtO20aqpK0iJufb2kmdTxFMbsd2DbiVDltPFVh2nKuzVfU8c1Ipj9BtvtF8rn4&#10;kDaeJumzviNtqkjfsoE2niZp8wn5rFqF4tQw2niayRJJMfncWZJFqTa9R6zk88b2DdeFQukR2ni6&#10;KdvFkpQLZLvLybKW0ae5XbY/EYnTTpLPwidk/1hJm6axZN3WSaSpx4SilK/J32saj6cpEqX7CqVp&#10;eeT/V8n22NZ4PE3yOpaLpGkp5LWUCyUSm49jQklq3X6eVNdHUMZTJNPvJPugkRz7smnjm/PmZzWN&#10;fPbo45uxWkS2A2V4s5L1u0Le32rauOb8u//aE2wYpI1rVvL6ybKM7Pagjqd4czunVZE2CbTxNEXS&#10;1BjSB90QS1JT2feZNk0TpalbSbsrpP/KJ7WKL3WaRpKDMjmGp14k/YOSvL821QCkzYq6/YHdL2zd&#10;zyUpS9n9jt3/yLawvV8l+ze7n7P7O3U81dRDZBkG0tcdoI+nmRrGflbJMfZT+vimkvfzY7aGJMex&#10;72nj6aavY7dBsjTlZ/r4ppKaZC1p8xP57J0ir8mmfouV9F0ldfufKG0tbTxN8nnLYNuQ7RFJG0+T&#10;1HQJdW3sqKXJ/LeybdjPN318U0ndFFL3eqQphbTxNEkbL3JMPkU+q8eF4gyb+mLWAUHrDH9cueaX&#10;WaHbRnKRA/AB0tFMJzvmpmSpdBA3qFVI5zKh7vRSofR5blCriMUZfUmHtk8oTJnDDWqV5ORkF1Is&#10;70kSpizlBrXK/v3SB8nrCSc7cwA3qFViYkT3kQ8xCSWpq7lBNkFejwdZv7isrKw/coNaRSiUTGbb&#10;SKXSB7lBrZIoko5g2yRK0p/gBrUK6fieYtskicWvcYNaRSw+6Mq2IUXzeG5Qq+zatetPZFuHsB2H&#10;UCj8Oze4VcgBh3QuqaujEhP/ww1qlWRxaiDpPDclpac/wA1qFbJupENL3XngQEovblCrJCdLhrOf&#10;VbLdbe7MkiSSF8n67SDvr83bLjk5ZQgpksPJgWAKN6hVDhzI+CfZ/1YR34+Ojr6bG9wiKSkpfyXB&#10;cTHZDh/GxEj/wQ1ukRdXf/zg3wPWJt+zcs3lP68Keokb3CLbt2//g0gqdSPvUTj5fA/kBrcK++VU&#10;3edOIrH5VPWb24FtkzKTG9QqISHM79g2bJjhBtkE6bOC2OIlKSnJns+dL2mzLV4sfpgb1CrktXiS&#10;bRebKJX25ga1Cikup5FidC/ZZ/tzg1olSZL+dF3BIkmbzA1qFbFY/Bjp89eTfmUW+fN3N4e2DHlf&#10;e9ft5+R1sWeicINbZC/ZxsmilJVsEU8+QzZ9VvPy8v6QJJK+Q15TGNkOj3KDW4Q9O4bdv8Xi9Mik&#10;JMlz3OBWIdO+SF7PdraP4Aa1SqJE8gR5j3aT7W1z38BS9/kWpwVxf9oE+fxEs9uB+9MmSN8dSj6r&#10;0dyftuEbpGTDIPeXTbCvnwShXfYcx9jtzH4RcUAotKkPYjkgSn2W9I+RpC8ayb7P3OAWYT83pPAP&#10;JX34pISEhHu4wS3CHsPJZ3WDRJIyhz0OcoNbhN0P2P2B3S9Ie1v38zvIMmay+19Sku39Krt/s/u5&#10;hOzv3KBWEYmkY0l42kW2+yvcoFZh93OuX13ADWoVcgx/iK0hyXHJjxvUKmzfwG4Dtj/mBrUKqUn+&#10;VVc3iFLWhoSE2NRvsYikqe/V7X+kPTeoVchyxrBtyPvajxvUKmzdwLYh/9rcB0mlmY+wbUSidJvr&#10;E5FIdF9dG2nqVG5QqyxcGH03+fy8z9Yb0dG2b4e/rVrz651+Qcdf/nCjzfssAACAnsiyoH8KfAJ3&#10;C7wDfhQs87e5mAAAOAFtCIMAACfAJ1CN00QBAMARQBgEADQHwiAAgAbCIAAAOAgIgwCA5kAYBADQ&#10;QBgEAAAHAWEQANAcCIMAABoIgwAA4CAgDAIAmgNhEABAA2EQAAAcBIRBAEBzIAwCAGggDAIAgIOA&#10;MAgAaA6EQQAADYRBAABwEBAGAQDNgTAIAKCBMAgAAA4CwiAAoDkQBgEANBAGAQDAQUAYBAA0B8Ig&#10;AIAGwiAAADgICIMAgOZAGAQA0EAYBAAABwFhEADQHAiDAAAaCIMAAOAg+PndK1gRNE7gHegn8F39&#10;ADcUAABIwRewQOAb/DH3FwAA3MQveIHAK9Cr7gtlAAAAAAAAAAAAAAAAAAAAAAAAAAAAAAAAAAAA&#10;AAAAAAAAAAAAAAAAAAAAAAAAAAAAAAAAAAAAAAAAAAAAAAAAAAAAAAAAAAAAAAAAAAAAAAAAAAAA&#10;AAAAAAAAAAAAAAAAAAAAAAAAAAAAAAAAAAAAAAAAAAAAAAAAAAAAAAAAAAAAAAAAAAAAAAAAAAAA&#10;AAAAAAAAAAAAAAAAAAAAAAAAAAAAAAAAAAAAAAAAAAAAAAAAAAAAAAAAAAAAAAAAAAAAAADwlmXL&#10;/inwDXqTuFDgHRAi8FvtL/DxnyhY7P+IYOHCu7mpAACOiI+Pq8Av8B2Bd9Dyuv3fN3gZ6QveEizy&#10;e5CM/d3NiQAADsvQoXeRY/4jAp+gKQKfQH/SD3xI9BD4BIwSzPX5GzcVAAAAh8GPFHk+wR8IfAOu&#10;C/yCmdv0DbjUZJhPoFngHZgu8Fk1hJsDAICveK98jgS/BKKu0X5eS/b/y7cNY/UOMpD9fyuxFzcH&#10;AACfmTLlToFX0GiBX0AhfX8PqqzrDxoO9w06TeqGdQKP4Pu4uQAAAOAdXl5/IJ18HOnYTaRjt5L/&#10;XyMFXoRg8cr/cFPcDvttoVfgBDLdNwK/oJq6A4JP8HnBMv//clMAAPjCwpA/kgLw2M39mBR6PkE/&#10;CbyDp5PC8PfcFLczN+Qegbf/xwLfwBtcm2rSRixYEvR3bgoAAN/wDnyV7Mdf1u3TN/frM2QfH8+N&#10;bYqH3z8EfoFh5Nj/25dHvoEbyZg7bk4AAACAH6xc+X+kA99HQuDNUOcblGLHKaB3CHyDvUgo1NWF&#10;SN+g44JlAYO4cQCAnk7dqeCBJ7lCroIYVPfrgE2E/I7s81Fcv2ElxeN+EiLx6wAAfMM76DkS6n4L&#10;guzlIbbCfgnkHZR1q62PfxI3BgAAAC/wCXqB+Omtjnzp0j9xY2yn/iDiE1RODOaGAgB6Or5BswV+&#10;3C98fkHfCYaG3MWNsY3AwL/e6jvYL4N8Al/nxgAA+IJP8KRb+7FPcLzddYBv8LvE8zfbB13khgIA&#10;AOAFK1b8i3Te4t8OBEFruDG24RXwMjkI3LzG0CfwVN2F5QAAfrDc78m64q1u/w+8RP4/hRtjG97B&#10;s37rO4JzBd7+/bkxAAC+4OU/XOAbdLZuP/YOvCBYsuJhbkzrhITcJfAO2kXam272A0Fl3BgAAAC8&#10;wWtVXxLkykhnzp7qyV4z+I1g2YoBZEzz5/7PmvV/Aq/AMIFvYNXNA0iQgfzfs+7UMVwzAAB/WB7w&#10;PNnv608Tt5D9ep9gcQj9euGb3FF3vZB3oIJrYyVB8itSUA7F/g8AT1nmv1DgG1BRt0/X7dekH2CD&#10;XvPcIfALGHTbzWZ8An++2QegHwAAAP4RQjpv78B3SGd+M9zVHQyCTOTvMwKfoK/J/5XkQPEZ+ff4&#10;b6eV1XX+eoFXwAHy/9O3hrFhcsWal7k5AwB6Oux1wt7BAUTDrf2Y/aLHJ/iEwDf4i7r93y/wKNnf&#10;TxGNt6bxCrpG+gcxGffb3UZ9A9MF7757LzdnAABfYM8U8gvaUXfsr9uX2S+I2X4g4ETdL35+gYq6&#10;esAv8AIZd/MLpJv7/HEy/CdSQ5h/GxYUx80VAAAA72ALQ1//Z0mHv5J06ntIp36YFIDymwYJScf/&#10;cd3dRP3YXwcCdpDhvx0Abh0ISGD0DgoVzPT6CzdXAAAf8CL7rNeq0WS/Xkf2/YRb+z7bD7AFnm9w&#10;EPG1uhvN+PiTkNho32f1Cb4o8F3tieeRAsBT2JtLeQdOrjuO+walkT6gpK4f8As4Qv6NJ+P8SD3w&#10;EgmKY8jx/tsmfYB3YDVp+znpK94VzJ17DzdXAAAADodnwEN1zxn0WflC3TVD9d8oNtQr8OjNu4zW&#10;nToCAHAUlgUNECzzf1rg5T+TFH/sL4fVt+37N59NFifwIv0EThsDwPFgbzbj4/NYXT/AXnPsF/zr&#10;bX3ALYM21H2BDAAAwMF51+9eUhD637qpTL11t54PukgC46K65xQCABwP9jbzPsFpZH//7RQy1roH&#10;1wcfEywOfIqbEgDgqLBf/vgGsZeP/NYH1PcD7JdG7KMsAAAAODjsKWRewUMFPgGfUQ4I1cQSwYog&#10;9iY1AABHg31EhXfwDFL4XWiy//sG6AVepFBcuup+bmoAgCPi4/M3gV+Qt8An6EqTfoC9z8CK4CWC&#10;hQv/yE0NAADAYQkJ+b3AN3B13UXnDQ8G7MXmvqvHclMBAByRpX79BN7stYfBlb/t+wHsL4Uaga//&#10;09xUAABHxivgRRIKy26rAVh9gz8jY3EKOQAAOA0+K4cJfAKiSTgcQf7CAQAAZ8I3aCEJgiLBIjyP&#10;EACnhP0l0DtwFnG1wHf1A9xQAAAAAAAAAAAAAAAAAAAAAAAAAAAAAAAAAAAAAAAAAAAAAAAAAAAA&#10;AAAAAAAAAAAAAAAAAAAAAAAAAAAAAAAAAAAAAAAAAAAAAAAAAAAAAAAAAAAAAAAAAAAAAAAAAAAA&#10;nBKhJG2iUCi5LJamMRBCCCGEEELIZ0WitGwu6oDWEEtT1xGviMXSGdwgAAAAAAAAAACODsIgAAAA&#10;AAAAADghCIMAAAAAAAAA4IQgDAIAAAAAAACAE4IwCAAAAAAAAABOCMIgAAAAAAAAADghCIMAAAAA&#10;AAAA4IQgDAIAAAAAAACAE9LdYTBENveejzVzHtz0yaInN6ndn9rwyfyBGz+d/c+FXzxzNzcJAAAA&#10;0CIvSqX3vlqY0+dVRd7g1wszn3q9ILs/+f+/udEAAAAAoNHVYXBDmcd9oaoF6zcpPQxhZQuY1tyo&#10;8by4scxjmp/m3Xu5WQAAAHBmUlLuHCo76DqsJKtkhDyPscVh8pwyEhZHD0xJ+T03FwAAAAB0VRgM&#10;0ywYSoLdeVrgs02P6lC1Z27IF7N7cbMEAADgTMhkdw2V5S0ZKs+9NLwkx0oLfa1JQqFpuDwriZsj&#10;AAAA4Nx0RRgM1biHbCrzrKSHPPsM1Xj+slE9fxw3awAAAE7AkDzpv4fLcvfSAl5bHF6ce4z9dZGb&#10;PQAAAOCcdHYY3KSeNyK0zPNbWrBrq2R+KaFK/EIIAABOwh2vFee9RQt1bXWoPMc0rCR7Dzd/AAAA&#10;wDnp9DComjdhk8b9Z1qoa6sb1R55GzWz+nGLAAAA4MjUXSOYt4QW6toqe5opCYN53BIAAAAA56Sz&#10;w2CIbO7fNpV5HqSFujap9jRvUnn4TUmZcie3CAAAAA7Oq4W5A4bLcr+gBbu2OFyed2VYSe5kbvYA&#10;AACAc9LZYZAl5IuFfwzTeCaxN4GhBjwbDdV4Xt6kdvfxyhv9B27WAAAAnIRXizIHDpfn5g+T59bQ&#10;Ap6tDpPnXRoqyx7GzRYAAABwXroiDNYTkjLlT6EajzTidVrYa04y/QUSBH252QAAAHBiXivKf3qo&#10;LK94uDzHSAt7NIfJ8syvy3O+e7Ukayg3GwAAAAB0ZRhswB3sw+bXH3V3CS1zn75J7fnxRo27YlOZ&#10;p4q9HjC0zOP9MLX7G0GFE/8ZIht6F9cGAAAAaMgdz3yR9cehsnzX4cW5C4bLcveTgCgbIc9WDS3O&#10;kYwoyV35aknOMy+rMv/MXnfItQEAAABAPd0UBgEAAAAAAAAAdCcIgwAAAAAAAADghCAMAgAAAAAA&#10;AIATgjAIAAAAAAAAAE5Id4RB60/9/mApdX29VtF7fY3SJbta0fuYRelyplrpeob8/9dquesXtUqX&#10;1JpSl2Cz0vVJrhkAAABwi19DBPfownrNNoQ9vEsf4VKoj+h9XBfmcuaW4S5KfbhLoj7MdeH1iPtd&#10;uGYAAAAAqKerwiCTIrjTKncZbintfapG2YexW4XLp+biBxEMAQDAibGG/fPPxvBeCwzhvS4ZInoz&#10;9qgLf9hoiOi19WrIP/7CzQ4AAABwbroiDJrkLo9VK3r/QA15dlpb2vuANQ8HcgAAcDZ04a5vVYX1&#10;PkULevaqj3D15mYLAAAAOC+dHQYNxfe71CpcCmjBri1aSnvXVitcN1lV//wztwgAAAAOji78v0MM&#10;oa4XacGuLerDelWYInohEAIAAHBuOjsMmktdp7HXA9KCXdvtnW+SP9ifWwQAAAAHhgkR3KWPcFlK&#10;C3XtUR/qms8tAgAAAHBOOjsMWkp7vVyt6H2UHuraZnWpa7xO9u/7uUUAAABwcPShDz2vC3cx00Jd&#10;W9SFueqqwl3Wc7MHAAAAnJPODoMsZpnLe5bS3udpwc5eq5W95eaiBwdzswYAAOAE/DpXcI8hrJc/&#10;Ldi1RV2oq4q9sRk3ewAAAMA56YowyGJV3/cfi8I1mRbwbNEid62sKXX1v4JrBQEAwClhGMEd+tAH&#10;X9SFu6h14a61tJDXquGu56tCHx7JzRIAAABwbroqDNbDfhNLQuFQS2nvA9VKlx8tpa5mavhT9L5R&#10;o+x9tFbZZ7NRdp8r1xwAAAAQWLcL/kBC4TxDuMuhqnCXs7oIl+rGwY8NjPpwl8v6UJdCQ/jDK7Th&#10;Lri8AAAAAGhIV4dBAAAAAAAAAAA9AIRBAAAAAAAAAHBCEAYBAAAAAAAAwAlBGAQAAAAAAAAAJwRh&#10;EAAAAAAAAACcEIRBAAAAAAAAAHBCujoMqtxi/3xk/L55ReP25RSO21dZ7BbHNGfh+H0XiYkFo2Pf&#10;4JoDAAAAAAAAAOgIuioMFr4Z3atgfMxRWuizyfGxpqLxMfvYMMnNEgAAAAAAAABAW+mKMFg0bt+y&#10;QrfYK9SQZ6dF42K+kY2NGcbNGgAAAAAAAABAW+jsMHj47eiXi8bu+5IW7Npq0fiYZNWbsf/lFgEA&#10;AAAAAAAAwF46OwwWjts7rXh87GlaqGuH+QVj4/tziwAAAAAAAAAAYC+dHQYPTtj9cNH42MOF42Os&#10;lFBnt0XjYmuLx8e8L3MJuYdbBAAAAAAAAAAAe+nsMMhyaHzMfUVjY8vaGwhJe2OhW2xk3ujtf+Bm&#10;DQAAAAAAAACgLXRFGKynaGzM88Xj4vJpQa81i8ZFRxe/HevCzQoAAAAAAAAAQHvoyjDYkMw3Y/9b&#10;MC7Gs9AtVlQ4LuaTonFxn9/SLVZFhu0jAXCi9MXN93JNAAAAAAAAAAB0FN0VBgEAAAAAAAAAdCMI&#10;gwAAAAAAAADghIikqX5CacrXYnHqBG4QAAAAAAAAAAAAAAAAAAAAAAAAAAAAAAAAAAAAAAAAAAAA&#10;AAAAAAAAAAAAAAAAAAAAAAAAAAAAAAAAAAAAaAaB4P8Brw5hr89ULWEAAAAASUVORK5CYIJQSwEC&#10;LQAUAAYACAAAACEAsYJntgoBAAATAgAAEwAAAAAAAAAAAAAAAAAAAAAAW0NvbnRlbnRfVHlwZXNd&#10;LnhtbFBLAQItABQABgAIAAAAIQA4/SH/1gAAAJQBAAALAAAAAAAAAAAAAAAAADsBAABfcmVscy8u&#10;cmVsc1BLAQItABQABgAIAAAAIQC9od7bXgUAAEUfAAAOAAAAAAAAAAAAAAAAADoCAABkcnMvZTJv&#10;RG9jLnhtbFBLAQItABQABgAIAAAAIQCqJg6+vAAAACEBAAAZAAAAAAAAAAAAAAAAAMQHAABkcnMv&#10;X3JlbHMvZTJvRG9jLnhtbC5yZWxzUEsBAi0AFAAGAAgAAAAhAJUy7zHdAAAABQEAAA8AAAAAAAAA&#10;AAAAAAAAtwgAAGRycy9kb3ducmV2LnhtbFBLAQItAAoAAAAAAAAAIQCfoj4STfAAAE3wAAAUAAAA&#10;AAAAAAAAAAAAAMEJAABkcnMvbWVkaWEvaW1hZ2UxLnBuZ1BLBQYAAAAABgAGAHwBAABA+gAAAAA=&#10;">
                <v:shape id="Picture 2" o:spid="_x0000_s1047" type="#_x0000_t75" style="position:absolute;left:1330;top:151;width:31407;height:2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Th3AAAAA3QAAAA8AAABkcnMvZG93bnJldi54bWxET8uKwjAU3Q/4D+EK7sZUZUSqUaQguBKf&#10;6PLaXNtic1OSaDt/P1kMuDyc92LVmVq8yfnKsoLRMAFBnFtdcaHgfNp8z0D4gKyxtkwKfsnDatn7&#10;WmCqbcsHeh9DIWII+xQVlCE0qZQ+L8mgH9qGOHIP6wyGCF0htcM2hptajpNkKg1WHBtKbCgrKX8e&#10;X0bB8+fSjg50e9zDFYuOd5l77TOlBv1uPQcRqAsf8b97qxVMJtO4P76JT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xOHcAAAADdAAAADwAAAAAAAAAAAAAAAACfAgAA&#10;ZHJzL2Rvd25yZXYueG1sUEsFBgAAAAAEAAQA9wAAAIwDAAAAAA==&#10;">
                  <v:imagedata r:id="rId25" o:title=""/>
                  <v:path arrowok="t"/>
                </v:shape>
                <v:rect id="Rectangle 4" o:spid="_x0000_s1048" style="position:absolute;top:2285;width:3714;height:16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1,2 %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1,0 %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0,8 %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0,6 %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0,4 %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0,2 %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0,0 %</w:t>
                        </w:r>
                      </w:p>
                    </w:txbxContent>
                  </v:textbox>
                </v:rect>
                <v:rect id="Rectangle 5" o:spid="_x0000_s1049" style="position:absolute;left:1114;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zUsQA&#10;AADbAAAADwAAAGRycy9kb3ducmV2LnhtbESPQWsCMRSE74L/ITyhF6nZVpCyGkWkhUIPsio9v26e&#10;m7Cbl3WTutt/3wiCx2FmvmFWm8E14kpdsJ4VvMwyEMSl15YrBafjx/MbiBCRNTaeScEfBdisx6MV&#10;5tr3XND1ECuRIBxyVGBibHMpQ2nIYZj5ljh5Z985jEl2ldQd9gnuGvmaZQvp0HJaMNjSzlBZH36d&#10;Alu/9/bH7wp9iXvz/TUd6kVWKPU0GbZLEJGG+Ajf259awXwOt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c1L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1958</w:t>
                        </w:r>
                      </w:p>
                    </w:txbxContent>
                  </v:textbox>
                </v:rect>
                <v:rect id="Rectangle 6" o:spid="_x0000_s1050" style="position:absolute;left:10741;top:18389;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JsQA&#10;AADbAAAADwAAAGRycy9kb3ducmV2LnhtbESPQWsCMRSE7wX/Q3gFL0WzrUV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6yb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008080"/>
                            <w:kern w:val="24"/>
                            <w:sz w:val="18"/>
                          </w:rPr>
                          <w:t>1978</w:t>
                        </w:r>
                      </w:p>
                    </w:txbxContent>
                  </v:textbox>
                </v:rect>
                <v:rect id="Rectangle 7" o:spid="_x0000_s1051" style="position:absolute;left:15313;top:17510;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OvcQA&#10;AADbAAAADwAAAGRycy9kb3ducmV2LnhtbESPQWsCMRSE7wX/Q3gFL0WzrVR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Tr3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1988</w:t>
                        </w:r>
                      </w:p>
                    </w:txbxContent>
                  </v:textbox>
                </v:rect>
                <v:rect id="Rectangle 8" o:spid="_x0000_s1052" style="position:absolute;left:19885;top:18389;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QysQA&#10;AADbAAAADwAAAGRycy9kb3ducmV2LnhtbESPQWvCQBSE74L/YXlCL1I3VggldZUiCoUeSrT0/Jp9&#10;zS7Jvo3ZrUn/fVcQPA4z8w2z3o6uFRfqg/WsYLnIQBBXXluuFXyeDo/PIEJE1th6JgV/FGC7mU7W&#10;WGg/cEmXY6xFgnAoUIGJsSukDJUhh2HhO+Lk/fjeYUyyr6XucUhw18qnLMulQ8tpwWBHO0NVc/x1&#10;CmyzH+y335X6HD/M1/t8bPKsVOphNr6+gIg0xnv41n7TClY5XL+k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0Mr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008080"/>
                            <w:kern w:val="24"/>
                            <w:sz w:val="18"/>
                          </w:rPr>
                          <w:t>1998</w:t>
                        </w:r>
                      </w:p>
                    </w:txbxContent>
                  </v:textbox>
                </v:rect>
                <v:rect id="Rectangle 9" o:spid="_x0000_s1053" style="position:absolute;left:24342;top:17510;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1UcQA&#10;AADbAAAADwAAAGRycy9kb3ducmV2LnhtbESPQWsCMRSE70L/Q3iFXkSzbcH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dVH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2008</w:t>
                        </w:r>
                      </w:p>
                    </w:txbxContent>
                  </v:textbox>
                </v:rect>
                <v:rect id="Rectangle 10" o:spid="_x0000_s1054" style="position:absolute;left:28757;top:18423;width:3834;height:2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hI8AA&#10;AADbAAAADwAAAGRycy9kb3ducmV2LnhtbERPz2vCMBS+C/4P4Qm7yEw3QaQzisiEwQ5SNzy/NW9N&#10;aPNSm2jrf28OgseP7/dqM7hGXKkL1rOCt1kGgrj02nKl4Pdn/7oEESKyxsYzKbhRgM16PFphrn3P&#10;BV2PsRIphEOOCkyMbS5lKA05DDPfEifu33cOY4JdJXWHfQp3jXzPsoV0aDk1GGxpZ6isjxenwNaf&#10;vf3zu0Kf48GcvqdDvcgKpV4mw/YDRKQhPsUP95dWME9j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LhI8AAAADbAAAADwAAAAAAAAAAAAAAAACYAgAAZHJzL2Rvd25y&#10;ZXYueG1sUEsFBgAAAAAEAAQA9QAAAIUDAAAAAA==&#10;" filled="f" stroked="f">
                  <v:textbox>
                    <w:txbxContent>
                      <w:p>
                        <w:pPr>
                          <w:pStyle w:val="NormalWeb"/>
                          <w:rPr>
                            <w:rFonts w:ascii="Times New Roman" w:hAnsi="Times New Roman"/>
                            <w:sz w:val="18"/>
                            <w:szCs w:val="18"/>
                          </w:rPr>
                        </w:pPr>
                        <w:r>
                          <w:rPr>
                            <w:rFonts w:ascii="Times New Roman" w:hAnsi="Times New Roman"/>
                            <w:color w:val="008080"/>
                            <w:kern w:val="24"/>
                            <w:sz w:val="18"/>
                          </w:rPr>
                          <w:t>2018</w:t>
                        </w:r>
                      </w:p>
                    </w:txbxContent>
                  </v:textbox>
                </v:rect>
                <v:rect id="Rectangle 11" o:spid="_x0000_s1055" style="position:absolute;left:26743;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uMQA&#10;AADbAAAADwAAAGRycy9kb3ducmV2LnhtbESPQWsCMRSE70L/Q3iFXkSzbUH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Lj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2013</w:t>
                        </w:r>
                      </w:p>
                    </w:txbxContent>
                  </v:textbox>
                </v:rect>
                <v:rect id="Rectangle 12" o:spid="_x0000_s1056" style="position:absolute;left:17823;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eWMAA&#10;AADbAAAADwAAAGRycy9kb3ducmV2LnhtbERPz2vCMBS+C/4P4Qm7yEw3RKQzisiEwQ5SNzy/NW9N&#10;aPNSm2jrf28OgseP7/dqM7hGXKkL1rOCt1kGgrj02nKl4Pdn/7oEESKyxsYzKbhRgM16PFphrn3P&#10;BV2PsRIphEOOCkyMbS5lKA05DDPfEifu33cOY4JdJXWHfQp3jXzPsoV0aDk1GGxpZ6isjxenwNaf&#10;vf3zu0Kf48GcvqdDvcgKpV4mw/YDRKQhPsUP95dWME/r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KeWMAAAADbAAAADwAAAAAAAAAAAAAAAACYAgAAZHJzL2Rvd25y&#10;ZXYueG1sUEsFBgAAAAAEAAQA9QAAAIUDAAAAAA==&#10;" filled="f" stroked="f">
                  <v:textbox>
                    <w:txbxContent>
                      <w:p>
                        <w:pPr>
                          <w:pStyle w:val="NormalWeb"/>
                          <w:rPr>
                            <w:rFonts w:ascii="Times New Roman" w:hAnsi="Times New Roman"/>
                            <w:sz w:val="18"/>
                            <w:szCs w:val="18"/>
                          </w:rPr>
                        </w:pPr>
                        <w:r>
                          <w:rPr>
                            <w:rFonts w:ascii="Times New Roman" w:hAnsi="Times New Roman"/>
                            <w:color w:val="808080"/>
                            <w:kern w:val="24"/>
                            <w:sz w:val="18"/>
                          </w:rPr>
                          <w:t>1993</w:t>
                        </w:r>
                      </w:p>
                    </w:txbxContent>
                  </v:textbox>
                </v:rect>
                <v:rect id="Rectangle 13" o:spid="_x0000_s1057" style="position:absolute;left:22568;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7w8QA&#10;AADbAAAADwAAAGRycy9kb3ducmV2LnhtbESPQWsCMRSE74L/ITzBi9SsIlJWo4i0UOihrC09v26e&#10;m7Cbl3WTutt/3wiCx2FmvmG2+8E14kpdsJ4VLOYZCOLSa8uVgq/P16dnECEia2w8k4I/CrDfjUdb&#10;zLXvuaDrKVYiQTjkqMDE2OZShtKQwzD3LXHyzr5zGJPsKqk77BPcNXKZZWvp0HJaMNjS0VBZn36d&#10;Alu/9PbHHwt9iR/m+3021OusUGo6GQ4bEJGG+Ajf229awWoBty/pB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O8P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2003</w:t>
                        </w:r>
                      </w:p>
                    </w:txbxContent>
                  </v:textbox>
                </v:rect>
                <v:rect id="Rectangle 14" o:spid="_x0000_s1058" style="position:absolute;left:13145;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ltMQA&#10;AADbAAAADwAAAGRycy9kb3ducmV2LnhtbESPQWsCMRSE74L/ITyhF6nZikhZjSLSQsFDWVt6ft08&#10;N2E3L+smddd/3wiCx2FmvmHW28E14kJdsJ4VvMwyEMSl15YrBd9f78+vIEJE1th4JgVXCrDdjEdr&#10;zLXvuaDLMVYiQTjkqMDE2OZShtKQwzDzLXHyTr5zGJPsKqk77BPcNXKeZUvp0HJaMNjS3lBZH/+c&#10;Alu/9fbX7wt9jp/m5zAd6mVWKPU0GXYrEJGG+Ajf2x9awWIOty/p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pbT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1983</w:t>
                        </w:r>
                      </w:p>
                    </w:txbxContent>
                  </v:textbox>
                </v:rect>
                <v:rect id="Rectangle 15" o:spid="_x0000_s1059" style="position:absolute;left:8455;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AL8QA&#10;AADbAAAADwAAAGRycy9kb3ducmV2LnhtbESPQWsCMRSE7wX/Q3gFL0WzrUVkaxSRFgQPslY8v25e&#10;N2E3L9tN6q7/3giFHoeZ+YZZrgfXiAt1wXpW8DzNQBCXXluuFJw+PyYLECEia2w8k4IrBVivRg9L&#10;zLXvuaDLMVYiQTjkqMDE2OZShtKQwzD1LXHyvn3nMCbZVVJ32Ce4a+RLls2lQ8tpwWBLW0Nlffx1&#10;Cmz93tsvvy30TzyY8/5pqOdZodT4cdi8gYg0xP/wX3unFbzO4P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AC/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1973</w:t>
                        </w:r>
                      </w:p>
                    </w:txbxContent>
                  </v:textbox>
                </v:rect>
                <v:rect id="Rectangle 16" o:spid="_x0000_s1060" style="position:absolute;left:3561;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Q8cQA&#10;AADbAAAADwAAAGRycy9kb3ducmV2LnhtbESPQWsCMRSE70L/Q3iFXkSzLdT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kPH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1963</w:t>
                        </w:r>
                      </w:p>
                    </w:txbxContent>
                  </v:textbox>
                </v:rect>
                <v:rect id="Rectangle 17" o:spid="_x0000_s1061" style="position:absolute;left:6008;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hGMQA&#10;AADbAAAADwAAAGRycy9kb3ducmV2LnhtbESPQWsCMRSE70L/Q3iFXkSzLVT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oRj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1968</w:t>
                        </w:r>
                      </w:p>
                    </w:txbxContent>
                  </v:textbox>
                </v:rect>
                <v:rect id="Rectangle 18" o:spid="_x0000_s1062" style="position:absolute;left:2383;width:2015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pPr>
                          <w:pStyle w:val="NormalWeb"/>
                          <w:rPr>
                            <w:rFonts w:ascii="Times New Roman" w:hAnsi="Times New Roman"/>
                            <w:sz w:val="18"/>
                            <w:szCs w:val="18"/>
                          </w:rPr>
                        </w:pPr>
                        <w:r>
                          <w:rPr>
                            <w:rFonts w:ascii="Times New Roman" w:hAnsi="Times New Roman"/>
                            <w:color w:val="808080"/>
                            <w:kern w:val="24"/>
                            <w:sz w:val="18"/>
                          </w:rPr>
                          <w:t>% hrubého národného dôchodku</w:t>
                        </w:r>
                      </w:p>
                    </w:txbxContent>
                  </v:textbox>
                </v:rect>
                <v:rect id="Rectangle 19" o:spid="_x0000_s1063" style="position:absolute;left:3737;top:22344;width:12954;height:6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Q8IA&#10;AADbAAAADwAAAGRycy9kb3ducmV2LnhtbERPTWuDQBC9B/oflinkEuKaHkpjXKUESiQUQk2b8+BO&#10;VerOGner9t93D4EcH+87zWfTiZEG11pWsIliEMSV1S3XCj7Pb+sXEM4ja+wsk4I/cpBnD4sUE20n&#10;/qCx9LUIIewSVNB43ydSuqohgy6yPXHgvu1g0Ac41FIPOIVw08mnOH6WBlsODQ32tG+o+il/jYKp&#10;Oo2X8/tBnlaXwvK1uO7Lr6NSy8f5dQfC0+zv4pu70Aq2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hDwgAAANsAAAAPAAAAAAAAAAAAAAAAAJgCAABkcnMvZG93&#10;bnJldi54bWxQSwUGAAAAAAQABAD1AAAAhwMAAAAA&#10;" filled="f" stroked="f">
                  <v:textbox>
                    <w:txbxContent>
                      <w:p>
                        <w:pPr>
                          <w:pStyle w:val="NormalWeb"/>
                          <w:rPr>
                            <w:rFonts w:ascii="Times New Roman" w:hAnsi="Times New Roman"/>
                            <w:sz w:val="18"/>
                            <w:szCs w:val="18"/>
                          </w:rPr>
                        </w:pPr>
                        <w:r>
                          <w:rPr>
                            <w:rFonts w:ascii="Times New Roman" w:hAnsi="Times New Roman"/>
                            <w:color w:val="808080"/>
                            <w:kern w:val="24"/>
                            <w:sz w:val="18"/>
                          </w:rPr>
                          <w:t>Finančné príspevky</w:t>
                        </w:r>
                      </w:p>
                      <w:p>
                        <w:pPr>
                          <w:pStyle w:val="NormalWeb"/>
                          <w:rPr>
                            <w:rFonts w:ascii="Times New Roman" w:hAnsi="Times New Roman"/>
                            <w:sz w:val="18"/>
                            <w:szCs w:val="18"/>
                          </w:rPr>
                        </w:pPr>
                        <w:r>
                          <w:rPr>
                            <w:rFonts w:ascii="Times New Roman" w:hAnsi="Times New Roman"/>
                            <w:color w:val="808080"/>
                            <w:kern w:val="24"/>
                            <w:sz w:val="18"/>
                          </w:rPr>
                          <w:t>Clá</w:t>
                        </w:r>
                      </w:p>
                      <w:p>
                        <w:pPr>
                          <w:pStyle w:val="NormalWeb"/>
                          <w:rPr>
                            <w:rFonts w:ascii="Times New Roman" w:hAnsi="Times New Roman"/>
                            <w:sz w:val="18"/>
                            <w:szCs w:val="18"/>
                          </w:rPr>
                        </w:pPr>
                        <w:r>
                          <w:rPr>
                            <w:rFonts w:ascii="Times New Roman" w:hAnsi="Times New Roman"/>
                            <w:color w:val="808080"/>
                            <w:kern w:val="24"/>
                            <w:sz w:val="18"/>
                          </w:rPr>
                          <w:t>Vlastný zdroj založený na štatistickej dani z pridanej hodnoty</w:t>
                        </w:r>
                      </w:p>
                    </w:txbxContent>
                  </v:textbox>
                </v:rect>
                <v:rect id="Rectangle 20" o:spid="_x0000_s1064" style="position:absolute;left:17451;top:22511;width:23381;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icIA&#10;AADcAAAADwAAAGRycy9kb3ducmV2LnhtbERPTYvCMBC9C/6HMIIX0VQPslSjiCBbRBDrruehGdti&#10;M6lNtu3++40g7G0e73PW295UoqXGlZYVzGcRCOLM6pJzBV/Xw/QDhPPIGivLpOCXHGw3w8EaY207&#10;vlCb+lyEEHYxKii8r2MpXVaQQTezNXHg7rYx6ANscqkb7EK4qeQiipbSYMmhocCa9gVlj/THKOiy&#10;c3u7nj7leXJLLD+T5z79Pio1HvW7FQhPvf8Xv92JDvOjObyeC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j6JwgAAANwAAAAPAAAAAAAAAAAAAAAAAJgCAABkcnMvZG93&#10;bnJldi54bWxQSwUGAAAAAAQABAD1AAAAhwMAAAAA&#10;" filled="f" stroked="f">
                  <v:textbox>
                    <w:txbxContent>
                      <w:p>
                        <w:pPr>
                          <w:pStyle w:val="NormalWeb"/>
                          <w:rPr>
                            <w:rFonts w:ascii="Times New Roman" w:hAnsi="Times New Roman"/>
                            <w:sz w:val="18"/>
                            <w:szCs w:val="18"/>
                          </w:rPr>
                        </w:pPr>
                        <w:r>
                          <w:rPr>
                            <w:rFonts w:ascii="Times New Roman" w:hAnsi="Times New Roman"/>
                            <w:color w:val="808080"/>
                            <w:kern w:val="24"/>
                            <w:sz w:val="18"/>
                          </w:rPr>
                          <w:t>Vlastný zdroj založený na hrubom národnom dôchodku</w:t>
                        </w:r>
                      </w:p>
                      <w:p>
                        <w:pPr>
                          <w:pStyle w:val="NormalWeb"/>
                          <w:rPr>
                            <w:rFonts w:ascii="Times New Roman" w:hAnsi="Times New Roman"/>
                            <w:sz w:val="18"/>
                            <w:szCs w:val="18"/>
                          </w:rPr>
                        </w:pPr>
                        <w:r>
                          <w:rPr>
                            <w:rFonts w:ascii="Times New Roman" w:hAnsi="Times New Roman"/>
                            <w:color w:val="808080"/>
                            <w:kern w:val="24"/>
                            <w:sz w:val="18"/>
                          </w:rPr>
                          <w:t>Iný príjem</w:t>
                        </w:r>
                      </w:p>
                    </w:txbxContent>
                  </v:textbox>
                </v:rect>
                <w10:anchorlock/>
              </v:group>
            </w:pict>
          </mc:Fallback>
        </mc:AlternateConten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Reforma </w:t>
      </w:r>
      <w:r>
        <w:rPr>
          <w:rFonts w:ascii="Times New Roman" w:hAnsi="Times New Roman"/>
          <w:noProof/>
          <w:sz w:val="24"/>
        </w:rPr>
        <w:t>príjmovej strany rozpočtu EÚ by pomohla zamerať diskusiu na ciele a tie oblasti, v ktorých môže mať EÚ skutočnú pridanú hodnotu</w:t>
      </w:r>
      <w:r>
        <w:rPr>
          <w:rFonts w:ascii="Times New Roman" w:hAnsi="Times New Roman"/>
          <w:noProof/>
          <w:sz w:val="24"/>
          <w:vertAlign w:val="superscript"/>
        </w:rPr>
        <w:footnoteReference w:id="7"/>
      </w:r>
      <w:r>
        <w:rPr>
          <w:rFonts w:ascii="Times New Roman" w:hAnsi="Times New Roman"/>
          <w:noProof/>
          <w:sz w:val="24"/>
        </w:rPr>
        <w:t>.</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F15B3">
        <w:trPr>
          <w:trHeight w:val="567"/>
        </w:trPr>
        <w:tc>
          <w:tcPr>
            <w:tcW w:w="9288" w:type="dxa"/>
            <w:shd w:val="clear" w:color="auto" w:fill="2AA19F"/>
            <w:vAlign w:val="center"/>
          </w:tcPr>
          <w:p w:rsidR="00FF15B3" w:rsidRDefault="00196D53">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727360" behindDoc="0" locked="0" layoutInCell="1" allowOverlap="1">
                      <wp:simplePos x="0" y="0"/>
                      <wp:positionH relativeFrom="column">
                        <wp:posOffset>160655</wp:posOffset>
                      </wp:positionH>
                      <wp:positionV relativeFrom="paragraph">
                        <wp:posOffset>64135</wp:posOffset>
                      </wp:positionV>
                      <wp:extent cx="574675" cy="574675"/>
                      <wp:effectExtent l="0" t="0" r="15875" b="15875"/>
                      <wp:wrapNone/>
                      <wp:docPr id="35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53" name="Freeform 25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4" name="Freeform 25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4" name="Freeform 257"/>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5" name="Freeform 258"/>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6" name="Freeform 259"/>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7" name="Freeform 2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xmlns:o="urn:schemas-microsoft-com:office:office" xmlns:v="urn:schemas-microsoft-com:vml" id="Group 34" o:spid="_x0000_s1026" style="position:absolute;margin-left:12.65pt;margin-top:5.05pt;width:45.25pt;height:45.25pt;z-index:251727360;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e7HxsAAL2yAAAOAAAAZHJzL2Uyb0RvYy54bWzsXV1vY0eOfV9g/4PgxwU2vnW/rxFn0Ei2&#10;gwWCmQDxYqYf1bL8gbUtraRud+bX7yF5SyJtFet2GshMepSHthyfS5VYRRZ5yCp9+6dPjw+zj8vN&#10;9n71dHkWvinOZsunxer6/un28ux/rt7+Z3822+7mT9fzh9XT8vLs1+X27E/f/fu/ffu8vliWq7vV&#10;w/VyM4OQp+3F8/ry7G63W1+cn28Xd8vH+fab1Xr5hD/erDaP8x1+3dyeX2/mz5D++HBeFkV7/rza&#10;XK83q8Vyu8X//UH+ePYdy7+5WS52f7m52S53s4fLM4xtx/9u+N/39O/5d9/OL2438/Xd/WIcxvw3&#10;jOJxfv+EN92L+mG+m88+bO5fiXq8X2xW29XN7pvF6vF8dXNzv1jyZ8CnCcWLT/PjZvVhzZ/l9uL5&#10;dr1XE1T7Qk+/Wezizx9/3szury/PqqY8mz3NHzFJ/L6zqibtPK9vLwD6cbP+Zf3zRj4iXv60Wvzv&#10;Fn8+f/l3+v32AP50s3mkh/BJZ59Y7b/u1b78tJst8D+brqkCJmeBP42veVoWd5i7V08t7v7Lfe58&#10;fiFvykPbD+V5jQW2Pehw+2U6/OVuvl7y1GxJPaMOy6aKOny7WS5p2c5K6JX1yEBS4vjbdtTnb1fR&#10;/qPOLxYftrsflyvW9fzjT9sda/D2Gq94zq7Hqb36GxR98/iARf4f57Oy70LdzZ5nTVeXA883lvAe&#10;+05ji9kdwaqiHY1mD/tb0CLroq3KtEiNrbq2SUvFctwPNAxt3ddpqQZbt22VFosZOohtmnIY0mI1&#10;tioLQJM6qLXY0LWdowONbZq669JiGyW2r4M3WAuFO0lLbZVUGkCbVoGGBvpczox1SqyoK7myNDQ0&#10;TVU4M4Yt5DBjPLlJsQaKNTM4ShiUWF6JSakaWWJ9145UcmT70RZpvRoc2WHjLK6grWZoKkesRsKr&#10;uvMVtNn0FUaQVIGBVk1b9J4OtN2UZYulmBassdXQ92WZXrdBWw5cUe8Y2QtsXxWeYG087VAWjkUE&#10;ja27aigd+w3Gfoqi6jwla3BTNK7DCcaEqhayHS1rMHbbsqwdLRsr6hrX8wYNbprQFY6DCMaSAua6&#10;ccaswU3bDHWbHnOpza5sq7Zy1pwBN12F0MeRrC0qt2GWGiy7pSNZmx/Zauss51KDs2M2RgVrbfu0&#10;nksNzupZWyCZa+Gs51KDc2ujNGZV9eXgeE8Dzq3nUpsVGWzwIgkNztlgacwKBts7wZQB5/xGacwK&#10;Bhu89azBdeW7utKYVRPg7Zy1ocE571xpG6SFVDl6NuDchlJZs6qq2lkbBpzbAitrVhQFp7VhwLk9&#10;uzJmBSfjjlmDyX3VjkdCYnYIMbJ61uASLrdyIq1K2yAM1l0bBhxom3AimMqYVWY9G3Cgrc3ZYavP&#10;sUEDDtgyvTCmMmaV8RsGTBFEn3b8lbYq2Kvr6l6AKeZJJyHaAnPeudZgidLSgrUBkrV6G0qtwRxW&#10;puVq88ttgbUGUxScFmvMKZPk1hpss1wk2PsUen4Xs+rFp6cxrcar2ZyYroLJn/VqS3QF59jgMq6Q&#10;PyMNhxDgKAtPwaEvhodpcKiB4cwr5KXj4zG8miYd/oLhzAbkpcNjMLyZJh1ugOFMIuSlw7YZ3k2T&#10;DoNleD8NDjNk+DANTikb4/Fi2rzuJ3bizFKWJe8wcW5DnFy8mDakOL1Ij6Y9ECcYac+0B+IUI/WZ&#10;9kCcZGQ00x6I04zcY9oDcaKRf0x6gBIEnge8mPZAnGkkANMeiDONuH7aA3GmEa5PeyDONKLwaQ/E&#10;mUZwPe2BONMIsKc9EGcaofC0B+JMIxye9kCcaUS5kx6gMJRnGi+mPRBnGmHmtAfiTCN6nPZAnGlE&#10;kNMeiDMtjH3eq1LkJh964kxTQCYPTJxpirPkgYkzTeGTPDBxpikskgcmzjSFO/wAXkxSK4Ux8sDE&#10;mab4RB6YONMUecgDZqZlAscQY4MSFhWvHrh4tTuboXi1OZuhePWePsb8Yj3fUWQSX86eqYjCbP7s&#10;jl8SY09/fVx9XF6tGLejMEW4DB5B1MgB8vBkoEzqM5SY0lF/ERN/rlmsUPWMDUTW+mAm4EUw8es+&#10;mGl1BjNr7oKZLGdsX4MLd7FMgcuImeF2wUxsC5h5axcsGqBJJrUM/jBYtYQVjtkVLItZclAXiDiZ&#10;ByuJsAulUF2wzO+6WM4XBMycrQtmppbBQk64YGZfBczcqgumFK6TQQtX46OZJWXZwhn5aGY+Bc28&#10;poum1JpYKUyfcGg+mhlKQTP/6KM5gxnRsQIHLxENL/4UA5Q0aqpsSeamjltySkHndSKpraCZc3Y/&#10;pTBzgmbu20XTdPeyywiX5qOZcWDZE5agMB+MFs7Ll81Ml6DzhkPU7bgVTTDJ6MnJKXCNyB/JQbZw&#10;SD76MG7hhXw0s0H8KYXr8dEHfQt/46MPcymcjItW64R5Fh/M7Mo48eBOXLBa3eLfJE6I5hV/jmbG&#10;LAhLZsfpYpncZyz5Yw96ZFeO77t4WG2X8ixt+sws7Hd/ChpUD8B29XB//fb+4YH2++3m9v33D5vZ&#10;xzl1wRRdAZcpcgzs4Wm2mKMH5+ZhvuO/U8+EdCnQq/er61/R57BZSRPNdr14e7/Z7n6ab3c/zzdo&#10;KMCehE6g3V/wz83DCnEIAg5+dTa7W23+fuz/Ex6NGPjr2ewZXTiXZ9v/+zDfLM9mD//9hBYNiNzF&#10;F5v44n188fTh8fsVPhICNYyGX+KBze4hvrzZrB7/igahN/Qu+NP8aYH3ujxb7BBCyS/f7/A7/oRe&#10;jcXyzRt+jdYc6PWnp1/WC/qdQyZ80qtPf51v1rM1Xl6e7dC98udVbAOZX8SmC8wDAQTL/TFRc+Mv&#10;aEKhrprfpRsFiYF09KhuFF5+9P5oW/njdqPkamtYEvsqfFVVbeuUTzS2Qf3SK+8jxD/I7Tq//KWw&#10;TYP4z2EsEaTt5dahH9wyhMI2dVl67DhWwEFugwqjoweNbUKPMlKaYUWkc5A7FIU33hfY4I0XieZe&#10;Lo0hOAU1ja3x2VBuSjLCiBQOcusyeOPVWLTcuNUHpK0HuZhj6CzZ6qCxFdaO1+mAmPYgF2uydAq4&#10;GktrvXP0YNpOJLpID9iAJf5Ia9j0qEiU40jWNperd5nek1y9y4Bz9S6iTw9qztS7DDhX7zLdJ5Rs&#10;ePVbA87Vu0z7iUTBjp617eXqXaZXRaIsR7K2vky9y7Sq5OpdL8Buvcs0n+TqXQacqXeZRpVcvcuA&#10;/XpXSZFG7L7M1bsM2K13mbYTiSDTM2fAjos3HSfZlhq9Mfpj1TYnWbMzVg3OqFZvX2yeTiXfdKZk&#10;1oLpNWHrdBqtDFg61JJ7kulLESbD0cRn2JvpNGE+xZGrd7uchzBdKZn+O4PNOTXTlCLzkdxGDTbn&#10;h02bCS+gpFwDze0cpsmE1nta7OdsdabDxAklDC63M5tOFH+s2tyEnkhv+KYNJaNabZvZZh+9Z2XW&#10;gulBEa7GGbA2oczqNS0oQhk5grUNZezNdKAIc+UI1iFjzkOYDpRc55rpKsk5NQPOdduZtpKcHzbg&#10;XIeg6SvJ7RwGLIxsWs+msyS31RlwrhPTNJfkdmYDPpLhgls4taP4rTTwHeBKr97FGlWm8wYegeET&#10;y5qwc4ZPLGrGmubEkqbUMa7eRXIuM/ZTO8qk3qo4xad2FKcDjWJ9XtmndhRPS9GgT+0ojpYoLuS1&#10;dGpHcbQ01gCv3uGF1GIy7v5fqB1FQp9RLameFGH1eakJaT/iY7Us/hyrdczVC5qpeBctDLygmWD3&#10;0cyrC5ppcx/NbDmj6wFnvmMsEccbf8q4hQMXNFPcrmxUA8BsC5qJax/NfDWjhY720cxCC5pJ5gxa&#10;WpDgCCQ9zaD3RfFT4VomXvVOcKrq6u+fvHBtl7TkV7yQQEa4n0uSPIYSweBiJdVkLJMGPvjQCZTX&#10;riTeLDnfcMDpP2OFTHOHIe9Nu6UQZC5YPhWD+bCNC2Z1EVaILBdLs8BQPnfkQkFfT7PoKHNCj8t+&#10;qEIMue9/0IGQPS74oN0JPT+HeZvQTqRWxL9w29nn9KOgtwQNIWVTF1hChy6T2eJxfY2mj6db7rIw&#10;7SjURrHvWnm+u98tx9l+hfphvr2T5hb+035RjB0XpxaWP24LS49o5lULC4dMk1tYEH8UVEojL1t2&#10;WH8It+cX8fKZsuvqAawRXz5TD8P+bE+8lkV3VcUmH8XDHW5LMTerEHdfdnVd81j9S1VwcDJzqYoj&#10;TVcX6Agmbi5Awem4SF2jQ7MqH91ODFJDcUHIMDhiddEAPYVcDEmI1VD4gkFaTI6PVtcM0D/Xl9QK&#10;kpCrsU2JNkg+inpcri4vhBqNI45cjW0K5BB8qvO4XF1dCF3fos0lOV6NrfsSLerpWdPFBRwrxfHu&#10;tFyNrXGrCj5bcjXo2gJOBVfcYpLQr8ZSSwzmIilXt6Pg8qOeb7xIyNVYnMUFOC3XdqO0bd15ZmEK&#10;7XVRB26+Oj5zpnUFq6epnKmz4KEdcBQ2qQvbjcL+ID15r8ByJUxizNqUsmM24CYMDdf9E5K1MZU5&#10;PRtw0SMccrShzSm3NEyfS2i7tnRs2rSu5BazAYcS5xe8GdQmlTM/07syNL3cWJJQs7apnL8wvSst&#10;jl97utBGlXNwpnelDuhTSk+f6UfJeWQDLkPjjdh0pGR2EIPtBlxdlTQ+28CS2e/0hjdgZ0xL1bbk&#10;eCBzrYo1t1MdL3skHp4C8dqpjnfsdgHagVg5eDGJOqaNRR6I5x8yXPPpWPmk0mIs2H59x8rpNMn+&#10;lovfcgR1jPf4CKrsf5R0Hbh8ITklK4sFkMNfLWEoqENOg8FFQPwp4jin4aUuKcueCJCzrBbM+8wI&#10;pkTEBctuJ2hOL3w0ZxWC5qTBR3OuwGhJBVy0hCCC5gDfR3NcL2gO2300R+uMlmDcR3NoKGgOsH00&#10;h9WMLjlozqA5dSavRSspQ/1K+CuyObj1ZR/GDWUiYPXRB51IEOqjD/qWwNJHczbH4+Zg0QVLiMhg&#10;DgB98GEFclDngzm5FvVRoOaCD2ZDwZcLPZgjAioXaf1AtNPP4RcNJ2jOu5Vv3oTh7fj2BnY67/aV&#10;nXfrETW+Igu5+Wo6WQhWgY5jkOPBf81LtpAqn9j2iS1EajyyidiQvowtDGXdC21WFXDqtFhdyhAl&#10;NJyMegkz9zCD6qSLScFAHRepecMOtTMkPAmpOjMKuEW1oSNkCakvsI0jVqdRoUIWTtcQJsQabN/z&#10;rdGJ0Wo+AkW1UHKKdlwHGlsVNS7oSypBMxehxBEruiA2MVqNxZ0OBR3HSoxW84AB1RG+DzUhVmNx&#10;qplvjU6I1ZwF1lbBVw8mxGpshet3iSdLiDWMRehB4KaVoLF1aEtHCZqv6Dq5DC8xWAPF9f+UpycG&#10;a+hC7PKgvJIzZrCoATALkpKrLQehTOkZmcZikdMVy+kBG+OpWyEhj69cQxUiLmmY8E6NWJtPE4Kn&#10;CA0ti7oBOD1gbT9ohHb0q5FlXeEicUesth9vrBpXtqGtHW9jOT8owRmsNjRRqTNYbT4tojhPCxoL&#10;wS1fO5yaNG1A7TDgcs308tXYEiuS6d2UYGNDZQ2DTwvW2BIcuuciDeOHq1sax0UabIk7+Pn+98SI&#10;DeWH+gcu8k6O2GDRjDV4jscQhKjpo3LkSDbmiUPiwVluhvyDB4afcCRroyMw1/BSytCmhJvz696T&#10;rMHDgP0lvZLNybWAAAPgtJq17Q11xUeZUyPW9oTSQ8df5JBw8OZMXE6wsSd2lM6INRieGINIOjZz&#10;dK0su7ana8pTI9bGB8/mLgttT7mgz5xzc9ywOYqW068BZ/RrDpnlVoQB5wSbBY+M0nNuL06vhZqK&#10;NYmlZo6kBRT2pbZ7fA+1YFz8VTqbkjlohlQcFY30krDgsmm93dmcNMtOn7al11o+FRZOhYWL/S3E&#10;FNUK7R/JzRztfyosTLmtGTuJqDW2bufUih1CHph4EIyKsvJApM0y70DhFD+AF5MqQhQmyQMTS0in&#10;A0JTKkIUOIhaJ8407fHywMSZpv2bH8CLSTNN+7I8MLH2R/utPBB7szOL7x923ufLi1QSGFCRagwo&#10;jhWpJE5jpUTrSlWqhHRjKHFq4wxFPjv+lGKVUGmMxcsmByaCTMDEf2UkE+3FYGa1fDCTWQImrioD&#10;JopKwMRAZcBEPI1g8Eo+mOkkBjNb5IKZJGIsCNhMvYKZH8Yyr+PKZTaHscLVuGBc7Treciz8iwsm&#10;1oUFC6fiYzuxQOFJXOgok7kPFxgwAHn/PXOcrKIyixHB4ChcwcxMjGDiHVxwR2yDgJlL8MHEIAiY&#10;+QEXzKwAgyXnd8GS6Qua83gfzdm7oDk399GckTOa820fzFm2gCmH9sGcOU8Ej7kqOXLOdV3JkuGy&#10;ZM5fXfARbxj9WqzXva7zS1rzauxJN/pZeuH8UWQ3yA790XNOyGD6MsP9PfTxI8Sfo4vmPE/QnMX5&#10;sv0JitqB3X3e7Z3TzkGciplfWzETzu9VMZOjxMnFTGqoHreIsuxRHeW6Yjz5gFsmKZLgWmboqBVi&#10;XN5fWMvsa5zHBTkSenwJKkepyVrmgO+RJGYLXzQFpyzDUwcqsGXtL0vrACBCMiFVQzNSNY/bg7An&#10;/jshVUNDARBxT4nBak4LDS6BaNmEWA0N0HtNXGRCrGZwUXjs0V+dlGuw8Pt80WZCriZwQwPu2xmv&#10;wbY4XOGoQRNUiDoKfA9WcrwG2+L6Rao9Jsar6dvQoGRAFZyEfg0WVXpPrmZvQ1NJGT4h12B5yabH&#10;a5jepsYXgqXHa7Bth5vk03JNqRL8P25hTwu2YPQ98beSJTRsDjYAU3pL2IJLfIWZs4ZttbLDTbjO&#10;IrbgoqEKfnJV2Ds5M57HgDNOwp4+oOMjjpswYG+0esFTp5gzcxqKwBrmmVaCXu/OMjOnE/DuXD1P&#10;LQa91nHc2LE2czYBR8WC4x3scYOh5G9pTVibwaKs0vJpisR4TUGxAdixCoMNAXc4E/GfEqx3Ftgx&#10;n+pKjNgWH0uU++k0RUqw3lywDaFQmXRotlCJMx3cAZMSrLeXFjczO8vM1ikzW5G5NBM2zJXHlCrM&#10;XlQUwR2x3mAyG70pU2aM2BQTQ8Y7GHBOsLY4MBedt3ua2ziHSkrdqbnTZieqdVaFBg9oVnO2DVNM&#10;hOBQUz9BavL0hoQ7uL3909yaiTCy5LaVhGADhlfh0zsJVZhKZagLbM7pERtwU4D2ShueqVSisRuN&#10;co5gbaUVjg87OjaVSop8PO9mwHQGzYl9TKUSvRKdE1MZbImvqnc2DlunLNB44GlCG2lALEGtTKm5&#10;07sXqbh1oktbAEW3muONze2ZoaCrdJy501ba0JX66QFrU4Jc+rL4pHmYizbRYugpQlsS5PbcJZWy&#10;DgOuOmfzMPdm4g4haqhKjvcFGN/3nNSDuTUzZMIeA7Zhz6kQfSpEf2WFaLg/Losh2J9UeKOOQ3kg&#10;npLI1NEoPJcHYl0l9wCcljwQSc/cA3Aw8sDEauNYRbp6hxeTPvSprjypTBxnes8/Zybud6grC094&#10;9W5/EC4zpFMhespMf8Xfg/rF1fcxCqLq+xhGHq2+c9rGfouTstEPpUpHnD2+QseyTvwp5R0mfxkr&#10;3O4oOoLiTwEzpTuCibF1wULUCpp5WB/N9KugmV3NoCm1GNHEmWbQRJWOaGJCM2giQEd0pOSTheLA&#10;tOaIJtYyI5u4yjgSMJE+mvlHQTO76KOZUxQ0M4Y++viSivMdC3VHypgcEPPbxP0wtQ6J3WMgc3fu&#10;cMTzMh/n4oiFY5HMsblQ0M2jfxbezAUzWya6Yy7MBxMDJmDmt3wwsVqjZOKsXDAzVQJmHsoHE/s0&#10;golbcsGf4xOEJWLJ2t3EtRF/jvVhZn4ETLyOO4ro7hCAMVeTA4OhYcnMv/hgZl0YzJyKD2YmhcHM&#10;k/hgZkcYzNxHBkyMB4OZz3DBzGIIljgKF4s8FMwEg5l3yICJbRAwcQkZMDEIDCZ+IIcFK8BYyvlz&#10;WGT6Mgjk8RksZe+CLYaMD33tgOKKjF7r1F4gXxt6+m7QxXK7vX+6jV9ROnYN4Btc73HjJm5ae91e&#10;0PKuNrm9gDaAMUPEuVFxwoeLFdF7ALp0PCpdDDh/OZrBl7UXDAO+dJO4rhIHpdkKk90FOP1V8WER&#10;9AiCbuXmh0R3Ab6gT0pcx6XqGlBGquWL5Sa5xFg1FH6I70LE2a9jY9UlnQrnhJkKPz5WDQ0tDrPz&#10;MbXjYnWRpqo7Ps+bGKyGgubv5ezicbGaKa6xjznzpaGhr1B0BjmZUIImlWucyXLEaij6XDpvHcAQ&#10;9l0maCyouDZ9XLcaip42bKDp0WpGGSecvEWroWgQxbdhp8Vit9qPFtsQDu4nbUFDRaVpsaZTAK0N&#10;0sFzXAsGi/GimuQI1rbTjUfpEmvMNhXguCKO6SZXg+kT6FtcoJDWhMEiEGtRek8L1hYEY+T7DlIj&#10;1lgcC0MntyNY29CAXd8bscYi6um4GpAwDNN/MPT4UgFHFcbi0B3NPU0pwdqO4HgbrlEnVoXGhgqX&#10;GvFZ9+MewrQiQLDneSyWIlJHxdqUMluF6VvIeXVsZAezw/2LztSZ9gJnOZhuAWfGDA4X/Hqe1zYK&#10;YJ/w5Or9p0e27zgz0yeQ2SwNNqdXvcwz82XaD3JyzSrHl2J4K9e0FEBwcJyD6RIQp5C2NQPu0Tzu&#10;bMWmS4AuePJWmN6HvBWmdwBcauFrQYMzWjB1fNxNIFXY437BYHNy9WaBASP3TWvX1PwzdmFr/hlN&#10;GPDrEZ9qm6fa5ldW24QXlrpgpEAyxR8KOOSByLzlHkBwIA9Eqif3AFycPBAZnNwDQolfvcO2Pq1U&#10;GStep9qm8zVltIXxPODFNLXGiZtc28S+I+8QObXMTNOGwg/83qXKL694yQ7J500lLj5W8eIwiD8i&#10;9h70Gonak4UGYi5eoSMrGH8KXw3mYCxIMt0wSo6Y+HOPpa+jhaKFRPDBxB0ImKkBF8yMgIA54ffB&#10;lOePYErjXTBn7wLm5NwHU07OYEm5XTBn2iM4EjTJuhinz1EykmNXMqfEccxIeF0wp7kC5iTWBXPq&#10;KmBOTH0wpaMC5mTTB1OKKWBOIH0wpY0C5qQwBx4XEr7IZO9B4sqMP8eKLDGBLFjbScREPvx1FY+D&#10;a34uMpIp2xqlU8rljhqF0NEpcRrlYjl5So46jn7KJ7RYCe+jYBAe4jYiKP4UwSObQdbNaYkLfq2v&#10;KCyt48RoUormFGLy2CktEHB+ZjjUT0qOH+BUNPmjF03On9e3F8+3a27Kud3M13f3ix/mu7n+Ha+f&#10;1xfLcnW3erhebr77fwEAAAD//wMAUEsDBBQABgAIAAAAIQAkrDlj3gAAAAkBAAAPAAAAZHJzL2Rv&#10;d25yZXYueG1sTI/BasMwEETvhf6D2EJvjeQEh+JaDiG0PYVCk0LpbWNtbBNrZSzFdv6+8qk97sww&#10;+ybfTLYVA/W+cawhWSgQxKUzDVcavo5vT88gfEA22DomDTfysCnu73LMjBv5k4ZDqEQsYZ+hhjqE&#10;LpPSlzVZ9AvXEUfv7HqLIZ59JU2PYyy3rVwqtZYWG44fauxoV1N5OVythvcRx+0qeR32l/Pu9nNM&#10;P773CWn9+DBtX0AEmsJfGGb8iA5FZDq5KxsvWg3LdBWTUVcJiNlP0jjlNAtqDbLI5f8FxS8AAAD/&#10;/wMAUEsBAi0AFAAGAAgAAAAhALaDOJL+AAAA4QEAABMAAAAAAAAAAAAAAAAAAAAAAFtDb250ZW50&#10;X1R5cGVzXS54bWxQSwECLQAUAAYACAAAACEAOP0h/9YAAACUAQAACwAAAAAAAAAAAAAAAAAvAQAA&#10;X3JlbHMvLnJlbHNQSwECLQAUAAYACAAAACEAQutHux8bAAC9sgAADgAAAAAAAAAAAAAAAAAuAgAA&#10;ZHJzL2Uyb0RvYy54bWxQSwECLQAUAAYACAAAACEAJKw5Y94AAAAJAQAADwAAAAAAAAAAAAAAAAB5&#10;HQAAZHJzL2Rvd25yZXYueG1sUEsFBgAAAAAEAAQA8wAAAIQeAAAAAA==&#10;">
                      <v:shape id="Freeform 25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jfcQA&#10;AADcAAAADwAAAGRycy9kb3ducmV2LnhtbESPQWvCQBSE74L/YXlCb2bTiLakriKK4KGHGvMDHtnX&#10;JE32bdhdNf33XUHocZiZb5j1djS9uJHzrWUFr0kKgriyuuVaQXk5zt9B+ICssbdMCn7Jw3Yznawx&#10;1/bOZ7oVoRYRwj5HBU0IQy6lrxoy6BM7EEfv2zqDIUpXS+3wHuGml1marqTBluNCgwPtG6q64moU&#10;uH13yLrlwb2l5md3+ixK93UslXqZjbsPEIHG8B9+tk9aQbZcwO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Y33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5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HyMYA&#10;AADcAAAADwAAAGRycy9kb3ducmV2LnhtbESPQWvCQBCF70L/wzIFb7pRrEiaVYpY7aFUYyp4HLLT&#10;JG12Ns2uGv99tyB4fLx535uXLDpTizO1rrKsYDSMQBDnVldcKPjMXgczEM4ja6wtk4IrOVjMH3oJ&#10;xtpeOKXz3hciQNjFqKD0vomldHlJBt3QNsTB+7KtQR9kW0jd4iXATS3HUTSVBisODSU2tCwp/9mf&#10;THjjuPtwfpviNdq8r9a/2eGbJiOl+o/dyzMIT52/H9/Sb1rB+GkC/2MC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THy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57"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W/8QA&#10;AADcAAAADwAAAGRycy9kb3ducmV2LnhtbESPQWsCMRSE74L/ITyhF9FsReyyGkUKlUIPsrben5vn&#10;ZnHzkm5S3f77RhB6HGbmG2a16W0rrtSFxrGC52kGgrhyuuFawdfn2yQHESKyxtYxKfilAJv1cLDC&#10;Qrsbl3Q9xFokCIcCFZgYfSFlqAxZDFPniZN3dp3FmGRXS93hLcFtK2dZtpAWG04LBj29Gqouhx+r&#10;4CX3tvyW893Ob/fjI56Maz5KpZ5G/XYJIlIf/8OP9rtWMMvn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lv/EAAAA3A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58"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5i8YA&#10;AADcAAAADwAAAGRycy9kb3ducmV2LnhtbESPW2vCQBSE3wv9D8sp+FY3CWhjdBXxgvahpV7A10P2&#10;NEnNng3ZVeO/dwuFPg4z8w0zmXWmFldqXWVZQdyPQBDnVldcKDge1q8pCOeRNdaWScGdHMymz08T&#10;zLS98Y6ue1+IAGGXoYLS+yaT0uUlGXR92xAH79u2Bn2QbSF1i7cAN7VMomgoDVYcFkpsaFFSft5f&#10;jILu/LM8pfI9fvsiF28+k2r1MVoo1Xvp5mMQnjr/H/5rb7WCJB3A7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e5i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59"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3VsMA&#10;AADcAAAADwAAAGRycy9kb3ducmV2LnhtbESPzWrCQBSF9wXfYbhCd81EFyGkGSUIQRcqbewDXDLX&#10;JJi5EzKjiW/fEQpdHs7Px8m3s+nFg0bXWVawimIQxLXVHTcKfi7lRwrCeWSNvWVS8CQH283iLcdM&#10;24m/6VH5RoQRdhkqaL0fMild3ZJBF9mBOHhXOxr0QY6N1CNOYdz0ch3HiTTYcSC0ONCupfpW3U2A&#10;lEVarK7neu+68vg16aK/nCal3pdz8QnC0+z/w3/tg1awThN4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53V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60"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Vd8IA&#10;AADcAAAADwAAAGRycy9kb3ducmV2LnhtbESPzWoCMRSF9wXfIVyhu5rRispolCIVXLSLjrq/TK4z&#10;g8lNSKKOb98IhS4P5+fjrDa9NeJGIXaOFYxHBQji2umOGwXHw+5tASImZI3GMSl4UITNevCywlK7&#10;O//QrUqNyCMcS1TQpuRLKWPdksU4cp44e2cXLKYsQyN1wHset0ZOimImLXacCS162rZUX6qrzZDL&#10;I1zd9+zz/VRszc74/ZfXU6Veh/3HEkSiPv2H/9p7rWCymMPz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ZV3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MOŽNOSTI BUDÚCEHO FINANČNÉHO RÁMCA</w:t>
            </w:r>
          </w:p>
        </w:tc>
      </w:tr>
      <w:tr w:rsidR="00FF15B3">
        <w:trPr>
          <w:trHeight w:val="567"/>
        </w:trPr>
        <w:tc>
          <w:tcPr>
            <w:tcW w:w="9288" w:type="dxa"/>
            <w:shd w:val="clear" w:color="auto" w:fill="CBE7E5"/>
            <w:vAlign w:val="center"/>
          </w:tcPr>
          <w:p w:rsidR="00FF15B3" w:rsidRDefault="00196D53">
            <w:pPr>
              <w:keepNext/>
              <w:jc w:val="center"/>
              <w:rPr>
                <w:rFonts w:ascii="Times New Roman" w:eastAsia="EC Square Sans Pro" w:hAnsi="Times New Roman"/>
                <w:noProof/>
                <w:sz w:val="24"/>
                <w:szCs w:val="24"/>
              </w:rPr>
            </w:pPr>
            <w:r>
              <w:rPr>
                <w:rFonts w:ascii="Times New Roman" w:hAnsi="Times New Roman"/>
                <w:b/>
                <w:i/>
                <w:noProof/>
                <w:color w:val="2AA19F"/>
                <w:sz w:val="24"/>
              </w:rPr>
              <w:t>Ako by mohli nové vlastné zdroje prispieť do rozpočtu EÚ?</w:t>
            </w:r>
          </w:p>
        </w:tc>
      </w:tr>
      <w:tr w:rsidR="00FF15B3">
        <w:trPr>
          <w:cantSplit/>
          <w:trHeight w:val="7574"/>
        </w:trPr>
        <w:tc>
          <w:tcPr>
            <w:tcW w:w="9288" w:type="dxa"/>
            <w:shd w:val="clear" w:color="auto" w:fill="CBE7E5"/>
          </w:tcPr>
          <w:p w:rsidR="00FF15B3" w:rsidRDefault="00196D53">
            <w:pPr>
              <w:pStyle w:val="BodyText"/>
              <w:spacing w:before="71" w:line="242" w:lineRule="auto"/>
              <w:ind w:left="305" w:right="363"/>
              <w:jc w:val="both"/>
              <w:rPr>
                <w:rFonts w:ascii="Times New Roman"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18144" behindDoc="0" locked="0" layoutInCell="1" allowOverlap="1">
                      <wp:simplePos x="0" y="0"/>
                      <wp:positionH relativeFrom="column">
                        <wp:posOffset>49692</wp:posOffset>
                      </wp:positionH>
                      <wp:positionV relativeFrom="paragraph">
                        <wp:posOffset>67945</wp:posOffset>
                      </wp:positionV>
                      <wp:extent cx="90170" cy="90170"/>
                      <wp:effectExtent l="0" t="0" r="5080" b="5080"/>
                      <wp:wrapNone/>
                      <wp:docPr id="25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799E31BD" id="object 12" o:spid="_x0000_s1026" style="position:absolute;margin-left:3.9pt;margin-top:5.35pt;width:7.1pt;height:7.1pt;z-index:2517181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XEgMAAHY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YPjE0pqViFJavEDwpH+wMuz0XYE1J2+NZ6g1TPFf1o4kj2PX9gWs81N5bGgR7ZB68ed1mLr&#10;CMfH817/FAnh8DSmj8hG8Ve+su6zUCEMW8+saxKVwQoyZ+1R5w8IklcSSfuQkB7ZkLPT02G/zesO&#10;9X0fVbyOeuj/VawuKuxGDsUbdOI1yEPn6yI/Dc9Ojg/GHHZiHua7j+qcDxovo4qsiMLybd0qC4sw&#10;37y9UM9aWZ/CIDNSNYeQTaKA84k4BIdGAR4ygT3fgIN+gIeKexsOdgE+7B6m+a2lYXwBo+dl6HlH&#10;CXreUIKeXzS1oZnz7D0Hb5JNSpvKIUW0vK9SazFXAeWe1TL2e/LK+iVqV4lARn986xCt3RFcQs5b&#10;NhET3w0WFQxclD/6uFRWNBnxNEIP7ah5RTp9ZJUss2kppadjzXJxJQ1ZM6g0mEz659N2+z2YrAln&#10;mMu5ZC74n/rcWwuVPWJ+GNUMVqv5tDTWzZh1t8ygKXFq3A7uBo9cKogMPYNFSaHM79e+ezwGHLyU&#10;bDCZU2p/rZgRlMgvNUYfQrpomGgsolGvqisFSihAnCaY+ME4Gc3cqOoel8bE7wIXqzn2Sil3qI9m&#10;ceWwhgvXDheTSbAxrqHrrL7T3K9DRYDpfHvPjCYaZkodhttXFac2G8XBhTx4QINtB2ejXLvAcA+Z&#10;ay8if3t01wH1dF2O/wAAAP//AwBQSwMEFAAGAAgAAAAhAIOf42LbAAAABgEAAA8AAABkcnMvZG93&#10;bnJldi54bWxMj0FPwzAMhe9I/IfISNxYSoW6UZpO0wCJG2yAdvUa01ZLnKrJtvLvMSc4Wc/Peu9z&#10;tZy8UycaYx/YwO0sA0XcBNtza+Dj/flmASomZIsuMBn4pgjL+vKiwtKGM2/otE2tkhCOJRroUhpK&#10;rWPTkcc4CwOxeF9h9JhEjq22I54l3DudZ1mhPfYsDR0OtO6oOWyP3sA6FovVa77Zhadi99gc3j4Z&#10;X5wx11fT6gFUoin9HcMvvqBDLUz7cGQblTMwF/Ak62wOSuw8l8/2Mu/uQdeV/o9f/wAAAP//AwBQ&#10;SwECLQAUAAYACAAAACEAtoM4kv4AAADhAQAAEwAAAAAAAAAAAAAAAAAAAAAAW0NvbnRlbnRfVHlw&#10;ZXNdLnhtbFBLAQItABQABgAIAAAAIQA4/SH/1gAAAJQBAAALAAAAAAAAAAAAAAAAAC8BAABfcmVs&#10;cy8ucmVsc1BLAQItABQABgAIAAAAIQC/qt0XEgMAAHYHAAAOAAAAAAAAAAAAAAAAAC4CAABkcnMv&#10;ZTJvRG9jLnhtbFBLAQItABQABgAIAAAAIQCDn+Ni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rPr>
              <w:t xml:space="preserve">Systém obchodovania </w:t>
            </w:r>
            <w:r>
              <w:rPr>
                <w:rFonts w:ascii="Times New Roman" w:hAnsi="Times New Roman"/>
                <w:b/>
                <w:noProof/>
                <w:color w:val="231F20"/>
                <w:sz w:val="20"/>
              </w:rPr>
              <w:t>s emisiami</w:t>
            </w:r>
            <w:r>
              <w:rPr>
                <w:rFonts w:ascii="Times New Roman" w:hAnsi="Times New Roman"/>
                <w:noProof/>
                <w:color w:val="231F20"/>
                <w:sz w:val="20"/>
              </w:rPr>
              <w:t>: Európsky systém obchodovania s emisiami je základným kameňom politiky EÚ v oblasti zmeny klímy. Členské štáty obchodujú formou aukcie s určitým počtom kvót, ktoré nakupujú spoločnosti s cieľom pokryť svoje emisie skleníkových plynov. Časť výnos</w:t>
            </w:r>
            <w:r>
              <w:rPr>
                <w:rFonts w:ascii="Times New Roman" w:hAnsi="Times New Roman"/>
                <w:noProof/>
                <w:color w:val="231F20"/>
                <w:sz w:val="20"/>
              </w:rPr>
              <w:t>ov z aukcií emisných kvót by sa mohla prideliť do rozpočtu EÚ. V závislosti od trhových cien kvót by časť príjmov vygenerovaných systémom obchodovania s emisiami mohla viesť k vzniku odhadovaných príjmov v rozmedzí od 7 miliárd do 105 miliárd EUR počas obd</w:t>
            </w:r>
            <w:r>
              <w:rPr>
                <w:rFonts w:ascii="Times New Roman" w:hAnsi="Times New Roman"/>
                <w:noProof/>
                <w:color w:val="231F20"/>
                <w:sz w:val="20"/>
              </w:rPr>
              <w:t>obia siedmich rokov.</w:t>
            </w:r>
          </w:p>
          <w:p w:rsidR="00FF15B3" w:rsidRDefault="00196D53">
            <w:pPr>
              <w:pStyle w:val="BodyText"/>
              <w:spacing w:before="71" w:line="242" w:lineRule="auto"/>
              <w:ind w:left="305" w:right="363"/>
              <w:jc w:val="both"/>
              <w:rPr>
                <w:rFonts w:ascii="Times New Roman" w:hAnsi="Times New Roman"/>
                <w:noProof/>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33504" behindDoc="0" locked="0" layoutInCell="1" allowOverlap="1">
                      <wp:simplePos x="0" y="0"/>
                      <wp:positionH relativeFrom="column">
                        <wp:posOffset>42072</wp:posOffset>
                      </wp:positionH>
                      <wp:positionV relativeFrom="paragraph">
                        <wp:posOffset>64135</wp:posOffset>
                      </wp:positionV>
                      <wp:extent cx="90170" cy="90170"/>
                      <wp:effectExtent l="0" t="0" r="5080" b="5080"/>
                      <wp:wrapNone/>
                      <wp:docPr id="26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2D72FFB7" id="object 12" o:spid="_x0000_s1026" style="position:absolute;margin-left:3.3pt;margin-top:5.05pt;width:7.1pt;height:7.1pt;z-index:2517335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xeEQMAAHYHAAAOAAAAZHJzL2Uyb0RvYy54bWysVV1r2zAUfR/sPwg9DlbnY+tHqFNCS8Yg&#10;rIVmtHtUZDn2JluapMTpfv2OZCtN2oaWsRf7yvf4SufcD51fbCpJ1sLYUtUp7R/1KBE1V1lZL1P6&#10;fT79eEqJdazOmFS1SOmDsPRi/P7deaNHYqAKJTNhCILUdtTolBbO6VGSWF6IitkjpUUNZ65MxRyW&#10;ZplkhjWIXslk0OsdJ40ymTaKC2vx9ap10nGIn+eCu+s8t8IRmVKczYWnCc+FfybjczZaGqaLknfH&#10;YP9wioqVNTbdhrpijpGVKZ+FqkpulFW5O+KqSlSel1wEDmDT7z1hc1swLQIXiGP1Vib7/8Lyb+sb&#10;Q8ospYPjISU1q5AktfgJ4Uh/4OVptB0BdatvjCdo9UzxXxaOZM/jF7bDbHJTeSzokU3Q+mGrtdg4&#10;wvHxrNc/QUI4PK3pI7JR/JWvrPsiVAjD1jPr2kRlsILMWXfU+T2C5JVE0j4kpEcacnpyMux3ed2i&#10;fuyjipdR9/03xdpFhd3IoXiDnXgt8tD5dpGfhqfHnw/GRJbewHcftXM+aLyMKrIiCss3dacsLMJ8&#10;8/ZCPWtlfQqDzEjVHEK2iQLOJ+IQHBoFeMgE9nwFDvoBHirudTjYBfhw9zDtbx0N4wsYPS9DzztK&#10;0POGEvT8oq0NzZxn7zl4kzQpbSuHFNHyvkqtxVwFlHtSy9jv0Svr56htJQIZ/fGtQ7RuR3AJOe/Y&#10;REx8t1hUMHBR/ujjUlnRZsTTCD20peYV2ekjq2SZTUspPR1rlotLaciaQaXBZNI/m3bb78FkTTjD&#10;XM4lc8H/2OfeWqjsAfPDqHawWs2npbFuxqy7YQZNiVPjdnDXeORSQWToGSxKCmX+vPTd4zHg4KWk&#10;wWROqf29YkZQIr/WGH0I6aJhorGIRr2qLhUooQBxmmDiB+NkNHOjqjtcGhO/C1ys5tgrpdyhPtrF&#10;pcMaLlw7XEwmwca4hq6z+lZzvw4VAabzzR0zmmiYKXUYbt9UnNpsFAcX8uABLbYbnK1y3QLDPWSu&#10;u4j87bG7DqjH63L8FwAA//8DAFBLAwQUAAYACAAAACEAFmf1JNsAAAAGAQAADwAAAGRycy9kb3du&#10;cmV2LnhtbEyPQU/DMAyF70j8h8hI3FiygqKpNJ2mARI32ADt6jWhrZY4VZNt5d9jTuxk2e/p+XvV&#10;cgpenNyY+kgG5jMFwlETbU+tgc+Pl7sFiJSRLPpIzsCPS7Csr68qLG0808adtrkVHEKpRANdzkMp&#10;ZWo6FzDN4uCIte84Bsy8jq20I545PHhZKKVlwJ74Q4eDW3euOWyPwcA66cXqrdjs4rPePTWH9y/C&#10;V2/M7c20egSR3ZT/zfCHz+hQM9M+Hskm4Q1ozUY+qzkIlgvFRfY8H+5B1pW8xK9/AQAA//8DAFBL&#10;AQItABQABgAIAAAAIQC2gziS/gAAAOEBAAATAAAAAAAAAAAAAAAAAAAAAABbQ29udGVudF9UeXBl&#10;c10ueG1sUEsBAi0AFAAGAAgAAAAhADj9If/WAAAAlAEAAAsAAAAAAAAAAAAAAAAALwEAAF9yZWxz&#10;Ly5yZWxzUEsBAi0AFAAGAAgAAAAhAI4bnF4RAwAAdgcAAA4AAAAAAAAAAAAAAAAALgIAAGRycy9l&#10;Mm9Eb2MueG1sUEsBAi0AFAAGAAgAAAAhABZn9STbAAAABg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rPr>
              <w:t>Vlastný zdroj založený na DPH</w:t>
            </w:r>
            <w:r>
              <w:rPr>
                <w:rFonts w:ascii="Times New Roman" w:hAnsi="Times New Roman"/>
                <w:noProof/>
                <w:color w:val="231F20"/>
                <w:sz w:val="20"/>
              </w:rPr>
              <w:t>: Daň z pridanej hodnoty je spotrebná daň vymeraná z hodnoty pridanej k všetkým tovarom a službám predávaným v EÚ. V súčasnosti vlastný zdroj založený na tejto dani vychádza z veľmi zložitých štatistických</w:t>
            </w:r>
            <w:r>
              <w:rPr>
                <w:rFonts w:ascii="Times New Roman" w:hAnsi="Times New Roman"/>
                <w:noProof/>
                <w:color w:val="231F20"/>
                <w:sz w:val="20"/>
              </w:rPr>
              <w:t xml:space="preserve"> výpočtov. Reformovaný vlastný zdroj by sa mohol vyberať zo zjednodušeného základu dane z pridanej hodnoty. Príjmy zo súčasného vlastného zdroja založeného na DPH sú v súčasnosti vyčíslené na približne 105 – 140 miliárd EUR za obdobie siedmich rokov a mohl</w:t>
            </w:r>
            <w:r>
              <w:rPr>
                <w:rFonts w:ascii="Times New Roman" w:hAnsi="Times New Roman"/>
                <w:noProof/>
                <w:color w:val="231F20"/>
                <w:sz w:val="20"/>
              </w:rPr>
              <w:t>i by sa upraviť kalibráciou uplatňovanej sadzby v závislosti od požadovaných úrovní.</w:t>
            </w:r>
          </w:p>
          <w:p w:rsidR="00FF15B3" w:rsidRDefault="00196D53">
            <w:pPr>
              <w:pStyle w:val="BodyText"/>
              <w:spacing w:before="71" w:line="242" w:lineRule="auto"/>
              <w:ind w:left="305" w:right="363"/>
              <w:jc w:val="both"/>
              <w:rPr>
                <w:rFonts w:ascii="Times New Roman" w:hAnsi="Times New Roman"/>
                <w:noProof/>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24288" behindDoc="0" locked="0" layoutInCell="1" allowOverlap="1">
                      <wp:simplePos x="0" y="0"/>
                      <wp:positionH relativeFrom="column">
                        <wp:posOffset>52867</wp:posOffset>
                      </wp:positionH>
                      <wp:positionV relativeFrom="paragraph">
                        <wp:posOffset>71755</wp:posOffset>
                      </wp:positionV>
                      <wp:extent cx="90170" cy="90170"/>
                      <wp:effectExtent l="0" t="0" r="5080" b="5080"/>
                      <wp:wrapNone/>
                      <wp:docPr id="26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165EC212" id="object 12" o:spid="_x0000_s1026" style="position:absolute;margin-left:4.15pt;margin-top:5.65pt;width:7.1pt;height:7.1pt;z-index:2517242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KpEwMAAHYHAAAOAAAAZHJzL2Uyb0RvYy54bWysVV1r2zAUfR/sPwg9Dlbno+tHqFNCS8Yg&#10;rIVmtHtUZDn2JluapMTpfv2OZCtN2oaOsRf7yvf4SufcD11cbipJ1sLYUtUp7R/1KBE1V1lZL1P6&#10;bT79eEaJdazOmFS1SOmjsPRy/P7dRaNHYqAKJTNhCILUdtTolBbO6VGSWF6IitkjpUUNZ65MxRyW&#10;ZplkhjWIXslk0OudJI0ymTaKC2vx9bp10nGIn+eCu5s8t8IRmVKczYWnCc+FfybjCzZaGqaLknfH&#10;YP9wioqVNTbdhrpmjpGVKV+EqkpulFW5O+KqSlSel1wEDmDT7z1jc1cwLQIXiGP1Vib7/8Lyr+tb&#10;Q8ospYOTY0pqViFJavEDwpH+wMvTaDsC6k7fGk/Q6pniPy0cyZ7HL2yH2eSm8ljQI5ug9eNWa7Fx&#10;hOPjea9/ioRweFrTR2Sj+CtfWfdZqBCGrWfWtYnKYAWZs+6o8wcEySuJpH1ISI805Oz0dNjv8rpF&#10;fd9HFa+jHvp/FWsXFXYjh+INduK1yEPn20UeD89OPh2MOdyJeZjvPmrnfNB4GVVkRRSWb+pOWViE&#10;+ebthXrWyvoUBpmRqjmEbBMFnE/EITg0CvCQCez5Bhz0AzxU3NtwsAvw4e5h2t86GsYXMHpehp53&#10;lKDnDSXo+UVbG5o5z95z8CZpUtpWDimi5X2VWou5Cij3rJax35NX1i9R20oEMvrjW4do3Y7gEnLe&#10;sYmY+G6xqGDgovzRx6Wyos2IpxF6aEvNK7LTR1bJMpuWUno61iwXV9KQNYNKg8mkfz7ttt+DyZpw&#10;hrmcS+aC/6nPvbVQ2SPmh1HtYLWaT0tj3YxZd8sMmhKnxu3gbvDIpYLI0DNYlBTK/H7tu8djwMFL&#10;SYPJnFL7a8WMoER+qTH6ENJFw0RjEY16VV0pUEIB4jTBxA/GyWjmRlX3uDQmfhe4WM2xV0q5Q320&#10;iyuHNVy4driYTIKNcQ1dZ/Wd5n4dKgJM55t7ZjTRMFPqMNy+qji12SgOLuTBA1psNzhb5boFhnvI&#10;XHcR+dtjdx1QT9fl+A8AAAD//wMAUEsDBBQABgAIAAAAIQD4ibo12gAAAAYBAAAPAAAAZHJzL2Rv&#10;d25yZXYueG1sTI5BS8NAEIXvgv9hGcGb3TSSEGI2pVQFb9qq9DrNjklodjZkt238944nPT3evMeb&#10;r1rNblBnmkLv2cBykYAibrztuTXw8f58V4AKEdni4JkMfFOAVX19VWFp/YW3dN7FVskIhxINdDGO&#10;pdah6chhWPiRWLIvPzmMYqdW2wkvMu4GnSZJrh32LB86HGnTUXPcnZyBTciL9Wu63funfP/YHN8+&#10;GV8GY25v5vUDqEhz/CvDL76gQy1MB39iG9RgoLiXopyXohKnaQbqIJploOtK/8evfwAAAP//AwBQ&#10;SwECLQAUAAYACAAAACEAtoM4kv4AAADhAQAAEwAAAAAAAAAAAAAAAAAAAAAAW0NvbnRlbnRfVHlw&#10;ZXNdLnhtbFBLAQItABQABgAIAAAAIQA4/SH/1gAAAJQBAAALAAAAAAAAAAAAAAAAAC8BAABfcmVs&#10;cy8ucmVsc1BLAQItABQABgAIAAAAIQAdnCKpEwMAAHYHAAAOAAAAAAAAAAAAAAAAAC4CAABkcnMv&#10;ZTJvRG9jLnhtbFBLAQItABQABgAIAAAAIQD4ibo12gAAAAYBAAAPAAAAAAAAAAAAAAAAAG0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rPr>
              <w:t>Spoločný konsolidovaný základ dane z príjmov právnických osôb</w:t>
            </w:r>
            <w:r>
              <w:rPr>
                <w:rFonts w:ascii="Times New Roman" w:hAnsi="Times New Roman"/>
                <w:noProof/>
                <w:color w:val="231F20"/>
                <w:sz w:val="20"/>
              </w:rPr>
              <w:t>: Veľké spoločnosti významne ťažia z jednotného trhu. Spoločný konsolidovaný základ dane z príjmov právnickýc</w:t>
            </w:r>
            <w:r>
              <w:rPr>
                <w:rFonts w:ascii="Times New Roman" w:hAnsi="Times New Roman"/>
                <w:noProof/>
                <w:color w:val="231F20"/>
                <w:sz w:val="20"/>
              </w:rPr>
              <w:t>h osôb je jednotný súbor spoločných pravidiel na výpočet zdaniteľných príjmov spoločností v Únii. Príspevok založený na harmonizovanom základe dane z príjmov právnických osôb, ktorý by mohol zahŕňať digitálny prvok, by posilnil prepojenie medzi prínosmi je</w:t>
            </w:r>
            <w:r>
              <w:rPr>
                <w:rFonts w:ascii="Times New Roman" w:hAnsi="Times New Roman"/>
                <w:noProof/>
                <w:color w:val="231F20"/>
                <w:sz w:val="20"/>
              </w:rPr>
              <w:t>dnotného trhu a financovaním zo strany Únie. Každý členský štát by si zachoval možnosť zdaniť svoj podiel na ziskoch vlastnou sadzbou dane. V závislosti od vybraného modelu a uplatnenej sadzby by daň spojená so spoločným konsolidovaným základom dane z príj</w:t>
            </w:r>
            <w:r>
              <w:rPr>
                <w:rFonts w:ascii="Times New Roman" w:hAnsi="Times New Roman"/>
                <w:noProof/>
                <w:color w:val="231F20"/>
                <w:sz w:val="20"/>
              </w:rPr>
              <w:t>mov právnických osôb mohla vygenerovať 21 až 140 miliárd EUR počas obdobia siedmich rokov, čo nezahŕňa očakávané príjmy vyplývajúce z obmedzenia daňových únikov.</w:t>
            </w:r>
          </w:p>
          <w:p w:rsidR="00FF15B3" w:rsidRDefault="00196D53">
            <w:pPr>
              <w:pStyle w:val="BodyText"/>
              <w:spacing w:before="71" w:line="242" w:lineRule="auto"/>
              <w:ind w:left="305" w:right="363"/>
              <w:jc w:val="both"/>
              <w:rPr>
                <w:rFonts w:ascii="Times New Roman"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30432" behindDoc="0" locked="0" layoutInCell="1" allowOverlap="1">
                      <wp:simplePos x="0" y="0"/>
                      <wp:positionH relativeFrom="column">
                        <wp:posOffset>60798</wp:posOffset>
                      </wp:positionH>
                      <wp:positionV relativeFrom="paragraph">
                        <wp:posOffset>80645</wp:posOffset>
                      </wp:positionV>
                      <wp:extent cx="90170" cy="90170"/>
                      <wp:effectExtent l="0" t="0" r="5080" b="5080"/>
                      <wp:wrapNone/>
                      <wp:docPr id="26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21C9F050" id="object 12" o:spid="_x0000_s1026" style="position:absolute;margin-left:4.8pt;margin-top:6.35pt;width:7.1pt;height:7.1pt;z-index:25173043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bLEgMAAHY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YOTY0pqViFJavEDwpH+wMuz0XYE1J2+NZ6g1TPFf1o4kj2PX9gWs81N5bGgR7ZB68ed1mLr&#10;CMfH817/FAnh8DSmj8hG8Ve+su6zUCEMW8+saxKVwQoyZ+1R5w8IklcSSfuQkB7ZkLPT02G/zesO&#10;9X0fVbyOeuj/VawuKuxGDsUbdOI1yEPn6yI/Dc9Ojg/GHHZiHua7j+qcDxovo4qsiMLybd0qC4sw&#10;37y9UM9aWZ/CIDNSNYeQTaKA84k4BIdGAR4ygT3fgIN+gIeKexsOdgE+7B6m+a2lYXwBo+dl6HlH&#10;CXreUIKeXzS1oZnz7D0Hb5JNSpvKIUW0vK9SazFXAeWe1TL2e/LK+iVqV4lARn986xCt3RFcQs5b&#10;NhET3w0WFQxclD/6uFRWNBnxNEIP7ah5RTp9ZJUss2kppadjzXJxJQ1ZM6g0mEz659N2+z2YrAln&#10;mMu5ZC74n/rcWwuVPWJ+GNUMVqv5tDTWzZh1t8ygKXFq3A7uBo9cKogMPYNFSaHM79e+ezwGHLyU&#10;bDCZU2p/rZgRlMgvNUYfQrpomGgsolGvqisFSihAnCaY+ME4Gc3cqOoel8bE7wIXqzn2Sil3qI9m&#10;ceWwhgvXDheTSbAxrqHrrL7T3K9DRYDpfHvPjCYaZkodhttXFac2G8XBhTx4QINtB2ejXLvAcA+Z&#10;ay8if3t01wH1dF2O/wAAAP//AwBQSwMEFAAGAAgAAAAhAK60X/DbAAAABgEAAA8AAABkcnMvZG93&#10;bnJldi54bWxMj0FPwzAMhe9I/IfISNxYSpHCVppO0wCJG2yAdvVa01ZLnKrJtvLvMSc4WfZ7ev5e&#10;uZy8UycaYx/Ywu0sA0Vch6bn1sLH+/PNHFRMyA26wGThmyIsq8uLEosmnHlDp21qlYRwLNBCl9JQ&#10;aB3rjjzGWRiIRfsKo8ck69jqZsSzhHun8ywz2mPP8qHDgdYd1Yft0VtYRzNfveabXXgyu8f68PbJ&#10;+OKsvb6aVg+gEk3pzwy/+IIOlTDtw5GbqJyFhRGjnPN7UCLnd1JkL9MsQFel/o9f/QAAAP//AwBQ&#10;SwECLQAUAAYACAAAACEAtoM4kv4AAADhAQAAEwAAAAAAAAAAAAAAAAAAAAAAW0NvbnRlbnRfVHlw&#10;ZXNdLnhtbFBLAQItABQABgAIAAAAIQA4/SH/1gAAAJQBAAALAAAAAAAAAAAAAAAAAC8BAABfcmVs&#10;cy8ucmVsc1BLAQItABQABgAIAAAAIQBbHNbLEgMAAHYHAAAOAAAAAAAAAAAAAAAAAC4CAABkcnMv&#10;ZTJvRG9jLnhtbFBLAQItABQABgAIAAAAIQCutF/w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rPr>
              <w:t>Seigniorage</w:t>
            </w:r>
            <w:r>
              <w:rPr>
                <w:rFonts w:ascii="Times New Roman" w:hAnsi="Times New Roman"/>
                <w:noProof/>
                <w:color w:val="231F20"/>
                <w:sz w:val="20"/>
              </w:rPr>
              <w:t xml:space="preserve"> je pojem, ktorý označuje príjmy, ktoré centrálnym bankám a vládam plynú z emisie </w:t>
            </w:r>
            <w:r>
              <w:rPr>
                <w:rFonts w:ascii="Times New Roman" w:hAnsi="Times New Roman"/>
                <w:noProof/>
                <w:color w:val="231F20"/>
                <w:sz w:val="20"/>
              </w:rPr>
              <w:t>peňazí. Keďže menové príjmy Európskej centrálnej banky z emisie eura priamo súvisia s hospodárskou a menovou úniou, mohli by sa považovať za možné nové vlastné zdroje. Suma zodpovedajúca podielu na čistých ziskoch vyplývajúcich z podielov národných centrál</w:t>
            </w:r>
            <w:r>
              <w:rPr>
                <w:rFonts w:ascii="Times New Roman" w:hAnsi="Times New Roman"/>
                <w:noProof/>
                <w:color w:val="231F20"/>
                <w:sz w:val="20"/>
              </w:rPr>
              <w:t xml:space="preserve">nych bánk na menových príjmoch eurozóny vyplatených do štátnych pokladníc, by sa mohla prideliť do rozpočtu EÚ ako forma národného príspevku. </w:t>
            </w:r>
            <w:r>
              <w:rPr>
                <w:rFonts w:ascii="Times New Roman" w:hAnsi="Times New Roman"/>
                <w:noProof/>
                <w:sz w:val="20"/>
              </w:rPr>
              <w:t xml:space="preserve">Podobná logika sa uplatnila vo vzťahu k príjmom vygenerovaným Európskou centrálnou bankou a národnými centrálnymi </w:t>
            </w:r>
            <w:r>
              <w:rPr>
                <w:rFonts w:ascii="Times New Roman" w:hAnsi="Times New Roman"/>
                <w:noProof/>
                <w:sz w:val="20"/>
              </w:rPr>
              <w:t>bankami z akumulovaných gréckych štátnych dlhopisov, keď sa v roku 2012 ministri Euroskupiny dohodli, že na Grécko prevedú ekvivalent príjmov vygenerovaných holdingom Eurosystém (Európska centrálna banka a národné centrálne banky) z gréckych štátnych dlhop</w:t>
            </w:r>
            <w:r>
              <w:rPr>
                <w:rFonts w:ascii="Times New Roman" w:hAnsi="Times New Roman"/>
                <w:noProof/>
                <w:sz w:val="20"/>
              </w:rPr>
              <w:t>isov.</w:t>
            </w:r>
            <w:r>
              <w:rPr>
                <w:rFonts w:ascii="Times New Roman" w:hAnsi="Times New Roman"/>
                <w:noProof/>
                <w:sz w:val="24"/>
              </w:rPr>
              <w:t xml:space="preserve"> V </w:t>
            </w:r>
            <w:r>
              <w:rPr>
                <w:rFonts w:ascii="Times New Roman" w:hAnsi="Times New Roman"/>
                <w:noProof/>
                <w:color w:val="231F20"/>
                <w:sz w:val="20"/>
              </w:rPr>
              <w:t>závislosti od uplatnenej percentuálnej sadzby by odhadované príjmy zo seigniorage mohli dosiahnuť počas obdobia siedmich rokov 10,5 miliardy EUR (10 %) až 56 miliárd EUR (50 %).</w:t>
            </w:r>
          </w:p>
          <w:p w:rsidR="00FF15B3" w:rsidRDefault="00FF15B3">
            <w:pPr>
              <w:spacing w:line="231" w:lineRule="exact"/>
              <w:ind w:left="200"/>
              <w:rPr>
                <w:rFonts w:ascii="Times New Roman" w:eastAsia="EC Square Sans Pro" w:hAnsi="Times New Roman"/>
                <w:noProof/>
              </w:rPr>
            </w:pPr>
          </w:p>
        </w:tc>
      </w:tr>
    </w:tbl>
    <w:p w:rsidR="00FF15B3" w:rsidRDefault="00196D53">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Nové vlastné zdroje by sa mohli použiť na vytvorenie ešte priamejšej</w:t>
      </w:r>
      <w:r>
        <w:rPr>
          <w:rFonts w:ascii="Times New Roman" w:hAnsi="Times New Roman"/>
          <w:noProof/>
          <w:sz w:val="24"/>
        </w:rPr>
        <w:t xml:space="preserve"> väzby na politiky Únie</w:t>
      </w:r>
      <w:r>
        <w:rPr>
          <w:rFonts w:ascii="Times New Roman" w:hAnsi="Times New Roman"/>
          <w:noProof/>
          <w:vertAlign w:val="superscript"/>
        </w:rPr>
        <w:footnoteReference w:id="8"/>
      </w:r>
      <w:r>
        <w:rPr>
          <w:rFonts w:ascii="Times New Roman" w:hAnsi="Times New Roman"/>
          <w:noProof/>
          <w:sz w:val="24"/>
        </w:rPr>
        <w:t>, a to najmä v záujme podpory cieľov týkajúcich sa udržateľnosti, jednotného trhu a hospodárskej a menovej únie. Napríklad časť príjmov zo systému obchodovania s emisiami by mohla prispieť k podpore cieľov EÚ v oblasti udržateľnosti</w:t>
      </w:r>
      <w:r>
        <w:rPr>
          <w:rFonts w:ascii="Times New Roman" w:hAnsi="Times New Roman"/>
          <w:noProof/>
          <w:sz w:val="24"/>
        </w:rPr>
        <w:t>. Vlastný zdroj založený na dani z pridanej hodnoty by sa mal zjednodušiť a mal by zohľadňovať prebiehajúcu reformu zameranú na vytvorenie jednotného európskeho priestoru v oblasti DPH. Vlastný zdroj založený na podiele príjmov z obnoveného spoločného kons</w:t>
      </w:r>
      <w:r>
        <w:rPr>
          <w:rFonts w:ascii="Times New Roman" w:hAnsi="Times New Roman"/>
          <w:noProof/>
          <w:sz w:val="24"/>
        </w:rPr>
        <w:t>olidovaného základu dane z príjmov právnických osôb by posilnil prepojenie medzi prínosmi jednotného trhu a financovaním rozpočtu EÚ. Časť príjmov, ktoré Európska centrálna banka získala z emisie bankoviek, je ďalším príkladom možného nového zdroja príjmov</w:t>
      </w:r>
      <w:r>
        <w:rPr>
          <w:rFonts w:ascii="Times New Roman" w:hAnsi="Times New Roman"/>
          <w:noProof/>
          <w:sz w:val="24"/>
        </w:rPr>
        <w:t xml:space="preserve"> pre rozpočet EÚ. Ďalšie vlastné zdroje vrátane zdrojov uvedených v Montiho správe sa podrobnejšie preskúmavajú.</w:t>
      </w:r>
    </w:p>
    <w:p w:rsidR="00FF15B3" w:rsidRDefault="00196D53">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Odchod Spojeného kráľovstva bude príležitosťou na radikálne zjednodušenie príjmovej strany rozpočtu. V dôsledku korekcie, ktorá bola v minulost</w:t>
      </w:r>
      <w:r>
        <w:rPr>
          <w:rFonts w:ascii="Times New Roman" w:hAnsi="Times New Roman"/>
          <w:noProof/>
          <w:sz w:val="24"/>
        </w:rPr>
        <w:t>i zavedená pre Spojené kráľovstvo, ako aj korekcií zavedených pre iné členské štáty, ktoré prispievali na financovanie korekcie pre Spojené kráľovstvo, bola príjmová strana rozpočtu zložitejšia a menej transparentná. Teraz máme dobrý dôvod na odstránenie v</w:t>
      </w:r>
      <w:r>
        <w:rPr>
          <w:rFonts w:ascii="Times New Roman" w:hAnsi="Times New Roman"/>
          <w:noProof/>
          <w:sz w:val="24"/>
        </w:rPr>
        <w:t>šetkých takýchto korekcií v rámci spravodlivého a vyváženého rozpočtového balíka.</w:t>
      </w:r>
    </w:p>
    <w:p w:rsidR="00FF15B3" w:rsidRDefault="00196D53">
      <w:pPr>
        <w:pStyle w:val="Heading1"/>
        <w:spacing w:before="360" w:after="240"/>
        <w:ind w:left="709" w:hanging="709"/>
        <w:rPr>
          <w:rFonts w:ascii="Times New Roman" w:hAnsi="Times New Roman" w:cs="Times New Roman"/>
          <w:noProof/>
          <w:color w:val="006B75"/>
        </w:rPr>
      </w:pPr>
      <w:r>
        <w:rPr>
          <w:rFonts w:ascii="Times New Roman" w:hAnsi="Times New Roman"/>
          <w:noProof/>
          <w:color w:val="006B75"/>
        </w:rPr>
        <w:t>6. Dôležitosť správneho načasovania</w:t>
      </w:r>
    </w:p>
    <w:p w:rsidR="00FF15B3" w:rsidRDefault="00196D53">
      <w:pPr>
        <w:spacing w:after="240" w:line="240" w:lineRule="auto"/>
        <w:jc w:val="both"/>
        <w:rPr>
          <w:rFonts w:ascii="Times New Roman" w:hAnsi="Times New Roman"/>
          <w:b/>
          <w:noProof/>
          <w:sz w:val="24"/>
        </w:rPr>
      </w:pPr>
      <w:r>
        <w:rPr>
          <w:rFonts w:ascii="Times New Roman" w:hAnsi="Times New Roman"/>
          <w:b/>
          <w:noProof/>
          <w:sz w:val="24"/>
        </w:rPr>
        <w:t>Na to, aby Únia dokázala, že je pripravená splniť pozitívny politický program vytýčený v Bratislave a Ríme, je nevyhnutné rýchlo dosiahnuť</w:t>
      </w:r>
      <w:r>
        <w:rPr>
          <w:rFonts w:ascii="Times New Roman" w:hAnsi="Times New Roman"/>
          <w:b/>
          <w:noProof/>
          <w:sz w:val="24"/>
        </w:rPr>
        <w:t xml:space="preserve"> politickú dohodu o novom, modernom rozpočte EÚ.</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Bolo by to dôkazom toho, že po odchode Spojeného kráľovstva v roku 2019 je Európa s 27 členmi jednotná, má jasný účel a smerovanie a je pripravená dosahovať výsledky. Dalo by nám to zároveň najlepšiu šancu z</w:t>
      </w:r>
      <w:r>
        <w:rPr>
          <w:rFonts w:ascii="Times New Roman" w:hAnsi="Times New Roman"/>
          <w:noProof/>
          <w:sz w:val="24"/>
        </w:rPr>
        <w:t>ačať okamžite a načas vykonávať programy od 1. januára 2021 a premeniť politické ciele na rýchle výsledky v reálnom živote.</w:t>
      </w:r>
    </w:p>
    <w:p w:rsidR="00FF15B3" w:rsidRDefault="00196D53">
      <w:pPr>
        <w:spacing w:after="240" w:line="240" w:lineRule="auto"/>
        <w:jc w:val="both"/>
        <w:rPr>
          <w:rFonts w:ascii="Times New Roman" w:hAnsi="Times New Roman"/>
          <w:noProof/>
          <w:sz w:val="24"/>
        </w:rPr>
      </w:pPr>
      <w:r>
        <w:rPr>
          <w:rFonts w:ascii="Times New Roman" w:hAnsi="Times New Roman"/>
          <w:noProof/>
          <w:sz w:val="24"/>
        </w:rPr>
        <w:t>Včasná dohoda nie je želateľná len z politického hľadiska, ale aj potrebná z praktických dôvodov. Všetci naši partneri a príjemcovia</w:t>
      </w:r>
      <w:r>
        <w:rPr>
          <w:rFonts w:ascii="Times New Roman" w:hAnsi="Times New Roman"/>
          <w:noProof/>
          <w:sz w:val="24"/>
        </w:rPr>
        <w:t xml:space="preserve"> finančných prostriedkov EÚ, ako aj vnútroštátne a regionálne orgány potrebujú právnu a finančnú istotu. Potrebujú čas pripraviť sa na vykonávanie nových programov. Oneskorené prijatie súčasného finančného rámca viedlo k významným omeškaniam pri spúšťaní n</w:t>
      </w:r>
      <w:r>
        <w:rPr>
          <w:rFonts w:ascii="Times New Roman" w:hAnsi="Times New Roman"/>
          <w:noProof/>
          <w:sz w:val="24"/>
        </w:rPr>
        <w:t>ových programov a následne pri dosahovaní našich priorít financovania.</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Alternatívne náklady takýchto omeškaní sú vysoké. Hladký prechod na nový viacročný finančný rámec bude životne dôležitý na zachovanie dynamiky hospodárskeho oživenia, ako aj na to, aby </w:t>
      </w:r>
      <w:r>
        <w:rPr>
          <w:rFonts w:ascii="Times New Roman" w:hAnsi="Times New Roman"/>
          <w:noProof/>
          <w:sz w:val="24"/>
        </w:rPr>
        <w:t>Únia mohla aj naďalej promptne a rozhodne konať v mnohých oblastiach, v ktorých je rýchla reakcia kľúčom k úspechu.</w:t>
      </w:r>
    </w:p>
    <w:p w:rsidR="00FF15B3" w:rsidRDefault="00196D53">
      <w:pPr>
        <w:spacing w:after="240" w:line="240" w:lineRule="auto"/>
        <w:jc w:val="both"/>
        <w:rPr>
          <w:rFonts w:ascii="Times New Roman" w:hAnsi="Times New Roman"/>
          <w:noProof/>
          <w:sz w:val="24"/>
        </w:rPr>
      </w:pPr>
      <w:r>
        <w:rPr>
          <w:rFonts w:ascii="Times New Roman" w:hAnsi="Times New Roman"/>
          <w:noProof/>
          <w:sz w:val="24"/>
        </w:rPr>
        <w:t>Preto sa musíme ubezpečiť, že nezopakujeme to, k čomu došlo pri prijímaní súčasného rámca.</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Dosiahnutie dohody o budúcom viacročnom finančnom</w:t>
      </w:r>
      <w:r>
        <w:rPr>
          <w:rFonts w:ascii="Times New Roman" w:hAnsi="Times New Roman"/>
          <w:noProof/>
          <w:sz w:val="24"/>
        </w:rPr>
        <w:t xml:space="preserve"> rámci v roku 2019 by nielenže bolo signálom silnej a jednotnej Európy s 27 členmi, ktorá je schopná presvedčivo dosahovať výsledky, ale zabezpečilo by aj predvídateľnosť a kontinuitu financovania v prospech všetkých. </w:t>
      </w:r>
    </w:p>
    <w:tbl>
      <w:tblPr>
        <w:tblW w:w="9273" w:type="dxa"/>
        <w:tblLayout w:type="fixed"/>
        <w:tblLook w:val="04A0" w:firstRow="1" w:lastRow="0" w:firstColumn="1" w:lastColumn="0" w:noHBand="0" w:noVBand="1"/>
      </w:tblPr>
      <w:tblGrid>
        <w:gridCol w:w="9273"/>
      </w:tblGrid>
      <w:tr w:rsidR="00FF15B3">
        <w:trPr>
          <w:trHeight w:val="2118"/>
        </w:trPr>
        <w:tc>
          <w:tcPr>
            <w:tcW w:w="9273" w:type="dxa"/>
            <w:shd w:val="clear" w:color="auto" w:fill="CBE7E5"/>
          </w:tcPr>
          <w:p w:rsidR="00FF15B3" w:rsidRDefault="00196D53">
            <w:pPr>
              <w:keepNext/>
              <w:tabs>
                <w:tab w:val="left" w:pos="8505"/>
                <w:tab w:val="left" w:pos="8775"/>
              </w:tabs>
              <w:spacing w:before="240" w:after="0" w:line="242" w:lineRule="auto"/>
              <w:ind w:left="198" w:right="284"/>
              <w:jc w:val="center"/>
              <w:rPr>
                <w:rFonts w:ascii="Times New Roman" w:eastAsia="Calibri" w:hAnsi="Times New Roman" w:cs="Times New Roman"/>
                <w:noProof/>
                <w:color w:val="231F20"/>
                <w:sz w:val="20"/>
                <w:szCs w:val="20"/>
              </w:rPr>
            </w:pPr>
            <w:r>
              <w:rPr>
                <w:rFonts w:ascii="Times New Roman" w:hAnsi="Times New Roman"/>
                <w:b/>
                <w:noProof/>
                <w:color w:val="006B75"/>
                <w:sz w:val="24"/>
              </w:rPr>
              <w:t>PREČO SÚ OMEŠKANIA VÝZNAMNÉ?</w:t>
            </w:r>
          </w:p>
          <w:p w:rsidR="00FF15B3" w:rsidRDefault="00196D53">
            <w:pPr>
              <w:keepNext/>
              <w:tabs>
                <w:tab w:val="left" w:pos="8505"/>
                <w:tab w:val="left" w:pos="8775"/>
              </w:tabs>
              <w:spacing w:before="240" w:after="0" w:line="242" w:lineRule="auto"/>
              <w:ind w:left="198" w:right="284"/>
              <w:jc w:val="both"/>
              <w:rPr>
                <w:rFonts w:ascii="Times New Roman" w:hAnsi="Times New Roman"/>
                <w:noProof/>
                <w:color w:val="231F20"/>
                <w:sz w:val="20"/>
              </w:rPr>
            </w:pPr>
            <w:r>
              <w:rPr>
                <w:rFonts w:ascii="Times New Roman" w:hAnsi="Times New Roman"/>
                <w:noProof/>
                <w:color w:val="231F20"/>
                <w:sz w:val="20"/>
              </w:rPr>
              <w:t>Pri spúš</w:t>
            </w:r>
            <w:r>
              <w:rPr>
                <w:rFonts w:ascii="Times New Roman" w:hAnsi="Times New Roman"/>
                <w:noProof/>
                <w:color w:val="231F20"/>
                <w:sz w:val="20"/>
              </w:rPr>
              <w:t>ťaní programov európskych štrukturálnych a investičných fondov na obdobie rokov 2014 – 2020 došlo k významným omeškaniam. Právne predpisy týkajúce sa odvetvových programov sa finalizovali až v decembri 2013 po tom, čo sa v prvej polovici daného roka dospel</w:t>
            </w:r>
            <w:r>
              <w:rPr>
                <w:rFonts w:ascii="Times New Roman" w:hAnsi="Times New Roman"/>
                <w:noProof/>
                <w:color w:val="231F20"/>
                <w:sz w:val="20"/>
              </w:rPr>
              <w:t>o k dohode o viacročnom finančnom rámci. V dôsledku toho sa oneskorilo prijatie podrobných pravidiel potrebných na fungovanie programov v praxi, ako aj následné rokovania o partnerských dohodách s členskými štátmi.</w:t>
            </w:r>
          </w:p>
          <w:p w:rsidR="00FF15B3" w:rsidRDefault="00196D53">
            <w:pPr>
              <w:keepNext/>
              <w:tabs>
                <w:tab w:val="left" w:pos="8080"/>
              </w:tabs>
              <w:spacing w:before="63" w:after="0" w:line="242" w:lineRule="auto"/>
              <w:ind w:left="198" w:right="283"/>
              <w:jc w:val="both"/>
              <w:rPr>
                <w:rFonts w:ascii="Times New Roman" w:hAnsi="Times New Roman"/>
                <w:noProof/>
                <w:color w:val="231F20"/>
                <w:sz w:val="20"/>
              </w:rPr>
            </w:pPr>
            <w:r>
              <w:rPr>
                <w:rFonts w:ascii="Times New Roman" w:hAnsi="Times New Roman"/>
                <w:noProof/>
                <w:color w:val="231F20"/>
                <w:sz w:val="20"/>
              </w:rPr>
              <w:t xml:space="preserve">Následne došlo k omeškaniu investícií, </w:t>
            </w:r>
            <w:r>
              <w:rPr>
                <w:rFonts w:ascii="Times New Roman" w:hAnsi="Times New Roman"/>
                <w:noProof/>
                <w:color w:val="231F20"/>
                <w:sz w:val="20"/>
              </w:rPr>
              <w:t>ako aj podpory pre veľmi dôležité projekty a reformy. Stalo sa to súbežne s dôležitým znížením viazaných rozpočtových prostriedkov na začiatku súčasného obdobia.</w:t>
            </w:r>
          </w:p>
          <w:p w:rsidR="00FF15B3" w:rsidRDefault="00FF15B3">
            <w:pPr>
              <w:keepNext/>
              <w:spacing w:before="63" w:after="0" w:line="242" w:lineRule="auto"/>
              <w:ind w:left="198"/>
              <w:jc w:val="both"/>
              <w:rPr>
                <w:rFonts w:ascii="Times New Roman" w:eastAsia="Calibri" w:hAnsi="Times New Roman" w:cs="Times New Roman"/>
                <w:noProof/>
                <w:color w:val="231F20"/>
                <w:sz w:val="20"/>
                <w:szCs w:val="20"/>
              </w:rPr>
            </w:pPr>
          </w:p>
          <w:p w:rsidR="00FF15B3" w:rsidRDefault="00196D53">
            <w:pPr>
              <w:keepNext/>
              <w:spacing w:after="120" w:line="240" w:lineRule="auto"/>
              <w:jc w:val="center"/>
              <w:rPr>
                <w:rFonts w:ascii="Times New Roman" w:eastAsia="Calibri" w:hAnsi="Times New Roman" w:cs="Times New Roman"/>
                <w:b/>
                <w:noProof/>
                <w:sz w:val="24"/>
                <w:szCs w:val="24"/>
              </w:rPr>
            </w:pPr>
            <w:r>
              <w:rPr>
                <w:rFonts w:ascii="Times New Roman" w:hAnsi="Times New Roman"/>
                <w:b/>
                <w:noProof/>
                <w:sz w:val="24"/>
              </w:rPr>
              <w:t>Vývoj stropov viazaných rozpočtových prostriedkov medzi rokmi 2000 a 2020 (v súčasných cenách</w:t>
            </w:r>
            <w:r>
              <w:rPr>
                <w:rFonts w:ascii="Times New Roman" w:hAnsi="Times New Roman"/>
                <w:b/>
                <w:noProof/>
                <w:sz w:val="24"/>
              </w:rPr>
              <w:t>)</w:t>
            </w:r>
          </w:p>
          <w:p w:rsidR="00FF15B3" w:rsidRDefault="00196D53">
            <w:pPr>
              <w:spacing w:before="63" w:after="0" w:line="242" w:lineRule="auto"/>
              <w:ind w:left="198"/>
              <w:jc w:val="both"/>
              <w:rPr>
                <w:rFonts w:ascii="Times New Roman" w:eastAsia="Calibri" w:hAnsi="Times New Roman" w:cs="Times New Roman"/>
                <w:noProof/>
                <w:color w:val="CBE7E5"/>
                <w:sz w:val="20"/>
                <w:szCs w:val="20"/>
              </w:rPr>
            </w:pPr>
            <w:r>
              <w:rPr>
                <w:noProof/>
                <w:lang w:val="en-GB" w:eastAsia="en-GB" w:bidi="ar-SA"/>
              </w:rPr>
              <mc:AlternateContent>
                <mc:Choice Requires="wps">
                  <w:drawing>
                    <wp:anchor distT="0" distB="0" distL="114300" distR="114300" simplePos="0" relativeHeight="251788800" behindDoc="0" locked="0" layoutInCell="1" allowOverlap="1">
                      <wp:simplePos x="0" y="0"/>
                      <wp:positionH relativeFrom="column">
                        <wp:posOffset>1138555</wp:posOffset>
                      </wp:positionH>
                      <wp:positionV relativeFrom="paragraph">
                        <wp:posOffset>3486150</wp:posOffset>
                      </wp:positionV>
                      <wp:extent cx="933450" cy="532130"/>
                      <wp:effectExtent l="0" t="0" r="0" b="1270"/>
                      <wp:wrapNone/>
                      <wp:docPr id="111" name="TextBox 13"/>
                      <wp:cNvGraphicFramePr/>
                      <a:graphic xmlns:a="http://schemas.openxmlformats.org/drawingml/2006/main">
                        <a:graphicData uri="http://schemas.microsoft.com/office/word/2010/wordprocessingShape">
                          <wps:wsp>
                            <wps:cNvSpPr txBox="1"/>
                            <wps:spPr>
                              <a:xfrm>
                                <a:off x="0" y="0"/>
                                <a:ext cx="933450" cy="532130"/>
                              </a:xfrm>
                              <a:prstGeom prst="rect">
                                <a:avLst/>
                              </a:prstGeom>
                              <a:solidFill>
                                <a:srgbClr val="CBE7E5"/>
                              </a:solidFill>
                            </wps:spPr>
                            <wps:txbx>
                              <w:txbxContent>
                                <w:p w:rsidR="00FF15B3" w:rsidRDefault="00196D53">
                                  <w:pPr>
                                    <w:pStyle w:val="NormalWeb"/>
                                    <w:rPr>
                                      <w:rFonts w:ascii="Times New Roman" w:hAnsi="Times New Roman"/>
                                      <w:sz w:val="16"/>
                                      <w:szCs w:val="16"/>
                                    </w:rPr>
                                  </w:pPr>
                                  <w:r>
                                    <w:rPr>
                                      <w:rFonts w:ascii="Times New Roman" w:hAnsi="Times New Roman"/>
                                      <w:color w:val="000000"/>
                                      <w:sz w:val="16"/>
                                    </w:rPr>
                                    <w:t>Stropy viazaných rozpočtových prostriedkov</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TextBox 13" o:spid="_x0000_s1065" type="#_x0000_t202" style="position:absolute;left:0;text-align:left;margin-left:89.65pt;margin-top:274.5pt;width:73.5pt;height:41.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PvgEAAFQDAAAOAAAAZHJzL2Uyb0RvYy54bWysU8Fu2zAMvQ/oPwi6L47jpduMOMWatrsM&#10;64B2H6DIUixAElVKiZ2/L6W2SbHdhl1okXyi3iPp1dXkLDsojAZ8x+vZnDPlJfTG7zr++/Hu4xfO&#10;YhK+Fxa86vhRRX61vviwGkOrFjCA7RUyKuJjO4aODymFtqqiHJQTcQZBeUpqQCcSubirehQjVXe2&#10;Wsznl9UI2AcEqWKk6M1Lkq9Lfa2VTPdaR5WY7ThxS8Visdtsq/VKtDsUYTDylYb4BxZOGE+Pnkrd&#10;iCTYHs1fpZyRCBF0mklwFWhtpCoaSE09/0PNwyCCKlqoOTGc2hT/X1n58/ALmelpdnXNmReOhvSo&#10;pnQNE6ub3J8xxJZgD4GAaaI4Yd/ikYJZ9qTR5S8JYpSnTh9P3aViTFLwa9N8WlJGUmrZLOqmdL86&#10;Xw4Y03cFjuVDx5GGV3oqDj9iIiIEfYPktyJY098Za4uDu+3GIjsIGvTm+vbz7TJzpCvvYFWW8kI5&#10;n9K0nYr0pmBzaAv9kWTSQqd7MtrC2HFpTeBspCXpeHzaC1ScYbIbKDuVX/fwbZ9Am8LyXIfezw6N&#10;rjB5XbO8G+/9gjr/DOtnAAAA//8DAFBLAwQUAAYACAAAACEA7mtZzN8AAAALAQAADwAAAGRycy9k&#10;b3ducmV2LnhtbEyPzU7DMBCE70i8g7VI3KjzA6ENcSpA9IgQLRLi5sRLYhGvo9hpw9uznOA4s59m&#10;Z6rt4gZxxClYTwrSVQICqfXGUqfg7bC7WoMIUZPRgydU8I0BtvX5WaVL40/0isd97ASHUCi1gj7G&#10;sZQytD06HVZ+ROLbp5+cjiynTppJnzjcDTJLkkI6bYk/9HrExx7br/3sFBTPh93L/GHSzD6Z1D68&#10;Z82YO6UuL5b7OxARl/gHw299rg41d2r8TCaIgfXtJmdUwc31hkcxkWcFOw3H59kaZF3J/xvqHwAA&#10;AP//AwBQSwECLQAUAAYACAAAACEAtoM4kv4AAADhAQAAEwAAAAAAAAAAAAAAAAAAAAAAW0NvbnRl&#10;bnRfVHlwZXNdLnhtbFBLAQItABQABgAIAAAAIQA4/SH/1gAAAJQBAAALAAAAAAAAAAAAAAAAAC8B&#10;AABfcmVscy8ucmVsc1BLAQItABQABgAIAAAAIQDrU+6PvgEAAFQDAAAOAAAAAAAAAAAAAAAAAC4C&#10;AABkcnMvZTJvRG9jLnhtbFBLAQItABQABgAIAAAAIQDua1nM3wAAAAsBAAAPAAAAAAAAAAAAAAAA&#10;ABgEAABkcnMvZG93bnJldi54bWxQSwUGAAAAAAQABADzAAAAJAUAAAAA&#10;" fillcolor="#cbe7e5" stroked="f">
                      <v:textbox>
                        <w:txbxContent>
                          <w:p>
                            <w:pPr>
                              <w:pStyle w:val="NormalWeb"/>
                              <w:rPr>
                                <w:rFonts w:ascii="Times New Roman" w:hAnsi="Times New Roman"/>
                                <w:sz w:val="16"/>
                                <w:szCs w:val="16"/>
                              </w:rPr>
                            </w:pPr>
                            <w:r>
                              <w:rPr>
                                <w:rFonts w:ascii="Times New Roman" w:hAnsi="Times New Roman"/>
                                <w:color w:val="000000"/>
                                <w:sz w:val="16"/>
                              </w:rPr>
                              <w:t>Stropy viazaných rozpočtových prostriedkov</w:t>
                            </w:r>
                          </w:p>
                        </w:txbxContent>
                      </v:textbox>
                    </v:shape>
                  </w:pict>
                </mc:Fallback>
              </mc:AlternateContent>
            </w:r>
            <w:r>
              <w:rPr>
                <w:noProof/>
                <w:lang w:val="en-GB" w:eastAsia="en-GB" w:bidi="ar-SA"/>
              </w:rPr>
              <mc:AlternateContent>
                <mc:Choice Requires="wps">
                  <w:drawing>
                    <wp:anchor distT="0" distB="0" distL="114300" distR="114300" simplePos="0" relativeHeight="251748864" behindDoc="0" locked="0" layoutInCell="1" allowOverlap="1">
                      <wp:simplePos x="0" y="0"/>
                      <wp:positionH relativeFrom="column">
                        <wp:posOffset>99782</wp:posOffset>
                      </wp:positionH>
                      <wp:positionV relativeFrom="paragraph">
                        <wp:posOffset>438550</wp:posOffset>
                      </wp:positionV>
                      <wp:extent cx="388307" cy="4079630"/>
                      <wp:effectExtent l="0" t="0" r="0" b="16510"/>
                      <wp:wrapNone/>
                      <wp:docPr id="2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7" cy="407963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F15B3" w:rsidRDefault="00196D53">
                                  <w:pPr>
                                    <w:spacing w:after="454"/>
                                    <w:rPr>
                                      <w:rFonts w:ascii="Times New Roman" w:hAnsi="Times New Roman" w:cs="Times New Roman"/>
                                      <w:sz w:val="16"/>
                                      <w:szCs w:val="16"/>
                                    </w:rPr>
                                  </w:pPr>
                                  <w:r>
                                    <w:rPr>
                                      <w:rFonts w:ascii="Times New Roman" w:hAnsi="Times New Roman"/>
                                      <w:sz w:val="16"/>
                                    </w:rPr>
                                    <w:t>1,30 %</w:t>
                                  </w:r>
                                </w:p>
                                <w:p w:rsidR="00FF15B3" w:rsidRDefault="00196D53">
                                  <w:pPr>
                                    <w:spacing w:after="454"/>
                                    <w:rPr>
                                      <w:rFonts w:ascii="Times New Roman" w:hAnsi="Times New Roman" w:cs="Times New Roman"/>
                                      <w:sz w:val="16"/>
                                      <w:szCs w:val="16"/>
                                    </w:rPr>
                                  </w:pPr>
                                  <w:r>
                                    <w:rPr>
                                      <w:rFonts w:ascii="Times New Roman" w:hAnsi="Times New Roman"/>
                                      <w:sz w:val="16"/>
                                    </w:rPr>
                                    <w:t>1,25 %</w:t>
                                  </w:r>
                                </w:p>
                                <w:p w:rsidR="00FF15B3" w:rsidRDefault="00196D53">
                                  <w:pPr>
                                    <w:spacing w:after="454"/>
                                    <w:rPr>
                                      <w:rFonts w:ascii="Times New Roman" w:hAnsi="Times New Roman" w:cs="Times New Roman"/>
                                      <w:sz w:val="16"/>
                                      <w:szCs w:val="16"/>
                                    </w:rPr>
                                  </w:pPr>
                                  <w:r>
                                    <w:rPr>
                                      <w:rFonts w:ascii="Times New Roman" w:hAnsi="Times New Roman"/>
                                      <w:sz w:val="16"/>
                                    </w:rPr>
                                    <w:t>1,20 %</w:t>
                                  </w:r>
                                </w:p>
                                <w:p w:rsidR="00FF15B3" w:rsidRDefault="00196D53">
                                  <w:pPr>
                                    <w:spacing w:after="454"/>
                                    <w:rPr>
                                      <w:rFonts w:ascii="Times New Roman" w:hAnsi="Times New Roman" w:cs="Times New Roman"/>
                                      <w:sz w:val="16"/>
                                      <w:szCs w:val="16"/>
                                    </w:rPr>
                                  </w:pPr>
                                  <w:r>
                                    <w:rPr>
                                      <w:rFonts w:ascii="Times New Roman" w:hAnsi="Times New Roman"/>
                                      <w:sz w:val="16"/>
                                    </w:rPr>
                                    <w:t>1,15 %</w:t>
                                  </w:r>
                                </w:p>
                                <w:p w:rsidR="00FF15B3" w:rsidRDefault="00196D53">
                                  <w:pPr>
                                    <w:spacing w:after="454"/>
                                    <w:rPr>
                                      <w:rFonts w:ascii="Times New Roman" w:hAnsi="Times New Roman" w:cs="Times New Roman"/>
                                      <w:sz w:val="16"/>
                                      <w:szCs w:val="16"/>
                                    </w:rPr>
                                  </w:pPr>
                                  <w:r>
                                    <w:rPr>
                                      <w:rFonts w:ascii="Times New Roman" w:hAnsi="Times New Roman"/>
                                      <w:sz w:val="16"/>
                                    </w:rPr>
                                    <w:t>1,10 %</w:t>
                                  </w:r>
                                </w:p>
                                <w:p w:rsidR="00FF15B3" w:rsidRDefault="00196D53">
                                  <w:pPr>
                                    <w:spacing w:after="454"/>
                                    <w:rPr>
                                      <w:rFonts w:ascii="Times New Roman" w:hAnsi="Times New Roman" w:cs="Times New Roman"/>
                                      <w:sz w:val="16"/>
                                      <w:szCs w:val="16"/>
                                    </w:rPr>
                                  </w:pPr>
                                  <w:r>
                                    <w:rPr>
                                      <w:rFonts w:ascii="Times New Roman" w:hAnsi="Times New Roman"/>
                                      <w:sz w:val="16"/>
                                    </w:rPr>
                                    <w:t>1,05 %</w:t>
                                  </w:r>
                                </w:p>
                                <w:p w:rsidR="00FF15B3" w:rsidRDefault="00196D53">
                                  <w:pPr>
                                    <w:spacing w:after="454"/>
                                    <w:rPr>
                                      <w:rFonts w:ascii="Times New Roman" w:hAnsi="Times New Roman" w:cs="Times New Roman"/>
                                      <w:sz w:val="16"/>
                                      <w:szCs w:val="16"/>
                                    </w:rPr>
                                  </w:pPr>
                                  <w:r>
                                    <w:rPr>
                                      <w:rFonts w:ascii="Times New Roman" w:hAnsi="Times New Roman"/>
                                      <w:sz w:val="16"/>
                                    </w:rPr>
                                    <w:t>1,00 %</w:t>
                                  </w:r>
                                </w:p>
                                <w:p w:rsidR="00FF15B3" w:rsidRDefault="00196D53">
                                  <w:pPr>
                                    <w:spacing w:after="454"/>
                                    <w:rPr>
                                      <w:rFonts w:ascii="Times New Roman" w:hAnsi="Times New Roman" w:cs="Times New Roman"/>
                                      <w:sz w:val="16"/>
                                      <w:szCs w:val="16"/>
                                    </w:rPr>
                                  </w:pPr>
                                  <w:r>
                                    <w:rPr>
                                      <w:rFonts w:ascii="Times New Roman" w:hAnsi="Times New Roman"/>
                                      <w:sz w:val="16"/>
                                    </w:rPr>
                                    <w:t>0,95 %</w:t>
                                  </w:r>
                                </w:p>
                                <w:p w:rsidR="00FF15B3" w:rsidRDefault="00196D53">
                                  <w:pPr>
                                    <w:spacing w:after="454"/>
                                    <w:rPr>
                                      <w:rFonts w:ascii="Times New Roman" w:hAnsi="Times New Roman" w:cs="Times New Roman"/>
                                      <w:sz w:val="16"/>
                                      <w:szCs w:val="16"/>
                                    </w:rPr>
                                  </w:pPr>
                                  <w:r>
                                    <w:rPr>
                                      <w:rFonts w:ascii="Times New Roman" w:hAnsi="Times New Roman"/>
                                      <w:sz w:val="16"/>
                                    </w:rPr>
                                    <w:t>0,90 %</w:t>
                                  </w:r>
                                </w:p>
                                <w:p w:rsidR="00FF15B3" w:rsidRDefault="00196D53">
                                  <w:pPr>
                                    <w:spacing w:after="454"/>
                                    <w:rPr>
                                      <w:rFonts w:ascii="Times New Roman" w:hAnsi="Times New Roman" w:cs="Times New Roman"/>
                                      <w:sz w:val="16"/>
                                      <w:szCs w:val="16"/>
                                    </w:rPr>
                                  </w:pPr>
                                  <w:r>
                                    <w:rPr>
                                      <w:rFonts w:ascii="Times New Roman" w:hAnsi="Times New Roman"/>
                                      <w:sz w:val="16"/>
                                    </w:rPr>
                                    <w:t>0,85 %</w:t>
                                  </w:r>
                                </w:p>
                                <w:p w:rsidR="00FF15B3" w:rsidRDefault="00FF15B3">
                                  <w:pPr>
                                    <w:rPr>
                                      <w:rFonts w:ascii="Times New Roman" w:hAnsi="Times New Roman" w:cs="Times New Roman"/>
                                      <w:sz w:val="16"/>
                                      <w:szCs w:val="16"/>
                                    </w:rPr>
                                  </w:pPr>
                                </w:p>
                                <w:p w:rsidR="00FF15B3" w:rsidRDefault="00FF15B3">
                                  <w:pPr>
                                    <w:rPr>
                                      <w:rFonts w:ascii="Times New Roman" w:hAnsi="Times New Roman" w:cs="Times New Roman"/>
                                      <w:sz w:val="16"/>
                                      <w:szCs w:val="16"/>
                                    </w:rPr>
                                  </w:pPr>
                                </w:p>
                              </w:txbxContent>
                            </wps:txbx>
                            <wps:bodyPr wrap="square" lIns="27432" tIns="22860" rIns="27432" bIns="0" anchor="t"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66" type="#_x0000_t202" style="position:absolute;left:0;text-align:left;margin-left:7.85pt;margin-top:34.55pt;width:30.6pt;height:321.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P2+AIAAJwGAAAOAAAAZHJzL2Uyb0RvYy54bWzEVdtu3CAQfa/Uf0C8O76s12tb8UbJXqpI&#10;6UVK+gHYxmsUDC6w8a6q/nsHvJdc+lC1leoHBAPMHM6ZGV9e7TqOnqjSTIoChxcBRlRUsmZiU+Cv&#10;D2svxUgbImrCpaAF3lONr+bv310OfU4j2UpeU4XAidD50Be4NabPfV9XLe2IvpA9FbDZSNURA0u1&#10;8WtFBvDecT8KgsQfpKp7JSuqNViX4yaeO/9NQyvzuWk0NYgXGLAZNyo3lnb055ck3yjSt6w6wCB/&#10;gKIjTEDQk6slMQRtFXvjqmOVklo25qKSnS+bhlXUvQFeEwavXnPfkp66twA5uj/RpP+d2+rT0xeF&#10;WF3gaBphJEgHIj3QnUE3codCR9DQ6xzO3fdw0uzADkK7x+r+TlaPGgm5aInY0Gul5NBSUgPA0FLr&#10;P7tqJdG5tk7K4aOsIQ7ZGukc7RrVWfaADwTeQaj9SRyLpQLjJE0nwQyjCrbiYJYlEwfOJ/nxdq+0&#10;+UBlh+ykwArEd97J0502Fg3Jj0dsMCHXjHOXAFy8MMDB0QKx4ardsyicnt+zIFulqzT24ihZeXGw&#10;XHrX60XsJetwNl1OlovFMvxh44Zx3rK6psKGOeZWGP+edocsH7PilF1aclZbdxaSVptywRV6IpDb&#10;a/fhQ5iuehPlF5XUEfW47T1IxJ4YVjLOzN4VFUZdld9uhFSk5FanMMbIvofTDan2972yGreUmoXk&#10;Ut2KmoJAydRJDsDOKP2XLDgNgMpXjIZRHNxEmbdO0pkXr+Opl82C1AvC7CZLgjiLl+uXjN4xQf+e&#10;UTQUOJtG0zGXz6BfURu47/9SG7+lluQdM9A7OesKnI4YXTLbAlyJ2s0NYXycP1PCsndWApL9mOau&#10;XG2FjrVqduXOtYZJYsPb8i1lvYcCHqBhFlh/2xJFMeK3Ago+msUT6CBmXERpAlUMqXHeKd0CrERU&#10;rYQebDDa9optWijWsaEIeQ0toWGuWs/xDo0EWqCDfWjXtsc+X7tT55/K/CcAAAD//wMAUEsDBBQA&#10;BgAIAAAAIQDIIxDG3gAAAAgBAAAPAAAAZHJzL2Rvd25yZXYueG1sTI/BTsMwEETvSPyDtUjcqOMi&#10;EprGqaASSBUXKP0AJ16SqPE6it009OtZTnBajWY0+6bYzK4XE46h86RBLRIQSLW3HTUaDp8vd48g&#10;QjRkTe8JNXxjgE15fVWY3PozfeC0j43gEgq50dDGOORShrpFZ8LCD0jsffnRmchybKQdzZnLXS+X&#10;SZJKZzriD60ZcNtifdyfnIbtJT6/JsfLLiifLe8n9xZ275XWtzfz0xpExDn+heEXn9GhZKbKn8gG&#10;0bN+yDipIV0pEOxn6QpExVepFGRZyP8Dyh8AAAD//wMAUEsBAi0AFAAGAAgAAAAhALaDOJL+AAAA&#10;4QEAABMAAAAAAAAAAAAAAAAAAAAAAFtDb250ZW50X1R5cGVzXS54bWxQSwECLQAUAAYACAAAACEA&#10;OP0h/9YAAACUAQAACwAAAAAAAAAAAAAAAAAvAQAAX3JlbHMvLnJlbHNQSwECLQAUAAYACAAAACEA&#10;5mKj9vgCAACcBgAADgAAAAAAAAAAAAAAAAAuAgAAZHJzL2Uyb0RvYy54bWxQSwECLQAUAAYACAAA&#10;ACEAyCMQxt4AAAAIAQAADwAAAAAAAAAAAAAAAABSBQAAZHJzL2Rvd25yZXYueG1sUEsFBgAAAAAE&#10;AAQA8wAAAF0GAAAAAA==&#10;" filled="f" stroked="f">
                      <v:textbox inset="2.16pt,1.8pt,2.16pt,0">
                        <w:txbxContent>
                          <w:p>
                            <w:pPr>
                              <w:spacing w:after="454"/>
                              <w:rPr>
                                <w:rFonts w:ascii="Times New Roman" w:hAnsi="Times New Roman" w:cs="Times New Roman"/>
                                <w:sz w:val="16"/>
                                <w:szCs w:val="16"/>
                              </w:rPr>
                            </w:pPr>
                            <w:r>
                              <w:rPr>
                                <w:rFonts w:ascii="Times New Roman" w:hAnsi="Times New Roman"/>
                                <w:sz w:val="16"/>
                              </w:rPr>
                              <w:t>1,30 %</w:t>
                            </w:r>
                          </w:p>
                          <w:p>
                            <w:pPr>
                              <w:spacing w:after="454"/>
                              <w:rPr>
                                <w:rFonts w:ascii="Times New Roman" w:hAnsi="Times New Roman" w:cs="Times New Roman"/>
                                <w:sz w:val="16"/>
                                <w:szCs w:val="16"/>
                              </w:rPr>
                            </w:pPr>
                            <w:r>
                              <w:rPr>
                                <w:rFonts w:ascii="Times New Roman" w:hAnsi="Times New Roman"/>
                                <w:sz w:val="16"/>
                              </w:rPr>
                              <w:t>1,25 %</w:t>
                            </w:r>
                          </w:p>
                          <w:p>
                            <w:pPr>
                              <w:spacing w:after="454"/>
                              <w:rPr>
                                <w:rFonts w:ascii="Times New Roman" w:hAnsi="Times New Roman" w:cs="Times New Roman"/>
                                <w:sz w:val="16"/>
                                <w:szCs w:val="16"/>
                              </w:rPr>
                            </w:pPr>
                            <w:r>
                              <w:rPr>
                                <w:rFonts w:ascii="Times New Roman" w:hAnsi="Times New Roman"/>
                                <w:sz w:val="16"/>
                              </w:rPr>
                              <w:t>1,20 %</w:t>
                            </w:r>
                          </w:p>
                          <w:p>
                            <w:pPr>
                              <w:spacing w:after="454"/>
                              <w:rPr>
                                <w:rFonts w:ascii="Times New Roman" w:hAnsi="Times New Roman" w:cs="Times New Roman"/>
                                <w:sz w:val="16"/>
                                <w:szCs w:val="16"/>
                              </w:rPr>
                            </w:pPr>
                            <w:r>
                              <w:rPr>
                                <w:rFonts w:ascii="Times New Roman" w:hAnsi="Times New Roman"/>
                                <w:sz w:val="16"/>
                              </w:rPr>
                              <w:t>1,15 %</w:t>
                            </w:r>
                          </w:p>
                          <w:p>
                            <w:pPr>
                              <w:spacing w:after="454"/>
                              <w:rPr>
                                <w:rFonts w:ascii="Times New Roman" w:hAnsi="Times New Roman" w:cs="Times New Roman"/>
                                <w:sz w:val="16"/>
                                <w:szCs w:val="16"/>
                              </w:rPr>
                            </w:pPr>
                            <w:r>
                              <w:rPr>
                                <w:rFonts w:ascii="Times New Roman" w:hAnsi="Times New Roman"/>
                                <w:sz w:val="16"/>
                              </w:rPr>
                              <w:t>1,10 %</w:t>
                            </w:r>
                          </w:p>
                          <w:p>
                            <w:pPr>
                              <w:spacing w:after="454"/>
                              <w:rPr>
                                <w:rFonts w:ascii="Times New Roman" w:hAnsi="Times New Roman" w:cs="Times New Roman"/>
                                <w:sz w:val="16"/>
                                <w:szCs w:val="16"/>
                              </w:rPr>
                            </w:pPr>
                            <w:r>
                              <w:rPr>
                                <w:rFonts w:ascii="Times New Roman" w:hAnsi="Times New Roman"/>
                                <w:sz w:val="16"/>
                              </w:rPr>
                              <w:t>1,05 %</w:t>
                            </w:r>
                          </w:p>
                          <w:p>
                            <w:pPr>
                              <w:spacing w:after="454"/>
                              <w:rPr>
                                <w:rFonts w:ascii="Times New Roman" w:hAnsi="Times New Roman" w:cs="Times New Roman"/>
                                <w:sz w:val="16"/>
                                <w:szCs w:val="16"/>
                              </w:rPr>
                            </w:pPr>
                            <w:r>
                              <w:rPr>
                                <w:rFonts w:ascii="Times New Roman" w:hAnsi="Times New Roman"/>
                                <w:sz w:val="16"/>
                              </w:rPr>
                              <w:t>1,00 %</w:t>
                            </w:r>
                          </w:p>
                          <w:p>
                            <w:pPr>
                              <w:spacing w:after="454"/>
                              <w:rPr>
                                <w:rFonts w:ascii="Times New Roman" w:hAnsi="Times New Roman" w:cs="Times New Roman"/>
                                <w:sz w:val="16"/>
                                <w:szCs w:val="16"/>
                              </w:rPr>
                            </w:pPr>
                            <w:r>
                              <w:rPr>
                                <w:rFonts w:ascii="Times New Roman" w:hAnsi="Times New Roman"/>
                                <w:sz w:val="16"/>
                              </w:rPr>
                              <w:t>0,95 %</w:t>
                            </w:r>
                          </w:p>
                          <w:p>
                            <w:pPr>
                              <w:spacing w:after="454"/>
                              <w:rPr>
                                <w:rFonts w:ascii="Times New Roman" w:hAnsi="Times New Roman" w:cs="Times New Roman"/>
                                <w:sz w:val="16"/>
                                <w:szCs w:val="16"/>
                              </w:rPr>
                            </w:pPr>
                            <w:r>
                              <w:rPr>
                                <w:rFonts w:ascii="Times New Roman" w:hAnsi="Times New Roman"/>
                                <w:sz w:val="16"/>
                              </w:rPr>
                              <w:t>0,90 %</w:t>
                            </w:r>
                          </w:p>
                          <w:p>
                            <w:pPr>
                              <w:spacing w:after="454"/>
                              <w:rPr>
                                <w:rFonts w:ascii="Times New Roman" w:hAnsi="Times New Roman" w:cs="Times New Roman"/>
                                <w:sz w:val="16"/>
                                <w:szCs w:val="16"/>
                              </w:rPr>
                            </w:pPr>
                            <w:r>
                              <w:rPr>
                                <w:rFonts w:ascii="Times New Roman" w:hAnsi="Times New Roman"/>
                                <w:sz w:val="16"/>
                              </w:rPr>
                              <w:t>0,85 %</w:t>
                            </w:r>
                          </w:p>
                          <w:p>
                            <w:pPr>
                              <w:rPr>
                                <w:rFonts w:ascii="Times New Roman" w:hAnsi="Times New Roman" w:cs="Times New Roman"/>
                                <w:sz w:val="16"/>
                                <w:szCs w:val="16"/>
                              </w:rPr>
                            </w:pPr>
                          </w:p>
                          <w:p>
                            <w:pPr>
                              <w:rPr>
                                <w:rFonts w:ascii="Times New Roman" w:hAnsi="Times New Roman" w:cs="Times New Roman"/>
                                <w:sz w:val="16"/>
                                <w:szCs w:val="16"/>
                              </w:rPr>
                            </w:pPr>
                          </w:p>
                        </w:txbxContent>
                      </v:textbox>
                    </v:shape>
                  </w:pict>
                </mc:Fallback>
              </mc:AlternateContent>
            </w:r>
            <w:r>
              <w:rPr>
                <w:noProof/>
                <w:color w:val="CBE7E5"/>
                <w:lang w:val="en-GB" w:eastAsia="en-GB" w:bidi="ar-SA"/>
              </w:rPr>
              <w:drawing>
                <wp:inline distT="0" distB="0" distL="0" distR="0">
                  <wp:extent cx="5562600" cy="4924425"/>
                  <wp:effectExtent l="0" t="0" r="0" b="0"/>
                  <wp:docPr id="3367" name="Chart 3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15B3" w:rsidRDefault="00196D53">
            <w:pPr>
              <w:tabs>
                <w:tab w:val="left" w:pos="8080"/>
              </w:tabs>
              <w:spacing w:before="63" w:after="0" w:line="242" w:lineRule="auto"/>
              <w:ind w:left="198" w:right="283"/>
              <w:jc w:val="both"/>
              <w:rPr>
                <w:rFonts w:ascii="Times New Roman" w:eastAsia="Calibri" w:hAnsi="Times New Roman" w:cs="Times New Roman"/>
                <w:noProof/>
                <w:color w:val="231F20"/>
                <w:sz w:val="20"/>
                <w:szCs w:val="20"/>
              </w:rPr>
            </w:pPr>
            <w:r>
              <w:rPr>
                <w:rFonts w:ascii="Times New Roman" w:hAnsi="Times New Roman"/>
                <w:noProof/>
                <w:color w:val="231F20"/>
                <w:sz w:val="20"/>
              </w:rPr>
              <w:t>Omeškania majú skutočné dôsledky pre ľudí.</w:t>
            </w:r>
          </w:p>
          <w:p w:rsidR="00FF15B3" w:rsidRDefault="00196D53">
            <w:pPr>
              <w:pStyle w:val="BodyText"/>
              <w:spacing w:before="71" w:line="242" w:lineRule="auto"/>
              <w:ind w:left="305" w:right="268"/>
              <w:jc w:val="both"/>
              <w:rPr>
                <w:rFonts w:ascii="Times New Roman" w:eastAsia="Calibri" w:hAnsi="Times New Roman"/>
                <w:noProof/>
                <w:color w:val="231F20"/>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59104" behindDoc="0" locked="0" layoutInCell="1" allowOverlap="1">
                      <wp:simplePos x="0" y="0"/>
                      <wp:positionH relativeFrom="column">
                        <wp:posOffset>46990</wp:posOffset>
                      </wp:positionH>
                      <wp:positionV relativeFrom="paragraph">
                        <wp:posOffset>75359</wp:posOffset>
                      </wp:positionV>
                      <wp:extent cx="90170" cy="90170"/>
                      <wp:effectExtent l="0" t="0" r="5080" b="5080"/>
                      <wp:wrapNone/>
                      <wp:docPr id="336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7pt;margin-top:5.95pt;width:7.1pt;height:7.1pt;z-index:2517591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tDEwMAAHc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cPhyTElNauQJbX4AeVIf+D12Wg7AuxO3xrP0OqZ4j8tHMmexy9si9nmpvJY8CPbIPbjTmyx&#10;dYTj43mvf4qMcHga00dko/grX1n3WagQhq1n1jWZymAFnbP2qPMHBMkriax9SEiPbMjZ6emw3yZ2&#10;h/q+jypeRz30/ypWFxV2I4fiDTrxGuSh83WRn4ZnJ8cHYw47MQ/z3Ud1zgeNl1FFVkRh+bZulYVF&#10;mO/eXihoraxPYZAZqZpDyCZRwPlEHIJDowAPmcCeb8BBP8BDxb0NB7sAH3YP0/zW0jC+gNH0MjS9&#10;owRNbyhB0y+a2tDMefaegzfJJqVN5ZAiWt5XqbWYq4Byz2oZ+z15Zf0StatEIKM/vnWI1u4ILiHn&#10;LZuIie8GiwoGLsoffVwqK5qMeBqhh3bUvCKdPrJKltm0lNLTsWa5uJKGrBlUGkwm/fNpu/0eTNaE&#10;MwzmXDIX/E997q2Fyh4xQIxqJqvVfFoa62bMultm0JQ4Na4Hd4NHLhVEhp7BoqRQ5vdr3z0eEw5e&#10;SjYYzSm1v1bMCErklxqzDyFdNEw0FtGoV9WVAiUUIE4TTPxgnIxmblR1j1tj4neBi9Uce6WUO9RH&#10;s7hyWMOFe4eLySTYmNfQdVbfae7XoSLAdL69Z0YTDTOlDsPtq4pjm43i4EIePKDBtoOzUa5dYLqH&#10;zLU3kb8+uuuAerovx38AAAD//wMAUEsDBBQABgAIAAAAIQA/wdse2wAAAAYBAAAPAAAAZHJzL2Rv&#10;d25yZXYueG1sTI7BTsMwEETvSPyDtUjcqJMImTbEqaoCEjdooep1G5skqr2OYrcNf89ygtNoZ0az&#10;r1pO3omzHWMfSEM+y0BYaoLpqdXw+fFyNwcRE5JBF8hq+LYRlvX1VYWlCRfa2PM2tYJHKJaooUtp&#10;KKWMTWc9xlkYLHH2FUaPic+xlWbEC497J4ssU9JjT/yhw8GuO9sctyevYR3VfPVWbPbhWe2fmuP7&#10;jvDVaX17M60eQSQ7pb8y/OIzOtTMdAgnMlE4DQ/3XGQ7X4DguMgViAOrykHWlfyPX/8AAAD//wMA&#10;UEsBAi0AFAAGAAgAAAAhALaDOJL+AAAA4QEAABMAAAAAAAAAAAAAAAAAAAAAAFtDb250ZW50X1R5&#10;cGVzXS54bWxQSwECLQAUAAYACAAAACEAOP0h/9YAAACUAQAACwAAAAAAAAAAAAAAAAAvAQAAX3Jl&#10;bHMvLnJlbHNQSwECLQAUAAYACAAAACEA5m+LQxMDAAB3BwAADgAAAAAAAAAAAAAAAAAuAgAAZHJz&#10;L2Uyb0RvYy54bWxQSwECLQAUAAYACAAAACEAP8HbHt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Právne akty týkajúce sa fondov pre azyl, migráciu a bezpečnosť sa prijali až v roku 2014. Znamenalo to, že k vymenovaniu orgánov a prijatiu programov došlo až v roku 2015. V dôsledku takéhoto omeškania členské štáty neboli schopné začať realizovať projekty</w:t>
            </w:r>
            <w:r>
              <w:rPr>
                <w:rFonts w:ascii="Times New Roman" w:hAnsi="Times New Roman"/>
                <w:noProof/>
                <w:color w:val="231F20"/>
                <w:sz w:val="20"/>
              </w:rPr>
              <w:t xml:space="preserve"> načas. </w:t>
            </w:r>
            <w:r>
              <w:rPr>
                <w:rFonts w:ascii="Times New Roman" w:hAnsi="Times New Roman"/>
                <w:b/>
                <w:noProof/>
                <w:color w:val="231F20"/>
                <w:sz w:val="20"/>
              </w:rPr>
              <w:t>To malo vplyv na prijímacie a ubytovacie kapacity v členských štátoch a riadenie hraníc</w:t>
            </w:r>
            <w:r>
              <w:rPr>
                <w:rFonts w:ascii="Times New Roman" w:hAnsi="Times New Roman"/>
                <w:noProof/>
                <w:color w:val="231F20"/>
                <w:sz w:val="20"/>
              </w:rPr>
              <w:t>. Omeškania významne sťažili gréckym orgánom využívanie finančných prostriedkov EÚ pri príprave na krízu v roku 2015. Prístrešky neboli pripravené. V čase, keď n</w:t>
            </w:r>
            <w:r>
              <w:rPr>
                <w:rFonts w:ascii="Times New Roman" w:hAnsi="Times New Roman"/>
                <w:noProof/>
                <w:color w:val="231F20"/>
                <w:sz w:val="20"/>
              </w:rPr>
              <w:t>a ostrovy vo veľkom prichádzali v období od júna do septembra 2015 utečenci, ktorí potrebovali ochranu, neboli na ich prijímanie vytvorené vhodné podmienky. Iné členské štáty vrátane Švédska a Rakúska nemali v tom čase k dispozícii finančné prostriedky EÚ,</w:t>
            </w:r>
            <w:r>
              <w:rPr>
                <w:rFonts w:ascii="Times New Roman" w:hAnsi="Times New Roman"/>
                <w:noProof/>
                <w:color w:val="231F20"/>
                <w:sz w:val="20"/>
              </w:rPr>
              <w:t xml:space="preserve"> ktoré im mali pomôcť pri postarať sa o ľudí prichádzajúcich balkánskou trasou. EÚ musela využiť núdzovú pomoc, aby v tomto náročnom čase podporila tieto členské štáty.</w:t>
            </w:r>
          </w:p>
          <w:p w:rsidR="00FF15B3" w:rsidRDefault="00FF15B3">
            <w:pPr>
              <w:pStyle w:val="BodyText"/>
              <w:spacing w:before="71" w:line="242" w:lineRule="auto"/>
              <w:ind w:left="305" w:right="268"/>
              <w:jc w:val="both"/>
              <w:rPr>
                <w:rFonts w:ascii="Times New Roman" w:eastAsia="Calibri" w:hAnsi="Times New Roman"/>
                <w:noProof/>
                <w:color w:val="231F20"/>
                <w:sz w:val="20"/>
                <w:szCs w:val="20"/>
              </w:rPr>
            </w:pPr>
          </w:p>
          <w:p w:rsidR="00FF15B3" w:rsidRDefault="00196D53">
            <w:pPr>
              <w:pStyle w:val="BodyText"/>
              <w:spacing w:before="120" w:line="242" w:lineRule="auto"/>
              <w:ind w:left="306" w:right="266"/>
              <w:jc w:val="both"/>
              <w:rPr>
                <w:rFonts w:ascii="Times New Roman" w:eastAsia="Calibri" w:hAnsi="Times New Roman"/>
                <w:noProof/>
                <w:color w:val="231F20"/>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61152" behindDoc="0" locked="0" layoutInCell="1" allowOverlap="1">
                      <wp:simplePos x="0" y="0"/>
                      <wp:positionH relativeFrom="column">
                        <wp:posOffset>46990</wp:posOffset>
                      </wp:positionH>
                      <wp:positionV relativeFrom="paragraph">
                        <wp:posOffset>99324</wp:posOffset>
                      </wp:positionV>
                      <wp:extent cx="90170" cy="90170"/>
                      <wp:effectExtent l="0" t="0" r="5080" b="5080"/>
                      <wp:wrapNone/>
                      <wp:docPr id="336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7pt;margin-top:7.8pt;width:7.1pt;height:7.1pt;z-index:25176115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5bkEwMAAHc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uHw+JiSmlXIklr8gHKkP/D6NNqOALvTt8YztHqm+E8LR7Ln8QvbYTa5qTwW/MgmiP24FVts&#10;HOH4eNbrnyAjHJ7W9BHZKP7KV9Z9ESqEYeuZdW2mMlhB56w76vwBQfJKImsfEtIjDTk9ORn2u8Ru&#10;Ud/3UcXrqIf+X8XaRYXdyKF4g514LfLQ+XaRn4anx58PxhzuxDzMdx+1cz5ovIwqsiIKyzd1pyws&#10;wnz39kJBa2V9CoPMSNUcQraJAs4n4hAcGgV4yAT2fAMO+gEeKu5tONgF+HD3MO1vHQ3jCxhNL0PT&#10;O0rQ9IYSNP2irQ3NnGfvOXiTNCltK4cU0fK+Sq3FXAWUe1bL2O/JK+uXqG0lAhn98a1DtG5HcAk5&#10;79hETHy3WFQwcFH+6ONSWdFmxNMIPbSl5hXZ6SOrZJlNSyk9HWuWi0tpyJpBpcFk0j+bdtvvwWRN&#10;OMNgziVzwf/U595aqOwRA8SodrJazaelsW7GrLtlBk2JU+N6cDd45FJBZOgZLEoKZX6/9t3jMeHg&#10;paTBaE6p/bViRlAiv9aYfQjpomGisYhGvaouFSihAHGaYOIH42Q0c6Oqe9waE78LXKzm2Cul3KE+&#10;2sWlwxou3DtcTCbBxryGrrP6TnO/DhUBpvPNPTOaaJgpdRhu1yqObTaKgwt58IAW2w3OVrlugeke&#10;MtfdRP762F0H1NN9Of4DAAD//wMAUEsDBBQABgAIAAAAIQDquFtN2gAAAAYBAAAPAAAAZHJzL2Rv&#10;d25yZXYueG1sTI7BTsMwEETvSPyDtUjcqNMIQghxqqqAxI22gHrdJksS1V5HsduGv2c5wWk0O6PZ&#10;Vy4mZ9WJxtB7NjCfJaCIa9/03Br4eH+5yUGFiNyg9UwGvinAorq8KLFo/Jk3dNrGVskIhwINdDEO&#10;hdah7shhmPmBWLIvPzqMYsdWNyOeZdxZnSZJph32LB86HGjVUX3YHp2BVcjy5Vu62fnnbPdUH9af&#10;jK/WmOurafkIKtIU/8rwiy/oUAnT3h+5CcoauL+VopzvMlASp3PRvehDDroq9X/86gcAAP//AwBQ&#10;SwECLQAUAAYACAAAACEAtoM4kv4AAADhAQAAEwAAAAAAAAAAAAAAAAAAAAAAW0NvbnRlbnRfVHlw&#10;ZXNdLnhtbFBLAQItABQABgAIAAAAIQA4/SH/1gAAAJQBAAALAAAAAAAAAAAAAAAAAC8BAABfcmVs&#10;cy8ucmVsc1BLAQItABQABgAIAAAAIQAs75bkEwMAAHcHAAAOAAAAAAAAAAAAAAAAAC4CAABkcnMv&#10;ZTJvRG9jLnhtbFBLAQItABQABgAIAAAAIQDquFtN2gAAAAYBAAAPAAAAAAAAAAAAAAAAAG0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pacing w:val="-1"/>
                <w:sz w:val="20"/>
              </w:rPr>
              <w:t>V</w:t>
            </w:r>
            <w:r>
              <w:rPr>
                <w:rFonts w:ascii="Times New Roman" w:hAnsi="Times New Roman"/>
                <w:noProof/>
                <w:sz w:val="20"/>
              </w:rPr>
              <w:t xml:space="preserve"> roku 2014 nebolo možné vykonať viacero medzinárodných akcií v rámci programu Erasmu</w:t>
            </w:r>
            <w:r>
              <w:rPr>
                <w:rFonts w:ascii="Times New Roman" w:hAnsi="Times New Roman"/>
                <w:noProof/>
                <w:sz w:val="20"/>
              </w:rPr>
              <w:t>s+ z dôvodu neskorého prijatia posledného finančného rámca. To znamená, že v </w:t>
            </w:r>
            <w:r>
              <w:rPr>
                <w:rFonts w:ascii="Times New Roman" w:hAnsi="Times New Roman"/>
                <w:b/>
                <w:noProof/>
                <w:sz w:val="20"/>
              </w:rPr>
              <w:t>danom roku sa nemohlo uskutočniť približne 25 000 – 30 000 výmen študentov a učiteľov z našich členských štátov a partnerských krajín, ktoré boli naplánované na rok 2014</w:t>
            </w:r>
            <w:r>
              <w:rPr>
                <w:rFonts w:ascii="Times New Roman" w:hAnsi="Times New Roman"/>
                <w:noProof/>
                <w:sz w:val="20"/>
              </w:rPr>
              <w:t>. Keby tak</w:t>
            </w:r>
            <w:r>
              <w:rPr>
                <w:rFonts w:ascii="Times New Roman" w:hAnsi="Times New Roman"/>
                <w:noProof/>
                <w:sz w:val="20"/>
              </w:rPr>
              <w:t>é omeškania mali vplyv na celý program, v roku 2021 by o príležitosť absolvovať výmenu v rámci programu Erasmus+ prišiel až milión mladých ľudí.</w:t>
            </w:r>
          </w:p>
          <w:p w:rsidR="00FF15B3" w:rsidRDefault="00196D53">
            <w:pPr>
              <w:pStyle w:val="BodyText"/>
              <w:spacing w:before="71" w:line="242" w:lineRule="auto"/>
              <w:ind w:left="305" w:right="268"/>
              <w:jc w:val="both"/>
              <w:rPr>
                <w:rFonts w:ascii="Times New Roman"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63200" behindDoc="0" locked="0" layoutInCell="1" allowOverlap="1">
                      <wp:simplePos x="0" y="0"/>
                      <wp:positionH relativeFrom="column">
                        <wp:posOffset>46990</wp:posOffset>
                      </wp:positionH>
                      <wp:positionV relativeFrom="paragraph">
                        <wp:posOffset>69644</wp:posOffset>
                      </wp:positionV>
                      <wp:extent cx="90170" cy="90170"/>
                      <wp:effectExtent l="0" t="0" r="5080" b="5080"/>
                      <wp:wrapNone/>
                      <wp:docPr id="3368"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7pt;margin-top:5.5pt;width:7.1pt;height:7.1pt;z-index:2517632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rQEwMAAHcHAAAOAAAAZHJzL2Uyb0RvYy54bWysVV1r2zAUfR/sPwg9DlbnY+tHqFNCS8Yg&#10;tIVmtHtUZDn2JkuapMTpfv2OZDtN2oaOsRf7yvf4SufcD51fbCpJ1sK6UquU9o96lAjFdVaqZUq/&#10;zacfTylxnqmMSa1ESh+Foxfj9+/OazMSA11omQlLEES5UW1SWnhvRknieCEq5o60EQrOXNuKeSzt&#10;MsksqxG9ksmg1ztOam0zYzUXzuHrVeOk4xg/zwX3N3nuhCcypTibj08bn4vwTMbnbLS0zBQlb4/B&#10;/uEUFSsVNt2GumKekZUtX4SqSm6107k/4rpKdJ6XXEQOYNPvPWNzVzAjIheI48xWJvf/wvLr9a0l&#10;ZZbS4fAYuVKsQpb04geUI/1B0Kc2bgTYnbm1gaEzM81/OjiSPU9YuBazyW0VsOBHNlHsx63YYuMJ&#10;x8ezXv8EGeHwNGaIyEbdr3zl/BehYxi2njnfZCqDFXXO2qPOHxAkrySy9iEhPVKT05OTYb9N7Bb1&#10;fR9VvI566P9VrF1U3I0cijfYidcgD51vF/lpeHr8+WDM4U7Mw3z3UTvng8bLTkVWdMLyjWqVhUVY&#10;6N5eLGijXUhhlBmpmkPIJlHAhUQcgkOjCI+ZwJ5vwEE/wmPFvQ0Huwgf7h6m+a2lYUMBo+llbHpP&#10;CZreUoKmXzS1YZgP7AOHYJI6pU3lkKKzgq/SazHXEeWf1TL2e/JK9RK1rUQgO3/3NjFauyO4xJy3&#10;bDpM926wqGDgOvk7H5faiSYjgUbsoS21oMhOHzkty2xaShnoOLtcXEpL1gwqDSaT/tm03X4PJhXh&#10;DIM5l8xH/1OfB2uhs0cMEKubyeoMn5bW+Rlz/pZZNCVOjevB3+CRSw2RoWe0KCm0/f3a94DHhIOX&#10;khqjOaXu14pZQYn8qjD7ENJ3hu2MRWeoVXWpQQkFiNNEEz9YLzszt7q6x60xCbvAxRTHXinlHvXR&#10;LC491nDh3uFiMok25jV0nak7w8M6VgSYzjf3zBpiYKbUY7hd625ss1E3uJCHAGiw7eBslGsXmO4x&#10;c+1NFK6P3XVEPd2X4z8AAAD//wMAUEsDBBQABgAIAAAAIQCRvP8X2wAAAAYBAAAPAAAAZHJzL2Rv&#10;d25yZXYueG1sTI9BT8MwDIXvSPyHyEjcWNpqlKk0naYxJG6wAdrVa01bLXGqJtvKv8ec4GTZ7+n5&#10;e+VycladaQy9ZwPpLAFFXPum59bAx/vz3QJUiMgNWs9k4JsCLKvrqxKLxl94S+ddbJWEcCjQQBfj&#10;UGgd6o4chpkfiEX78qPDKOvY6mbEi4Q7q7MkybXDnuVDhwOtO6qPu5MzsA75YvWabfd+k++f6uPb&#10;J+OLNeb2Zlo9goo0xT8z/OILOlTCdPAnboKyBh7mYpRzKo1EztIc1EHmfQa6KvV//OoHAAD//wMA&#10;UEsBAi0AFAAGAAgAAAAhALaDOJL+AAAA4QEAABMAAAAAAAAAAAAAAAAAAAAAAFtDb250ZW50X1R5&#10;cGVzXS54bWxQSwECLQAUAAYACAAAACEAOP0h/9YAAACUAQAACwAAAAAAAAAAAAAAAAAvAQAAX3Jl&#10;bHMvLnJlbHNQSwECLQAUAAYACAAAACEAS+aa0BMDAAB3BwAADgAAAAAAAAAAAAAAAAAuAgAAZHJz&#10;L2Uyb0RvYy54bWxQSwECLQAUAAYACAAAACEAkbz/F9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Omeškania pri vykonávaní rámcového programu pre výskum by znamenali </w:t>
            </w:r>
            <w:r>
              <w:rPr>
                <w:rFonts w:ascii="Times New Roman" w:hAnsi="Times New Roman"/>
                <w:b/>
                <w:noProof/>
                <w:color w:val="231F20"/>
                <w:sz w:val="20"/>
              </w:rPr>
              <w:t>stratu približne 5 000 pracovných miest vo</w:t>
            </w:r>
            <w:r>
              <w:rPr>
                <w:rFonts w:ascii="Times New Roman" w:hAnsi="Times New Roman"/>
                <w:b/>
                <w:noProof/>
                <w:color w:val="231F20"/>
                <w:sz w:val="20"/>
              </w:rPr>
              <w:t xml:space="preserve"> výskume za mesiac</w:t>
            </w:r>
            <w:r>
              <w:rPr>
                <w:rFonts w:ascii="Times New Roman" w:hAnsi="Times New Roman"/>
                <w:noProof/>
                <w:color w:val="231F20"/>
                <w:sz w:val="20"/>
              </w:rPr>
              <w:t xml:space="preserve"> (približne 3 – 4 % celkového počtu pracovných miest vo výskume v EÚ) a ďalších 7 000 pracovných miest v hospodárstve ako takom. Za to isté časové obdobie by sme prišli o viac než 200 výskumných publikácií vrátane približne 100 vysoko výz</w:t>
            </w:r>
            <w:r>
              <w:rPr>
                <w:rFonts w:ascii="Times New Roman" w:hAnsi="Times New Roman"/>
                <w:noProof/>
                <w:color w:val="231F20"/>
                <w:sz w:val="20"/>
              </w:rPr>
              <w:t>namných článkov.</w:t>
            </w:r>
          </w:p>
          <w:p w:rsidR="00FF15B3" w:rsidRDefault="00196D53">
            <w:pPr>
              <w:pStyle w:val="BodyText"/>
              <w:spacing w:before="71" w:line="242" w:lineRule="auto"/>
              <w:ind w:left="305" w:right="268"/>
              <w:jc w:val="both"/>
              <w:rPr>
                <w:rFonts w:ascii="Times New Roman" w:hAnsi="Times New Roman"/>
                <w:noProof/>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67296" behindDoc="0" locked="0" layoutInCell="1" allowOverlap="1">
                      <wp:simplePos x="0" y="0"/>
                      <wp:positionH relativeFrom="column">
                        <wp:posOffset>46990</wp:posOffset>
                      </wp:positionH>
                      <wp:positionV relativeFrom="paragraph">
                        <wp:posOffset>69644</wp:posOffset>
                      </wp:positionV>
                      <wp:extent cx="90170" cy="90170"/>
                      <wp:effectExtent l="0" t="0" r="5080" b="5080"/>
                      <wp:wrapNone/>
                      <wp:docPr id="337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7pt;margin-top:5.5pt;width:7.1pt;height:7.1pt;z-index:25176729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WMFAMAAHcHAAAOAAAAZHJzL2Uyb0RvYy54bWysVV1P2zAUfZ+0/2D5cdJIPzYKFSmqQJ0m&#10;IUCiE+zRdZwmmxN7ttuU/fodO3FpgYpp2ktynXty7XPuh8/ON5Uka2FsqeqU9o96lIiaq6yslyn9&#10;Np99PKHEOlZnTKpapPRRWHo+ef/urNFjMVCFkpkwBEFqO250Sgvn9DhJLC9ExeyR0qKGM1emYg5L&#10;s0wywxpEr2Qy6PWOk0aZTBvFhbX4etk66STEz3PB3U2eW+GITCnO5sLThOfCP5PJGRsvDdNFybtj&#10;sH84RcXKGptuQ10yx8jKlC9CVSU3yqrcHXFVJSrPSy4CB7Dp956xuSuYFoELxLF6K5P9f2H59frW&#10;kDJL6XA46lNSswpZUosfUI70B16fRtsxYHf61niGVl8p/tPCkex5/MJ2mE1uKo8FP7IJYj9uxRYb&#10;Rzg+nvb6I2SEw9OaPiIbx1/5yrovQoUwbH1lXZupDFbQOeuOOn9AkLySyNqHhPRIQ05Go2G/S+wW&#10;9X0fVbyOeoACfxFrFxV2I4fiDXbitchD59tFfhqeHH8+GHO4E/Mw333Uzvmg8TKqyIooLN/UnbKw&#10;CPPd2wsFrZX1KQwyI1VzCNkmCjifiENwaBTgIRPY8w046Ad4qLi34WAX4MPdw7S/dTSML2A0vQxN&#10;7yhB0xtK0PSLtjY0c5695+BN0qS0rRxSRMv7KrUWcxVQ7lktY78nr6xforaVCGT0x7cO0bodwSXk&#10;vGMTMfHdYlHBwEX5o49LZUWbEU8j9NCWmldkp4+skmU2K6X0dKxZLi6kIWsGlQbTaf901m2/B5M1&#10;4QyDOZfMBf9Tn3trobJHDBCj2slqNZ+VxrorZt0tM2hKnBrXg7vBI5cKIkPPYFFSKPP7te8ejwkH&#10;LyUNRnNK7a8VM4IS+bXG7ENIFw0TjUU06lV1oUAJBYjTBBM/GCejmRtV3ePWmPpd4GI1x14p5Q71&#10;0S4uHNZw4d7hYjoNNuY1dL2q7zT361ARYDrf3DOjiYaZUofhdq3i2GbjOLiQBw9osd3gbJXrFpju&#10;IXPdTeSvj911QD3dl5M/AAAA//8DAFBLAwQUAAYACAAAACEAkbz/F9sAAAAGAQAADwAAAGRycy9k&#10;b3ducmV2LnhtbEyPQU/DMAyF70j8h8hI3FjaapSpNJ2mMSRusAHa1WtNWy1xqibbyr/HnOBk2e/p&#10;+XvlcnJWnWkMvWcD6SwBRVz7pufWwMf7890CVIjIDVrPZOCbAiyr66sSi8ZfeEvnXWyVhHAo0EAX&#10;41BoHeqOHIaZH4hF+/Kjwyjr2OpmxIuEO6uzJMm1w57lQ4cDrTuqj7uTM7AO+WL1mm33fpPvn+rj&#10;2yfjizXm9mZaPYKKNMU/M/ziCzpUwnTwJ26CsgYe5mKUcyqNRM7SHNRB5n0Guir1f/zqBwAA//8D&#10;AFBLAQItABQABgAIAAAAIQC2gziS/gAAAOEBAAATAAAAAAAAAAAAAAAAAAAAAABbQ29udGVudF9U&#10;eXBlc10ueG1sUEsBAi0AFAAGAAgAAAAhADj9If/WAAAAlAEAAAsAAAAAAAAAAAAAAAAALwEAAF9y&#10;ZWxzLy5yZWxzUEsBAi0AFAAGAAgAAAAhAJp49YwUAwAAdwcAAA4AAAAAAAAAAAAAAAAALgIAAGRy&#10;cy9lMm9Eb2MueG1sUEsBAi0AFAAGAAgAAAAhAJG8/xfbAAAABgEAAA8AAAAAAAAAAAAAAAAAbgUA&#10;AGRycy9kb3ducmV2LnhtbFBLBQYAAAAABAAEAPMAAAB2Bg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Omeškania pri výbere projektov v </w:t>
            </w:r>
            <w:r>
              <w:rPr>
                <w:rFonts w:ascii="Times New Roman" w:hAnsi="Times New Roman"/>
                <w:noProof/>
                <w:sz w:val="20"/>
              </w:rPr>
              <w:t xml:space="preserve">ranej fáze vykonávania programov politiky súdržnosti by znamenali, že </w:t>
            </w:r>
            <w:r>
              <w:rPr>
                <w:rFonts w:ascii="Times New Roman" w:hAnsi="Times New Roman"/>
                <w:b/>
                <w:noProof/>
                <w:sz w:val="20"/>
              </w:rPr>
              <w:t xml:space="preserve">viac než 100 000 projektov by nebolo možné začať načas. </w:t>
            </w:r>
            <w:r>
              <w:rPr>
                <w:rFonts w:ascii="Times New Roman" w:hAnsi="Times New Roman"/>
                <w:noProof/>
                <w:sz w:val="20"/>
              </w:rPr>
              <w:t>To by postihlo také oblasti ako podpora podnikania, energetická efektívnosť, zd</w:t>
            </w:r>
            <w:r>
              <w:rPr>
                <w:rFonts w:ascii="Times New Roman" w:hAnsi="Times New Roman"/>
                <w:noProof/>
                <w:sz w:val="20"/>
              </w:rPr>
              <w:t>ravotná starostlivosť, vzdelávanie a sociálne začlenenie.</w:t>
            </w:r>
          </w:p>
          <w:p w:rsidR="00FF15B3" w:rsidRDefault="00196D53">
            <w:pPr>
              <w:pStyle w:val="BodyText"/>
              <w:spacing w:before="71" w:line="242" w:lineRule="auto"/>
              <w:ind w:left="305" w:right="268"/>
              <w:jc w:val="both"/>
              <w:rPr>
                <w:rFonts w:ascii="Times New Roman"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70368" behindDoc="0" locked="0" layoutInCell="1" allowOverlap="1">
                      <wp:simplePos x="0" y="0"/>
                      <wp:positionH relativeFrom="column">
                        <wp:posOffset>45514</wp:posOffset>
                      </wp:positionH>
                      <wp:positionV relativeFrom="paragraph">
                        <wp:posOffset>78105</wp:posOffset>
                      </wp:positionV>
                      <wp:extent cx="90170" cy="90170"/>
                      <wp:effectExtent l="0" t="0" r="5080" b="5080"/>
                      <wp:wrapNone/>
                      <wp:docPr id="33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6pt;margin-top:6.15pt;width:7.1pt;height:7.1pt;z-index:25177036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rFQMAAHcHAAAOAAAAZHJzL2Uyb0RvYy54bWysVV1P2zAUfZ+0/2D5cdJIPzYKFSmqQJ0m&#10;IUCiE+zRdZwmmxN7ttuU/fodO3FpgYpp2ktynXtyfc+519dn55tKkrUwtlR1SvtHPUpEzVVW1suU&#10;fpvPPp5QYh2rMyZVLVL6KCw9n7x/d9bosRioQslMGIIgtR03OqWFc3qcJJYXomL2SGlRw5krUzGH&#10;pVkmmWENolcyGfR6x0mjTKaN4sJafL1snXQS4ue54O4mz61wRKYUubnwNOG58M9kcsbGS8N0UfIu&#10;DfYPWVSsrLHpNtQlc4ysTPkiVFVyo6zK3RFXVaLyvOQicACbfu8Zm7uCaRG4QByrtzLZ/xeWX69v&#10;DSmzlA6HowElNatQJbX4AeVIf+D1abQdA3anb41naPWV4j8tHMmexy9sh9nkpvJY8CObIPbjVmyx&#10;cYTj42mvP0JFODyt6SOycfyVr6z7IlQIw9ZX1rWVymAFnbMu1fkDguSVRNU+JKRHGnIyGg37XWG3&#10;qO/7qOJ11EP/r2LtosJu5FA8KLrNrUUeym8X+Wl4cvz5YMzhTszDfPdRO/lB42VUkRVRWL6pO2Vh&#10;EeZPby80tFbWlzDIjFLNIWRbKOB8IQ7BoVGAh0pgzzfgoB/goePehoNdgA93k2l/62gY38A49DIc&#10;ekcJDr2hBId+0faGZs6z9xy8SZqUtp1Dimh5X6XWYq4Cyj3rZez35JX1S9S2E4GM/vjWIVq3I7iE&#10;mndsIia+Wyw6GLgof/RxqaxoK+JphDO0peYV2TlHVskym5VSejrWLBcX0pA1g0qD6bR/Ouu234PJ&#10;mnCGwZxL5oL/6Zx7a6GyRwwQo9rJajWflca6K2bdLTM4lMga14O7wSOXCiJDz2BRUijz+7XvHo8J&#10;By8lDUZzSu2vFTOCEvm1xuxDSBcNE41FNOpVdaFACQ2IbIKJH4yT0cyNqu5xa0z9LnCxmmOvlHKH&#10;/mgXFw5ruHDvcDGdBhvzGrpe1Xea+3XoCDCdb+6Z0UTDTKnDcLtWcWyzcRxcqIMHtNhucLbKdQtM&#10;91C57iby18fuOqCe7svJHwAAAP//AwBQSwMEFAAGAAgAAAAhAC45WonbAAAABgEAAA8AAABkcnMv&#10;ZG93bnJldi54bWxMjsFOwzAQRO9I/IO1SNyoUwOhSuNUVQGJG22h6tWNlySqvY5itw1/z3KC02hn&#10;RrOvXIzeiTMOsQukYTrJQCDVwXbUaPj8eL2bgYjJkDUuEGr4xgiL6vqqNIUNF9rgeZsawSMUC6Oh&#10;TakvpIx1i97ESeiROPsKgzeJz6GRdjAXHvdOqizLpTcd8YfW9LhqsT5uT17DKuaz5bva7MNLvn+u&#10;j+sdmTen9e3NuJyDSDimvzL84jM6VMx0CCeyUTgNT4qLbKt7EByr6QOIA2v+CLIq5X/86gcAAP//&#10;AwBQSwECLQAUAAYACAAAACEAtoM4kv4AAADhAQAAEwAAAAAAAAAAAAAAAAAAAAAAW0NvbnRlbnRf&#10;VHlwZXNdLnhtbFBLAQItABQABgAIAAAAIQA4/SH/1gAAAJQBAAALAAAAAAAAAAAAAAAAAC8BAABf&#10;cmVscy8ucmVsc1BLAQItABQABgAIAAAAIQBQ+OgrFQMAAHcHAAAOAAAAAAAAAAAAAAAAAC4CAABk&#10;cnMvZTJvRG9jLnhtbFBLAQItABQABgAIAAAAIQAuOVqJ2wAAAAYBAAAPAAAAAAAAAAAAAAAAAG8F&#10;AABkcnMvZG93bnJldi54bWxQSwUGAAAAAAQABADzAAAAdw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Omeškania by mali veľký vplyv aj na mnohé rozsiahle projekty v oblasti infraštruktúry. Vesmírne </w:t>
            </w:r>
            <w:r>
              <w:rPr>
                <w:rFonts w:ascii="Times New Roman" w:hAnsi="Times New Roman"/>
                <w:noProof/>
                <w:sz w:val="20"/>
              </w:rPr>
              <w:t>programy</w:t>
            </w:r>
            <w:r>
              <w:rPr>
                <w:rFonts w:ascii="Times New Roman" w:hAnsi="Times New Roman"/>
                <w:noProof/>
                <w:color w:val="231F20"/>
                <w:sz w:val="20"/>
              </w:rPr>
              <w:t xml:space="preserve"> ako Galileo alebo Copernicus majú dlhé investičné cykly. Preto si </w:t>
            </w:r>
            <w:r>
              <w:rPr>
                <w:rFonts w:ascii="Times New Roman" w:hAnsi="Times New Roman"/>
                <w:b/>
                <w:noProof/>
                <w:color w:val="231F20"/>
                <w:sz w:val="20"/>
              </w:rPr>
              <w:t xml:space="preserve">vyžadujú predvídateľnosť, </w:t>
            </w:r>
            <w:r>
              <w:rPr>
                <w:rFonts w:ascii="Times New Roman" w:hAnsi="Times New Roman"/>
                <w:b/>
                <w:noProof/>
                <w:color w:val="231F20"/>
                <w:sz w:val="20"/>
              </w:rPr>
              <w:t>pokiaľ ide o verejné obstarávanie</w:t>
            </w:r>
            <w:r>
              <w:rPr>
                <w:rFonts w:ascii="Times New Roman" w:hAnsi="Times New Roman"/>
                <w:noProof/>
                <w:color w:val="231F20"/>
                <w:sz w:val="20"/>
              </w:rPr>
              <w:t>. Prebiehajúci proces verejného obstarávania pre viacero satelitov systému Galileo sa ukončí v roku 2019 a plne vykonať ho bude možné až po tom, čo budú v plnej miere zavedené nové právne a rozpočtové požiadavky.</w:t>
            </w:r>
          </w:p>
          <w:p w:rsidR="00FF15B3" w:rsidRDefault="00196D53">
            <w:pPr>
              <w:pStyle w:val="BodyText"/>
              <w:tabs>
                <w:tab w:val="left" w:pos="142"/>
              </w:tabs>
              <w:spacing w:before="71" w:line="242" w:lineRule="auto"/>
              <w:ind w:left="305" w:right="268"/>
              <w:jc w:val="both"/>
              <w:rPr>
                <w:rFonts w:ascii="Times New Roman"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72416" behindDoc="0" locked="0" layoutInCell="1" allowOverlap="1">
                      <wp:simplePos x="0" y="0"/>
                      <wp:positionH relativeFrom="column">
                        <wp:posOffset>42339</wp:posOffset>
                      </wp:positionH>
                      <wp:positionV relativeFrom="paragraph">
                        <wp:posOffset>76835</wp:posOffset>
                      </wp:positionV>
                      <wp:extent cx="90170" cy="90170"/>
                      <wp:effectExtent l="0" t="0" r="5080" b="5080"/>
                      <wp:wrapNone/>
                      <wp:docPr id="337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35pt;margin-top:6.05pt;width:7.1pt;height:7.1pt;z-index:2517724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MtEwMAAHc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cDg6pUSxClnSix9QjvQHQZ/auDFgd+bWBobOXGn+08GR7HnCwrWYTW6rgAU/soliP27FFhtP&#10;OD6e9vojZITD05ghIht3v/KV81+EjmHY+sr5JlMZrKhz1h51/oAgeSWRtQ8J6ZGanIxGw36b2C3q&#10;+z6qeB310P+rWLuouBs5FG+wE69BHjrfLvLT8OT488GYw52Yh/nuo3bOB42XnYqs6ITlG9UqC4uw&#10;0L29WNBGu5DCKDNSNYeQTaKAC4k4BIdGER4zgT3fgIN+hMeKexsOdhE+3D1M81tLw4YCRtPL2PSe&#10;EjS9pQRNv2hqwzAf2AcOwSR1SpvKIUVnBV+l12KuI8o/q2Xs9+SV6iVqW4lAdv7ubWK0dkdwiTlv&#10;2XSY7t1gUcHAdfJ3Pi61E01GAo3YQ1tqQZGdPnJaltmslDLQcXa5uJCWrBlUGkyn/dNZu/0eTCrC&#10;GQZzLpmP/qc+D9ZCZ48YIFY3k9UZPiut81fM+Vtm0ZQ4Na4Hf4NHLjVEhp7RoqTQ9vdr3wMeEw5e&#10;SmqM5pS6XytmBSXyq8LsQ0jfGbYzFp2hVtWFBiUUIE4TTfxgvezM3OrqHrfGNOwCF1Mce6WUe9RH&#10;s7jwWMOFe4eL6TTamNfQ9UrdGR7WsSLAdL65Z9YQAzOlHsPtWndjm427wYU8BECDbQdno1y7wHSP&#10;mWtvonB97K4j6um+nPwBAAD//wMAUEsDBBQABgAIAAAAIQBLUzQ22wAAAAYBAAAPAAAAZHJzL2Rv&#10;d25yZXYueG1sTI7BTsMwEETvSPyDtUjcqNMghRLiVFUBiRu0gHrdxksS1V5HsduGv2c5wWm0M6PZ&#10;Vy0n79SJxtgHNjCfZaCIm2B7bg18vD/fLEDFhGzRBSYD3xRhWV9eVFjacOYNnbapVTLCsUQDXUpD&#10;qXVsOvIYZ2EgluwrjB6TnGOr7YhnGfdO51lWaI89y4cOB1p31By2R29gHYvF6jXf7MJTsXtsDm+f&#10;jC/OmOurafUAKtGU/srwiy/oUAvTPhzZRuUMFHdSFDufg5I4z+5B7UWLW9B1pf/j1z8AAAD//wMA&#10;UEsBAi0AFAAGAAgAAAAhALaDOJL+AAAA4QEAABMAAAAAAAAAAAAAAAAAAAAAAFtDb250ZW50X1R5&#10;cGVzXS54bWxQSwECLQAUAAYACAAAACEAOP0h/9YAAACUAQAACwAAAAAAAAAAAAAAAAAvAQAAX3Jl&#10;bHMvLnJlbHNQSwECLQAUAAYACAAAACEAKHazLRMDAAB3BwAADgAAAAAAAAAAAAAAAAAuAgAAZHJz&#10;L2Uyb0RvYy54bWxQSwECLQAUAAYACAAAACEAS1M0Nt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Ďalším pr</w:t>
            </w:r>
            <w:r>
              <w:rPr>
                <w:rFonts w:ascii="Times New Roman" w:hAnsi="Times New Roman"/>
                <w:noProof/>
                <w:color w:val="231F20"/>
                <w:sz w:val="20"/>
              </w:rPr>
              <w:t xml:space="preserve">íkladom negatívnych účinkov oneskorenej dohody o novom finančnom rámci je projekt </w:t>
            </w:r>
            <w:r>
              <w:rPr>
                <w:rFonts w:ascii="Times New Roman" w:hAnsi="Times New Roman"/>
                <w:b/>
                <w:noProof/>
                <w:color w:val="231F20"/>
                <w:sz w:val="20"/>
              </w:rPr>
              <w:t xml:space="preserve">Rail Baltica. </w:t>
            </w:r>
            <w:r>
              <w:rPr>
                <w:rFonts w:ascii="Times New Roman" w:hAnsi="Times New Roman"/>
                <w:noProof/>
                <w:color w:val="231F20"/>
                <w:sz w:val="20"/>
              </w:rPr>
              <w:t xml:space="preserve">Tento projekt spočíva vo vybudovaní </w:t>
            </w:r>
            <w:r>
              <w:rPr>
                <w:rFonts w:ascii="Times New Roman" w:hAnsi="Times New Roman"/>
                <w:b/>
                <w:noProof/>
                <w:color w:val="231F20"/>
                <w:sz w:val="20"/>
              </w:rPr>
              <w:t>kľúčového železničného prepojenia s pobaltskými štátmi</w:t>
            </w:r>
            <w:r>
              <w:rPr>
                <w:rFonts w:ascii="Times New Roman" w:hAnsi="Times New Roman"/>
                <w:noProof/>
                <w:color w:val="231F20"/>
                <w:sz w:val="20"/>
              </w:rPr>
              <w:t xml:space="preserve"> a mal by sa dokončiť v období rokov 2025 – 2027. V roku 2021 sa v rám</w:t>
            </w:r>
            <w:r>
              <w:rPr>
                <w:rFonts w:ascii="Times New Roman" w:hAnsi="Times New Roman"/>
                <w:noProof/>
                <w:color w:val="231F20"/>
                <w:sz w:val="20"/>
              </w:rPr>
              <w:t>ci tohto projektu musia začať dôležité verejné obstarávania, ktoré sú potrebné na jeho výstavbu. Je to veľmi dôležité pre dokončenie projektu, ktorý pomôže prepojiť päť miliónov ľudí v pobaltských štátoch so zvyškom Európy. Vysokorýchlostná železničná trať</w:t>
            </w:r>
            <w:r>
              <w:rPr>
                <w:rFonts w:ascii="Times New Roman" w:hAnsi="Times New Roman"/>
                <w:noProof/>
                <w:color w:val="231F20"/>
                <w:sz w:val="20"/>
              </w:rPr>
              <w:t xml:space="preserve"> bude zároveň slúžiť na nákladnú dopravu z Fínska do Nemecka, krajín Beneluxu a regiónu Jadranského mora.</w:t>
            </w:r>
          </w:p>
          <w:p w:rsidR="00FF15B3" w:rsidRDefault="00196D53">
            <w:pPr>
              <w:pStyle w:val="BodyText"/>
              <w:spacing w:before="71" w:line="242" w:lineRule="auto"/>
              <w:ind w:left="305" w:right="268"/>
              <w:jc w:val="both"/>
              <w:rPr>
                <w:rFonts w:ascii="Times New Roman"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74464" behindDoc="0" locked="0" layoutInCell="1" allowOverlap="1">
                      <wp:simplePos x="0" y="0"/>
                      <wp:positionH relativeFrom="column">
                        <wp:posOffset>43180</wp:posOffset>
                      </wp:positionH>
                      <wp:positionV relativeFrom="paragraph">
                        <wp:posOffset>77264</wp:posOffset>
                      </wp:positionV>
                      <wp:extent cx="90170" cy="90170"/>
                      <wp:effectExtent l="0" t="0" r="5080" b="5080"/>
                      <wp:wrapNone/>
                      <wp:docPr id="338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4pt;margin-top:6.1pt;width:7.1pt;height:7.1pt;z-index:25177446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6iEgMAAHcHAAAOAAAAZHJzL2Uyb0RvYy54bWysVV1P2zAUfZ+0/2D5cdJIPzYoFSmqQJ0m&#10;IUCiE+zRdZwmmxN7ttuU/fodO3FpgYpp2ktynXty7XPuh8/ON5Uka2FsqeqU9o96lIiaq6yslyn9&#10;Np99HFFiHaszJlUtUvooLD2fvH931uixGKhCyUwYgiC1HTc6pYVzepwklheiYvZIaVHDmStTMYel&#10;WSaZYQ2iVzIZ9HrHSaNMpo3iwlp8vWyddBLi57ng7ibPrXBEphRnc+FpwnPhn8nkjI2Xhumi5N0x&#10;2D+comJljU23oS6ZY2RlyhehqpIbZVXujriqEpXnJReBA9j0e8/Y3BVMi8AF4li9lcn+v7D8en1r&#10;SJmldDgcQaCaVciSWvyAcqQ/8Po02o4Bu9O3xjO0+krxnxaOZM/jF7bDbHJTeSz4kU0Q+3Erttg4&#10;wvHxtNc/wYYcntb0Edk4/spX1n0RKoRh6yvr2kxlsILOWXfU+QOC5JVE1j4kpEcaMjo5Gfa7xG5R&#10;3/dRxeuoh/5fxdpFhd3IoXiDnXgt8tD5dpGfhqPjzwdjDndiHua7j9o5HzReRhVZEYXlm7pTFhZh&#10;vnt7oaC1sj6FQWakag4h20QB5xNxCA6NAjxkAnu+AQf9AA8V9zYc7AJ8uHuY9reOhvEFjKaXoekd&#10;JWh6QwmaftHWhmbOs/ccvEmalLaVQ4poeV+l1mKuAso9q2Xs9+SV9UvUthKBjP741iFatyO4hJx3&#10;bCImvlssKhi4KH/0camsaDPiaYQe2lLziuz0kVWyzGallJ6ONcvFhTRkzaDSYDrtn8667fdgsiac&#10;YTDnkrngf+pzby1U9ogBYlQ7Wa3ms9JYd8Wsu2UGTYlT43pwN3jkUkFk6BksSgplfr/23eMx4eCl&#10;pMFoTqn9tWJGUCK/1ph9COmiYaKxiEa9qi4UKKEAcZpg4gfjZDRzo6p73BpTvwtcrObYK6XcoT7a&#10;xYXDGi7cO1xMp8HGvIauV/Wd5n4dKgJM55t7ZjTRMFPqMNyuVRzbbBwHF/LgAS22G5ytct0C0z1k&#10;rruJ/PWxuw6op/ty8gcAAP//AwBQSwMEFAAGAAgAAAAhAHStZAHbAAAABgEAAA8AAABkcnMvZG93&#10;bnJldi54bWxMj0FPwzAMhe9I/IfIk7ixdBGKptJ0mgZI3GADtKvXZG21xKmabCv/HnOCk/X8rPc+&#10;V6speHFxY+ojGVjMCxCOmmh7ag18frzcL0GkjGTRR3IGvl2CVX17U2Fp45W27rLLreAQSiUa6HIe&#10;SilT07mAaR4HR+wd4xgwsxxbaUe8cnjwUhWFlgF74oYOB7fpXHPanYOBTdLL9Zva7uOz3j81p/cv&#10;wldvzN1sWj+CyG7Kf8fwi8/oUDPTIZ7JJuENaAbPvFYKBNtqwZ8deOoHkHUl/+PXPwAAAP//AwBQ&#10;SwECLQAUAAYACAAAACEAtoM4kv4AAADhAQAAEwAAAAAAAAAAAAAAAAAAAAAAW0NvbnRlbnRfVHlw&#10;ZXNdLnhtbFBLAQItABQABgAIAAAAIQA4/SH/1gAAAJQBAAALAAAAAAAAAAAAAAAAAC8BAABfcmVs&#10;cy8ucmVsc1BLAQItABQABgAIAAAAIQALED6iEgMAAHcHAAAOAAAAAAAAAAAAAAAAAC4CAABkcnMv&#10;ZTJvRG9jLnhtbFBLAQItABQABgAIAAAAIQB0rWQB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rPr>
              <w:t>Brennerský úpätný tunel</w:t>
            </w:r>
            <w:r>
              <w:rPr>
                <w:rFonts w:ascii="Times New Roman" w:hAnsi="Times New Roman"/>
                <w:noProof/>
                <w:color w:val="231F20"/>
                <w:sz w:val="20"/>
              </w:rPr>
              <w:t xml:space="preserve"> by sa mal dokončiť do roku 2027, pričom stavebné železničné práce by sa mali začať v rámci budúceho VFR. Ide o veľmi dôležitý</w:t>
            </w:r>
            <w:r>
              <w:rPr>
                <w:rFonts w:ascii="Times New Roman" w:hAnsi="Times New Roman"/>
                <w:noProof/>
                <w:color w:val="231F20"/>
                <w:sz w:val="20"/>
              </w:rPr>
              <w:t xml:space="preserve"> projekt, vďaka ktorému sa polovica z 2,2 milióna nákladných vozidiel odkloní z brennerskej diaľnice na železnicu. Tým dôjde k zníženiu znečistenia vzácnych údolí medzi Mníchovom, Innsbruckom a Veronou.</w:t>
            </w:r>
          </w:p>
          <w:p w:rsidR="00FF15B3" w:rsidRDefault="00196D53">
            <w:pPr>
              <w:pStyle w:val="BodyText"/>
              <w:spacing w:before="71" w:line="242" w:lineRule="auto"/>
              <w:ind w:left="305" w:right="268"/>
              <w:jc w:val="both"/>
              <w:rPr>
                <w:rFonts w:ascii="Times New Roman" w:eastAsia="Calibri"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76512" behindDoc="0" locked="0" layoutInCell="1" allowOverlap="1">
                      <wp:simplePos x="0" y="0"/>
                      <wp:positionH relativeFrom="column">
                        <wp:posOffset>41275</wp:posOffset>
                      </wp:positionH>
                      <wp:positionV relativeFrom="paragraph">
                        <wp:posOffset>70056</wp:posOffset>
                      </wp:positionV>
                      <wp:extent cx="90170" cy="90170"/>
                      <wp:effectExtent l="0" t="0" r="5080" b="5080"/>
                      <wp:wrapNone/>
                      <wp:docPr id="338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25pt;margin-top:5.5pt;width:7.1pt;height:7.1pt;z-index:2517765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rAFAMAAHcHAAAOAAAAZHJzL2Uyb0RvYy54bWysVV1P2zAUfZ+0/2D5cdJIPzYoFSmqQJ0m&#10;IUCiE+zRdZwmmxN7ttuU/fodO3FpgYpp2ktynXty7XPuh8/ON5Uka2FsqeqU9o96lIiaq6yslyn9&#10;Np99HFFiHaszJlUtUvooLD2fvH931uixGKhCyUwYgiC1HTc6pYVzepwklheiYvZIaVHDmStTMYel&#10;WSaZYQ2iVzIZ9HrHSaNMpo3iwlp8vWyddBLi57ng7ibPrXBEphRnc+FpwnPhn8nkjI2Xhumi5N0x&#10;2D+comJljU23oS6ZY2RlyhehqpIbZVXujriqEpXnJReBA9j0e8/Y3BVMi8AF4li9lcn+v7D8en1r&#10;SJmldDgc9SmpWYUsqcUPKEf6A69Po+0YsDt9azxDq68U/2nhSPY8fmE7zCY3lceCH9kEsR+3YouN&#10;IxwfT3v9E2SEw9OaPiIbx1/5yrovQoUwbH1lXZupDFbQOeuOOn9AkLySyNqHhPRIQ0YnJ8N+l9gt&#10;6vs+qngd9QAF/iLWLirsRg7FG+zEa5GHzreL/DQcHX8+GHO4E/Mw333Uzvmg8TKqyIooLN/UnbKw&#10;CPPd2wsFrZX1KQwyI1VzCNkmCjifiENwaBTgIRPY8w046Ad4qLi34WAX4MPdw7S/dTSML2A0vQxN&#10;7yhB0xtK0PSLtjY0c5695+BN0qS0rRxSRMv7KrUWcxVQ7lktY78nr6xforaVCGT0x7cO0bodwSXk&#10;vGMTMfHdYlHBwEX5o49LZUWbEU8j9NCWmldkp4+skmU2K6X0dKxZLi6kIWsGlQbTaf901m2/B5M1&#10;4QyDOZfMBf9Tn3trobJHDBCj2slqNZ+VxrorZt0tM2hKnBrXg7vBI5cKIkPPYFFSKPP7te8ejwkH&#10;LyUNRnNK7a8VM4IS+bXG7ENIFw0TjUU06lV1oUAJBYjTBBM/GCejmRtV3ePWmPpd4GI1x14p5Q71&#10;0S4uHNZw4d7hYjoNNuY1dL2q7zT361ARYDrf3DOjiYaZUofhdq3i2GbjOLiQBw9osd3gbJXrFpju&#10;IXPdTeSvj911QD3dl5M/AAAA//8DAFBLAwQUAAYACAAAACEAVJT9FdsAAAAGAQAADwAAAGRycy9k&#10;b3ducmV2LnhtbEyPQU/DMAyF70j8h8hI3Fi6SitTaTpNAyRusAHa1WtMWy1xqibbyr/HnOBk2e/p&#10;+XvVavJOnWmMfWAD81kGirgJtufWwMf7890SVEzIFl1gMvBNEVb19VWFpQ0X3tJ5l1olIRxLNNCl&#10;NJRax6Yjj3EWBmLRvsLoMck6ttqOeJFw73SeZYX22LN86HCgTUfNcXfyBjaxWK5f8+0+PBX7x+b4&#10;9sn44oy5vZnWD6ASTenPDL/4gg61MB3CiW1UzkCxEKOc59JI5Dy7B3WQuchB15X+j1//AAAA//8D&#10;AFBLAQItABQABgAIAAAAIQC2gziS/gAAAOEBAAATAAAAAAAAAAAAAAAAAAAAAABbQ29udGVudF9U&#10;eXBlc10ueG1sUEsBAi0AFAAGAAgAAAAhADj9If/WAAAAlAEAAAsAAAAAAAAAAAAAAAAALwEAAF9y&#10;ZWxzLy5yZWxzUEsBAi0AFAAGAAgAAAAhAE2QysAUAwAAdwcAAA4AAAAAAAAAAAAAAAAALgIAAGRy&#10;cy9lMm9Eb2MueG1sUEsBAi0AFAAGAAgAAAAhAFSU/RXbAAAABgEAAA8AAAAAAAAAAAAAAAAAbgUA&#10;AGRycy9kb3ducmV2LnhtbFBLBQYAAAAABAAEAPMAAAB2Bg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Tunel cez </w:t>
            </w:r>
            <w:r>
              <w:rPr>
                <w:rFonts w:ascii="Times New Roman" w:hAnsi="Times New Roman"/>
                <w:b/>
                <w:noProof/>
                <w:color w:val="231F20"/>
                <w:sz w:val="20"/>
              </w:rPr>
              <w:t>Fehmarnovu úžinu medzi Dánskom a Nemeckom</w:t>
            </w:r>
            <w:r>
              <w:rPr>
                <w:rFonts w:ascii="Times New Roman" w:hAnsi="Times New Roman"/>
                <w:noProof/>
                <w:color w:val="231F20"/>
                <w:sz w:val="20"/>
              </w:rPr>
              <w:t>,</w:t>
            </w:r>
            <w:r>
              <w:rPr>
                <w:rFonts w:ascii="Times New Roman" w:hAnsi="Times New Roman"/>
                <w:noProof/>
                <w:color w:val="231F20"/>
                <w:sz w:val="20"/>
              </w:rPr>
              <w:t xml:space="preserve"> </w:t>
            </w:r>
            <w:r>
              <w:rPr>
                <w:rFonts w:ascii="Times New Roman" w:hAnsi="Times New Roman"/>
                <w:b/>
                <w:noProof/>
                <w:color w:val="231F20"/>
                <w:sz w:val="20"/>
              </w:rPr>
              <w:t>železničné spojenie Evora – Merida</w:t>
            </w:r>
            <w:r>
              <w:rPr>
                <w:rFonts w:ascii="Times New Roman" w:hAnsi="Times New Roman"/>
                <w:noProof/>
                <w:color w:val="231F20"/>
                <w:sz w:val="20"/>
              </w:rPr>
              <w:t xml:space="preserve">, ktoré konečne prepojí Lisabon s Madridom, </w:t>
            </w:r>
            <w:r>
              <w:rPr>
                <w:rFonts w:ascii="Times New Roman" w:hAnsi="Times New Roman"/>
                <w:b/>
                <w:noProof/>
                <w:color w:val="231F20"/>
                <w:sz w:val="20"/>
              </w:rPr>
              <w:t>úpätný tunel medzi Lyonom a Turínom</w:t>
            </w:r>
            <w:r>
              <w:rPr>
                <w:rFonts w:ascii="Times New Roman" w:hAnsi="Times New Roman"/>
                <w:noProof/>
                <w:color w:val="231F20"/>
                <w:sz w:val="20"/>
              </w:rPr>
              <w:t>, ktorý prepojí francúzsku a taliansku vysokorýchlostnú železničnú sieť, by sa mali dokončiť do konca budúceho viacročného finančného rámca.</w:t>
            </w:r>
          </w:p>
          <w:p w:rsidR="00FF15B3" w:rsidRDefault="00196D53">
            <w:pPr>
              <w:tabs>
                <w:tab w:val="left" w:pos="8080"/>
              </w:tabs>
              <w:spacing w:before="63" w:after="0" w:line="242" w:lineRule="auto"/>
              <w:ind w:left="198" w:right="283"/>
              <w:jc w:val="both"/>
              <w:rPr>
                <w:rFonts w:ascii="Times New Roman" w:hAnsi="Times New Roman"/>
                <w:noProof/>
                <w:color w:val="231F20"/>
                <w:sz w:val="20"/>
              </w:rPr>
            </w:pPr>
            <w:r>
              <w:rPr>
                <w:rFonts w:ascii="Times New Roman" w:hAnsi="Times New Roman"/>
                <w:noProof/>
                <w:color w:val="231F20"/>
                <w:sz w:val="20"/>
              </w:rPr>
              <w:t>P</w:t>
            </w:r>
            <w:r>
              <w:rPr>
                <w:rFonts w:ascii="Times New Roman" w:hAnsi="Times New Roman"/>
                <w:noProof/>
                <w:color w:val="231F20"/>
                <w:sz w:val="20"/>
              </w:rPr>
              <w:t>ri týchto projektoch si jednoducho nemôžeme dovoliť omeškania pri plánovaní ani verejnom obstarávaní z dôvodu neskorého prijatia budúceho viacročného finančného rámca.</w:t>
            </w:r>
          </w:p>
          <w:p w:rsidR="00FF15B3" w:rsidRDefault="00FF15B3">
            <w:pPr>
              <w:pStyle w:val="BodyText"/>
              <w:spacing w:before="71" w:line="242" w:lineRule="auto"/>
              <w:ind w:left="0" w:right="363"/>
              <w:jc w:val="both"/>
              <w:rPr>
                <w:rFonts w:ascii="Times New Roman" w:eastAsia="Calibri" w:hAnsi="Times New Roman"/>
                <w:noProof/>
                <w:color w:val="231F20"/>
              </w:rPr>
            </w:pPr>
          </w:p>
        </w:tc>
      </w:tr>
    </w:tbl>
    <w:p w:rsidR="00FF15B3" w:rsidRDefault="00196D53">
      <w:pPr>
        <w:pStyle w:val="Heading1"/>
        <w:spacing w:before="360" w:after="240"/>
        <w:ind w:left="709" w:hanging="709"/>
        <w:rPr>
          <w:rFonts w:ascii="Times New Roman" w:hAnsi="Times New Roman" w:cs="Times New Roman"/>
          <w:noProof/>
          <w:color w:val="006B75"/>
        </w:rPr>
      </w:pPr>
      <w:r>
        <w:rPr>
          <w:rFonts w:ascii="Times New Roman" w:hAnsi="Times New Roman"/>
          <w:noProof/>
          <w:color w:val="006B75"/>
        </w:rPr>
        <w:t>ZÁVER</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Viacročný finančný rámec na obdobie po roku 2020 bude rozhodujúcou skúškou pre Európsku úniu s 27 členmi. Keď sa vedúci predstavitelia zídu 9. mája 2019 v rumunskom Sibiu, aby prijali rozhodnutia o budúcnosti Európy, </w:t>
      </w:r>
      <w:r>
        <w:rPr>
          <w:rFonts w:ascii="Times New Roman" w:hAnsi="Times New Roman"/>
          <w:b/>
          <w:noProof/>
          <w:sz w:val="24"/>
        </w:rPr>
        <w:t>Únia s 27 členmi musí byť Úniou činov</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Ak sa dovtedy dosiahne </w:t>
      </w:r>
      <w:r>
        <w:rPr>
          <w:rFonts w:ascii="Times New Roman" w:hAnsi="Times New Roman"/>
          <w:b/>
          <w:noProof/>
          <w:sz w:val="24"/>
        </w:rPr>
        <w:t>rozhodujúci pokrok vo veci finančného rámca</w:t>
      </w:r>
      <w:r>
        <w:rPr>
          <w:rFonts w:ascii="Times New Roman" w:hAnsi="Times New Roman"/>
          <w:noProof/>
          <w:sz w:val="24"/>
        </w:rPr>
        <w:t>, bude to signálom, že Únia dokáže premostiť medzeru medzi politickými prioritami a dosiahnutím hmatateľných výsledkov v prospech všetkých Európanov.</w:t>
      </w:r>
    </w:p>
    <w:p w:rsidR="00FF15B3" w:rsidRDefault="00196D53">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Včasná dohoda o novom, modernom finančno</w:t>
      </w:r>
      <w:r>
        <w:rPr>
          <w:rFonts w:ascii="Times New Roman" w:hAnsi="Times New Roman"/>
          <w:noProof/>
          <w:sz w:val="24"/>
        </w:rPr>
        <w:t>m rámci bude možná len vďaka silnému vedeniu lídrov EÚ a úzkemu zapojeniu Európskeho parlamentu od začiatku procesu. Zasadania Európskej rady v októbri 2018 a decembri 2018 budú významnými míľnikmi v tomto procese.</w:t>
      </w:r>
    </w:p>
    <w:p w:rsidR="00FF15B3" w:rsidRDefault="00196D53">
      <w:pPr>
        <w:spacing w:after="240" w:line="240" w:lineRule="auto"/>
        <w:jc w:val="both"/>
        <w:rPr>
          <w:rFonts w:ascii="Times New Roman" w:hAnsi="Times New Roman"/>
          <w:noProof/>
          <w:sz w:val="24"/>
        </w:rPr>
      </w:pPr>
      <w:r>
        <w:rPr>
          <w:rFonts w:ascii="Times New Roman" w:hAnsi="Times New Roman"/>
          <w:noProof/>
          <w:sz w:val="24"/>
        </w:rPr>
        <w:t>Komisia je pripravená naplno si plniť svo</w:t>
      </w:r>
      <w:r>
        <w:rPr>
          <w:rFonts w:ascii="Times New Roman" w:hAnsi="Times New Roman"/>
          <w:noProof/>
          <w:sz w:val="24"/>
        </w:rPr>
        <w:t xml:space="preserve">ju úlohu. Počúvame inštitúcie EÚ, členské štáty, národné parlamenty a zástupcov všetkých nespočetných zainteresovaných strán, ktoré majú čo povedať k budúcemu rozpočtu. V tom budeme pokračovať aj v nadchádzajúcich mesiacoch. </w:t>
      </w:r>
      <w:r>
        <w:rPr>
          <w:rFonts w:ascii="Times New Roman" w:hAnsi="Times New Roman"/>
          <w:b/>
          <w:noProof/>
          <w:sz w:val="24"/>
        </w:rPr>
        <w:t>Všetky možnosti a údaje uvedené</w:t>
      </w:r>
      <w:r>
        <w:rPr>
          <w:rFonts w:ascii="Times New Roman" w:hAnsi="Times New Roman"/>
          <w:b/>
          <w:noProof/>
          <w:sz w:val="24"/>
        </w:rPr>
        <w:t xml:space="preserve"> v tomto oznámení sú názorné a ich cieľom je stimulovať otvorenú diskusiu. Nepredstavujú konečné stanovisko Komisie. </w:t>
      </w:r>
      <w:r>
        <w:rPr>
          <w:rFonts w:ascii="Times New Roman" w:hAnsi="Times New Roman"/>
          <w:noProof/>
          <w:sz w:val="24"/>
        </w:rPr>
        <w:t>Konečné rozhodnutia o viacročnom finančnom rámci prijmú európski vedúci predstavitelia so súhlasom Európskeho parlamentu.</w:t>
      </w:r>
    </w:p>
    <w:p w:rsidR="00FF15B3" w:rsidRDefault="00196D53">
      <w:pPr>
        <w:spacing w:after="240" w:line="240" w:lineRule="auto"/>
        <w:jc w:val="both"/>
        <w:rPr>
          <w:rFonts w:ascii="Times New Roman" w:hAnsi="Times New Roman"/>
          <w:noProof/>
          <w:sz w:val="24"/>
        </w:rPr>
      </w:pPr>
      <w:r>
        <w:rPr>
          <w:rFonts w:ascii="Times New Roman" w:hAnsi="Times New Roman"/>
          <w:noProof/>
          <w:sz w:val="24"/>
        </w:rPr>
        <w:t xml:space="preserve">Naše návrhy budú </w:t>
      </w:r>
      <w:r>
        <w:rPr>
          <w:rFonts w:ascii="Times New Roman" w:hAnsi="Times New Roman"/>
          <w:noProof/>
          <w:sz w:val="24"/>
        </w:rPr>
        <w:t>vychádzať z myšlienok prezentovaných v tomto oznámení a budú pevným základom pre včasnú dohodu všetkých členských štátov, ktorá podlieha súhlasu Európskeho parlamentu. Východiskovým bodom našich návrhov budú priority, ktoré spoločne odsúhlasili vedúci pred</w:t>
      </w:r>
      <w:r>
        <w:rPr>
          <w:rFonts w:ascii="Times New Roman" w:hAnsi="Times New Roman"/>
          <w:noProof/>
          <w:sz w:val="24"/>
        </w:rPr>
        <w:t>stavitelia.</w:t>
      </w:r>
    </w:p>
    <w:p w:rsidR="00FF15B3" w:rsidRDefault="00196D53">
      <w:pPr>
        <w:spacing w:after="240" w:line="240" w:lineRule="auto"/>
        <w:jc w:val="both"/>
        <w:rPr>
          <w:rFonts w:ascii="Times New Roman" w:hAnsi="Times New Roman"/>
          <w:noProof/>
          <w:sz w:val="24"/>
        </w:rPr>
      </w:pPr>
      <w:r>
        <w:rPr>
          <w:rFonts w:ascii="Times New Roman" w:hAnsi="Times New Roman"/>
          <w:noProof/>
          <w:sz w:val="24"/>
        </w:rPr>
        <w:t>V návrhoch sa jasne vyjadrí, ako sa tieto priority premietnu do finančnej roviny. Zachovanie tejto väzby je zásadné z hľadiska vierohodnosti budúceho rozpočtu EÚ. Ak sa Únia rozhodne vykonať menej, postačí nižší rozpočet.</w:t>
      </w:r>
    </w:p>
    <w:p w:rsidR="00FF15B3" w:rsidRDefault="00196D53">
      <w:pPr>
        <w:spacing w:after="240" w:line="240" w:lineRule="auto"/>
        <w:jc w:val="both"/>
        <w:rPr>
          <w:rFonts w:ascii="Times New Roman" w:hAnsi="Times New Roman"/>
          <w:b/>
          <w:noProof/>
          <w:sz w:val="24"/>
        </w:rPr>
      </w:pPr>
      <w:r>
        <w:rPr>
          <w:rFonts w:ascii="Times New Roman" w:hAnsi="Times New Roman"/>
          <w:b/>
          <w:noProof/>
          <w:sz w:val="24"/>
        </w:rPr>
        <w:t>Ak sa však Únia rozhod</w:t>
      </w:r>
      <w:r>
        <w:rPr>
          <w:rFonts w:ascii="Times New Roman" w:hAnsi="Times New Roman"/>
          <w:b/>
          <w:noProof/>
          <w:sz w:val="24"/>
        </w:rPr>
        <w:t>ne vykonať viac, bude to mať finančné dôsledky.</w:t>
      </w:r>
    </w:p>
    <w:p w:rsidR="00FF15B3" w:rsidRDefault="00196D53">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Európania očakávajú silnú Úniu, ktorá bude schopná čeliť budúcim výzvam, a rozpočet, ktorý im bude schopný zaručiť výsledky. </w:t>
      </w:r>
      <w:r>
        <w:rPr>
          <w:rFonts w:ascii="Times New Roman" w:hAnsi="Times New Roman"/>
          <w:b/>
          <w:noProof/>
          <w:sz w:val="24"/>
        </w:rPr>
        <w:t>Vedúci predstavitelia musia vykonať to, čo je potrebné, aby naplnili tieto očakávan</w:t>
      </w:r>
      <w:r>
        <w:rPr>
          <w:rFonts w:ascii="Times New Roman" w:hAnsi="Times New Roman"/>
          <w:b/>
          <w:noProof/>
          <w:sz w:val="24"/>
        </w:rPr>
        <w:t>ia</w:t>
      </w:r>
      <w:r>
        <w:rPr>
          <w:rFonts w:ascii="Times New Roman" w:hAnsi="Times New Roman"/>
          <w:noProof/>
          <w:sz w:val="24"/>
        </w:rPr>
        <w:t>.</w:t>
      </w:r>
    </w:p>
    <w:p w:rsidR="00FF15B3" w:rsidRDefault="00FF15B3">
      <w:pPr>
        <w:spacing w:after="120" w:line="240" w:lineRule="auto"/>
        <w:jc w:val="both"/>
        <w:rPr>
          <w:rFonts w:ascii="Times New Roman" w:eastAsia="Calibri" w:hAnsi="Times New Roman" w:cs="Times New Roman"/>
          <w:noProof/>
          <w:sz w:val="24"/>
          <w:szCs w:val="24"/>
        </w:rPr>
      </w:pPr>
    </w:p>
    <w:p w:rsidR="00FF15B3" w:rsidRDefault="00196D53">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s">
            <w:drawing>
              <wp:anchor distT="0" distB="0" distL="114300" distR="114300" simplePos="0" relativeHeight="251737600" behindDoc="0" locked="0" layoutInCell="1" allowOverlap="1">
                <wp:simplePos x="0" y="0"/>
                <wp:positionH relativeFrom="column">
                  <wp:posOffset>3810</wp:posOffset>
                </wp:positionH>
                <wp:positionV relativeFrom="paragraph">
                  <wp:posOffset>10160</wp:posOffset>
                </wp:positionV>
                <wp:extent cx="5756910" cy="4189095"/>
                <wp:effectExtent l="0" t="0" r="15240" b="20955"/>
                <wp:wrapTopAndBottom/>
                <wp:docPr id="3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4189095"/>
                        </a:xfrm>
                        <a:prstGeom prst="rect">
                          <a:avLst/>
                        </a:prstGeom>
                        <a:solidFill>
                          <a:srgbClr val="FFFFFF"/>
                        </a:solidFill>
                        <a:ln w="19050">
                          <a:solidFill>
                            <a:srgbClr val="006B75"/>
                          </a:solidFill>
                          <a:miter lim="800000"/>
                          <a:headEnd/>
                          <a:tailEnd/>
                        </a:ln>
                      </wps:spPr>
                      <wps:txbx>
                        <w:txbxContent>
                          <w:p w:rsidR="00FF15B3" w:rsidRDefault="00196D53">
                            <w:pPr>
                              <w:spacing w:before="120" w:after="120"/>
                              <w:jc w:val="both"/>
                              <w:rPr>
                                <w:rFonts w:ascii="Times New Roman" w:hAnsi="Times New Roman" w:cs="Times New Roman"/>
                                <w:b/>
                                <w:i/>
                                <w:color w:val="000000" w:themeColor="text1"/>
                                <w:sz w:val="24"/>
                                <w:szCs w:val="24"/>
                              </w:rPr>
                            </w:pPr>
                            <w:r>
                              <w:rPr>
                                <w:rFonts w:ascii="Times New Roman" w:hAnsi="Times New Roman"/>
                                <w:b/>
                                <w:i/>
                                <w:color w:val="000000" w:themeColor="text1"/>
                                <w:sz w:val="24"/>
                              </w:rPr>
                              <w:t>Komisia vedúcich predstaviteľov vyzýva, aby:</w:t>
                            </w:r>
                          </w:p>
                          <w:p w:rsidR="00FF15B3" w:rsidRDefault="00196D53">
                            <w:pPr>
                              <w:pStyle w:val="ListParagraph"/>
                              <w:widowControl w:val="0"/>
                              <w:numPr>
                                <w:ilvl w:val="0"/>
                                <w:numId w:val="2"/>
                              </w:numPr>
                              <w:spacing w:before="120" w:after="120"/>
                              <w:jc w:val="both"/>
                              <w:rPr>
                                <w:rFonts w:ascii="Times New Roman" w:hAnsi="Times New Roman"/>
                                <w:i/>
                                <w:sz w:val="24"/>
                              </w:rPr>
                            </w:pPr>
                            <w:r>
                              <w:rPr>
                                <w:rFonts w:ascii="Times New Roman" w:hAnsi="Times New Roman"/>
                                <w:i/>
                                <w:sz w:val="24"/>
                              </w:rPr>
                              <w:t xml:space="preserve">podporovali </w:t>
                            </w:r>
                            <w:r>
                              <w:rPr>
                                <w:rFonts w:ascii="Times New Roman" w:hAnsi="Times New Roman"/>
                                <w:b/>
                                <w:i/>
                                <w:sz w:val="24"/>
                              </w:rPr>
                              <w:t>nový a moderný</w:t>
                            </w:r>
                            <w:r>
                              <w:rPr>
                                <w:rFonts w:ascii="Times New Roman" w:hAnsi="Times New Roman"/>
                                <w:i/>
                                <w:sz w:val="24"/>
                              </w:rPr>
                              <w:t xml:space="preserve"> </w:t>
                            </w:r>
                            <w:r>
                              <w:rPr>
                                <w:rFonts w:ascii="Times New Roman" w:hAnsi="Times New Roman"/>
                                <w:b/>
                                <w:i/>
                                <w:sz w:val="24"/>
                              </w:rPr>
                              <w:t>viacročný finančný rámec</w:t>
                            </w:r>
                            <w:r>
                              <w:rPr>
                                <w:rFonts w:ascii="Times New Roman" w:hAnsi="Times New Roman"/>
                                <w:i/>
                                <w:sz w:val="24"/>
                              </w:rPr>
                              <w:t xml:space="preserve">, ktorý slúži Európe, ktorá </w:t>
                            </w:r>
                            <w:r>
                              <w:rPr>
                                <w:rFonts w:ascii="Times New Roman" w:hAnsi="Times New Roman"/>
                                <w:b/>
                                <w:i/>
                                <w:sz w:val="24"/>
                              </w:rPr>
                              <w:t>chráni, posilňuje a obraňuje</w:t>
                            </w:r>
                            <w:r>
                              <w:rPr>
                                <w:rFonts w:ascii="Times New Roman" w:hAnsi="Times New Roman"/>
                                <w:i/>
                                <w:sz w:val="24"/>
                              </w:rPr>
                              <w:t>,</w:t>
                            </w:r>
                          </w:p>
                          <w:p w:rsidR="00FF15B3" w:rsidRDefault="00196D53">
                            <w:pPr>
                              <w:pStyle w:val="ListParagraph"/>
                              <w:widowControl w:val="0"/>
                              <w:numPr>
                                <w:ilvl w:val="0"/>
                                <w:numId w:val="2"/>
                              </w:numPr>
                              <w:spacing w:before="120" w:after="120"/>
                              <w:jc w:val="both"/>
                              <w:rPr>
                                <w:rFonts w:ascii="Times New Roman" w:hAnsi="Times New Roman"/>
                                <w:i/>
                                <w:sz w:val="24"/>
                              </w:rPr>
                            </w:pPr>
                            <w:r>
                              <w:rPr>
                                <w:rFonts w:ascii="Times New Roman" w:hAnsi="Times New Roman"/>
                                <w:i/>
                                <w:sz w:val="24"/>
                              </w:rPr>
                              <w:t xml:space="preserve">v plnej miere a rozhodne presadzovali </w:t>
                            </w:r>
                            <w:r>
                              <w:rPr>
                                <w:rFonts w:ascii="Times New Roman" w:hAnsi="Times New Roman"/>
                                <w:b/>
                                <w:i/>
                                <w:sz w:val="24"/>
                              </w:rPr>
                              <w:t>priority</w:t>
                            </w:r>
                            <w:r>
                              <w:rPr>
                                <w:rFonts w:ascii="Times New Roman" w:hAnsi="Times New Roman"/>
                                <w:i/>
                                <w:sz w:val="24"/>
                              </w:rPr>
                              <w:t xml:space="preserve"> odsúhlasené 16. septembra 2016 v Bratislave a 25. marca 2017 v Rímskej deklarácii,</w:t>
                            </w:r>
                          </w:p>
                          <w:p w:rsidR="00FF15B3" w:rsidRDefault="00196D53">
                            <w:pPr>
                              <w:pStyle w:val="ListParagraph"/>
                              <w:widowControl w:val="0"/>
                              <w:numPr>
                                <w:ilvl w:val="0"/>
                                <w:numId w:val="2"/>
                              </w:numPr>
                              <w:spacing w:before="120" w:after="120"/>
                              <w:jc w:val="both"/>
                              <w:rPr>
                                <w:rFonts w:ascii="Times New Roman" w:hAnsi="Times New Roman"/>
                                <w:i/>
                                <w:sz w:val="24"/>
                                <w:szCs w:val="24"/>
                              </w:rPr>
                            </w:pPr>
                            <w:r>
                              <w:rPr>
                                <w:rFonts w:ascii="Times New Roman" w:hAnsi="Times New Roman"/>
                                <w:i/>
                                <w:sz w:val="24"/>
                              </w:rPr>
                              <w:t xml:space="preserve">uznali, že v záujme premietnutia týchto priorít do finančnej roviny </w:t>
                            </w:r>
                            <w:r>
                              <w:rPr>
                                <w:rFonts w:ascii="Times New Roman" w:hAnsi="Times New Roman"/>
                                <w:b/>
                                <w:i/>
                                <w:sz w:val="24"/>
                              </w:rPr>
                              <w:t>je potrebný dostatočne veľký rozpočet</w:t>
                            </w:r>
                            <w:r>
                              <w:rPr>
                                <w:rFonts w:ascii="Times New Roman" w:hAnsi="Times New Roman"/>
                                <w:i/>
                                <w:sz w:val="24"/>
                              </w:rPr>
                              <w:t>, ktorý bude založený na inteligentnej kombinácii primeraných úspor</w:t>
                            </w:r>
                            <w:r>
                              <w:rPr>
                                <w:rFonts w:ascii="Times New Roman" w:hAnsi="Times New Roman"/>
                                <w:i/>
                                <w:sz w:val="24"/>
                              </w:rPr>
                              <w:t>, prerozdelenia finančných prostriedkov a nových zdrojov,</w:t>
                            </w:r>
                          </w:p>
                          <w:p w:rsidR="00FF15B3" w:rsidRDefault="00196D53">
                            <w:pPr>
                              <w:pStyle w:val="ListParagraph"/>
                              <w:widowControl w:val="0"/>
                              <w:numPr>
                                <w:ilvl w:val="0"/>
                                <w:numId w:val="2"/>
                              </w:numPr>
                              <w:spacing w:before="120" w:after="120"/>
                              <w:jc w:val="both"/>
                              <w:rPr>
                                <w:rFonts w:ascii="Times New Roman" w:hAnsi="Times New Roman"/>
                                <w:i/>
                                <w:sz w:val="24"/>
                                <w:szCs w:val="24"/>
                              </w:rPr>
                            </w:pPr>
                            <w:r>
                              <w:rPr>
                                <w:rFonts w:ascii="Times New Roman" w:hAnsi="Times New Roman"/>
                                <w:i/>
                                <w:sz w:val="24"/>
                              </w:rPr>
                              <w:t xml:space="preserve">podporovali reformu </w:t>
                            </w:r>
                            <w:r>
                              <w:rPr>
                                <w:rFonts w:ascii="Times New Roman" w:hAnsi="Times New Roman"/>
                                <w:b/>
                                <w:i/>
                                <w:sz w:val="24"/>
                              </w:rPr>
                              <w:t>príjmovej strany</w:t>
                            </w:r>
                            <w:r>
                              <w:rPr>
                                <w:rFonts w:ascii="Times New Roman" w:hAnsi="Times New Roman"/>
                                <w:i/>
                                <w:sz w:val="24"/>
                              </w:rPr>
                              <w:t xml:space="preserve"> rozpočtu EÚ, ktorá tvorí súčasť vyváženého celkového balíka opatrení týkajúceho sa budúceho viacročného finančného rámca a ktorá spočíva v </w:t>
                            </w:r>
                            <w:r>
                              <w:rPr>
                                <w:rFonts w:ascii="Times New Roman" w:hAnsi="Times New Roman"/>
                                <w:b/>
                                <w:i/>
                                <w:sz w:val="24"/>
                              </w:rPr>
                              <w:t>odstránení korekcií</w:t>
                            </w:r>
                            <w:r>
                              <w:rPr>
                                <w:rFonts w:ascii="Times New Roman" w:hAnsi="Times New Roman"/>
                                <w:i/>
                                <w:sz w:val="24"/>
                              </w:rPr>
                              <w:t xml:space="preserve"> a </w:t>
                            </w:r>
                            <w:r>
                              <w:rPr>
                                <w:rFonts w:ascii="Times New Roman" w:hAnsi="Times New Roman"/>
                                <w:i/>
                                <w:sz w:val="24"/>
                              </w:rPr>
                              <w:t>vytvorení užšej väzby s konkrétnymi cieľmi politík Únie,</w:t>
                            </w:r>
                          </w:p>
                          <w:p w:rsidR="00FF15B3" w:rsidRDefault="00196D53">
                            <w:pPr>
                              <w:pStyle w:val="ListParagraph"/>
                              <w:widowControl w:val="0"/>
                              <w:numPr>
                                <w:ilvl w:val="0"/>
                                <w:numId w:val="2"/>
                              </w:numPr>
                              <w:spacing w:before="120" w:after="120"/>
                              <w:jc w:val="both"/>
                              <w:rPr>
                                <w:rFonts w:ascii="Times New Roman" w:hAnsi="Times New Roman"/>
                                <w:i/>
                                <w:sz w:val="24"/>
                                <w:szCs w:val="24"/>
                              </w:rPr>
                            </w:pPr>
                            <w:r>
                              <w:rPr>
                                <w:rFonts w:ascii="Times New Roman" w:hAnsi="Times New Roman"/>
                                <w:i/>
                                <w:sz w:val="24"/>
                              </w:rPr>
                              <w:t xml:space="preserve">vyjadrili svoj záväzok úzko spolupracovať s Európskym parlamentom a Európskou komisiou na konkrétnom návrhu viacročného finančného rámca s tým, že Komisia predloží svoj návrh </w:t>
                            </w:r>
                            <w:r>
                              <w:rPr>
                                <w:rFonts w:ascii="Times New Roman" w:hAnsi="Times New Roman"/>
                                <w:b/>
                                <w:i/>
                                <w:sz w:val="24"/>
                              </w:rPr>
                              <w:t>najneskôr začiatkom mája</w:t>
                            </w:r>
                            <w:r>
                              <w:rPr>
                                <w:rFonts w:ascii="Times New Roman" w:hAnsi="Times New Roman"/>
                                <w:b/>
                                <w:i/>
                                <w:sz w:val="24"/>
                              </w:rPr>
                              <w:t xml:space="preserve"> 2018</w:t>
                            </w:r>
                            <w:r>
                              <w:rPr>
                                <w:rFonts w:ascii="Times New Roman" w:hAnsi="Times New Roman"/>
                                <w:i/>
                                <w:sz w:val="24"/>
                              </w:rPr>
                              <w:t>,</w:t>
                            </w:r>
                          </w:p>
                          <w:p w:rsidR="00FF15B3" w:rsidRDefault="00196D53">
                            <w:pPr>
                              <w:pStyle w:val="ListParagraph"/>
                              <w:widowControl w:val="0"/>
                              <w:numPr>
                                <w:ilvl w:val="0"/>
                                <w:numId w:val="2"/>
                              </w:numPr>
                              <w:spacing w:before="120" w:after="120"/>
                              <w:ind w:left="714" w:hanging="357"/>
                              <w:jc w:val="both"/>
                              <w:rPr>
                                <w:rFonts w:ascii="Times New Roman" w:hAnsi="Times New Roman"/>
                                <w:i/>
                                <w:sz w:val="24"/>
                                <w:szCs w:val="24"/>
                              </w:rPr>
                            </w:pPr>
                            <w:r>
                              <w:rPr>
                                <w:rFonts w:ascii="Times New Roman" w:hAnsi="Times New Roman"/>
                                <w:i/>
                                <w:sz w:val="24"/>
                              </w:rPr>
                              <w:t xml:space="preserve">sa zaviazali dosiahnuť </w:t>
                            </w:r>
                            <w:r>
                              <w:rPr>
                                <w:rFonts w:ascii="Times New Roman" w:hAnsi="Times New Roman"/>
                                <w:b/>
                                <w:i/>
                                <w:sz w:val="24"/>
                              </w:rPr>
                              <w:t>rozhodujúci pokrok</w:t>
                            </w:r>
                            <w:r>
                              <w:rPr>
                                <w:rFonts w:ascii="Times New Roman" w:hAnsi="Times New Roman"/>
                                <w:i/>
                                <w:sz w:val="24"/>
                              </w:rPr>
                              <w:t xml:space="preserve"> vo veci viacročného finančného rámca do ich zasadania 9. mája 2019 v Sibiu, aby pre Európu s 27 členmi zabezpečili čo najlepšiu štartovaciu pozíciu.</w:t>
                            </w:r>
                          </w:p>
                          <w:p w:rsidR="00FF15B3" w:rsidRDefault="00FF15B3">
                            <w:pPr>
                              <w:widowControl w:val="0"/>
                              <w:spacing w:before="120" w:after="120"/>
                              <w:jc w:val="both"/>
                              <w:rPr>
                                <w:rFonts w:ascii="Times New Roman" w:hAnsi="Times New Roman"/>
                                <w:i/>
                                <w:sz w:val="24"/>
                                <w:szCs w:val="24"/>
                              </w:rPr>
                            </w:pPr>
                          </w:p>
                        </w:txbxContent>
                      </wps:txbx>
                      <wps:bodyPr rot="0" vert="horz" wrap="square" lIns="9144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7" type="#_x0000_t202" style="position:absolute;left:0;text-align:left;margin-left:.3pt;margin-top:.8pt;width:453.3pt;height:329.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SIMgIAAFIEAAAOAAAAZHJzL2Uyb0RvYy54bWysVNtu2zAMfR+wfxD0vthOczXiFG26DAO6&#10;C9DuA2RZjoVJoicpsbOvHyUnabphL8P8IIiidHh4SHp122tFDsI6Caag2SilRBgOlTS7gn573r5b&#10;UOI8MxVTYERBj8LR2/XbN6uuzcUYGlCVsARBjMu7tqCN922eJI43QjM3glYYdNZgNfNo2l1SWdYh&#10;ulbJOE1nSQe2ai1w4RyePgxOuo74dS24/1LXTniiCorcfFxtXMuwJusVy3eWtY3kJxrsH1hoJg0G&#10;vUA9MM/I3so/oLTkFhzUfsRBJ1DXkouYA2aTpb9l89SwVsRcUBzXXmRy/w+Wfz58tURWBb25yWaU&#10;GKaxSs+i9+QeejIOAnWty/HeU4s3fY/HWOiYrGsfgX93xMCmYWYn7qyFrhGsQoJZeJlcPR1wXAAp&#10;u09QYRi29xCB+trqoB7qQRAdC3W8FCdQ4Xg4nU9nywxdHH2TbLFMl9MYg+Xn5611/oMATcKmoBar&#10;H+HZ4dH5QIfl5yshmgMlq61UKhp2V26UJQeGnbKN3wn91TVlSIfJLdNpOkjwVwxszvv5meErDC09&#10;9rySuqCLNHwhEMuDcO9NFfeeSTXskbMyJyWDeIOMvi/7oWrz8DjIXEJ1RG0tDD2OM4mbBuxPSjrs&#10;74K6H3tmBSXqo8H6LLPJJAxENCbT+RgNG40skqKkvHYxwxGroJ6SYbvxcYoCcQN3WMhaRolfqJxI&#10;Y+NG5U9DFibj2o63Xn4F618AAAD//wMAUEsDBBQABgAIAAAAIQA0kH3o2AAAAAYBAAAPAAAAZHJz&#10;L2Rvd25yZXYueG1sTI7LTsMwEEX3SPyDNUjsqNOAUghxqraIJagPPsCJhzjCHkex04a/Z1jBanQf&#10;unOq9eydOOMY+0AKlosMBFIbTE+dgo/T690jiJg0Ge0CoYJvjLCur68qXZpwoQOej6kTPEKx1Aps&#10;SkMpZWwteh0XYUDi7DOMXieWYyfNqC887p3Ms6yQXvfEH6wecGex/TpOXoGfuh7ftuHFHR4aX+y3&#10;uX1vvVK3N/PmGUTCOf2V4Ref0aFmpiZMZKJwCgruscuHw6dslYNo2C2W9yDrSv7Hr38AAAD//wMA&#10;UEsBAi0AFAAGAAgAAAAhALaDOJL+AAAA4QEAABMAAAAAAAAAAAAAAAAAAAAAAFtDb250ZW50X1R5&#10;cGVzXS54bWxQSwECLQAUAAYACAAAACEAOP0h/9YAAACUAQAACwAAAAAAAAAAAAAAAAAvAQAAX3Jl&#10;bHMvLnJlbHNQSwECLQAUAAYACAAAACEA+wi0iDICAABSBAAADgAAAAAAAAAAAAAAAAAuAgAAZHJz&#10;L2Uyb0RvYy54bWxQSwECLQAUAAYACAAAACEANJB96NgAAAAGAQAADwAAAAAAAAAAAAAAAACMBAAA&#10;ZHJzL2Rvd25yZXYueG1sUEsFBgAAAAAEAAQA8wAAAJEFAAAAAA==&#10;" strokecolor="#006b75" strokeweight="1.5pt">
                <v:textbox inset=",,5mm">
                  <w:txbxContent>
                    <w:p>
                      <w:pPr>
                        <w:spacing w:before="120" w:after="120"/>
                        <w:jc w:val="both"/>
                        <w:rPr>
                          <w:rFonts w:ascii="Times New Roman" w:hAnsi="Times New Roman" w:cs="Times New Roman"/>
                          <w:b/>
                          <w:i/>
                          <w:color w:val="000000" w:themeColor="text1"/>
                          <w:sz w:val="24"/>
                          <w:szCs w:val="24"/>
                        </w:rPr>
                      </w:pPr>
                      <w:r>
                        <w:rPr>
                          <w:rFonts w:ascii="Times New Roman" w:hAnsi="Times New Roman"/>
                          <w:b/>
                          <w:i/>
                          <w:color w:val="000000" w:themeColor="text1"/>
                          <w:sz w:val="24"/>
                        </w:rPr>
                        <w:t>Komisia vedúcich predstaviteľov vyzýva, aby:</w:t>
                      </w:r>
                    </w:p>
                    <w:p>
                      <w:pPr>
                        <w:pStyle w:val="ListParagraph"/>
                        <w:widowControl w:val="0"/>
                        <w:numPr>
                          <w:ilvl w:val="0"/>
                          <w:numId w:val="2"/>
                        </w:numPr>
                        <w:spacing w:before="120" w:after="120"/>
                        <w:jc w:val="both"/>
                        <w:rPr>
                          <w:rFonts w:ascii="Times New Roman" w:hAnsi="Times New Roman"/>
                          <w:i/>
                          <w:sz w:val="24"/>
                        </w:rPr>
                      </w:pPr>
                      <w:r>
                        <w:rPr>
                          <w:rFonts w:ascii="Times New Roman" w:hAnsi="Times New Roman"/>
                          <w:i/>
                          <w:sz w:val="24"/>
                        </w:rPr>
                        <w:t xml:space="preserve">podporovali </w:t>
                      </w:r>
                      <w:r>
                        <w:rPr>
                          <w:rFonts w:ascii="Times New Roman" w:hAnsi="Times New Roman"/>
                          <w:b/>
                          <w:i/>
                          <w:sz w:val="24"/>
                        </w:rPr>
                        <w:t>nový a moderný</w:t>
                      </w:r>
                      <w:r>
                        <w:rPr>
                          <w:rFonts w:ascii="Times New Roman" w:hAnsi="Times New Roman"/>
                          <w:i/>
                          <w:sz w:val="24"/>
                        </w:rPr>
                        <w:t xml:space="preserve"> </w:t>
                      </w:r>
                      <w:r>
                        <w:rPr>
                          <w:rFonts w:ascii="Times New Roman" w:hAnsi="Times New Roman"/>
                          <w:b/>
                          <w:i/>
                          <w:sz w:val="24"/>
                        </w:rPr>
                        <w:t>viacročný finančný rámec</w:t>
                      </w:r>
                      <w:r>
                        <w:rPr>
                          <w:rFonts w:ascii="Times New Roman" w:hAnsi="Times New Roman"/>
                          <w:i/>
                          <w:sz w:val="24"/>
                        </w:rPr>
                        <w:t xml:space="preserve">, ktorý slúži Európe, ktorá </w:t>
                      </w:r>
                      <w:r>
                        <w:rPr>
                          <w:rFonts w:ascii="Times New Roman" w:hAnsi="Times New Roman"/>
                          <w:b/>
                          <w:i/>
                          <w:sz w:val="24"/>
                        </w:rPr>
                        <w:t>chráni, posilňuje a obraňuje</w:t>
                      </w:r>
                      <w:r>
                        <w:rPr>
                          <w:rFonts w:ascii="Times New Roman" w:hAnsi="Times New Roman"/>
                          <w:i/>
                          <w:sz w:val="24"/>
                        </w:rPr>
                        <w:t>,</w:t>
                      </w:r>
                    </w:p>
                    <w:p>
                      <w:pPr>
                        <w:pStyle w:val="ListParagraph"/>
                        <w:widowControl w:val="0"/>
                        <w:numPr>
                          <w:ilvl w:val="0"/>
                          <w:numId w:val="2"/>
                        </w:numPr>
                        <w:spacing w:before="120" w:after="120"/>
                        <w:jc w:val="both"/>
                        <w:rPr>
                          <w:rFonts w:ascii="Times New Roman" w:hAnsi="Times New Roman"/>
                          <w:i/>
                          <w:sz w:val="24"/>
                        </w:rPr>
                      </w:pPr>
                      <w:r>
                        <w:rPr>
                          <w:rFonts w:ascii="Times New Roman" w:hAnsi="Times New Roman"/>
                          <w:i/>
                          <w:sz w:val="24"/>
                        </w:rPr>
                        <w:t xml:space="preserve">v plnej miere a rozhodne presadzovali </w:t>
                      </w:r>
                      <w:r>
                        <w:rPr>
                          <w:rFonts w:ascii="Times New Roman" w:hAnsi="Times New Roman"/>
                          <w:b/>
                          <w:i/>
                          <w:sz w:val="24"/>
                        </w:rPr>
                        <w:t>priority</w:t>
                      </w:r>
                      <w:r>
                        <w:rPr>
                          <w:rFonts w:ascii="Times New Roman" w:hAnsi="Times New Roman"/>
                          <w:i/>
                          <w:sz w:val="24"/>
                        </w:rPr>
                        <w:t xml:space="preserve"> odsúhlasené 16. septembra 2016 v Bratislave a 25. marca 2017 v Rímskej deklarácii,</w:t>
                      </w:r>
                    </w:p>
                    <w:p>
                      <w:pPr>
                        <w:pStyle w:val="ListParagraph"/>
                        <w:widowControl w:val="0"/>
                        <w:numPr>
                          <w:ilvl w:val="0"/>
                          <w:numId w:val="2"/>
                        </w:numPr>
                        <w:spacing w:before="120" w:after="120"/>
                        <w:jc w:val="both"/>
                        <w:rPr>
                          <w:rFonts w:ascii="Times New Roman" w:hAnsi="Times New Roman"/>
                          <w:i/>
                          <w:sz w:val="24"/>
                          <w:szCs w:val="24"/>
                        </w:rPr>
                      </w:pPr>
                      <w:r>
                        <w:rPr>
                          <w:rFonts w:ascii="Times New Roman" w:hAnsi="Times New Roman"/>
                          <w:i/>
                          <w:sz w:val="24"/>
                        </w:rPr>
                        <w:t xml:space="preserve">uznali, že v záujme premietnutia týchto priorít do finančnej roviny </w:t>
                      </w:r>
                      <w:r>
                        <w:rPr>
                          <w:rFonts w:ascii="Times New Roman" w:hAnsi="Times New Roman"/>
                          <w:b/>
                          <w:i/>
                          <w:sz w:val="24"/>
                        </w:rPr>
                        <w:t>je potrebný dostatočne veľký rozpočet</w:t>
                      </w:r>
                      <w:r>
                        <w:rPr>
                          <w:rFonts w:ascii="Times New Roman" w:hAnsi="Times New Roman"/>
                          <w:i/>
                          <w:sz w:val="24"/>
                        </w:rPr>
                        <w:t>, ktorý bude založený na inteligentnej kombinácii primeraných úspor, prerozdelenia finančných prostriedkov a nových zdrojov,</w:t>
                      </w:r>
                    </w:p>
                    <w:p>
                      <w:pPr>
                        <w:pStyle w:val="ListParagraph"/>
                        <w:widowControl w:val="0"/>
                        <w:numPr>
                          <w:ilvl w:val="0"/>
                          <w:numId w:val="2"/>
                        </w:numPr>
                        <w:spacing w:before="120" w:after="120"/>
                        <w:jc w:val="both"/>
                        <w:rPr>
                          <w:rFonts w:ascii="Times New Roman" w:hAnsi="Times New Roman"/>
                          <w:i/>
                          <w:sz w:val="24"/>
                          <w:szCs w:val="24"/>
                        </w:rPr>
                      </w:pPr>
                      <w:r>
                        <w:rPr>
                          <w:rFonts w:ascii="Times New Roman" w:hAnsi="Times New Roman"/>
                          <w:i/>
                          <w:sz w:val="24"/>
                        </w:rPr>
                        <w:t xml:space="preserve">podporovali reformu </w:t>
                      </w:r>
                      <w:r>
                        <w:rPr>
                          <w:rFonts w:ascii="Times New Roman" w:hAnsi="Times New Roman"/>
                          <w:b/>
                          <w:i/>
                          <w:sz w:val="24"/>
                        </w:rPr>
                        <w:t>príjmovej strany</w:t>
                      </w:r>
                      <w:r>
                        <w:rPr>
                          <w:rFonts w:ascii="Times New Roman" w:hAnsi="Times New Roman"/>
                          <w:i/>
                          <w:sz w:val="24"/>
                        </w:rPr>
                        <w:t xml:space="preserve"> rozpočtu EÚ, ktorá tvorí súčasť vyváženého celkového balíka opatrení týkajúceho sa budúceho viacročného finančného rámca a ktorá spočíva v </w:t>
                      </w:r>
                      <w:r>
                        <w:rPr>
                          <w:rFonts w:ascii="Times New Roman" w:hAnsi="Times New Roman"/>
                          <w:b/>
                          <w:i/>
                          <w:sz w:val="24"/>
                        </w:rPr>
                        <w:t>odstránení korekcií</w:t>
                      </w:r>
                      <w:r>
                        <w:rPr>
                          <w:rFonts w:ascii="Times New Roman" w:hAnsi="Times New Roman"/>
                          <w:i/>
                          <w:sz w:val="24"/>
                        </w:rPr>
                        <w:t xml:space="preserve"> a vytvorení užšej väzby s konkrétnymi cieľmi politík Únie,</w:t>
                      </w:r>
                    </w:p>
                    <w:p>
                      <w:pPr>
                        <w:pStyle w:val="ListParagraph"/>
                        <w:widowControl w:val="0"/>
                        <w:numPr>
                          <w:ilvl w:val="0"/>
                          <w:numId w:val="2"/>
                        </w:numPr>
                        <w:spacing w:before="120" w:after="120"/>
                        <w:jc w:val="both"/>
                        <w:rPr>
                          <w:rFonts w:ascii="Times New Roman" w:hAnsi="Times New Roman"/>
                          <w:i/>
                          <w:sz w:val="24"/>
                          <w:szCs w:val="24"/>
                        </w:rPr>
                      </w:pPr>
                      <w:r>
                        <w:rPr>
                          <w:rFonts w:ascii="Times New Roman" w:hAnsi="Times New Roman"/>
                          <w:i/>
                          <w:sz w:val="24"/>
                        </w:rPr>
                        <w:t xml:space="preserve">vyjadrili svoj záväzok úzko spolupracovať s Európskym parlamentom a Európskou komisiou na konkrétnom návrhu viacročného finančného rámca s tým, že Komisia predloží svoj návrh </w:t>
                      </w:r>
                      <w:r>
                        <w:rPr>
                          <w:rFonts w:ascii="Times New Roman" w:hAnsi="Times New Roman"/>
                          <w:b/>
                          <w:i/>
                          <w:sz w:val="24"/>
                        </w:rPr>
                        <w:t>najneskôr začiatkom mája 2018</w:t>
                      </w:r>
                      <w:r>
                        <w:rPr>
                          <w:rFonts w:ascii="Times New Roman" w:hAnsi="Times New Roman"/>
                          <w:i/>
                          <w:sz w:val="24"/>
                        </w:rPr>
                        <w:t>,</w:t>
                      </w:r>
                    </w:p>
                    <w:p>
                      <w:pPr>
                        <w:pStyle w:val="ListParagraph"/>
                        <w:widowControl w:val="0"/>
                        <w:numPr>
                          <w:ilvl w:val="0"/>
                          <w:numId w:val="2"/>
                        </w:numPr>
                        <w:spacing w:before="120" w:after="120"/>
                        <w:ind w:left="714" w:hanging="357"/>
                        <w:jc w:val="both"/>
                        <w:rPr>
                          <w:rFonts w:ascii="Times New Roman" w:hAnsi="Times New Roman"/>
                          <w:i/>
                          <w:sz w:val="24"/>
                          <w:szCs w:val="24"/>
                        </w:rPr>
                      </w:pPr>
                      <w:r>
                        <w:rPr>
                          <w:rFonts w:ascii="Times New Roman" w:hAnsi="Times New Roman"/>
                          <w:i/>
                          <w:sz w:val="24"/>
                        </w:rPr>
                        <w:t xml:space="preserve">sa zaviazali dosiahnuť </w:t>
                      </w:r>
                      <w:r>
                        <w:rPr>
                          <w:rFonts w:ascii="Times New Roman" w:hAnsi="Times New Roman"/>
                          <w:b/>
                          <w:i/>
                          <w:sz w:val="24"/>
                        </w:rPr>
                        <w:t>rozhodujúci pokrok</w:t>
                      </w:r>
                      <w:r>
                        <w:rPr>
                          <w:rFonts w:ascii="Times New Roman" w:hAnsi="Times New Roman"/>
                          <w:i/>
                          <w:sz w:val="24"/>
                        </w:rPr>
                        <w:t xml:space="preserve"> vo veci viacročného finančného rámca do ich zasadania 9. mája 2019 v Sibiu, aby pre Európu s 27 členmi zabezpečili čo najlepšiu štartovaciu pozíciu.</w:t>
                      </w:r>
                    </w:p>
                    <w:p>
                      <w:pPr>
                        <w:widowControl w:val="0"/>
                        <w:spacing w:before="120" w:after="120"/>
                        <w:jc w:val="both"/>
                        <w:rPr>
                          <w:rFonts w:ascii="Times New Roman" w:hAnsi="Times New Roman"/>
                          <w:i/>
                          <w:sz w:val="24"/>
                          <w:szCs w:val="24"/>
                        </w:rPr>
                      </w:pPr>
                    </w:p>
                  </w:txbxContent>
                </v:textbox>
                <w10:wrap type="topAndBottom"/>
              </v:shape>
            </w:pict>
          </mc:Fallback>
        </mc:AlternateContent>
      </w:r>
    </w:p>
    <w:sectPr w:rsidR="00FF15B3">
      <w:headerReference w:type="even" r:id="rId27"/>
      <w:headerReference w:type="default" r:id="rId28"/>
      <w:footerReference w:type="even" r:id="rId29"/>
      <w:footerReference w:type="default" r:id="rId30"/>
      <w:headerReference w:type="first" r:id="rId31"/>
      <w:footerReference w:type="first" r:id="rId32"/>
      <w:pgSz w:w="11906" w:h="16838"/>
      <w:pgMar w:top="1239" w:right="1417" w:bottom="1417" w:left="1417" w:header="708" w:footer="4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F0CF0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F0CF04" w16cid:durableId="1E29764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5B3" w:rsidRDefault="00196D53">
      <w:pPr>
        <w:spacing w:after="0" w:line="240" w:lineRule="auto"/>
      </w:pPr>
      <w:r>
        <w:separator/>
      </w:r>
    </w:p>
  </w:endnote>
  <w:endnote w:type="continuationSeparator" w:id="0">
    <w:p w:rsidR="00FF15B3" w:rsidRDefault="00196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B3" w:rsidRDefault="00FF15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B3" w:rsidRDefault="00196D53">
    <w:pPr>
      <w:pStyle w:val="FooterCoverPage"/>
      <w:rPr>
        <w:rFonts w:ascii="Arial" w:hAnsi="Arial" w:cs="Arial"/>
        <w:b/>
        <w:sz w:val="48"/>
      </w:rPr>
    </w:pPr>
    <w:r>
      <w:rPr>
        <w:rFonts w:ascii="Arial" w:hAnsi="Arial" w:cs="Arial"/>
        <w:b/>
        <w:sz w:val="48"/>
      </w:rPr>
      <w:t>SK</w:t>
    </w:r>
    <w:r>
      <w:rPr>
        <w:rFonts w:ascii="Arial" w:hAnsi="Arial" w:cs="Arial"/>
        <w:b/>
        <w:sz w:val="48"/>
      </w:rPr>
      <w:tab/>
    </w:r>
    <w:r>
      <w:rPr>
        <w:rFonts w:ascii="Arial" w:hAnsi="Arial" w:cs="Arial"/>
        <w:b/>
        <w:sz w:val="48"/>
      </w:rPr>
      <w:tab/>
    </w:r>
    <w:r>
      <w:tab/>
    </w:r>
    <w:r>
      <w:rPr>
        <w:rFonts w:ascii="Arial" w:hAnsi="Arial" w:cs="Arial"/>
        <w:b/>
        <w:sz w:val="48"/>
      </w:rPr>
      <w:t>SK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B3" w:rsidRDefault="00FF15B3">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B3" w:rsidRDefault="00FF15B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017556"/>
      <w:docPartObj>
        <w:docPartGallery w:val="Page Numbers (Bottom of Page)"/>
        <w:docPartUnique/>
      </w:docPartObj>
    </w:sdtPr>
    <w:sdtEndPr>
      <w:rPr>
        <w:noProof/>
      </w:rPr>
    </w:sdtEndPr>
    <w:sdtContent>
      <w:p w:rsidR="00FF15B3" w:rsidRDefault="00196D53">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p w:rsidR="00FF15B3" w:rsidRDefault="00FF15B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B3" w:rsidRDefault="00FF15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5B3" w:rsidRDefault="00196D53">
      <w:pPr>
        <w:spacing w:after="0" w:line="240" w:lineRule="auto"/>
      </w:pPr>
      <w:r>
        <w:separator/>
      </w:r>
    </w:p>
  </w:footnote>
  <w:footnote w:type="continuationSeparator" w:id="0">
    <w:p w:rsidR="00FF15B3" w:rsidRDefault="00196D53">
      <w:pPr>
        <w:spacing w:after="0" w:line="240" w:lineRule="auto"/>
      </w:pPr>
      <w:r>
        <w:continuationSeparator/>
      </w:r>
    </w:p>
  </w:footnote>
  <w:footnote w:id="1">
    <w:p w:rsidR="00FF15B3" w:rsidRDefault="00196D53">
      <w:pPr>
        <w:pStyle w:val="FootnoteText"/>
        <w:ind w:left="369" w:hanging="369"/>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r>
      <w:r>
        <w:rPr>
          <w:rFonts w:ascii="Times New Roman" w:hAnsi="Times New Roman"/>
        </w:rPr>
        <w:t>Zdroj: Gabriel Felbermayr, Jasmin Gröschl, Inga Heiland (2018), Undoing Europe in a New Quantitative Trade Model (Odstraňovanie Európy v novom kvantitatívnom obchodnom modeli), pracovný dokument ifo č. 250. Graf znázorňuje zvyšovanie príjmov, ktoré možno p</w:t>
      </w:r>
      <w:r>
        <w:rPr>
          <w:rFonts w:ascii="Times New Roman" w:hAnsi="Times New Roman"/>
        </w:rPr>
        <w:t xml:space="preserve">odľa aplikovaného modelu pripísať účasti na jednotnom trhu. </w:t>
      </w:r>
    </w:p>
  </w:footnote>
  <w:footnote w:id="2">
    <w:p w:rsidR="00FF15B3" w:rsidRDefault="00196D53">
      <w:pPr>
        <w:pStyle w:val="FootnoteText"/>
        <w:ind w:left="369" w:hanging="369"/>
        <w:jc w:val="both"/>
        <w:rPr>
          <w:rFonts w:ascii="Times New Roman" w:eastAsia="EC Square Sans Cond Pro" w:hAnsi="Times New Roman"/>
        </w:rPr>
      </w:pPr>
      <w:r>
        <w:rPr>
          <w:rFonts w:ascii="Times New Roman" w:hAnsi="Times New Roman"/>
          <w:vertAlign w:val="superscript"/>
        </w:rPr>
        <w:footnoteRef/>
      </w:r>
      <w:r>
        <w:rPr>
          <w:rFonts w:ascii="Times New Roman" w:hAnsi="Times New Roman"/>
        </w:rPr>
        <w:t xml:space="preserve"> </w:t>
      </w:r>
      <w:r>
        <w:rPr>
          <w:rFonts w:ascii="Times New Roman" w:hAnsi="Times New Roman"/>
        </w:rPr>
        <w:tab/>
        <w:t>Osobitný prieskum Eurobarometra č. 464b: Postoje Európanov k bezpečnosti, december 2017.</w:t>
      </w:r>
    </w:p>
  </w:footnote>
  <w:footnote w:id="3">
    <w:p w:rsidR="00FF15B3" w:rsidRDefault="00196D53">
      <w:pPr>
        <w:pStyle w:val="FootnoteText"/>
        <w:ind w:left="369" w:hanging="369"/>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Cieľom možností politiky uvedených v tomto dokumente je ilustrovať možné voľby, ktoré je potrebné ur</w:t>
      </w:r>
      <w:r>
        <w:rPr>
          <w:rFonts w:ascii="Times New Roman" w:hAnsi="Times New Roman"/>
        </w:rPr>
        <w:t xml:space="preserve">obiť, na základe myšlienok, ktoré vzišli z verejnej diskusie. Nie sú vyčerpávajúce a nemusia nevyhnutne odrážať stanovisko Európskej komisie. </w:t>
      </w:r>
    </w:p>
  </w:footnote>
  <w:footnote w:id="4">
    <w:p w:rsidR="00FF15B3" w:rsidRDefault="00196D53">
      <w:pPr>
        <w:pStyle w:val="FootnoteText"/>
        <w:ind w:left="369" w:hanging="369"/>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Približne 12 miliárd EUR z tejto sumy je vopred vyčlenených pre Spojené kráľovstvo, čo zodpovedá približne 3 %</w:t>
      </w:r>
      <w:r>
        <w:rPr>
          <w:rFonts w:ascii="Times New Roman" w:hAnsi="Times New Roman"/>
        </w:rPr>
        <w:t xml:space="preserve"> prostriedkov určených na oblasť súdržnosti v danom období. </w:t>
      </w:r>
    </w:p>
  </w:footnote>
  <w:footnote w:id="5">
    <w:p w:rsidR="00FF15B3" w:rsidRDefault="00196D53">
      <w:pPr>
        <w:pStyle w:val="FootnoteText"/>
        <w:ind w:left="369" w:hanging="369"/>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Približne 27 miliárd EUR z tejto sumy je vopred vyčlenených pre Spojené kráľovstvo, čo zodpovedá približne 7 % celkových prostriedkov určených na spoločnú poľnohospodársku politiku. </w:t>
      </w:r>
    </w:p>
  </w:footnote>
  <w:footnote w:id="6">
    <w:p w:rsidR="00FF15B3" w:rsidRDefault="00196D53">
      <w:pPr>
        <w:pStyle w:val="FootnoteText"/>
        <w:ind w:left="369" w:hanging="369"/>
        <w:jc w:val="both"/>
        <w:rPr>
          <w:rFonts w:ascii="Times New Roman" w:eastAsia="EC Square Sans Cond Pro" w:hAnsi="Times New Roman"/>
        </w:rPr>
      </w:pPr>
      <w:r>
        <w:rPr>
          <w:rFonts w:ascii="Times New Roman" w:hAnsi="Times New Roman"/>
          <w:vertAlign w:val="superscript"/>
        </w:rPr>
        <w:footnoteRef/>
      </w:r>
      <w:r>
        <w:rPr>
          <w:rFonts w:ascii="Times New Roman" w:hAnsi="Times New Roman"/>
        </w:rPr>
        <w:t xml:space="preserve"> </w:t>
      </w:r>
      <w:r>
        <w:rPr>
          <w:rFonts w:ascii="Times New Roman" w:hAnsi="Times New Roman"/>
        </w:rPr>
        <w:tab/>
        <w:t xml:space="preserve">To by </w:t>
      </w:r>
      <w:r>
        <w:rPr>
          <w:rFonts w:ascii="Times New Roman" w:hAnsi="Times New Roman"/>
        </w:rPr>
        <w:t>sa riadilo logikou článku 7 ods. 3 Zmluvy o Európskej únii, v ktorom sa stanovuje, že pri pozastavení určitých práv členského štátu sa zohľadňujú „možné následky […] na práva a povinnosti fyzických a právnických osôb.“</w:t>
      </w:r>
    </w:p>
  </w:footnote>
  <w:footnote w:id="7">
    <w:p w:rsidR="00FF15B3" w:rsidRDefault="00196D53">
      <w:pPr>
        <w:pStyle w:val="FootnoteText"/>
        <w:ind w:left="369" w:hanging="369"/>
        <w:jc w:val="both"/>
        <w:rPr>
          <w:rFonts w:ascii="Times New Roman" w:eastAsia="EC Square Sans Cond Pro" w:hAnsi="Times New Roman"/>
        </w:rPr>
      </w:pPr>
      <w:r>
        <w:rPr>
          <w:rFonts w:ascii="Times New Roman" w:hAnsi="Times New Roman"/>
          <w:vertAlign w:val="superscript"/>
        </w:rPr>
        <w:footnoteRef/>
      </w:r>
      <w:r>
        <w:rPr>
          <w:rFonts w:ascii="Times New Roman" w:hAnsi="Times New Roman"/>
        </w:rPr>
        <w:t xml:space="preserve"> </w:t>
      </w:r>
      <w:r>
        <w:rPr>
          <w:rFonts w:ascii="Times New Roman" w:hAnsi="Times New Roman"/>
        </w:rPr>
        <w:tab/>
        <w:t>Pozri správu o budúcom financovaní</w:t>
      </w:r>
      <w:r>
        <w:rPr>
          <w:rFonts w:ascii="Times New Roman" w:hAnsi="Times New Roman"/>
        </w:rPr>
        <w:t xml:space="preserve"> EÚ, ktorú v januári 2017 predložila skupina na vysokej úrovni zriadená spoločne Európskym parlamentom, Radou a Európskou komisiou, ktorej predsedal Mario Monti. </w:t>
      </w:r>
    </w:p>
  </w:footnote>
  <w:footnote w:id="8">
    <w:p w:rsidR="00FF15B3" w:rsidRDefault="00196D53">
      <w:pPr>
        <w:pStyle w:val="FootnoteText"/>
        <w:ind w:left="369" w:hanging="369"/>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Zmeny rozhodnutia o vlastných zdrojoch potrebné na reformu systému by si vyžadovali jednom</w:t>
      </w:r>
      <w:r>
        <w:rPr>
          <w:rFonts w:ascii="Times New Roman" w:hAnsi="Times New Roman"/>
        </w:rPr>
        <w:t>yseľnosť v Rade po konzultáciách s Európskym parlamentom a ratifikáciu zo strany všetkých členských štátov v súlade s ich ústavnými požiadavkami. Také zmeny sa predtým prijímali ako súčasť balíka opatrení prijímaného súčasne s každým novým viacročným finan</w:t>
      </w:r>
      <w:r>
        <w:rPr>
          <w:rFonts w:ascii="Times New Roman" w:hAnsi="Times New Roman"/>
        </w:rPr>
        <w:t xml:space="preserve">čným rámcom. V každom prípade sa pravdepodobne budú vyžadovať zmeny stropu vlastných zdrojov na pokrytie finančného záväzku spojeného s úvermi alebo finančnými nástrojmi zaručenými z rozpočtu EÚ, novou stabilizačnou funkciou a možným začlenením Európskeho </w:t>
      </w:r>
      <w:r>
        <w:rPr>
          <w:rFonts w:ascii="Times New Roman" w:hAnsi="Times New Roman"/>
        </w:rPr>
        <w:t>rozvojového fondu do viacročného finančného rámca.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B3" w:rsidRDefault="00FF15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B3" w:rsidRDefault="00FF15B3">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B3" w:rsidRDefault="00FF15B3">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B3" w:rsidRDefault="00FF15B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B3" w:rsidRDefault="00FF15B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B3" w:rsidRDefault="00FF15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A0F8A"/>
    <w:multiLevelType w:val="hybridMultilevel"/>
    <w:tmpl w:val="C89A75BA"/>
    <w:lvl w:ilvl="0" w:tplc="70AE37B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D86793"/>
    <w:multiLevelType w:val="hybridMultilevel"/>
    <w:tmpl w:val="9CD07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hideSpellingErrors/>
  <w:hideGrammaticalError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87E0BD4-65B5-464D-BFDA-2FE3135A57D6"/>
    <w:docVar w:name="LW_COVERPAGE_TYPE" w:val="1"/>
    <w:docVar w:name="LW_CROSSREFERENCE" w:val="&lt;UNUSED&gt;"/>
    <w:docVar w:name="LW_DocType" w:val="NORMAL"/>
    <w:docVar w:name="LW_EMISSION" w:val="14. 2. 2018"/>
    <w:docVar w:name="LW_EMISSION_ISODATE" w:val="2018-02-14"/>
    <w:docVar w:name="LW_EMISSION_LOCATION" w:val="BRX"/>
    <w:docVar w:name="LW_EMISSION_PREFIX" w:val="V Bruseli"/>
    <w:docVar w:name="LW_EMISSION_SUFFIX" w:val="&lt;EMPTY&gt;"/>
    <w:docVar w:name="LW_ID_DOCTYPE_NONLW" w:val="CP-009"/>
    <w:docVar w:name="LW_LANGUE" w:val="SK"/>
    <w:docVar w:name="LW_LEVEL_OF_SENSITIVITY" w:val="Standard treatment"/>
    <w:docVar w:name="LW_NOM.INST" w:val="EURÓPSKA KOMISIA"/>
    <w:docVar w:name="LW_NOM.INST_JOINTDOC" w:val="&lt;EMPTY&gt;"/>
    <w:docVar w:name="LW_PART_NBR" w:val="1"/>
    <w:docVar w:name="LW_PART_NBR_TOTAL" w:val="1"/>
    <w:docVar w:name="LW_REF.INST.NEW" w:val="COM"/>
    <w:docVar w:name="LW_REF.INST.NEW_ADOPTED" w:val="final"/>
    <w:docVar w:name="LW_REF.INST.NEW_TEXT" w:val="(2018) 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Nový, moderný viacro\u269?ný finan\u269?ný rámec, ktorý Európskej únii umo\u382?ní efektívne nap\u314?\u328?a\u357? priority po roku 2020_x000b__x000b__x000b__x000b_&lt;FMT:Italic&gt;Príspevok Európskej komisie k neformálnemu stretnutiu lídrov 23. februára 2018&lt;/FMT&gt;"/>
    <w:docVar w:name="LW_TYPE.DOC.CP" w:val="OZNÁMENIE KOMISIE"/>
    <w:docVar w:name="LW_TYPE.DOC.CP.USERTEXT" w:val="EURÓPSKEMU PARLAMENTU, EURÓPSKEJ RADE A RADE"/>
  </w:docVars>
  <w:rsids>
    <w:rsidRoot w:val="00FF15B3"/>
    <w:rsid w:val="00196D53"/>
    <w:rsid w:val="00FF15B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sk-SK" w:bidi="sk-S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sk-SK"/>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rPr>
  </w:style>
  <w:style w:type="table" w:styleId="TableGrid">
    <w:name w:val="Table Grid"/>
    <w:basedOn w:val="TableNormal"/>
    <w:uiPriority w:val="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pPr>
      <w:spacing w:after="0" w:line="240"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rPr>
      <w:rFonts w:ascii="Arial" w:eastAsia="Calibri" w:hAnsi="Arial" w:cs="Times New Roman"/>
      <w:sz w:val="20"/>
      <w:szCs w:val="20"/>
      <w:lang w:eastAsia="sk-SK"/>
    </w:rPr>
  </w:style>
  <w:style w:type="character" w:styleId="FootnoteReference">
    <w:name w:val="footnote reference"/>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sk-SK"/>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semiHidden/>
    <w:unhideWhenUsed/>
    <w:rPr>
      <w:w w:val="100"/>
      <w:sz w:val="16"/>
      <w:szCs w:val="16"/>
      <w:shd w:val="clear" w:color="auto" w:fill="auto"/>
    </w:rPr>
  </w:style>
  <w:style w:type="paragraph" w:styleId="CommentText">
    <w:name w:val="annotation text"/>
    <w:basedOn w:val="Normal"/>
    <w:link w:val="CommentTextChar"/>
    <w:unhideWhenUsed/>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rPr>
      <w:rFonts w:ascii="Arial" w:eastAsia="Calibri" w:hAnsi="Arial" w:cs="Times New Roman"/>
      <w:sz w:val="20"/>
      <w:szCs w:val="20"/>
      <w:lang w:eastAsia="sk-SK"/>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pPr>
      <w:spacing w:after="0" w:line="240" w:lineRule="auto"/>
      <w:ind w:left="720"/>
    </w:pPr>
    <w:rPr>
      <w:rFonts w:ascii="Arial" w:eastAsia="Calibri" w:hAnsi="Arial" w:cs="Times New Roman"/>
      <w:sz w:val="20"/>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sk-SK"/>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sk-SK"/>
    </w:rPr>
  </w:style>
  <w:style w:type="character" w:customStyle="1" w:styleId="st">
    <w:name w:val="st"/>
    <w:basedOn w:val="DefaultParagraphFont"/>
  </w:style>
  <w:style w:type="paragraph" w:styleId="Revision">
    <w:name w:val="Revision"/>
    <w:hidden/>
    <w:uiPriority w:val="99"/>
    <w:semiHidden/>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sk-SK" w:bidi="sk-S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sk-SK"/>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rPr>
  </w:style>
  <w:style w:type="table" w:styleId="TableGrid">
    <w:name w:val="Table Grid"/>
    <w:basedOn w:val="TableNormal"/>
    <w:uiPriority w:val="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pPr>
      <w:spacing w:after="0" w:line="240"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rPr>
      <w:rFonts w:ascii="Arial" w:eastAsia="Calibri" w:hAnsi="Arial" w:cs="Times New Roman"/>
      <w:sz w:val="20"/>
      <w:szCs w:val="20"/>
      <w:lang w:eastAsia="sk-SK"/>
    </w:rPr>
  </w:style>
  <w:style w:type="character" w:styleId="FootnoteReference">
    <w:name w:val="footnote reference"/>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sk-SK"/>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semiHidden/>
    <w:unhideWhenUsed/>
    <w:rPr>
      <w:w w:val="100"/>
      <w:sz w:val="16"/>
      <w:szCs w:val="16"/>
      <w:shd w:val="clear" w:color="auto" w:fill="auto"/>
    </w:rPr>
  </w:style>
  <w:style w:type="paragraph" w:styleId="CommentText">
    <w:name w:val="annotation text"/>
    <w:basedOn w:val="Normal"/>
    <w:link w:val="CommentTextChar"/>
    <w:unhideWhenUsed/>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rPr>
      <w:rFonts w:ascii="Arial" w:eastAsia="Calibri" w:hAnsi="Arial" w:cs="Times New Roman"/>
      <w:sz w:val="20"/>
      <w:szCs w:val="20"/>
      <w:lang w:eastAsia="sk-SK"/>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pPr>
      <w:spacing w:after="0" w:line="240" w:lineRule="auto"/>
      <w:ind w:left="720"/>
    </w:pPr>
    <w:rPr>
      <w:rFonts w:ascii="Arial" w:eastAsia="Calibri" w:hAnsi="Arial" w:cs="Times New Roman"/>
      <w:sz w:val="20"/>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sk-SK"/>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sk-SK"/>
    </w:rPr>
  </w:style>
  <w:style w:type="character" w:customStyle="1" w:styleId="st">
    <w:name w:val="st"/>
    <w:basedOn w:val="DefaultParagraphFont"/>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6.xm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5.xml"/><Relationship Id="rId36"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MFF%20average%20bar%20char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Figure_6_absolute.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1.5960204533418988E-2"/>
          <c:y val="8.8944881889763789E-4"/>
          <c:w val="0.95925925925925926"/>
          <c:h val="0.85741585663794606"/>
        </c:manualLayout>
      </c:layout>
      <c:barChart>
        <c:barDir val="col"/>
        <c:grouping val="clustered"/>
        <c:varyColors val="0"/>
        <c:ser>
          <c:idx val="0"/>
          <c:order val="0"/>
          <c:tx>
            <c:strRef>
              <c:f>Only_CA!$C$2</c:f>
              <c:strCache>
                <c:ptCount val="1"/>
                <c:pt idx="0">
                  <c:v>Commmitments ceiling in % EU28 GNI</c:v>
                </c:pt>
              </c:strCache>
            </c:strRef>
          </c:tx>
          <c:spPr>
            <a:solidFill>
              <a:srgbClr val="00A29F"/>
            </a:solidFill>
            <a:ln>
              <a:noFill/>
            </a:ln>
            <a:effectLst>
              <a:outerShdw blurRad="40000" dist="23000" dir="5400000" rotWithShape="0">
                <a:srgbClr val="000000">
                  <a:alpha val="35000"/>
                </a:srgbClr>
              </a:outerShdw>
            </a:effectLst>
          </c:spPr>
          <c:invertIfNegative val="0"/>
          <c:dLbls>
            <c:dLbl>
              <c:idx val="0"/>
              <c:layout/>
              <c:tx>
                <c:rich>
                  <a:bodyPr rot="0" vert="horz"/>
                  <a:lstStyle/>
                  <a:p>
                    <a:pPr>
                      <a:defRPr>
                        <a:solidFill>
                          <a:schemeClr val="bg1"/>
                        </a:solidFill>
                      </a:defRPr>
                    </a:pPr>
                    <a:r>
                      <a:rPr lang="en-US"/>
                      <a:t>1</a:t>
                    </a:r>
                    <a:r>
                      <a:rPr lang="sk-SK"/>
                      <a:t>,</a:t>
                    </a:r>
                    <a:r>
                      <a:rPr lang="en-US"/>
                      <a:t>25</a:t>
                    </a:r>
                    <a:r>
                      <a:rPr lang="sk-SK"/>
                      <a:t> </a:t>
                    </a:r>
                    <a:r>
                      <a:rPr lang="en-US"/>
                      <a:t>%</a:t>
                    </a:r>
                  </a:p>
                </c:rich>
              </c:tx>
              <c:numFmt formatCode="0.00%" sourceLinked="0"/>
              <c:spPr>
                <a:noFill/>
                <a:ln>
                  <a:noFill/>
                </a:ln>
                <a:effectLst/>
              </c:spPr>
              <c:dLblPos val="ctr"/>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0-A39B-4C91-94A9-4BE49D43E60C}"/>
                </c:ext>
              </c:extLst>
            </c:dLbl>
            <c:dLbl>
              <c:idx val="1"/>
              <c:layout/>
              <c:tx>
                <c:rich>
                  <a:bodyPr/>
                  <a:lstStyle/>
                  <a:p>
                    <a:r>
                      <a:rPr lang="en-US"/>
                      <a:t>1</a:t>
                    </a:r>
                    <a:r>
                      <a:rPr lang="sk-SK"/>
                      <a:t>,</a:t>
                    </a:r>
                    <a:r>
                      <a:rPr lang="en-US"/>
                      <a:t>09</a:t>
                    </a:r>
                    <a:r>
                      <a:rPr lang="sk-SK"/>
                      <a:t> </a:t>
                    </a:r>
                    <a:r>
                      <a:rPr lang="en-US"/>
                      <a:t>%</a:t>
                    </a:r>
                  </a:p>
                </c:rich>
              </c:tx>
              <c:dLblPos val="ctr"/>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1-A39B-4C91-94A9-4BE49D43E60C}"/>
                </c:ext>
              </c:extLst>
            </c:dLbl>
            <c:dLbl>
              <c:idx val="2"/>
              <c:layout/>
              <c:tx>
                <c:rich>
                  <a:bodyPr/>
                  <a:lstStyle/>
                  <a:p>
                    <a:r>
                      <a:rPr lang="en-US"/>
                      <a:t>1</a:t>
                    </a:r>
                    <a:r>
                      <a:rPr lang="sk-SK"/>
                      <a:t>,</a:t>
                    </a:r>
                    <a:r>
                      <a:rPr lang="en-US"/>
                      <a:t>12</a:t>
                    </a:r>
                    <a:r>
                      <a:rPr lang="sk-SK"/>
                      <a:t> </a:t>
                    </a:r>
                    <a:r>
                      <a:rPr lang="en-US"/>
                      <a:t>%</a:t>
                    </a:r>
                  </a:p>
                </c:rich>
              </c:tx>
              <c:dLblPos val="ctr"/>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2-A39B-4C91-94A9-4BE49D43E60C}"/>
                </c:ext>
              </c:extLst>
            </c:dLbl>
            <c:dLbl>
              <c:idx val="3"/>
              <c:layout/>
              <c:tx>
                <c:rich>
                  <a:bodyPr/>
                  <a:lstStyle/>
                  <a:p>
                    <a:r>
                      <a:rPr lang="en-US"/>
                      <a:t>1</a:t>
                    </a:r>
                    <a:r>
                      <a:rPr lang="sk-SK"/>
                      <a:t>,</a:t>
                    </a:r>
                    <a:r>
                      <a:rPr lang="en-US"/>
                      <a:t>03</a:t>
                    </a:r>
                    <a:r>
                      <a:rPr lang="sk-SK"/>
                      <a:t> </a:t>
                    </a:r>
                    <a:r>
                      <a:rPr lang="en-US"/>
                      <a:t>%</a:t>
                    </a:r>
                  </a:p>
                </c:rich>
              </c:tx>
              <c:dLblPos val="ctr"/>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3-A39B-4C91-94A9-4BE49D43E60C}"/>
                </c:ext>
              </c:extLst>
            </c:dLbl>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15:showLeaderLines val="0"/>
              </c:ext>
            </c:extLst>
          </c:dLbls>
          <c:cat>
            <c:strRef>
              <c:f>Only_CA!$B$3:$B$6</c:f>
              <c:strCache>
                <c:ptCount val="4"/>
                <c:pt idx="0">
                  <c:v>Average
1993-1999</c:v>
                </c:pt>
                <c:pt idx="1">
                  <c:v>Average 
2000-2006</c:v>
                </c:pt>
                <c:pt idx="2">
                  <c:v>Average 
2007-2013</c:v>
                </c:pt>
                <c:pt idx="3">
                  <c:v>Average 
2014-2020</c:v>
                </c:pt>
              </c:strCache>
            </c:strRef>
          </c:cat>
          <c:val>
            <c:numRef>
              <c:f>Only_CA!$C$3:$C$6</c:f>
              <c:numCache>
                <c:formatCode>0.00%</c:formatCode>
                <c:ptCount val="4"/>
                <c:pt idx="0">
                  <c:v>1.2457159997388141E-2</c:v>
                </c:pt>
                <c:pt idx="1">
                  <c:v>1.0900295172750782E-2</c:v>
                </c:pt>
                <c:pt idx="2">
                  <c:v>1.1235864792002956E-2</c:v>
                </c:pt>
                <c:pt idx="3">
                  <c:v>1.0285559950989972E-2</c:v>
                </c:pt>
              </c:numCache>
            </c:numRef>
          </c:val>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0-71C3-4E13-AFD7-07F974E99035}"/>
            </c:ext>
          </c:extLst>
        </c:ser>
        <c:dLbls>
          <c:showLegendKey val="0"/>
          <c:showVal val="1"/>
          <c:showCatName val="0"/>
          <c:showSerName val="0"/>
          <c:showPercent val="0"/>
          <c:showBubbleSize val="0"/>
        </c:dLbls>
        <c:gapWidth val="40"/>
        <c:overlap val="27"/>
        <c:axId val="72183168"/>
        <c:axId val="72213632"/>
      </c:barChart>
      <c:catAx>
        <c:axId val="7218316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en-US"/>
          </a:p>
        </c:txPr>
        <c:crossAx val="72213632"/>
        <c:crosses val="autoZero"/>
        <c:auto val="1"/>
        <c:lblAlgn val="ctr"/>
        <c:lblOffset val="100"/>
        <c:noMultiLvlLbl val="0"/>
      </c:catAx>
      <c:valAx>
        <c:axId val="72213632"/>
        <c:scaling>
          <c:orientation val="minMax"/>
          <c:min val="5.000000000000001E-3"/>
        </c:scaling>
        <c:delete val="1"/>
        <c:axPos val="l"/>
        <c:numFmt formatCode="0.00%" sourceLinked="1"/>
        <c:majorTickMark val="out"/>
        <c:minorTickMark val="none"/>
        <c:tickLblPos val="nextTo"/>
        <c:crossAx val="7218316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6.7588704914121209E-2"/>
          <c:y val="5.1677491433733708E-2"/>
          <c:w val="0.88138370615147577"/>
          <c:h val="0.94832257662836539"/>
        </c:manualLayout>
      </c:layout>
      <c:barChart>
        <c:barDir val="bar"/>
        <c:grouping val="clustered"/>
        <c:varyColors val="0"/>
        <c:ser>
          <c:idx val="0"/>
          <c:order val="0"/>
          <c:spPr>
            <a:solidFill>
              <a:srgbClr val="52BBB5"/>
            </a:solidFill>
          </c:spPr>
          <c:invertIfNegative val="0"/>
          <c:dPt>
            <c:idx val="17"/>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1-B1BF-4709-AC35-F48D589D3B98}"/>
              </c:ext>
            </c:extLst>
          </c:dPt>
          <c:dPt>
            <c:idx val="18"/>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3-FDE2-4E90-94BF-2FA897CDC7FF}"/>
              </c:ext>
            </c:extLst>
          </c:dPt>
          <c:dPt>
            <c:idx val="19"/>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5-FDE2-4E90-94BF-2FA897CDC7FF}"/>
              </c:ext>
            </c:extLst>
          </c:dPt>
          <c:dPt>
            <c:idx val="20"/>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7-FDE2-4E90-94BF-2FA897CDC7FF}"/>
              </c:ext>
            </c:extLst>
          </c:dPt>
          <c:dPt>
            <c:idx val="21"/>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9-FDE2-4E90-94BF-2FA897CDC7FF}"/>
              </c:ext>
            </c:extLst>
          </c:dPt>
          <c:dPt>
            <c:idx val="22"/>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B-FDE2-4E90-94BF-2FA897CDC7FF}"/>
              </c:ext>
            </c:extLst>
          </c:dPt>
          <c:dPt>
            <c:idx val="23"/>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D-FDE2-4E90-94BF-2FA897CDC7FF}"/>
              </c:ext>
            </c:extLst>
          </c:dPt>
          <c:dPt>
            <c:idx val="24"/>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F-FDE2-4E90-94BF-2FA897CDC7FF}"/>
              </c:ext>
            </c:extLst>
          </c:dPt>
          <c:dPt>
            <c:idx val="25"/>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11-FDE2-4E90-94BF-2FA897CDC7FF}"/>
              </c:ext>
            </c:extLst>
          </c:dPt>
          <c:dPt>
            <c:idx val="26"/>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13-FDE2-4E90-94BF-2FA897CDC7FF}"/>
              </c:ext>
            </c:extLst>
          </c:dPt>
          <c:dPt>
            <c:idx val="27"/>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15-FDE2-4E90-94BF-2FA897CDC7FF}"/>
              </c:ext>
            </c:extLst>
          </c:dPt>
          <c:dLbls>
            <c:dLbl>
              <c:idx val="0"/>
              <c:layout>
                <c:manualLayout>
                  <c:x val="-8.5162489667020946E-2"/>
                  <c:y val="1.9370272442881909E-7"/>
                </c:manualLayout>
              </c:layout>
              <c:numFmt formatCode="#,##0.0" sourceLinked="0"/>
              <c:spPr>
                <a:noFill/>
                <a:ln>
                  <a:noFill/>
                </a:ln>
                <a:effectLst/>
              </c:spPr>
              <c:txPr>
                <a:bodyPr/>
                <a:lstStyle/>
                <a:p>
                  <a:pPr>
                    <a:defRPr sz="1000">
                      <a:solidFill>
                        <a:schemeClr val="bg1"/>
                      </a:solidFill>
                    </a:defRPr>
                  </a:pPr>
                  <a:endParaRPr lang="en-US"/>
                </a:p>
              </c:txPr>
              <c:showLegendKey val="0"/>
              <c:showVal val="1"/>
              <c:showCatName val="1"/>
              <c:showSerName val="0"/>
              <c:showPercent val="0"/>
              <c:showBubbleSize val="0"/>
              <c:separator> </c:separator>
            </c:dLbl>
            <c:dLbl>
              <c:idx val="16"/>
              <c:layout/>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0-B1BF-4709-AC35-F48D589D3B98}"/>
                </c:ext>
              </c:extLst>
            </c:dLbl>
            <c:dLbl>
              <c:idx val="17"/>
              <c:layout/>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1-B1BF-4709-AC35-F48D589D3B98}"/>
                </c:ext>
              </c:extLst>
            </c:dLbl>
            <c:dLbl>
              <c:idx val="27"/>
              <c:layout>
                <c:manualLayout>
                  <c:x val="-8.804345968381859E-2"/>
                  <c:y val="2.1557880213638593E-7"/>
                </c:manualLayout>
              </c:layout>
              <c:numFmt formatCode="#,##0.0" sourceLinked="0"/>
              <c:spPr>
                <a:noFill/>
                <a:ln>
                  <a:noFill/>
                </a:ln>
                <a:effectLst/>
              </c:spPr>
              <c:txPr>
                <a:bodyPr/>
                <a:lstStyle/>
                <a:p>
                  <a:pPr>
                    <a:defRPr sz="1000">
                      <a:solidFill>
                        <a:schemeClr val="bg1"/>
                      </a:solidFill>
                    </a:defRPr>
                  </a:pPr>
                  <a:endParaRPr lang="en-US"/>
                </a:p>
              </c:txPr>
              <c:showLegendKey val="0"/>
              <c:showVal val="1"/>
              <c:showCatName val="1"/>
              <c:showSerName val="0"/>
              <c:showPercent val="0"/>
              <c:showBubbleSize val="0"/>
              <c:separator> </c:separator>
            </c:dLbl>
            <c:numFmt formatCode="#,##0.0" sourceLinked="0"/>
            <c:spPr>
              <a:noFill/>
              <a:ln>
                <a:noFill/>
              </a:ln>
              <a:effectLst/>
            </c:spPr>
            <c:txPr>
              <a:bodyPr/>
              <a:lstStyle/>
              <a:p>
                <a:pPr>
                  <a:defRPr sz="1000"/>
                </a:pPr>
                <a:endParaRPr lang="en-US"/>
              </a:p>
            </c:txPr>
            <c:showLegendKey val="0"/>
            <c:showVal val="1"/>
            <c:showCatName val="1"/>
            <c:showSerName val="0"/>
            <c:showPercent val="0"/>
            <c:showBubbleSize val="0"/>
            <c:separator> </c:separator>
            <c:showLeaderLines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15:showLeaderLines val="0"/>
              </c:ext>
            </c:extLst>
          </c:dLbls>
          <c:cat>
            <c:strRef>
              <c:f>Data!$B$2:$B$29</c:f>
              <c:strCache>
                <c:ptCount val="28"/>
                <c:pt idx="0">
                  <c:v>Poľsko:</c:v>
                </c:pt>
                <c:pt idx="1">
                  <c:v>Rumunsko:</c:v>
                </c:pt>
                <c:pt idx="2">
                  <c:v>Grécko:</c:v>
                </c:pt>
                <c:pt idx="3">
                  <c:v>Maďarsko:</c:v>
                </c:pt>
                <c:pt idx="4">
                  <c:v>Česká republika:</c:v>
                </c:pt>
                <c:pt idx="5">
                  <c:v>Španielsko:</c:v>
                </c:pt>
                <c:pt idx="6">
                  <c:v>Slovensko:</c:v>
                </c:pt>
                <c:pt idx="7">
                  <c:v>Bulharsko:</c:v>
                </c:pt>
                <c:pt idx="8">
                  <c:v>Portugalsko:</c:v>
                </c:pt>
                <c:pt idx="9">
                  <c:v>Litva:</c:v>
                </c:pt>
                <c:pt idx="10">
                  <c:v>Lotyšsko:</c:v>
                </c:pt>
                <c:pt idx="11">
                  <c:v>Slovinsko:</c:v>
                </c:pt>
                <c:pt idx="12">
                  <c:v>Estónsko:</c:v>
                </c:pt>
                <c:pt idx="13">
                  <c:v>Chorvátsko:</c:v>
                </c:pt>
                <c:pt idx="14">
                  <c:v>Írsko:</c:v>
                </c:pt>
                <c:pt idx="15">
                  <c:v>Malta:</c:v>
                </c:pt>
                <c:pt idx="16">
                  <c:v>Cyprus:</c:v>
                </c:pt>
                <c:pt idx="17">
                  <c:v>Luxembursko:</c:v>
                </c:pt>
                <c:pt idx="18">
                  <c:v>Fínsko:</c:v>
                </c:pt>
                <c:pt idx="19">
                  <c:v>Dánsko:</c:v>
                </c:pt>
                <c:pt idx="20">
                  <c:v>Rakúsko:</c:v>
                </c:pt>
                <c:pt idx="21">
                  <c:v>Belgicko:</c:v>
                </c:pt>
                <c:pt idx="22">
                  <c:v>Švédsko:</c:v>
                </c:pt>
                <c:pt idx="23">
                  <c:v>Holandsko:</c:v>
                </c:pt>
                <c:pt idx="24">
                  <c:v>Taliansko:</c:v>
                </c:pt>
                <c:pt idx="25">
                  <c:v>Francúzsko:</c:v>
                </c:pt>
                <c:pt idx="26">
                  <c:v>Spojené kráľovstvo:</c:v>
                </c:pt>
                <c:pt idx="27">
                  <c:v>Nemecko:</c:v>
                </c:pt>
              </c:strCache>
            </c:strRef>
          </c:cat>
          <c:val>
            <c:numRef>
              <c:f>Data!$C$2:$C$29</c:f>
              <c:numCache>
                <c:formatCode>#,##0.0</c:formatCode>
                <c:ptCount val="28"/>
                <c:pt idx="0">
                  <c:v>10061.838605843906</c:v>
                </c:pt>
                <c:pt idx="1">
                  <c:v>5207.7098594162626</c:v>
                </c:pt>
                <c:pt idx="2">
                  <c:v>4789.1238280381613</c:v>
                </c:pt>
                <c:pt idx="3">
                  <c:v>4631.2075395732973</c:v>
                </c:pt>
                <c:pt idx="4">
                  <c:v>3973.2811636286929</c:v>
                </c:pt>
                <c:pt idx="5">
                  <c:v>2415.726063510152</c:v>
                </c:pt>
                <c:pt idx="6">
                  <c:v>2029.7278396735403</c:v>
                </c:pt>
                <c:pt idx="7">
                  <c:v>2016.2894387633103</c:v>
                </c:pt>
                <c:pt idx="8">
                  <c:v>1963.1204074141635</c:v>
                </c:pt>
                <c:pt idx="9">
                  <c:v>1076.0919875482332</c:v>
                </c:pt>
                <c:pt idx="10">
                  <c:v>687.45054898772378</c:v>
                </c:pt>
                <c:pt idx="11">
                  <c:v>517.86887147953007</c:v>
                </c:pt>
                <c:pt idx="12">
                  <c:v>398.20163728793369</c:v>
                </c:pt>
                <c:pt idx="13">
                  <c:v>304.71278895203818</c:v>
                </c:pt>
                <c:pt idx="14">
                  <c:v>187.49884207862451</c:v>
                </c:pt>
                <c:pt idx="15">
                  <c:v>109.88058310334776</c:v>
                </c:pt>
                <c:pt idx="16">
                  <c:v>36.943929180055896</c:v>
                </c:pt>
                <c:pt idx="17">
                  <c:v>-3.5004969479803472</c:v>
                </c:pt>
                <c:pt idx="18">
                  <c:v>-582.55198315524115</c:v>
                </c:pt>
                <c:pt idx="19">
                  <c:v>-752.27854141606338</c:v>
                </c:pt>
                <c:pt idx="20">
                  <c:v>-1032.2577570779656</c:v>
                </c:pt>
                <c:pt idx="21">
                  <c:v>-1425.9697716581279</c:v>
                </c:pt>
                <c:pt idx="22">
                  <c:v>-1808.5367035986885</c:v>
                </c:pt>
                <c:pt idx="23">
                  <c:v>-2814.3095654744579</c:v>
                </c:pt>
                <c:pt idx="24">
                  <c:v>-3478.7865522184748</c:v>
                </c:pt>
                <c:pt idx="25">
                  <c:v>-7382.2308048330497</c:v>
                </c:pt>
                <c:pt idx="26">
                  <c:v>-7566.6775786846674</c:v>
                </c:pt>
                <c:pt idx="27">
                  <c:v>-13559.574179414245</c:v>
                </c:pt>
              </c:numCache>
            </c:numRef>
          </c:val>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2-B1BF-4709-AC35-F48D589D3B98}"/>
            </c:ext>
          </c:extLst>
        </c:ser>
        <c:dLbls>
          <c:showLegendKey val="0"/>
          <c:showVal val="0"/>
          <c:showCatName val="0"/>
          <c:showSerName val="0"/>
          <c:showPercent val="0"/>
          <c:showBubbleSize val="0"/>
        </c:dLbls>
        <c:gapWidth val="36"/>
        <c:axId val="126317312"/>
        <c:axId val="131536384"/>
      </c:barChart>
      <c:catAx>
        <c:axId val="126317312"/>
        <c:scaling>
          <c:orientation val="maxMin"/>
        </c:scaling>
        <c:delete val="1"/>
        <c:axPos val="l"/>
        <c:numFmt formatCode="General" sourceLinked="0"/>
        <c:majorTickMark val="out"/>
        <c:minorTickMark val="none"/>
        <c:tickLblPos val="nextTo"/>
        <c:crossAx val="131536384"/>
        <c:crosses val="autoZero"/>
        <c:auto val="1"/>
        <c:lblAlgn val="ctr"/>
        <c:lblOffset val="1000"/>
        <c:noMultiLvlLbl val="0"/>
      </c:catAx>
      <c:valAx>
        <c:axId val="131536384"/>
        <c:scaling>
          <c:orientation val="minMax"/>
          <c:max val="11000"/>
          <c:min val="-14000"/>
        </c:scaling>
        <c:delete val="0"/>
        <c:axPos val="t"/>
        <c:majorGridlines>
          <c:spPr>
            <a:ln>
              <a:solidFill>
                <a:sysClr val="window" lastClr="FFFFFF">
                  <a:lumMod val="85000"/>
                </a:sysClr>
              </a:solidFill>
            </a:ln>
          </c:spPr>
        </c:majorGridlines>
        <c:numFmt formatCode="#,##0" sourceLinked="0"/>
        <c:majorTickMark val="out"/>
        <c:minorTickMark val="none"/>
        <c:tickLblPos val="nextTo"/>
        <c:crossAx val="126317312"/>
        <c:crosses val="autoZero"/>
        <c:crossBetween val="between"/>
        <c:majorUnit val="2000"/>
        <c:dispUnits>
          <c:builtInUnit val="thousands"/>
        </c:dispUnits>
      </c:valAx>
      <c:spPr>
        <a:noFill/>
        <a:ln>
          <a:noFill/>
        </a:ln>
      </c:spPr>
    </c:plotArea>
    <c:plotVisOnly val="1"/>
    <c:dispBlanksAs val="gap"/>
    <c:showDLblsOverMax val="0"/>
  </c:chart>
  <c:spPr>
    <a:noFill/>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derived!$B$32</c:f>
              <c:strCache>
                <c:ptCount val="1"/>
                <c:pt idx="0">
                  <c:v>Annual gain in bn EUR</c:v>
                </c:pt>
              </c:strCache>
            </c:strRef>
          </c:tx>
          <c:spPr>
            <a:solidFill>
              <a:srgbClr val="52BBB5"/>
            </a:solidFill>
          </c:spPr>
          <c:invertIfNegative val="0"/>
          <c:cat>
            <c:strRef>
              <c:f>derived!$A$33:$A$60</c:f>
              <c:strCache>
                <c:ptCount val="28"/>
                <c:pt idx="0">
                  <c:v>Germany</c:v>
                </c:pt>
                <c:pt idx="1">
                  <c:v>France</c:v>
                </c:pt>
                <c:pt idx="2">
                  <c:v>United Kingdom</c:v>
                </c:pt>
                <c:pt idx="3">
                  <c:v>Netherlands</c:v>
                </c:pt>
                <c:pt idx="4">
                  <c:v>Italy</c:v>
                </c:pt>
                <c:pt idx="5">
                  <c:v>Belgium</c:v>
                </c:pt>
                <c:pt idx="6">
                  <c:v>Spain</c:v>
                </c:pt>
                <c:pt idx="7">
                  <c:v>Poland</c:v>
                </c:pt>
                <c:pt idx="8">
                  <c:v>Austria</c:v>
                </c:pt>
                <c:pt idx="9">
                  <c:v>Sweden</c:v>
                </c:pt>
                <c:pt idx="10">
                  <c:v>Ireland</c:v>
                </c:pt>
                <c:pt idx="11">
                  <c:v>Czech Republic</c:v>
                </c:pt>
                <c:pt idx="12">
                  <c:v>Denmark</c:v>
                </c:pt>
                <c:pt idx="13">
                  <c:v>Hungary</c:v>
                </c:pt>
                <c:pt idx="14">
                  <c:v>Luxembourg</c:v>
                </c:pt>
                <c:pt idx="15">
                  <c:v>Finland</c:v>
                </c:pt>
                <c:pt idx="16">
                  <c:v>Romania</c:v>
                </c:pt>
                <c:pt idx="17">
                  <c:v>Slovakia</c:v>
                </c:pt>
                <c:pt idx="18">
                  <c:v>Portugal</c:v>
                </c:pt>
                <c:pt idx="19">
                  <c:v>Greece</c:v>
                </c:pt>
                <c:pt idx="20">
                  <c:v>Slovenia</c:v>
                </c:pt>
                <c:pt idx="21">
                  <c:v>Bulgaria</c:v>
                </c:pt>
                <c:pt idx="22">
                  <c:v>Croatia</c:v>
                </c:pt>
                <c:pt idx="23">
                  <c:v>Lithuania</c:v>
                </c:pt>
                <c:pt idx="24">
                  <c:v>Estonia</c:v>
                </c:pt>
                <c:pt idx="25">
                  <c:v>Latvia</c:v>
                </c:pt>
                <c:pt idx="26">
                  <c:v>Malta</c:v>
                </c:pt>
                <c:pt idx="27">
                  <c:v>Cyprus</c:v>
                </c:pt>
              </c:strCache>
            </c:strRef>
          </c:cat>
          <c:val>
            <c:numRef>
              <c:f>derived!$B$33:$B$60</c:f>
              <c:numCache>
                <c:formatCode>0.0</c:formatCode>
                <c:ptCount val="28"/>
                <c:pt idx="0">
                  <c:v>114.659577</c:v>
                </c:pt>
                <c:pt idx="1">
                  <c:v>62.495421900000004</c:v>
                </c:pt>
                <c:pt idx="2">
                  <c:v>53.098230199999996</c:v>
                </c:pt>
                <c:pt idx="3">
                  <c:v>48.068080000000002</c:v>
                </c:pt>
                <c:pt idx="4">
                  <c:v>40.870045439999998</c:v>
                </c:pt>
                <c:pt idx="5">
                  <c:v>32.823632399999994</c:v>
                </c:pt>
                <c:pt idx="6">
                  <c:v>26.464409999999997</c:v>
                </c:pt>
                <c:pt idx="7">
                  <c:v>24.372608360000001</c:v>
                </c:pt>
                <c:pt idx="8">
                  <c:v>20.549962419999996</c:v>
                </c:pt>
                <c:pt idx="9">
                  <c:v>18.259564419999997</c:v>
                </c:pt>
                <c:pt idx="10">
                  <c:v>18.189228199999999</c:v>
                </c:pt>
                <c:pt idx="11">
                  <c:v>14.835702000000001</c:v>
                </c:pt>
                <c:pt idx="12">
                  <c:v>12.995517299999999</c:v>
                </c:pt>
                <c:pt idx="13">
                  <c:v>11.23306296</c:v>
                </c:pt>
                <c:pt idx="14">
                  <c:v>9.8636189000000005</c:v>
                </c:pt>
                <c:pt idx="15">
                  <c:v>7.7669171999999991</c:v>
                </c:pt>
                <c:pt idx="16">
                  <c:v>6.8111947499999994</c:v>
                </c:pt>
                <c:pt idx="17">
                  <c:v>6.7794229800000005</c:v>
                </c:pt>
                <c:pt idx="18">
                  <c:v>6.7500849000000009</c:v>
                </c:pt>
                <c:pt idx="19">
                  <c:v>3.8589804000000005</c:v>
                </c:pt>
                <c:pt idx="20">
                  <c:v>2.8888243199999999</c:v>
                </c:pt>
                <c:pt idx="21">
                  <c:v>2.4246167399999998</c:v>
                </c:pt>
                <c:pt idx="22">
                  <c:v>2.1435302200000002</c:v>
                </c:pt>
                <c:pt idx="23">
                  <c:v>2.0295406499999999</c:v>
                </c:pt>
                <c:pt idx="24">
                  <c:v>1.5318882499999997</c:v>
                </c:pt>
                <c:pt idx="25">
                  <c:v>1.37115885</c:v>
                </c:pt>
                <c:pt idx="26">
                  <c:v>1.21075603</c:v>
                </c:pt>
                <c:pt idx="27">
                  <c:v>0.89085853999999998</c:v>
                </c:pt>
              </c:numCache>
            </c:numRef>
          </c:val>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0-3D7A-436B-85DB-442C7C0DA68F}"/>
            </c:ext>
          </c:extLst>
        </c:ser>
        <c:dLbls>
          <c:showLegendKey val="0"/>
          <c:showVal val="0"/>
          <c:showCatName val="0"/>
          <c:showSerName val="0"/>
          <c:showPercent val="0"/>
          <c:showBubbleSize val="0"/>
        </c:dLbls>
        <c:gapWidth val="54"/>
        <c:axId val="183879552"/>
        <c:axId val="184007296"/>
      </c:barChart>
      <c:catAx>
        <c:axId val="183879552"/>
        <c:scaling>
          <c:orientation val="minMax"/>
        </c:scaling>
        <c:delete val="0"/>
        <c:axPos val="b"/>
        <c:numFmt formatCode="General" sourceLinked="0"/>
        <c:majorTickMark val="out"/>
        <c:minorTickMark val="none"/>
        <c:tickLblPos val="nextTo"/>
        <c:crossAx val="184007296"/>
        <c:crosses val="autoZero"/>
        <c:auto val="1"/>
        <c:lblAlgn val="ctr"/>
        <c:lblOffset val="100"/>
        <c:noMultiLvlLbl val="0"/>
      </c:catAx>
      <c:valAx>
        <c:axId val="184007296"/>
        <c:scaling>
          <c:orientation val="minMax"/>
          <c:max val="120"/>
        </c:scaling>
        <c:delete val="0"/>
        <c:axPos val="l"/>
        <c:majorGridlines/>
        <c:numFmt formatCode="0" sourceLinked="0"/>
        <c:majorTickMark val="out"/>
        <c:minorTickMark val="none"/>
        <c:tickLblPos val="nextTo"/>
        <c:crossAx val="183879552"/>
        <c:crosses val="autoZero"/>
        <c:crossBetween val="between"/>
        <c:majorUnit val="20"/>
        <c:minorUnit val="4"/>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06171698173356E-2"/>
          <c:y val="0.10656910310453617"/>
          <c:w val="0.91830403309203723"/>
          <c:h val="0.77466756049433216"/>
        </c:manualLayout>
      </c:layout>
      <c:lineChart>
        <c:grouping val="standard"/>
        <c:varyColors val="0"/>
        <c:ser>
          <c:idx val="1"/>
          <c:order val="0"/>
          <c:tx>
            <c:v>Commitment ceilings</c:v>
          </c:tx>
          <c:spPr>
            <a:ln w="25400">
              <a:solidFill>
                <a:srgbClr val="CBE7E5">
                  <a:lumMod val="50000"/>
                </a:srgbClr>
              </a:solidFill>
              <a:prstDash val="solid"/>
            </a:ln>
          </c:spPr>
          <c:marker>
            <c:symbol val="none"/>
          </c:marker>
          <c:cat>
            <c:numRef>
              <c:f>'Data for graph'!$C$18:$C$38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'Data for graph'!$D$18:$D$38</c:f>
              <c:numCache>
                <c:formatCode>0.00%</c:formatCode>
                <c:ptCount val="21"/>
                <c:pt idx="0">
                  <c:v>1.0877308475316989E-2</c:v>
                </c:pt>
                <c:pt idx="1">
                  <c:v>1.0868764731973462E-2</c:v>
                </c:pt>
                <c:pt idx="2">
                  <c:v>1.0871089401470144E-2</c:v>
                </c:pt>
                <c:pt idx="3">
                  <c:v>1.0818986429670087E-2</c:v>
                </c:pt>
                <c:pt idx="4">
                  <c:v>1.1083681786272975E-2</c:v>
                </c:pt>
                <c:pt idx="5">
                  <c:v>1.1011729061096836E-2</c:v>
                </c:pt>
                <c:pt idx="6">
                  <c:v>1.0770506323454988E-2</c:v>
                </c:pt>
                <c:pt idx="7">
                  <c:v>1.0196236649062808E-2</c:v>
                </c:pt>
                <c:pt idx="8">
                  <c:v>1.0801773171297232E-2</c:v>
                </c:pt>
                <c:pt idx="9">
                  <c:v>1.1599795657225246E-2</c:v>
                </c:pt>
                <c:pt idx="10">
                  <c:v>1.1781050805358028E-2</c:v>
                </c:pt>
                <c:pt idx="11">
                  <c:v>1.1516250134446239E-2</c:v>
                </c:pt>
                <c:pt idx="12">
                  <c:v>1.1288945155582304E-2</c:v>
                </c:pt>
                <c:pt idx="13">
                  <c:v>1.1467001971048827E-2</c:v>
                </c:pt>
                <c:pt idx="14">
                  <c:v>9.0242905808132941E-3</c:v>
                </c:pt>
                <c:pt idx="15">
                  <c:v>1.1708464970020075E-2</c:v>
                </c:pt>
                <c:pt idx="16">
                  <c:v>1.0459469829657135E-2</c:v>
                </c:pt>
                <c:pt idx="17">
                  <c:v>1.038276780171923E-2</c:v>
                </c:pt>
                <c:pt idx="18">
                  <c:v>1.0157383872892637E-2</c:v>
                </c:pt>
                <c:pt idx="19">
                  <c:v>1.0144445886874425E-2</c:v>
                </c:pt>
                <c:pt idx="20">
                  <c:v>1.0122096714953014E-2</c:v>
                </c:pt>
              </c:numCache>
            </c:numRef>
          </c:val>
          <c:smooth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0-797E-4220-8BC4-C1DF2B9C7CEB}"/>
            </c:ext>
          </c:extLst>
        </c:ser>
        <c:dLbls>
          <c:showLegendKey val="0"/>
          <c:showVal val="0"/>
          <c:showCatName val="0"/>
          <c:showSerName val="0"/>
          <c:showPercent val="0"/>
          <c:showBubbleSize val="0"/>
        </c:dLbls>
        <c:marker val="1"/>
        <c:smooth val="0"/>
        <c:axId val="291693312"/>
        <c:axId val="291694848"/>
      </c:lineChart>
      <c:catAx>
        <c:axId val="29169331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2700000" vert="horz"/>
          <a:lstStyle/>
          <a:p>
            <a:pPr>
              <a:defRPr/>
            </a:pPr>
            <a:endParaRPr lang="en-US"/>
          </a:p>
        </c:txPr>
        <c:crossAx val="291694848"/>
        <c:crosses val="autoZero"/>
        <c:auto val="0"/>
        <c:lblAlgn val="ctr"/>
        <c:lblOffset val="100"/>
        <c:tickLblSkip val="1"/>
        <c:tickMarkSkip val="1"/>
        <c:noMultiLvlLbl val="0"/>
      </c:catAx>
      <c:valAx>
        <c:axId val="291694848"/>
        <c:scaling>
          <c:orientation val="minMax"/>
          <c:max val="1.3000000000000003E-2"/>
          <c:min val="8.5000000000000006E-3"/>
        </c:scaling>
        <c:delete val="0"/>
        <c:axPos val="l"/>
        <c:numFmt formatCode="0.00%" sourceLinked="0"/>
        <c:majorTickMark val="cross"/>
        <c:minorTickMark val="none"/>
        <c:tickLblPos val="nextTo"/>
        <c:spPr>
          <a:ln w="3175">
            <a:solidFill>
              <a:srgbClr val="000000"/>
            </a:solidFill>
            <a:prstDash val="solid"/>
          </a:ln>
        </c:spPr>
        <c:txPr>
          <a:bodyPr rot="0" vert="horz"/>
          <a:lstStyle/>
          <a:p>
            <a:pPr>
              <a:defRPr>
                <a:solidFill>
                  <a:srgbClr val="CBE7E5"/>
                </a:solidFill>
              </a:defRPr>
            </a:pPr>
            <a:endParaRPr lang="en-US"/>
          </a:p>
        </c:txPr>
        <c:crossAx val="291693312"/>
        <c:crosses val="autoZero"/>
        <c:crossBetween val="between"/>
        <c:majorUnit val="5.0000000000000001E-4"/>
        <c:minorUnit val="5.0000000000000001E-4"/>
      </c:valAx>
      <c:spPr>
        <a:noFill/>
        <a:ln w="12700">
          <a:solidFill>
            <a:srgbClr val="FFFFFF">
              <a:lumMod val="50000"/>
            </a:srgbClr>
          </a:solidFill>
          <a:prstDash val="solid"/>
        </a:ln>
      </c:spPr>
    </c:plotArea>
    <c:legend>
      <c:legendPos val="r"/>
      <c:layout>
        <c:manualLayout>
          <c:xMode val="edge"/>
          <c:yMode val="edge"/>
          <c:x val="0.10623481781376518"/>
          <c:y val="0.70652607817962154"/>
          <c:w val="0.194036961133283"/>
          <c:h val="6.60243227172361E-2"/>
        </c:manualLayout>
      </c:layout>
      <c:overlay val="1"/>
      <c:spPr>
        <a:ln w="3175">
          <a:noFill/>
        </a:ln>
      </c:spPr>
    </c:legend>
    <c:plotVisOnly val="1"/>
    <c:dispBlanksAs val="gap"/>
    <c:showDLblsOverMax val="0"/>
  </c:chart>
  <c:spPr>
    <a:noFill/>
    <a:ln w="9525">
      <a:noFill/>
    </a:ln>
  </c:spPr>
  <c:txPr>
    <a:bodyPr/>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9.43278E-8</cdr:x>
      <cdr:y>0.95723</cdr:y>
    </cdr:from>
    <cdr:to>
      <cdr:x>0.40611</cdr:x>
      <cdr:y>1</cdr:y>
    </cdr:to>
    <cdr:sp macro="" textlink="">
      <cdr:nvSpPr>
        <cdr:cNvPr id="3" name="TextBox 1"/>
        <cdr:cNvSpPr txBox="1"/>
      </cdr:nvSpPr>
      <cdr:spPr>
        <a:xfrm xmlns:a="http://schemas.openxmlformats.org/drawingml/2006/main">
          <a:off x="1" y="6181725"/>
          <a:ext cx="43053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200" b="1" i="1">
            <a:solidFill>
              <a:schemeClr val="bg1">
                <a:lumMod val="50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0.36213</cdr:x>
      <cdr:y>0.10829</cdr:y>
    </cdr:from>
    <cdr:to>
      <cdr:x>0.36338</cdr:x>
      <cdr:y>0.87884</cdr:y>
    </cdr:to>
    <cdr:sp macro="" textlink="">
      <cdr:nvSpPr>
        <cdr:cNvPr id="4097" name="Line 1"/>
        <cdr:cNvSpPr>
          <a:spLocks xmlns:a="http://schemas.openxmlformats.org/drawingml/2006/main" noChangeShapeType="1"/>
        </cdr:cNvSpPr>
      </cdr:nvSpPr>
      <cdr:spPr bwMode="auto">
        <a:xfrm xmlns:a="http://schemas.openxmlformats.org/drawingml/2006/main" flipV="1">
          <a:off x="4259924" y="714816"/>
          <a:ext cx="14705" cy="5086266"/>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0.6682</cdr:x>
      <cdr:y>0.1081</cdr:y>
    </cdr:from>
    <cdr:to>
      <cdr:x>0.66998</cdr:x>
      <cdr:y>0.87869</cdr:y>
    </cdr:to>
    <cdr:sp macro="" textlink="">
      <cdr:nvSpPr>
        <cdr:cNvPr id="4098" name="Line 2"/>
        <cdr:cNvSpPr>
          <a:spLocks xmlns:a="http://schemas.openxmlformats.org/drawingml/2006/main" noChangeShapeType="1"/>
        </cdr:cNvSpPr>
      </cdr:nvSpPr>
      <cdr:spPr bwMode="auto">
        <a:xfrm xmlns:a="http://schemas.openxmlformats.org/drawingml/2006/main" flipV="1">
          <a:off x="7860331" y="713543"/>
          <a:ext cx="20938" cy="5086529"/>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0.01093</cdr:x>
      <cdr:y>0.04867</cdr:y>
    </cdr:from>
    <cdr:to>
      <cdr:x>0.17466</cdr:x>
      <cdr:y>0.08085</cdr:y>
    </cdr:to>
    <cdr:sp macro="" textlink="">
      <cdr:nvSpPr>
        <cdr:cNvPr id="4099" name="Text Box 3"/>
        <cdr:cNvSpPr txBox="1">
          <a:spLocks xmlns:a="http://schemas.openxmlformats.org/drawingml/2006/main" noChangeArrowheads="1"/>
        </cdr:cNvSpPr>
      </cdr:nvSpPr>
      <cdr:spPr bwMode="auto">
        <a:xfrm xmlns:a="http://schemas.openxmlformats.org/drawingml/2006/main">
          <a:off x="60772" y="209549"/>
          <a:ext cx="910778" cy="138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k-SK" sz="800" b="0" i="0" u="none" strike="noStrike" baseline="0">
              <a:solidFill>
                <a:srgbClr val="000000"/>
              </a:solidFill>
              <a:latin typeface="Arial"/>
            </a:rPr>
            <a:t>% HND EÚ</a:t>
          </a:r>
          <a:endParaRPr lang="en-GB"/>
        </a:p>
      </cdr:txBody>
    </cdr:sp>
  </cdr:relSizeAnchor>
  <cdr:relSizeAnchor xmlns:cdr="http://schemas.openxmlformats.org/drawingml/2006/chartDrawing">
    <cdr:from>
      <cdr:x>0.01199</cdr:x>
      <cdr:y>0.04335</cdr:y>
    </cdr:from>
    <cdr:to>
      <cdr:x>0.09077</cdr:x>
      <cdr:y>0.08407</cdr:y>
    </cdr:to>
    <cdr:sp macro="" textlink="">
      <cdr:nvSpPr>
        <cdr:cNvPr id="4" name="Text Box 3"/>
        <cdr:cNvSpPr txBox="1">
          <a:spLocks xmlns:a="http://schemas.openxmlformats.org/drawingml/2006/main" noChangeArrowheads="1"/>
        </cdr:cNvSpPr>
      </cdr:nvSpPr>
      <cdr:spPr bwMode="auto">
        <a:xfrm xmlns:a="http://schemas.openxmlformats.org/drawingml/2006/main">
          <a:off x="66675" y="186635"/>
          <a:ext cx="438242" cy="1753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en-GB">
            <a:solidFill>
              <a:srgbClr val="000000"/>
            </a:solidFill>
          </a:endParaRPr>
        </a:p>
      </cdr:txBody>
    </cdr:sp>
  </cdr:relSizeAnchor>
  <cdr:relSizeAnchor xmlns:cdr="http://schemas.openxmlformats.org/drawingml/2006/chartDrawing">
    <cdr:from>
      <cdr:x>0.70148</cdr:x>
      <cdr:y>0.264</cdr:y>
    </cdr:from>
    <cdr:to>
      <cdr:x>0.97774</cdr:x>
      <cdr:y>0.3658</cdr:y>
    </cdr:to>
    <cdr:sp macro="" textlink="">
      <cdr:nvSpPr>
        <cdr:cNvPr id="18" name="Rectangle 25"/>
        <cdr:cNvSpPr>
          <a:spLocks xmlns:a="http://schemas.openxmlformats.org/drawingml/2006/main" noChangeArrowheads="1"/>
        </cdr:cNvSpPr>
      </cdr:nvSpPr>
      <cdr:spPr bwMode="auto">
        <a:xfrm xmlns:a="http://schemas.openxmlformats.org/drawingml/2006/main">
          <a:off x="3902058" y="1300033"/>
          <a:ext cx="1536724" cy="5013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sk-SK" sz="900" b="0" i="0" u="none" strike="noStrike" baseline="0">
              <a:solidFill>
                <a:srgbClr val="276360"/>
              </a:solidFill>
              <a:latin typeface="Times New Roman" panose="02020603050405020304" pitchFamily="18" charset="0"/>
              <a:cs typeface="Times New Roman" panose="02020603050405020304" pitchFamily="18" charset="0"/>
            </a:rPr>
            <a:t>1,20 % HND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sk-SK" sz="900" b="0" i="0" u="none" strike="noStrike" baseline="0">
              <a:solidFill>
                <a:srgbClr val="276360"/>
              </a:solidFill>
              <a:latin typeface="Times New Roman" panose="02020603050405020304" pitchFamily="18" charset="0"/>
              <a:cs typeface="Times New Roman" panose="02020603050405020304" pitchFamily="18" charset="0"/>
            </a:rPr>
            <a:t>(</a:t>
          </a:r>
          <a:r>
            <a:rPr lang="sk-SK" sz="900">
              <a:latin typeface="Times New Roman" panose="02020603050405020304" pitchFamily="18" charset="0"/>
              <a:cs typeface="Times New Roman" panose="02020603050405020304" pitchFamily="18" charset="0"/>
            </a:rPr>
            <a:t>Európsky systém účtov 2010</a:t>
          </a:r>
          <a:r>
            <a:rPr lang="sk-SK" sz="900" b="0" i="0" u="none" strike="noStrike" baseline="0">
              <a:solidFill>
                <a:srgbClr val="276360"/>
              </a:solidFill>
              <a:latin typeface="Times New Roman" panose="02020603050405020304" pitchFamily="18" charset="0"/>
              <a:cs typeface="Times New Roman" panose="02020603050405020304" pitchFamily="18" charset="0"/>
            </a:rPr>
            <a:t>)</a:t>
          </a:r>
          <a:endParaRPr lang="en-GB" sz="9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0.06795</cdr:x>
      <cdr:y>0.47076</cdr:y>
    </cdr:from>
    <cdr:to>
      <cdr:x>0.36677</cdr:x>
      <cdr:y>0.47119</cdr:y>
    </cdr:to>
    <cdr:sp macro="" textlink="">
      <cdr:nvSpPr>
        <cdr:cNvPr id="51" name="Line 6"/>
        <cdr:cNvSpPr>
          <a:spLocks xmlns:a="http://schemas.openxmlformats.org/drawingml/2006/main" noChangeShapeType="1"/>
        </cdr:cNvSpPr>
      </cdr:nvSpPr>
      <cdr:spPr bwMode="auto">
        <a:xfrm xmlns:a="http://schemas.openxmlformats.org/drawingml/2006/main">
          <a:off x="377980" y="2318220"/>
          <a:ext cx="1662242" cy="2135"/>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0.36868</cdr:x>
      <cdr:y>0.42704</cdr:y>
    </cdr:from>
    <cdr:to>
      <cdr:x>0.67369</cdr:x>
      <cdr:y>0.42719</cdr:y>
    </cdr:to>
    <cdr:sp macro="" textlink="">
      <cdr:nvSpPr>
        <cdr:cNvPr id="52" name="Line 7"/>
        <cdr:cNvSpPr>
          <a:spLocks xmlns:a="http://schemas.openxmlformats.org/drawingml/2006/main" noChangeShapeType="1"/>
        </cdr:cNvSpPr>
      </cdr:nvSpPr>
      <cdr:spPr bwMode="auto">
        <a:xfrm xmlns:a="http://schemas.openxmlformats.org/drawingml/2006/main">
          <a:off x="2050810" y="2102925"/>
          <a:ext cx="1696645" cy="723"/>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0.66704</cdr:x>
      <cdr:y>0.5706</cdr:y>
    </cdr:from>
    <cdr:to>
      <cdr:x>0.9863</cdr:x>
      <cdr:y>0.57101</cdr:y>
    </cdr:to>
    <cdr:sp macro="" textlink="">
      <cdr:nvSpPr>
        <cdr:cNvPr id="55" name="Line 42"/>
        <cdr:cNvSpPr>
          <a:spLocks xmlns:a="http://schemas.openxmlformats.org/drawingml/2006/main" noChangeShapeType="1"/>
        </cdr:cNvSpPr>
      </cdr:nvSpPr>
      <cdr:spPr bwMode="auto">
        <a:xfrm xmlns:a="http://schemas.openxmlformats.org/drawingml/2006/main" flipV="1">
          <a:off x="3710456" y="2809874"/>
          <a:ext cx="1775944" cy="2037"/>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0.7454</cdr:x>
      <cdr:y>0.59</cdr:y>
    </cdr:from>
    <cdr:to>
      <cdr:x>0.91267</cdr:x>
      <cdr:y>0.69439</cdr:y>
    </cdr:to>
    <cdr:sp macro="" textlink="">
      <cdr:nvSpPr>
        <cdr:cNvPr id="56" name="Text Box 44"/>
        <cdr:cNvSpPr txBox="1">
          <a:spLocks xmlns:a="http://schemas.openxmlformats.org/drawingml/2006/main" noChangeArrowheads="1"/>
        </cdr:cNvSpPr>
      </cdr:nvSpPr>
      <cdr:spPr bwMode="auto">
        <a:xfrm xmlns:a="http://schemas.openxmlformats.org/drawingml/2006/main">
          <a:off x="4146339" y="2905402"/>
          <a:ext cx="930486" cy="5140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18288"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sk-SK" sz="1000" b="0" i="0" u="none" strike="noStrike" baseline="0">
              <a:solidFill>
                <a:srgbClr val="004240"/>
              </a:solidFill>
              <a:latin typeface="Times New Roman" panose="02020603050405020304" pitchFamily="18" charset="0"/>
            </a:rPr>
            <a:t>2014 – 2020 priemer 1,03 %</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0.46032</cdr:x>
      <cdr:y>0.43812</cdr:y>
    </cdr:from>
    <cdr:to>
      <cdr:x>0.63207</cdr:x>
      <cdr:y>0.51257</cdr:y>
    </cdr:to>
    <cdr:sp macro="" textlink="">
      <cdr:nvSpPr>
        <cdr:cNvPr id="57" name="Text Box 11"/>
        <cdr:cNvSpPr txBox="1">
          <a:spLocks xmlns:a="http://schemas.openxmlformats.org/drawingml/2006/main" noChangeArrowheads="1"/>
        </cdr:cNvSpPr>
      </cdr:nvSpPr>
      <cdr:spPr bwMode="auto">
        <a:xfrm xmlns:a="http://schemas.openxmlformats.org/drawingml/2006/main">
          <a:off x="2560552" y="2157511"/>
          <a:ext cx="955376" cy="3666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sk-SK" sz="1000" b="0" i="0" u="none" strike="noStrike" baseline="0">
              <a:solidFill>
                <a:srgbClr val="004240"/>
              </a:solidFill>
              <a:latin typeface="Times New Roman" panose="02020603050405020304" pitchFamily="18" charset="0"/>
            </a:rPr>
            <a:t>2007 – 2013 priemer 1,12 %</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0.09372</cdr:x>
      <cdr:y>0.48396</cdr:y>
    </cdr:from>
    <cdr:to>
      <cdr:x>0.26447</cdr:x>
      <cdr:y>0.56673</cdr:y>
    </cdr:to>
    <cdr:sp macro="" textlink="">
      <cdr:nvSpPr>
        <cdr:cNvPr id="58" name="Text Box 10"/>
        <cdr:cNvSpPr txBox="1">
          <a:spLocks xmlns:a="http://schemas.openxmlformats.org/drawingml/2006/main" noChangeArrowheads="1"/>
        </cdr:cNvSpPr>
      </cdr:nvSpPr>
      <cdr:spPr bwMode="auto">
        <a:xfrm xmlns:a="http://schemas.openxmlformats.org/drawingml/2006/main">
          <a:off x="521327" y="2383210"/>
          <a:ext cx="949814" cy="4076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sk-SK" sz="1000" b="0" i="0" u="none" strike="noStrike" baseline="0">
              <a:solidFill>
                <a:srgbClr val="004240"/>
              </a:solidFill>
              <a:latin typeface="Times New Roman" panose="02020603050405020304" pitchFamily="18" charset="0"/>
            </a:rPr>
            <a:t>2000 – 2006 priemer 1,09 %</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0.6398</cdr:x>
      <cdr:y>0.23311</cdr:y>
    </cdr:from>
    <cdr:to>
      <cdr:x>0.66877</cdr:x>
      <cdr:y>0.23311</cdr:y>
    </cdr:to>
    <cdr:sp macro="" textlink="">
      <cdr:nvSpPr>
        <cdr:cNvPr id="47" name="Line 24"/>
        <cdr:cNvSpPr>
          <a:spLocks xmlns:a="http://schemas.openxmlformats.org/drawingml/2006/main" noChangeShapeType="1"/>
        </cdr:cNvSpPr>
      </cdr:nvSpPr>
      <cdr:spPr bwMode="auto">
        <a:xfrm xmlns:a="http://schemas.openxmlformats.org/drawingml/2006/main" flipV="1">
          <a:off x="3558924" y="1147932"/>
          <a:ext cx="161171"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0.50515</cdr:x>
      <cdr:y>0.19567</cdr:y>
    </cdr:from>
    <cdr:to>
      <cdr:x>0.63661</cdr:x>
      <cdr:y>0.29013</cdr:y>
    </cdr:to>
    <cdr:sp macro="" textlink="">
      <cdr:nvSpPr>
        <cdr:cNvPr id="2" name="TextBox 1"/>
        <cdr:cNvSpPr txBox="1"/>
      </cdr:nvSpPr>
      <cdr:spPr>
        <a:xfrm xmlns:a="http://schemas.openxmlformats.org/drawingml/2006/main">
          <a:off x="2809960" y="963564"/>
          <a:ext cx="731260" cy="4651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900">
              <a:solidFill>
                <a:srgbClr val="276360"/>
              </a:solidFill>
              <a:latin typeface="Times New Roman" panose="02020603050405020304" pitchFamily="18" charset="0"/>
              <a:cs typeface="Times New Roman" panose="02020603050405020304" pitchFamily="18" charset="0"/>
            </a:rPr>
            <a:t/>
          </a:r>
          <a:br>
            <a:rPr lang="en-GB" sz="900">
              <a:solidFill>
                <a:srgbClr val="276360"/>
              </a:solidFill>
              <a:latin typeface="Times New Roman" panose="02020603050405020304" pitchFamily="18" charset="0"/>
              <a:cs typeface="Times New Roman" panose="02020603050405020304" pitchFamily="18" charset="0"/>
            </a:rPr>
          </a:br>
          <a:r>
            <a:rPr lang="sk-SK" sz="900">
              <a:latin typeface="Times New Roman" panose="02020603050405020304" pitchFamily="18" charset="0"/>
              <a:cs typeface="Times New Roman" panose="02020603050405020304" pitchFamily="18" charset="0"/>
            </a:rPr>
            <a:t>1,23 % HND vrátane FISIM</a:t>
          </a:r>
          <a:endParaRPr lang="en-GB" sz="9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0.48901</cdr:x>
      <cdr:y>0.20973</cdr:y>
    </cdr:from>
    <cdr:to>
      <cdr:x>0.48955</cdr:x>
      <cdr:y>0.23402</cdr:y>
    </cdr:to>
    <cdr:sp macro="" textlink="">
      <cdr:nvSpPr>
        <cdr:cNvPr id="69" name="Line 24"/>
        <cdr:cNvSpPr>
          <a:spLocks xmlns:a="http://schemas.openxmlformats.org/drawingml/2006/main" noChangeShapeType="1"/>
        </cdr:cNvSpPr>
      </cdr:nvSpPr>
      <cdr:spPr bwMode="auto">
        <a:xfrm xmlns:a="http://schemas.openxmlformats.org/drawingml/2006/main" flipH="1" flipV="1">
          <a:off x="2720176" y="1032811"/>
          <a:ext cx="2982" cy="11958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0.14831</cdr:x>
      <cdr:y>0.1035</cdr:y>
    </cdr:from>
    <cdr:to>
      <cdr:x>0.44863</cdr:x>
      <cdr:y>0.22412</cdr:y>
    </cdr:to>
    <cdr:sp macro="" textlink="">
      <cdr:nvSpPr>
        <cdr:cNvPr id="3" name="TextBox 2"/>
        <cdr:cNvSpPr txBox="1"/>
      </cdr:nvSpPr>
      <cdr:spPr>
        <a:xfrm xmlns:a="http://schemas.openxmlformats.org/drawingml/2006/main">
          <a:off x="825015" y="509688"/>
          <a:ext cx="1670560" cy="5939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900">
              <a:solidFill>
                <a:srgbClr val="276360"/>
              </a:solidFill>
              <a:latin typeface="Times New Roman" panose="02020603050405020304" pitchFamily="18" charset="0"/>
              <a:cs typeface="Times New Roman" panose="02020603050405020304" pitchFamily="18" charset="0"/>
            </a:rPr>
            <a:t/>
          </a:r>
          <a:br>
            <a:rPr lang="en-GB" sz="900">
              <a:solidFill>
                <a:srgbClr val="276360"/>
              </a:solidFill>
              <a:latin typeface="Times New Roman" panose="02020603050405020304" pitchFamily="18" charset="0"/>
              <a:cs typeface="Times New Roman" panose="02020603050405020304" pitchFamily="18" charset="0"/>
            </a:rPr>
          </a:br>
          <a:r>
            <a:rPr lang="en-GB" sz="900">
              <a:solidFill>
                <a:srgbClr val="276360"/>
              </a:solidFill>
              <a:effectLst/>
              <a:latin typeface="Times New Roman" panose="02020603050405020304" pitchFamily="18" charset="0"/>
              <a:ea typeface="+mn-ea"/>
              <a:cs typeface="Times New Roman" panose="02020603050405020304" pitchFamily="18" charset="0"/>
            </a:rPr>
            <a:t/>
          </a:r>
          <a:br>
            <a:rPr lang="en-GB" sz="900">
              <a:solidFill>
                <a:srgbClr val="276360"/>
              </a:solidFill>
              <a:effectLst/>
              <a:latin typeface="Times New Roman" panose="02020603050405020304" pitchFamily="18" charset="0"/>
              <a:ea typeface="+mn-ea"/>
              <a:cs typeface="Times New Roman" panose="02020603050405020304" pitchFamily="18" charset="0"/>
            </a:rPr>
          </a:br>
          <a:r>
            <a:rPr lang="sk-SK" sz="900">
              <a:latin typeface="Times New Roman" panose="02020603050405020304" pitchFamily="18" charset="0"/>
              <a:cs typeface="Times New Roman" panose="02020603050405020304" pitchFamily="18" charset="0"/>
            </a:rPr>
            <a:t>1,27 % HNP = 1,24 % HND bez nepriamo meraných služieb finančného sprostredkovania (FISIM)</a:t>
          </a:r>
          <a:endParaRPr lang="en-GB" sz="9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0.71003</cdr:x>
      <cdr:y>0.7811</cdr:y>
    </cdr:from>
    <cdr:to>
      <cdr:x>0.73364</cdr:x>
      <cdr:y>0.79985</cdr:y>
    </cdr:to>
    <cdr:cxnSp macro="">
      <cdr:nvCxnSpPr>
        <cdr:cNvPr id="9" name="Straight Arrow Connector 8"/>
        <cdr:cNvCxnSpPr/>
      </cdr:nvCxnSpPr>
      <cdr:spPr>
        <a:xfrm xmlns:a="http://schemas.openxmlformats.org/drawingml/2006/main" flipH="1" flipV="1">
          <a:off x="8352293" y="5155919"/>
          <a:ext cx="277733" cy="123765"/>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0.69418</cdr:x>
      <cdr:y>0.81749</cdr:y>
    </cdr:from>
    <cdr:to>
      <cdr:x>0.8476</cdr:x>
      <cdr:y>0.85493</cdr:y>
    </cdr:to>
    <cdr:sp macro="" textlink="">
      <cdr:nvSpPr>
        <cdr:cNvPr id="14" name="TextBox 13"/>
        <cdr:cNvSpPr txBox="1"/>
      </cdr:nvSpPr>
      <cdr:spPr>
        <a:xfrm xmlns:a="http://schemas.openxmlformats.org/drawingml/2006/main">
          <a:off x="3861446" y="4025668"/>
          <a:ext cx="853429" cy="1843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k-SK" sz="900">
              <a:latin typeface="Times New Roman" panose="02020603050405020304" pitchFamily="18" charset="0"/>
              <a:cs typeface="Times New Roman" panose="02020603050405020304" pitchFamily="18" charset="0"/>
            </a:rPr>
            <a:t>Revízia 2015</a:t>
          </a:r>
        </a:p>
      </cdr:txBody>
    </cdr:sp>
  </cdr:relSizeAnchor>
  <cdr:relSizeAnchor xmlns:cdr="http://schemas.openxmlformats.org/drawingml/2006/chartDrawing">
    <cdr:from>
      <cdr:x>0.85529</cdr:x>
      <cdr:y>0.86147</cdr:y>
    </cdr:from>
    <cdr:to>
      <cdr:x>0.92841</cdr:x>
      <cdr:y>1</cdr:y>
    </cdr:to>
    <cdr:sp macro="" textlink="">
      <cdr:nvSpPr>
        <cdr:cNvPr id="15" name="TextBox 14"/>
        <cdr:cNvSpPr txBox="1"/>
      </cdr:nvSpPr>
      <cdr:spPr>
        <a:xfrm xmlns:a="http://schemas.openxmlformats.org/drawingml/2006/main">
          <a:off x="10696576" y="64103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0.06347</cdr:x>
      <cdr:y>0.20971</cdr:y>
    </cdr:from>
    <cdr:to>
      <cdr:x>0.15385</cdr:x>
      <cdr:y>0.2098</cdr:y>
    </cdr:to>
    <cdr:sp macro="" textlink="">
      <cdr:nvSpPr>
        <cdr:cNvPr id="43" name="Line 24"/>
        <cdr:cNvSpPr>
          <a:spLocks xmlns:a="http://schemas.openxmlformats.org/drawingml/2006/main" noChangeShapeType="1"/>
        </cdr:cNvSpPr>
      </cdr:nvSpPr>
      <cdr:spPr bwMode="auto">
        <a:xfrm xmlns:a="http://schemas.openxmlformats.org/drawingml/2006/main">
          <a:off x="353058" y="1032701"/>
          <a:ext cx="502748" cy="443"/>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0.66883</cdr:x>
      <cdr:y>0.23198</cdr:y>
    </cdr:from>
    <cdr:to>
      <cdr:x>0.67059</cdr:x>
      <cdr:y>0.27273</cdr:y>
    </cdr:to>
    <cdr:sp macro="" textlink="">
      <cdr:nvSpPr>
        <cdr:cNvPr id="34" name="Line 24"/>
        <cdr:cNvSpPr>
          <a:spLocks xmlns:a="http://schemas.openxmlformats.org/drawingml/2006/main" noChangeShapeType="1"/>
        </cdr:cNvSpPr>
      </cdr:nvSpPr>
      <cdr:spPr bwMode="auto">
        <a:xfrm xmlns:a="http://schemas.openxmlformats.org/drawingml/2006/main" flipV="1">
          <a:off x="3720433" y="1142374"/>
          <a:ext cx="9817" cy="20066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0.4319</cdr:x>
      <cdr:y>0.2096</cdr:y>
    </cdr:from>
    <cdr:to>
      <cdr:x>0.48801</cdr:x>
      <cdr:y>0.2098</cdr:y>
    </cdr:to>
    <cdr:sp macro="" textlink="">
      <cdr:nvSpPr>
        <cdr:cNvPr id="24" name="Line 24"/>
        <cdr:cNvSpPr>
          <a:spLocks xmlns:a="http://schemas.openxmlformats.org/drawingml/2006/main" noChangeShapeType="1"/>
        </cdr:cNvSpPr>
      </cdr:nvSpPr>
      <cdr:spPr bwMode="auto">
        <a:xfrm xmlns:a="http://schemas.openxmlformats.org/drawingml/2006/main">
          <a:off x="2402492" y="1032144"/>
          <a:ext cx="312111" cy="999"/>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0.48973</cdr:x>
      <cdr:y>0.23404</cdr:y>
    </cdr:from>
    <cdr:to>
      <cdr:x>0.51884</cdr:x>
      <cdr:y>0.23404</cdr:y>
    </cdr:to>
    <cdr:sp macro="" textlink="">
      <cdr:nvSpPr>
        <cdr:cNvPr id="25" name="Line 24"/>
        <cdr:cNvSpPr>
          <a:spLocks xmlns:a="http://schemas.openxmlformats.org/drawingml/2006/main" noChangeShapeType="1"/>
        </cdr:cNvSpPr>
      </cdr:nvSpPr>
      <cdr:spPr bwMode="auto">
        <a:xfrm xmlns:a="http://schemas.openxmlformats.org/drawingml/2006/main">
          <a:off x="2724149" y="1152524"/>
          <a:ext cx="161925"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0.68048</cdr:x>
      <cdr:y>0.2703</cdr:y>
    </cdr:from>
    <cdr:to>
      <cdr:x>0.76142</cdr:x>
      <cdr:y>0.27047</cdr:y>
    </cdr:to>
    <cdr:sp macro="" textlink="">
      <cdr:nvSpPr>
        <cdr:cNvPr id="26" name="Line 24"/>
        <cdr:cNvSpPr>
          <a:spLocks xmlns:a="http://schemas.openxmlformats.org/drawingml/2006/main" noChangeShapeType="1"/>
        </cdr:cNvSpPr>
      </cdr:nvSpPr>
      <cdr:spPr bwMode="auto">
        <a:xfrm xmlns:a="http://schemas.openxmlformats.org/drawingml/2006/main" flipV="1">
          <a:off x="3785238" y="1331080"/>
          <a:ext cx="450212" cy="825"/>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0.88879</cdr:x>
      <cdr:y>0.2703</cdr:y>
    </cdr:from>
    <cdr:to>
      <cdr:x>0.96972</cdr:x>
      <cdr:y>0.27047</cdr:y>
    </cdr:to>
    <cdr:sp macro="" textlink="">
      <cdr:nvSpPr>
        <cdr:cNvPr id="28" name="Line 24"/>
        <cdr:cNvSpPr>
          <a:spLocks xmlns:a="http://schemas.openxmlformats.org/drawingml/2006/main" noChangeShapeType="1"/>
        </cdr:cNvSpPr>
      </cdr:nvSpPr>
      <cdr:spPr bwMode="auto">
        <a:xfrm xmlns:a="http://schemas.openxmlformats.org/drawingml/2006/main" flipV="1">
          <a:off x="4943976" y="1331080"/>
          <a:ext cx="450212" cy="825"/>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CD8A362-BC1C-4FE8-8F3D-26EFFC1CE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9752</Words>
  <Characters>51982</Characters>
  <Application>Microsoft Office Word</Application>
  <DocSecurity>0</DocSecurity>
  <Lines>8663</Lines>
  <Paragraphs>5144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56590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2018-02-14T10:22:00Z</dcterms:created>
  <dcterms:modified xsi:type="dcterms:W3CDTF">2018-02-16T16:34:00Z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ies>
</file>