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130" w:rsidRPr="00FC4597" w:rsidRDefault="00FC152E" w:rsidP="00FC152E">
      <w:pPr>
        <w:pStyle w:val="Pagedecouvertur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09F214F2-0A3A-4176-B7F8-6B47D82E8B45" style="width:451.8pt;height:441pt">
            <v:imagedata r:id="rId9" o:title=""/>
          </v:shape>
        </w:pict>
      </w:r>
    </w:p>
    <w:p w:rsidR="00360130" w:rsidRPr="00FC4597" w:rsidRDefault="00360130" w:rsidP="00360130">
      <w:pPr>
        <w:sectPr w:rsidR="00360130" w:rsidRPr="00FC4597" w:rsidSect="00FC152E">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rsidR="00360130" w:rsidRPr="00FC4597" w:rsidRDefault="00360130" w:rsidP="00E3304D">
      <w:pPr>
        <w:pStyle w:val="Exposdesmotifstitre"/>
      </w:pPr>
      <w:r w:rsidRPr="00FC4597">
        <w:lastRenderedPageBreak/>
        <w:t>ОБЯСНИТЕЛЕН МЕМОРАНДУМ</w:t>
      </w:r>
    </w:p>
    <w:p w:rsidR="00360130" w:rsidRPr="00FC4597" w:rsidRDefault="00360130" w:rsidP="00E3304D">
      <w:pPr>
        <w:pStyle w:val="ManualHeading1"/>
      </w:pPr>
      <w:r w:rsidRPr="00FC4597">
        <w:t>1.</w:t>
      </w:r>
      <w:r w:rsidRPr="00FC4597">
        <w:tab/>
        <w:t>КОНТЕКСТ НА ПРЕДЛОЖЕНИЕТО</w:t>
      </w:r>
    </w:p>
    <w:p w:rsidR="00360130" w:rsidRPr="00FC4597" w:rsidRDefault="00360130" w:rsidP="00E3304D">
      <w:pPr>
        <w:pStyle w:val="ManualHeading2"/>
        <w:rPr>
          <w:rFonts w:eastAsia="Arial Unicode MS"/>
        </w:rPr>
      </w:pPr>
      <w:r w:rsidRPr="00FC4597">
        <w:rPr>
          <w:color w:val="000000"/>
          <w:u w:color="000000"/>
          <w:bdr w:val="nil"/>
        </w:rPr>
        <w:t>•</w:t>
      </w:r>
      <w:r w:rsidRPr="00FC4597">
        <w:tab/>
        <w:t>Основания и цели на предложението</w:t>
      </w:r>
    </w:p>
    <w:p w:rsidR="00707BF1" w:rsidRPr="00FC4597" w:rsidRDefault="00707BF1" w:rsidP="00707BF1">
      <w:pPr>
        <w:spacing w:before="0"/>
        <w:rPr>
          <w:bCs/>
          <w:szCs w:val="24"/>
        </w:rPr>
      </w:pPr>
      <w:r w:rsidRPr="00FC4597">
        <w:t xml:space="preserve">Чили беше първата южноамериканска държава, сключила споразумение за асоцииране с ЕС („Споразумението“). Споразумението, което съдържа разпоредби от политически характер и разпоредби, отнасящи се до сътрудничеството и до търговията, се прилагаше временно, считано от 1 февруари 2003 г. Споразумението влезе в сила на 1 март 2005 г. </w:t>
      </w:r>
      <w:bookmarkStart w:id="0" w:name="_GoBack"/>
      <w:bookmarkEnd w:id="0"/>
    </w:p>
    <w:p w:rsidR="00707BF1" w:rsidRPr="00FC4597" w:rsidRDefault="00707BF1" w:rsidP="00707BF1">
      <w:pPr>
        <w:spacing w:before="0"/>
        <w:rPr>
          <w:bCs/>
          <w:szCs w:val="24"/>
        </w:rPr>
      </w:pPr>
      <w:r w:rsidRPr="00FC4597">
        <w:t>Прилагането на Споразумението напредва добре и институционалната му рамка е напълно оперативна. Споразумението допринесе за укрепване на отношенията между ЕС и Чили („страните“) и откри пътя за определяне на нови области на сътрудничество и установяване на нови диалози по въпроси на политиката. Що се отнася до областта на търговията, в споразумението е включено споразумение за свободна търговия, което допринесе за силен растеж на двустранната търговия и инвестиции.</w:t>
      </w:r>
    </w:p>
    <w:p w:rsidR="00707BF1" w:rsidRPr="00FC4597" w:rsidRDefault="00707BF1" w:rsidP="00707BF1">
      <w:pPr>
        <w:spacing w:before="0"/>
        <w:rPr>
          <w:bCs/>
          <w:szCs w:val="24"/>
        </w:rPr>
      </w:pPr>
      <w:r w:rsidRPr="00FC4597">
        <w:t>На заседание в рамките на срещата на върха между ЕС и Общността на латиноамериканските и карибските държави (CELAC), провела се в Сантяго на 26—27 януари 2013 г., лидерите от ЕС и Чили постигнаха съгласие, че следва да проучат възможностите за осъвременяване на Споразумението след 10-годишно прилагане.  През април 2015 г. на 6</w:t>
      </w:r>
      <w:r w:rsidRPr="00FC4597">
        <w:rPr>
          <w:vertAlign w:val="superscript"/>
        </w:rPr>
        <w:t>-ата</w:t>
      </w:r>
      <w:r w:rsidRPr="00FC4597">
        <w:t xml:space="preserve"> среща на Съвета по асоцииране ЕС—Чили беше одобрено създаването на съвместна работна група („Групата“) по въпросите на осъвременяването на Споразумението. Целта на Групата бе да проведе подготвително проучване, като определи степента на амбиция за започване на преговори за осъвременяване на Споразумението във всички области. Групата създаде две подгрупи, едната от които отговаря за политическите въпроси и сътрудничеството, а другата за търговията. Подгрупите приключиха работата си на 14</w:t>
      </w:r>
      <w:r w:rsidRPr="00FC4597">
        <w:rPr>
          <w:vertAlign w:val="superscript"/>
        </w:rPr>
        <w:t>-ото</w:t>
      </w:r>
      <w:r w:rsidRPr="00FC4597">
        <w:t xml:space="preserve"> заседание на Комитета по асоцииране ЕС—Чили, проведено на 31 януари 2017 г. </w:t>
      </w:r>
    </w:p>
    <w:p w:rsidR="00707BF1" w:rsidRPr="00FC4597" w:rsidRDefault="00707BF1" w:rsidP="00707BF1">
      <w:pPr>
        <w:spacing w:before="0"/>
        <w:rPr>
          <w:bCs/>
          <w:szCs w:val="24"/>
        </w:rPr>
      </w:pPr>
      <w:r w:rsidRPr="00FC4597">
        <w:t xml:space="preserve">Осъвремененото споразумение следва да зададе рамката на отношенията между ЕС и Чили, като обхване политически въпроси, </w:t>
      </w:r>
      <w:proofErr w:type="spellStart"/>
      <w:r w:rsidRPr="00FC4597">
        <w:t>въпроси</w:t>
      </w:r>
      <w:proofErr w:type="spellEnd"/>
      <w:r w:rsidRPr="00FC4597">
        <w:t xml:space="preserve"> на сигурността, въпроси на секторното сътрудничество и търговски въпроси. Основната цел на политиката е да се задълбочат отношенията между ЕС и Чили, като се изготви нов </w:t>
      </w:r>
      <w:proofErr w:type="spellStart"/>
      <w:r w:rsidRPr="00FC4597">
        <w:t>широкообхватен</w:t>
      </w:r>
      <w:proofErr w:type="spellEnd"/>
      <w:r w:rsidRPr="00FC4597">
        <w:t xml:space="preserve"> текст, който да замени действащото споразумение, така че да се разшири сегашното му приложно поле и да се отчетат новите двустранни и глобални политически и икономически предизвикателства. В процеса на осъвременяване следва, въз основа на опита от прилагането на действащото споразумение, да се вземат предвид задълбочаването на процеса на интеграция на ЕС и присъединяването на нови държави — членки на ЕС, както и развитието на ролята на ЕС и Чили на международната сцена.</w:t>
      </w:r>
    </w:p>
    <w:p w:rsidR="00707BF1" w:rsidRPr="00FC4597" w:rsidRDefault="003B2327" w:rsidP="00707BF1">
      <w:pPr>
        <w:spacing w:before="0"/>
        <w:rPr>
          <w:color w:val="1F497D"/>
          <w:szCs w:val="24"/>
        </w:rPr>
      </w:pPr>
      <w:r w:rsidRPr="00FC4597">
        <w:t xml:space="preserve">Що се отнася до въпросите на търговията, също така е налице значимо развитие в търговската политика в световен план и страните са сключили много амбициозни и всеобхватни споразумения с трети партньори, които далеч надхвърлят разпоредбите на Споразумението за свободна търговия между ЕС и Чили. </w:t>
      </w:r>
    </w:p>
    <w:p w:rsidR="00707BF1" w:rsidRPr="00FC4597" w:rsidRDefault="00707BF1" w:rsidP="00707BF1">
      <w:pPr>
        <w:spacing w:before="0"/>
        <w:rPr>
          <w:bCs/>
          <w:szCs w:val="24"/>
        </w:rPr>
      </w:pPr>
      <w:r w:rsidRPr="00FC4597">
        <w:t xml:space="preserve">Проведените в Групата подготвителни обсъждания спомогнаха за определянето на редица параметри, които следва да се вземат предвид в процеса на осъвременяване. По </w:t>
      </w:r>
      <w:r w:rsidRPr="00FC4597">
        <w:lastRenderedPageBreak/>
        <w:t xml:space="preserve">отношение на политическата част и частта за сътрудничеството, Групата спомогна за постигането на първоначално съгласие относно евентуалната структура и приложно поле на новото споразумение. Групата също така помогна за набелязването на потенциални области от взаимен интерес за бъдещо сътрудничество, като се съсредоточи върху по-нататъшното международно сътрудничество между ЕС и Чили в рамките на Програмата до 2030 г. и постигането на целите за устойчиво развитие. </w:t>
      </w:r>
    </w:p>
    <w:p w:rsidR="00707BF1" w:rsidRPr="00FC4597" w:rsidRDefault="00AE2A19" w:rsidP="00707BF1">
      <w:pPr>
        <w:spacing w:before="0"/>
        <w:rPr>
          <w:szCs w:val="24"/>
        </w:rPr>
      </w:pPr>
      <w:r w:rsidRPr="00FC4597">
        <w:t xml:space="preserve">Относно въпросите на търговията подготвителното проучване отрази приложното поле и степента на амбиция, които страните могат да достигнат при едно всеобхватно осъвременяване на частта от Споразумението, отнасяща се до търговията. То потвърди общата цел за амбициозно осъвременяване на рамката за двустранни търговски и инвестиционни отношения, което да се основава на действащото споразумение и </w:t>
      </w:r>
      <w:r w:rsidRPr="00FC4597">
        <w:rPr>
          <w:noProof/>
          <w:color w:val="000000"/>
          <w:u w:color="000000"/>
          <w:bdr w:val="nil"/>
        </w:rPr>
        <w:t>да надхвърля ангажиментите в рамките на СТО. Преговорите следва да се водят при отчитане на най-новите търговски споразумения, договорени и сключени от страните, както и на необходимостта да се осигурят взаимно допълване и съгласуваност с тези преговори и споразумения.</w:t>
      </w:r>
    </w:p>
    <w:p w:rsidR="00707BF1" w:rsidRPr="00FC4597" w:rsidRDefault="00707BF1" w:rsidP="00707BF1">
      <w:pPr>
        <w:pBdr>
          <w:top w:val="nil"/>
          <w:left w:val="nil"/>
          <w:bottom w:val="nil"/>
          <w:right w:val="nil"/>
          <w:between w:val="nil"/>
          <w:bar w:val="nil"/>
        </w:pBdr>
        <w:spacing w:before="0" w:after="240"/>
        <w:rPr>
          <w:rFonts w:eastAsia="Arial Unicode MS"/>
          <w:noProof/>
          <w:color w:val="000000"/>
          <w:szCs w:val="24"/>
          <w:u w:color="000000"/>
          <w:bdr w:val="nil"/>
        </w:rPr>
      </w:pPr>
      <w:r w:rsidRPr="00FC4597">
        <w:rPr>
          <w:noProof/>
          <w:color w:val="000000"/>
          <w:u w:color="000000"/>
          <w:bdr w:val="nil"/>
        </w:rPr>
        <w:t xml:space="preserve">Ето защо осъвремененото споразумение следва да предвижда възможно най-високо равнище на либерализация на търговията със стоки и услуги, инвестициите и достъпа до обществени поръчки. То следва да осигури високо равнище на защита и упражняване на правата на интелектуална собственост, включително географските означения. Освен това с него следва да се разшири приложното поле на действащите търговски разпоредби за справяне с нетарифните бариери и други регулаторни и нормативни аспекти. Осъвремененото споразумение следва да гарантира правото на страните да преследват легитимни цели на публичната политика във всички съответни области. То следва също така да осигури напредък и по други въпроси, като например търговията и устойчивото развитие, търговията и равенството на половете и търговията и МСП. </w:t>
      </w:r>
    </w:p>
    <w:p w:rsidR="00360130" w:rsidRPr="00FC4597" w:rsidRDefault="00360130" w:rsidP="00E3304D">
      <w:pPr>
        <w:pStyle w:val="ManualHeading2"/>
        <w:rPr>
          <w:rFonts w:eastAsia="Arial Unicode MS"/>
          <w:color w:val="000000"/>
          <w:u w:color="000000"/>
          <w:bdr w:val="nil"/>
        </w:rPr>
      </w:pPr>
      <w:r w:rsidRPr="00FC4597">
        <w:rPr>
          <w:color w:val="000000"/>
          <w:u w:color="000000"/>
          <w:bdr w:val="nil"/>
        </w:rPr>
        <w:t>•</w:t>
      </w:r>
      <w:r w:rsidRPr="00FC4597">
        <w:tab/>
        <w:t>Съгласуваност с действащите разпоредби в тази област на политиката</w:t>
      </w:r>
    </w:p>
    <w:p w:rsidR="00707BF1" w:rsidRPr="00FC4597" w:rsidRDefault="00707BF1" w:rsidP="00707BF1">
      <w:pPr>
        <w:spacing w:before="0"/>
        <w:rPr>
          <w:bCs/>
          <w:szCs w:val="24"/>
        </w:rPr>
      </w:pPr>
      <w:r w:rsidRPr="00FC4597">
        <w:t xml:space="preserve">Препоръката е в съответствие с </w:t>
      </w:r>
      <w:r w:rsidRPr="00FC4597">
        <w:rPr>
          <w:i/>
        </w:rPr>
        <w:t>Глобалната стратегия за външната политика и политиката на сигурност на Европейския съюз</w:t>
      </w:r>
      <w:r w:rsidRPr="00FC4597">
        <w:t xml:space="preserve">, в която, наред с другите цели, се предвижда задълбочаването на отношенията с Латинска Америка и </w:t>
      </w:r>
      <w:proofErr w:type="spellStart"/>
      <w:r w:rsidRPr="00FC4597">
        <w:t>Карибите</w:t>
      </w:r>
      <w:proofErr w:type="spellEnd"/>
      <w:r w:rsidRPr="00FC4597">
        <w:t xml:space="preserve"> посредством сключването на двустранни партньорства.</w:t>
      </w:r>
    </w:p>
    <w:p w:rsidR="00707BF1" w:rsidRPr="00FC4597" w:rsidRDefault="00707BF1" w:rsidP="00707BF1">
      <w:pPr>
        <w:spacing w:before="0"/>
        <w:rPr>
          <w:bCs/>
          <w:szCs w:val="24"/>
        </w:rPr>
      </w:pPr>
      <w:r w:rsidRPr="00FC4597">
        <w:t xml:space="preserve">Препоръката е в съответствие и със съобщението на Европейската комисия </w:t>
      </w:r>
      <w:r w:rsidRPr="00FC4597">
        <w:rPr>
          <w:i/>
        </w:rPr>
        <w:t>„Търговията — за всички. Към една по-отговорна търговска и инвестиционна политика“</w:t>
      </w:r>
      <w:r w:rsidRPr="00FC4597">
        <w:t xml:space="preserve">, в което се подчертава нуждата да се постигне напредък при двустранните отношения на ЕС, за да се осигурят работни места и растеж чрез всеобхватното отстраняване на пречките пред търговията и инвестициите, като същевременно се гарантират високото равнище на социална закрила и защита на околната среда в ЕС и други цели на политиката, включително устойчивото развитие и конкретните нужди на МСП. В съобщението </w:t>
      </w:r>
      <w:r w:rsidRPr="00FC4597">
        <w:rPr>
          <w:i/>
        </w:rPr>
        <w:t>„Търговията — за всички“</w:t>
      </w:r>
      <w:r w:rsidRPr="00FC4597">
        <w:t xml:space="preserve"> беше подчертано, че Комисията ще поиска указания за водене на преговори за осъвременяване на Споразумението след успешното приключване на подготвителното проучване.</w:t>
      </w:r>
    </w:p>
    <w:p w:rsidR="00360130" w:rsidRPr="00FC4597" w:rsidRDefault="00360130" w:rsidP="00E3304D">
      <w:pPr>
        <w:pStyle w:val="ManualHeading2"/>
        <w:rPr>
          <w:rFonts w:eastAsia="Arial Unicode MS"/>
        </w:rPr>
      </w:pPr>
      <w:r w:rsidRPr="00FC4597">
        <w:rPr>
          <w:color w:val="000000"/>
          <w:u w:color="000000"/>
          <w:bdr w:val="nil"/>
        </w:rPr>
        <w:t>•</w:t>
      </w:r>
      <w:r w:rsidRPr="00FC4597">
        <w:tab/>
        <w:t>Съгласуваност с други политики на Съюза</w:t>
      </w:r>
    </w:p>
    <w:p w:rsidR="00707BF1" w:rsidRPr="00FC4597" w:rsidRDefault="00707BF1" w:rsidP="00707BF1">
      <w:pPr>
        <w:tabs>
          <w:tab w:val="left" w:pos="1425"/>
        </w:tabs>
        <w:spacing w:before="0"/>
        <w:rPr>
          <w:bCs/>
          <w:szCs w:val="24"/>
        </w:rPr>
      </w:pPr>
      <w:r w:rsidRPr="00FC4597">
        <w:t xml:space="preserve">Препоръката е в съответствие с приетата през 2011 г. </w:t>
      </w:r>
      <w:r w:rsidRPr="00FC4597">
        <w:rPr>
          <w:i/>
        </w:rPr>
        <w:t>Програма за промяна</w:t>
      </w:r>
      <w:r w:rsidRPr="00FC4597">
        <w:t xml:space="preserve">, която служи за основа за политиката за развитие на ЕС спрямо държавите извън ЕС. В тази </w:t>
      </w:r>
      <w:r w:rsidRPr="00FC4597">
        <w:lastRenderedPageBreak/>
        <w:t xml:space="preserve">връзка Чили вече не се ползва от подпомагане от ЕС в рамките на двустранното сътрудничество и се търси нова формула за международно сътрудничество въз основа на </w:t>
      </w:r>
      <w:r w:rsidRPr="00FC4597">
        <w:rPr>
          <w:i/>
        </w:rPr>
        <w:t>Европейския консенсус за развитие</w:t>
      </w:r>
      <w:r w:rsidRPr="00FC4597">
        <w:t xml:space="preserve"> и </w:t>
      </w:r>
      <w:r w:rsidRPr="00FC4597">
        <w:rPr>
          <w:i/>
        </w:rPr>
        <w:t>Програмата до 2030 г. за устойчиво развитие</w:t>
      </w:r>
      <w:r w:rsidRPr="00FC4597">
        <w:t>.</w:t>
      </w:r>
    </w:p>
    <w:p w:rsidR="00360130" w:rsidRPr="00FC4597" w:rsidRDefault="00360130" w:rsidP="00E3304D">
      <w:pPr>
        <w:pStyle w:val="ManualHeading1"/>
      </w:pPr>
      <w:r w:rsidRPr="00FC4597">
        <w:t>2.</w:t>
      </w:r>
      <w:r w:rsidRPr="00FC4597">
        <w:tab/>
        <w:t>ПРАВНО ОСНОВАНИЕ, СУБСИДИАРНОСТ И ПРОПОРЦИОНАЛНОСТ</w:t>
      </w:r>
    </w:p>
    <w:p w:rsidR="00360130" w:rsidRPr="00FC4597" w:rsidRDefault="00360130" w:rsidP="00E3304D">
      <w:pPr>
        <w:pStyle w:val="ManualHeading2"/>
        <w:rPr>
          <w:rFonts w:eastAsia="Arial Unicode MS"/>
          <w:u w:color="000000"/>
          <w:bdr w:val="nil"/>
        </w:rPr>
      </w:pPr>
      <w:r w:rsidRPr="00FC4597">
        <w:t>•</w:t>
      </w:r>
      <w:r w:rsidRPr="00FC4597">
        <w:tab/>
        <w:t>Правно основание</w:t>
      </w:r>
    </w:p>
    <w:p w:rsidR="00707BF1" w:rsidRPr="00FC4597" w:rsidRDefault="00707BF1" w:rsidP="00707BF1">
      <w:pPr>
        <w:spacing w:before="0" w:after="240"/>
        <w:rPr>
          <w:noProof/>
          <w:szCs w:val="24"/>
        </w:rPr>
      </w:pPr>
      <w:r w:rsidRPr="00FC4597">
        <w:t>Препоръката се основава на член 218, параграфи 3 и 4 от Договора за функционирането на Европейския съюз (ДФЕС).</w:t>
      </w:r>
    </w:p>
    <w:p w:rsidR="00360130" w:rsidRPr="00FC4597" w:rsidRDefault="00360130" w:rsidP="00E3304D">
      <w:pPr>
        <w:pStyle w:val="ManualHeading2"/>
        <w:rPr>
          <w:rFonts w:eastAsia="Arial Unicode MS"/>
          <w:u w:color="000000"/>
          <w:bdr w:val="nil"/>
        </w:rPr>
      </w:pPr>
      <w:r w:rsidRPr="00FC4597">
        <w:t>•</w:t>
      </w:r>
      <w:r w:rsidRPr="00FC4597">
        <w:tab/>
      </w:r>
      <w:proofErr w:type="spellStart"/>
      <w:r w:rsidRPr="00FC4597">
        <w:t>Субсидиарност</w:t>
      </w:r>
      <w:proofErr w:type="spellEnd"/>
      <w:r w:rsidRPr="00FC4597">
        <w:t xml:space="preserve"> (при неизключителна компетентност) </w:t>
      </w:r>
    </w:p>
    <w:p w:rsidR="00707BF1" w:rsidRPr="00FC4597" w:rsidRDefault="00707BF1" w:rsidP="00707BF1">
      <w:pPr>
        <w:spacing w:before="0" w:after="0"/>
        <w:rPr>
          <w:szCs w:val="24"/>
        </w:rPr>
      </w:pPr>
      <w:r w:rsidRPr="00FC4597">
        <w:t>Целта на споразумението е да се осъвремени съществуващото асоцииране между ЕС и Чили. Ето защо следва да бъдат предприети действия на равнище ЕС.</w:t>
      </w:r>
    </w:p>
    <w:p w:rsidR="00974396" w:rsidRPr="00FC4597" w:rsidRDefault="00974396" w:rsidP="00707BF1">
      <w:pPr>
        <w:spacing w:before="0" w:after="0"/>
        <w:rPr>
          <w:szCs w:val="24"/>
        </w:rPr>
      </w:pPr>
    </w:p>
    <w:p w:rsidR="00707BF1" w:rsidRPr="00FC4597" w:rsidRDefault="00707BF1" w:rsidP="00707BF1">
      <w:pPr>
        <w:spacing w:before="0" w:after="0"/>
        <w:rPr>
          <w:bCs/>
          <w:szCs w:val="24"/>
        </w:rPr>
      </w:pPr>
      <w:r w:rsidRPr="00FC4597">
        <w:t xml:space="preserve">Общата търговска политика фигурира сред областите на изключителна компетентност на Съюза съгласно член 3 от ДФЕС, а съгласно член 5, параграф 3 от Договора за Европейския съюз принципът на </w:t>
      </w:r>
      <w:proofErr w:type="spellStart"/>
      <w:r w:rsidRPr="00FC4597">
        <w:t>субсидиарност</w:t>
      </w:r>
      <w:proofErr w:type="spellEnd"/>
      <w:r w:rsidRPr="00FC4597">
        <w:t xml:space="preserve"> не се прилага в областите на изключителна компетентност. </w:t>
      </w:r>
    </w:p>
    <w:p w:rsidR="00360130" w:rsidRPr="00FC4597" w:rsidRDefault="00360130" w:rsidP="00E3304D">
      <w:pPr>
        <w:pStyle w:val="ManualHeading2"/>
        <w:rPr>
          <w:rFonts w:eastAsia="Arial Unicode MS"/>
          <w:u w:color="000000"/>
          <w:bdr w:val="nil"/>
        </w:rPr>
      </w:pPr>
      <w:r w:rsidRPr="00FC4597">
        <w:t>•</w:t>
      </w:r>
      <w:r w:rsidRPr="00FC4597">
        <w:tab/>
        <w:t>Пропорционалност</w:t>
      </w:r>
    </w:p>
    <w:p w:rsidR="00707BF1" w:rsidRPr="00FC4597" w:rsidRDefault="00707BF1" w:rsidP="00707BF1">
      <w:pPr>
        <w:spacing w:before="0" w:after="240"/>
        <w:rPr>
          <w:szCs w:val="24"/>
        </w:rPr>
      </w:pPr>
      <w:r w:rsidRPr="00FC4597">
        <w:t>Препоръката за решение на Съвета за упълномощаване на Комисията и на върховния представител на Съюза по въпросите на външните работи и политиката на сигурност („върховния представител“) да договорят осъвременено споразумение с Чили не надхвърля рамките на необходимото, нито на целесъобразното за постигане на целите на политиката.</w:t>
      </w:r>
    </w:p>
    <w:p w:rsidR="00707BF1" w:rsidRPr="00FC4597" w:rsidRDefault="00974396" w:rsidP="00707BF1">
      <w:pPr>
        <w:spacing w:before="0" w:after="240"/>
        <w:rPr>
          <w:bCs/>
          <w:szCs w:val="24"/>
        </w:rPr>
      </w:pPr>
      <w:r w:rsidRPr="00FC4597">
        <w:t>Що се отнася до въпросите на търговията, в съответствие с принципа на пропорционалност бяха разгледани всички възможни варианти за интервенция в областта на политиката, за да се прецени вероятната ефективност на тези интервенции, както е описано подробно в доклада за оценка на въздействието.</w:t>
      </w:r>
    </w:p>
    <w:p w:rsidR="00360130" w:rsidRPr="00FC4597" w:rsidRDefault="00360130" w:rsidP="00E3304D">
      <w:pPr>
        <w:pStyle w:val="ManualHeading2"/>
        <w:rPr>
          <w:rFonts w:eastAsia="Arial Unicode MS"/>
          <w:u w:color="000000"/>
          <w:bdr w:val="nil"/>
        </w:rPr>
      </w:pPr>
      <w:r w:rsidRPr="00FC4597">
        <w:t>•</w:t>
      </w:r>
      <w:r w:rsidRPr="00FC4597">
        <w:tab/>
        <w:t>Избор на инструмент</w:t>
      </w:r>
    </w:p>
    <w:p w:rsidR="00707BF1" w:rsidRPr="00FC4597" w:rsidRDefault="00707BF1" w:rsidP="00707BF1">
      <w:pPr>
        <w:pBdr>
          <w:top w:val="nil"/>
          <w:left w:val="nil"/>
          <w:bottom w:val="nil"/>
          <w:right w:val="nil"/>
          <w:between w:val="nil"/>
          <w:bar w:val="nil"/>
        </w:pBdr>
        <w:spacing w:before="0" w:after="240"/>
        <w:rPr>
          <w:rFonts w:eastAsia="Arial Unicode MS"/>
          <w:noProof/>
          <w:color w:val="000000"/>
          <w:szCs w:val="24"/>
          <w:u w:color="000000"/>
          <w:bdr w:val="nil"/>
        </w:rPr>
      </w:pPr>
      <w:r w:rsidRPr="00FC4597">
        <w:rPr>
          <w:noProof/>
          <w:color w:val="000000"/>
          <w:u w:color="000000"/>
          <w:bdr w:val="nil"/>
        </w:rPr>
        <w:t>Решение на Съвета на Европейския съюз.</w:t>
      </w:r>
    </w:p>
    <w:p w:rsidR="00360130" w:rsidRPr="00FC4597" w:rsidRDefault="00360130" w:rsidP="00E3304D">
      <w:pPr>
        <w:pStyle w:val="ManualHeading1"/>
      </w:pPr>
      <w:r w:rsidRPr="00FC4597">
        <w:t>3.</w:t>
      </w:r>
      <w:r w:rsidRPr="00FC4597">
        <w:tab/>
        <w:t>РЕЗУЛТАТИ ОТ ПОСЛЕДВАЩИТЕ ОЦЕНКИ, ОТ КОНСУЛТАЦИИТЕ СЪС ЗАИНТЕРЕСОВАНИТЕ СТРАНИ И ОТ ОЦЕНКИТЕ НА ВЪЗДЕЙСТВИЕТО</w:t>
      </w:r>
    </w:p>
    <w:p w:rsidR="00360130" w:rsidRPr="00FC4597" w:rsidRDefault="00360130" w:rsidP="00E3304D">
      <w:pPr>
        <w:pStyle w:val="ManualHeading2"/>
        <w:rPr>
          <w:rFonts w:eastAsia="Arial Unicode MS"/>
          <w:u w:color="000000"/>
          <w:bdr w:val="nil"/>
        </w:rPr>
      </w:pPr>
      <w:r w:rsidRPr="00FC4597">
        <w:t>•</w:t>
      </w:r>
      <w:r w:rsidRPr="00FC4597">
        <w:tab/>
      </w:r>
      <w:proofErr w:type="spellStart"/>
      <w:r w:rsidRPr="00FC4597">
        <w:t>Последващи</w:t>
      </w:r>
      <w:proofErr w:type="spellEnd"/>
      <w:r w:rsidRPr="00FC4597">
        <w:t xml:space="preserve"> оценки/проверки за пригодност на действащото законодателство</w:t>
      </w:r>
    </w:p>
    <w:p w:rsidR="00707BF1" w:rsidRPr="00FC4597" w:rsidRDefault="00707BF1" w:rsidP="00707BF1">
      <w:pPr>
        <w:pBdr>
          <w:top w:val="nil"/>
          <w:left w:val="nil"/>
          <w:bottom w:val="nil"/>
          <w:right w:val="nil"/>
          <w:between w:val="nil"/>
          <w:bar w:val="nil"/>
        </w:pBdr>
        <w:spacing w:before="0" w:after="240"/>
        <w:rPr>
          <w:rFonts w:eastAsia="Arial Unicode MS"/>
          <w:noProof/>
          <w:color w:val="000000"/>
          <w:szCs w:val="24"/>
          <w:u w:color="000000"/>
          <w:bdr w:val="nil"/>
        </w:rPr>
      </w:pPr>
      <w:r w:rsidRPr="00FC4597">
        <w:rPr>
          <w:noProof/>
          <w:color w:val="000000"/>
          <w:u w:color="000000"/>
          <w:bdr w:val="nil"/>
        </w:rPr>
        <w:t>През 2012 г. външен консултант извърши последваща оценка на икономическото въздействие на частта от Споразумението, отнасяща се до търговията. Допълнителни подробности се съдържат в доклада за оценка на въздействието, приложен към настоящата препоръка.</w:t>
      </w:r>
    </w:p>
    <w:p w:rsidR="00360130" w:rsidRPr="00FC4597" w:rsidRDefault="00360130" w:rsidP="00E3304D">
      <w:pPr>
        <w:pStyle w:val="ManualHeading2"/>
        <w:rPr>
          <w:rFonts w:eastAsia="Arial Unicode MS"/>
          <w:u w:color="000000"/>
          <w:bdr w:val="nil"/>
        </w:rPr>
      </w:pPr>
      <w:r w:rsidRPr="00FC4597">
        <w:lastRenderedPageBreak/>
        <w:t>•</w:t>
      </w:r>
      <w:r w:rsidRPr="00FC4597">
        <w:tab/>
        <w:t>Консултации със заинтересованите страни</w:t>
      </w:r>
    </w:p>
    <w:p w:rsidR="00707BF1" w:rsidRPr="00FC4597" w:rsidRDefault="00707BF1" w:rsidP="00707BF1">
      <w:pPr>
        <w:spacing w:before="0" w:after="240"/>
        <w:rPr>
          <w:color w:val="000000"/>
          <w:szCs w:val="24"/>
        </w:rPr>
      </w:pPr>
      <w:r w:rsidRPr="00FC4597">
        <w:rPr>
          <w:color w:val="000000"/>
        </w:rPr>
        <w:t>В периода 8 юни—8 септември 2016 г. Комисията проведе обществена консултация онлайн, която беше публикувана на уебсайта на генерална дирекция „Търговия“ и в EU </w:t>
      </w:r>
      <w:proofErr w:type="spellStart"/>
      <w:r w:rsidRPr="00FC4597">
        <w:rPr>
          <w:color w:val="000000"/>
        </w:rPr>
        <w:t>Survey</w:t>
      </w:r>
      <w:proofErr w:type="spellEnd"/>
      <w:r w:rsidRPr="00FC4597">
        <w:rPr>
          <w:color w:val="000000"/>
        </w:rPr>
        <w:t xml:space="preserve"> (инструмента на Комисията за обществени консултации онлайн). Заинтересованите страни бяха поканени да отговорят на въпроси по широк кръг от теми в областта на търговията и инвестициите между ЕС и Чили. Обобщението на отговорите, дадени в рамките на обществената консултация, е приложено към доклада за оценка на въздействието, а отговорите на заинтересованите страни бяха публикувани на уебсайта на ГД „Търговия“.</w:t>
      </w:r>
    </w:p>
    <w:p w:rsidR="00360130" w:rsidRPr="00FC4597" w:rsidRDefault="00360130" w:rsidP="00E3304D">
      <w:pPr>
        <w:pStyle w:val="ManualHeading2"/>
        <w:rPr>
          <w:rFonts w:eastAsia="Arial Unicode MS"/>
          <w:u w:color="000000"/>
          <w:bdr w:val="nil"/>
        </w:rPr>
      </w:pPr>
      <w:r w:rsidRPr="00FC4597">
        <w:t>•</w:t>
      </w:r>
      <w:r w:rsidRPr="00FC4597">
        <w:tab/>
        <w:t>Събиране и използване на експертни становища</w:t>
      </w:r>
    </w:p>
    <w:p w:rsidR="00707BF1" w:rsidRPr="00FC4597" w:rsidRDefault="00707BF1" w:rsidP="00707BF1">
      <w:pPr>
        <w:pBdr>
          <w:top w:val="nil"/>
          <w:left w:val="nil"/>
          <w:bottom w:val="nil"/>
          <w:right w:val="nil"/>
          <w:between w:val="nil"/>
          <w:bar w:val="nil"/>
        </w:pBdr>
        <w:spacing w:before="0" w:after="240"/>
        <w:rPr>
          <w:rFonts w:eastAsia="Arial Unicode MS"/>
          <w:noProof/>
          <w:color w:val="000000"/>
          <w:szCs w:val="24"/>
          <w:u w:color="000000"/>
          <w:bdr w:val="nil"/>
        </w:rPr>
      </w:pPr>
      <w:r w:rsidRPr="00FC4597">
        <w:rPr>
          <w:noProof/>
          <w:color w:val="000000"/>
          <w:u w:color="000000"/>
          <w:bdr w:val="nil"/>
        </w:rPr>
        <w:t>На външен консултант беше възложено да извърши предварителен анализ на потенциалното въздействие на осъвременяването на частта от Споразумението, отнасяща се до търговията. Външното проучване е приложено към доклада за оценка на въздействието.</w:t>
      </w:r>
    </w:p>
    <w:p w:rsidR="00360130" w:rsidRPr="00FC4597" w:rsidRDefault="00360130" w:rsidP="00E3304D">
      <w:pPr>
        <w:pStyle w:val="ManualHeading2"/>
        <w:rPr>
          <w:rFonts w:eastAsia="Arial Unicode MS"/>
          <w:u w:color="000000"/>
          <w:bdr w:val="nil"/>
        </w:rPr>
      </w:pPr>
      <w:r w:rsidRPr="00FC4597">
        <w:t>•</w:t>
      </w:r>
      <w:r w:rsidRPr="00FC4597">
        <w:tab/>
        <w:t>Оценка на въздействието</w:t>
      </w:r>
    </w:p>
    <w:p w:rsidR="00707BF1" w:rsidRPr="00FC4597" w:rsidRDefault="00707BF1" w:rsidP="00707BF1">
      <w:pPr>
        <w:pBdr>
          <w:top w:val="nil"/>
          <w:left w:val="nil"/>
          <w:bottom w:val="nil"/>
          <w:right w:val="nil"/>
          <w:between w:val="nil"/>
          <w:bar w:val="nil"/>
        </w:pBdr>
        <w:spacing w:before="0" w:after="240"/>
        <w:rPr>
          <w:rFonts w:eastAsia="Arial Unicode MS"/>
          <w:noProof/>
          <w:color w:val="000000"/>
          <w:szCs w:val="24"/>
          <w:u w:color="000000"/>
          <w:bdr w:val="nil"/>
        </w:rPr>
      </w:pPr>
      <w:r w:rsidRPr="00FC4597">
        <w:rPr>
          <w:noProof/>
          <w:color w:val="000000"/>
          <w:u w:color="000000"/>
          <w:bdr w:val="nil"/>
        </w:rPr>
        <w:t>Извършена бе оценка на въздействието във връзка с осъвременяването на частта от Споразумението, отнасяща се до търговията.  Докладът за оценка на въздействието и неговото обобщение, както и положителното становище на Комитета за регулаторен контрол са приложени към настоящата препоръка.</w:t>
      </w:r>
    </w:p>
    <w:p w:rsidR="00707BF1" w:rsidRPr="00FC4597" w:rsidRDefault="00707BF1" w:rsidP="00707BF1">
      <w:pPr>
        <w:pBdr>
          <w:top w:val="nil"/>
          <w:left w:val="nil"/>
          <w:bottom w:val="nil"/>
          <w:right w:val="nil"/>
          <w:between w:val="nil"/>
          <w:bar w:val="nil"/>
        </w:pBdr>
        <w:spacing w:before="0" w:after="240"/>
        <w:rPr>
          <w:rFonts w:eastAsia="Arial Unicode MS"/>
          <w:noProof/>
          <w:color w:val="000000"/>
          <w:szCs w:val="24"/>
          <w:u w:color="000000"/>
          <w:bdr w:val="nil"/>
        </w:rPr>
      </w:pPr>
      <w:r w:rsidRPr="00FC4597">
        <w:rPr>
          <w:noProof/>
          <w:color w:val="000000"/>
          <w:u w:color="000000"/>
          <w:bdr w:val="nil"/>
        </w:rPr>
        <w:t>В допълнение към оценката на въздействието, в рамките на независима оценка на въздействието по отношение на устойчивостта ще се разгледат потенциалното икономическо и социално въздействие, въздействие от гледна точка на правата на човека и въздействие върху околната среда на частта на осъвремененото споразумение, отнасяща се до търговията. Оценката ще бъде извършена от външни консултанти едновременно с протичането на преговорите и ще разчита на широкообхватни и непрекъснати консултации със заинтересованите страни, и по-специално с гражданското общество. Оценката на въздействието по отношение на устойчивостта ще бъде завършена преди парафирането на осъвремененото споразумение, като констатациите от нея ще бъдат използвани в процеса на преговори.</w:t>
      </w:r>
    </w:p>
    <w:p w:rsidR="00360130" w:rsidRPr="00FC4597" w:rsidRDefault="00360130" w:rsidP="00E3304D">
      <w:pPr>
        <w:pStyle w:val="ManualHeading2"/>
        <w:rPr>
          <w:rFonts w:eastAsia="Arial Unicode MS"/>
          <w:u w:color="000000"/>
          <w:bdr w:val="nil"/>
        </w:rPr>
      </w:pPr>
      <w:r w:rsidRPr="00FC4597">
        <w:t>•</w:t>
      </w:r>
      <w:r w:rsidRPr="00FC4597">
        <w:tab/>
        <w:t>Пригодност и опростяване на законодателството</w:t>
      </w:r>
    </w:p>
    <w:p w:rsidR="00707BF1" w:rsidRPr="00FC4597" w:rsidRDefault="00707BF1" w:rsidP="00707BF1">
      <w:pPr>
        <w:pBdr>
          <w:top w:val="nil"/>
          <w:left w:val="nil"/>
          <w:bottom w:val="nil"/>
          <w:right w:val="nil"/>
          <w:between w:val="nil"/>
          <w:bar w:val="nil"/>
        </w:pBdr>
        <w:spacing w:before="0" w:after="240"/>
        <w:rPr>
          <w:rFonts w:eastAsia="Arial Unicode MS"/>
          <w:noProof/>
          <w:color w:val="000000"/>
          <w:szCs w:val="24"/>
          <w:u w:color="000000"/>
          <w:bdr w:val="nil"/>
        </w:rPr>
      </w:pPr>
      <w:r w:rsidRPr="00FC4597">
        <w:rPr>
          <w:noProof/>
          <w:color w:val="000000"/>
          <w:u w:color="000000"/>
          <w:bdr w:val="nil"/>
        </w:rPr>
        <w:t>Малките и средните предприятия (МСП) следва да могат да се възползват от новите търговски възможности и икономиите на разходи вследствие на либерализиране на търговията, от подобрената правна рамка, както и от разпоредбите за подобряване на митническите процедури и за увеличаване на регулаторната прозрачност. Докладът за оценка на въздействието съдържа подробна информация за потенциалното въздействие върху заинтересованите страни и икономическите сектори.</w:t>
      </w:r>
    </w:p>
    <w:p w:rsidR="00360130" w:rsidRPr="00FC4597" w:rsidRDefault="00360130" w:rsidP="00E3304D">
      <w:pPr>
        <w:pStyle w:val="ManualHeading2"/>
        <w:rPr>
          <w:rFonts w:eastAsia="Arial Unicode MS"/>
          <w:u w:color="000000"/>
          <w:bdr w:val="nil"/>
        </w:rPr>
      </w:pPr>
      <w:r w:rsidRPr="00FC4597">
        <w:t>•</w:t>
      </w:r>
      <w:r w:rsidRPr="00FC4597">
        <w:tab/>
        <w:t>Основни права</w:t>
      </w:r>
    </w:p>
    <w:p w:rsidR="00707BF1" w:rsidRPr="00FC4597" w:rsidRDefault="00707BF1" w:rsidP="00707BF1">
      <w:pPr>
        <w:pBdr>
          <w:top w:val="nil"/>
          <w:left w:val="nil"/>
          <w:bottom w:val="nil"/>
          <w:right w:val="nil"/>
          <w:between w:val="nil"/>
          <w:bar w:val="nil"/>
        </w:pBdr>
        <w:spacing w:before="0" w:after="240"/>
        <w:rPr>
          <w:rFonts w:eastAsia="Arial Unicode MS"/>
          <w:b/>
          <w:noProof/>
          <w:color w:val="000000"/>
          <w:szCs w:val="24"/>
          <w:u w:color="000000"/>
          <w:bdr w:val="nil"/>
        </w:rPr>
      </w:pPr>
      <w:r w:rsidRPr="00FC4597">
        <w:rPr>
          <w:noProof/>
          <w:color w:val="000000"/>
          <w:u w:color="000000"/>
          <w:bdr w:val="nil"/>
        </w:rPr>
        <w:t xml:space="preserve">ЕС ще се стреми да включи специални клаузи относно демокрацията, върховенството на закона, правата на човека и основните свободи, които трябва да бъдат определени като основни елементи на Споразумението. </w:t>
      </w:r>
    </w:p>
    <w:p w:rsidR="00707BF1" w:rsidRPr="00FC4597" w:rsidRDefault="00707BF1" w:rsidP="00707BF1">
      <w:pPr>
        <w:pBdr>
          <w:top w:val="nil"/>
          <w:left w:val="nil"/>
          <w:bottom w:val="nil"/>
          <w:right w:val="nil"/>
          <w:between w:val="nil"/>
          <w:bar w:val="nil"/>
        </w:pBdr>
        <w:spacing w:before="0" w:after="240"/>
        <w:rPr>
          <w:rFonts w:eastAsia="Arial Unicode MS"/>
          <w:noProof/>
          <w:color w:val="000000"/>
          <w:szCs w:val="24"/>
          <w:u w:color="000000"/>
          <w:bdr w:val="nil"/>
        </w:rPr>
      </w:pPr>
      <w:r w:rsidRPr="00FC4597">
        <w:rPr>
          <w:noProof/>
          <w:color w:val="000000"/>
          <w:u w:color="000000"/>
          <w:bdr w:val="nil"/>
        </w:rPr>
        <w:lastRenderedPageBreak/>
        <w:t xml:space="preserve">В доклада за оценка на въздействието във връзка с осъвременяването на частта от Споразумението, отнасяща се до търговията, се разглеждат въпросите на основните права от гледна точка на социалните и екологичните аспекти и аспектите, свързани с правата на човека. Така например, в съответствие с установената политика на ЕС, частта от Споразумението, отнасяща се до търговията, следва да съдържа глава, посветена на търговията и устойчивото развитие. </w:t>
      </w:r>
    </w:p>
    <w:p w:rsidR="00360130" w:rsidRPr="00FC4597" w:rsidRDefault="00360130" w:rsidP="00E3304D">
      <w:pPr>
        <w:pStyle w:val="ManualHeading1"/>
      </w:pPr>
      <w:r w:rsidRPr="00FC4597">
        <w:t>4.</w:t>
      </w:r>
      <w:r w:rsidRPr="00FC4597">
        <w:tab/>
        <w:t>ОТРАЖЕНИЕ ВЪРХУ БЮДЖЕТА</w:t>
      </w:r>
    </w:p>
    <w:p w:rsidR="00707BF1" w:rsidRPr="00FC4597" w:rsidRDefault="00707BF1" w:rsidP="00707BF1">
      <w:pPr>
        <w:pBdr>
          <w:top w:val="nil"/>
          <w:left w:val="nil"/>
          <w:bottom w:val="nil"/>
          <w:right w:val="nil"/>
          <w:between w:val="nil"/>
          <w:bar w:val="nil"/>
        </w:pBdr>
        <w:spacing w:before="0" w:after="240"/>
        <w:rPr>
          <w:rFonts w:eastAsia="Arial Unicode MS"/>
          <w:noProof/>
          <w:color w:val="000000"/>
          <w:szCs w:val="24"/>
          <w:u w:color="000000"/>
          <w:bdr w:val="nil"/>
        </w:rPr>
      </w:pPr>
      <w:r w:rsidRPr="00FC4597">
        <w:rPr>
          <w:noProof/>
          <w:color w:val="000000"/>
          <w:u w:color="000000"/>
          <w:bdr w:val="nil"/>
        </w:rPr>
        <w:t>Частта от осъвремененото споразумение, отнасяща се до търговията, ще има ограничено отрицателно въздействие върху бюджета на ЕС под формата на мита заради либерализирането им. Очаква се непряко положително въздействие под формата на увеличаване на ресурсите, свързани с данъка върху добавената стойност и брутния национален доход.</w:t>
      </w:r>
    </w:p>
    <w:p w:rsidR="00360130" w:rsidRPr="00FC4597" w:rsidRDefault="00360130" w:rsidP="00E3304D">
      <w:pPr>
        <w:pStyle w:val="ManualHeading1"/>
      </w:pPr>
      <w:r w:rsidRPr="00FC4597">
        <w:t>5.</w:t>
      </w:r>
      <w:r w:rsidRPr="00FC4597">
        <w:tab/>
        <w:t>ДРУГИ ЕЛЕМЕНТИ</w:t>
      </w:r>
    </w:p>
    <w:p w:rsidR="00360130" w:rsidRPr="00FC4597" w:rsidRDefault="00360130" w:rsidP="00E3304D">
      <w:pPr>
        <w:pStyle w:val="ManualHeading2"/>
        <w:rPr>
          <w:rFonts w:eastAsia="Arial Unicode MS"/>
          <w:u w:color="000000"/>
          <w:bdr w:val="nil"/>
        </w:rPr>
      </w:pPr>
      <w:r w:rsidRPr="00FC4597">
        <w:t>•</w:t>
      </w:r>
      <w:r w:rsidRPr="00FC4597">
        <w:tab/>
        <w:t>Планове за изпълнение и мерки за мониторинг, оценка и докладване</w:t>
      </w:r>
    </w:p>
    <w:p w:rsidR="00707BF1" w:rsidRPr="00FC4597" w:rsidRDefault="00707BF1" w:rsidP="00707BF1">
      <w:pPr>
        <w:pBdr>
          <w:top w:val="nil"/>
          <w:left w:val="nil"/>
          <w:bottom w:val="nil"/>
          <w:right w:val="nil"/>
          <w:between w:val="nil"/>
          <w:bar w:val="nil"/>
        </w:pBdr>
        <w:spacing w:before="0" w:after="240"/>
        <w:rPr>
          <w:rFonts w:eastAsia="Arial Unicode MS"/>
          <w:szCs w:val="24"/>
        </w:rPr>
      </w:pPr>
      <w:r w:rsidRPr="00FC4597">
        <w:t xml:space="preserve">В съответствие с ангажимента, поет в съобщението от 2015 г. </w:t>
      </w:r>
      <w:r w:rsidRPr="00FC4597">
        <w:rPr>
          <w:i/>
        </w:rPr>
        <w:t>„Търговията — за всички. Към една по-отговорна търговска и инвестиционна политика“</w:t>
      </w:r>
      <w:r w:rsidRPr="00FC4597">
        <w:t xml:space="preserve">, ще се извърши задълбочена </w:t>
      </w:r>
      <w:proofErr w:type="spellStart"/>
      <w:r w:rsidRPr="00FC4597">
        <w:t>последваща</w:t>
      </w:r>
      <w:proofErr w:type="spellEnd"/>
      <w:r w:rsidRPr="00FC4597">
        <w:t xml:space="preserve"> оценка на последиците от частта на осъвремененото споразумение, отнасяща се до търговията, след като то е било в сила достатъчно дълго време, за да се осигури наличието на съдържателни данни. Приложеният доклад за оценка на въздействието съдържа подробна информация за планираните мерки за мониторинг и оценка. </w:t>
      </w:r>
    </w:p>
    <w:p w:rsidR="00360130" w:rsidRPr="00FC4597" w:rsidRDefault="00360130" w:rsidP="00E3304D">
      <w:pPr>
        <w:pStyle w:val="ManualHeading2"/>
        <w:rPr>
          <w:rFonts w:eastAsia="Arial Unicode MS"/>
          <w:u w:color="000000"/>
          <w:bdr w:val="nil"/>
        </w:rPr>
      </w:pPr>
      <w:r w:rsidRPr="00FC4597">
        <w:t>•</w:t>
      </w:r>
      <w:r w:rsidRPr="00FC4597">
        <w:tab/>
        <w:t>Обяснителни документи (за директивите)</w:t>
      </w:r>
    </w:p>
    <w:p w:rsidR="00707BF1" w:rsidRPr="00FC4597" w:rsidRDefault="00707BF1" w:rsidP="00707BF1">
      <w:pPr>
        <w:pBdr>
          <w:top w:val="nil"/>
          <w:left w:val="nil"/>
          <w:bottom w:val="nil"/>
          <w:right w:val="nil"/>
          <w:between w:val="nil"/>
          <w:bar w:val="nil"/>
        </w:pBdr>
        <w:spacing w:before="0" w:after="240"/>
        <w:rPr>
          <w:rFonts w:eastAsia="Arial Unicode MS"/>
          <w:noProof/>
          <w:color w:val="000000"/>
          <w:szCs w:val="24"/>
          <w:u w:color="000000"/>
          <w:bdr w:val="nil"/>
        </w:rPr>
      </w:pPr>
      <w:r w:rsidRPr="00FC4597">
        <w:rPr>
          <w:noProof/>
          <w:color w:val="000000"/>
          <w:u w:color="000000"/>
          <w:bdr w:val="nil"/>
        </w:rPr>
        <w:t>Не е приложимо.</w:t>
      </w:r>
    </w:p>
    <w:p w:rsidR="00360130" w:rsidRPr="00FC4597" w:rsidRDefault="00360130" w:rsidP="00E3304D">
      <w:pPr>
        <w:pStyle w:val="ManualHeading2"/>
        <w:rPr>
          <w:rFonts w:eastAsia="Arial Unicode MS"/>
          <w:u w:color="000000"/>
          <w:bdr w:val="nil"/>
        </w:rPr>
      </w:pPr>
      <w:r w:rsidRPr="00FC4597">
        <w:t>•</w:t>
      </w:r>
      <w:r w:rsidRPr="00FC4597">
        <w:tab/>
        <w:t>Подробно разяснение на отделните разпоредби на предложението</w:t>
      </w:r>
    </w:p>
    <w:p w:rsidR="00707BF1" w:rsidRPr="00FC4597" w:rsidRDefault="00707BF1" w:rsidP="00707BF1">
      <w:pPr>
        <w:spacing w:before="0" w:after="240"/>
        <w:rPr>
          <w:rFonts w:eastAsia="Arial Unicode MS"/>
          <w:noProof/>
          <w:color w:val="000000"/>
          <w:szCs w:val="24"/>
          <w:u w:color="000000"/>
          <w:bdr w:val="nil"/>
        </w:rPr>
      </w:pPr>
      <w:r w:rsidRPr="00FC4597">
        <w:rPr>
          <w:noProof/>
          <w:color w:val="000000"/>
          <w:u w:color="000000"/>
          <w:bdr w:val="nil"/>
        </w:rPr>
        <w:t>Не е приложимо.</w:t>
      </w:r>
    </w:p>
    <w:p w:rsidR="00707BF1" w:rsidRPr="00FC4597" w:rsidRDefault="00707BF1" w:rsidP="00707BF1">
      <w:pPr>
        <w:pStyle w:val="ManualHeading2"/>
        <w:rPr>
          <w:noProof/>
        </w:rPr>
      </w:pPr>
      <w:r w:rsidRPr="00FC4597">
        <w:tab/>
        <w:t>Процедурни аспекти</w:t>
      </w:r>
    </w:p>
    <w:p w:rsidR="00707BF1" w:rsidRPr="00FC4597" w:rsidRDefault="00707BF1" w:rsidP="00707BF1">
      <w:pPr>
        <w:pBdr>
          <w:top w:val="nil"/>
          <w:left w:val="nil"/>
          <w:bottom w:val="nil"/>
          <w:right w:val="nil"/>
          <w:between w:val="nil"/>
          <w:bar w:val="nil"/>
        </w:pBdr>
        <w:spacing w:before="0" w:after="240"/>
        <w:rPr>
          <w:noProof/>
          <w:szCs w:val="24"/>
        </w:rPr>
      </w:pPr>
      <w:r w:rsidRPr="00FC4597">
        <w:t>Преговарящият екип ще се състои от Комисията и върховния представител.</w:t>
      </w:r>
    </w:p>
    <w:p w:rsidR="00707BF1" w:rsidRPr="00FC4597" w:rsidRDefault="00707BF1" w:rsidP="00707BF1">
      <w:pPr>
        <w:spacing w:before="0" w:after="0"/>
      </w:pPr>
      <w:r w:rsidRPr="00FC4597">
        <w:t>В съответствие с член 218, параграф 4 от ДФЕС се предлага Съветът да определи специален комитет, като преговорите трябва да се водят в консултация с този комитет.</w:t>
      </w:r>
      <w:r w:rsidRPr="00FC4597">
        <w:rPr>
          <w:rFonts w:ascii="Calibri" w:hAnsi="Calibri"/>
          <w:sz w:val="22"/>
        </w:rPr>
        <w:t xml:space="preserve"> </w:t>
      </w:r>
      <w:r w:rsidRPr="00FC4597">
        <w:t xml:space="preserve">Във връзка с политическата част и частта за сътрудничеството от осъвремененото споразумение ще се проведат консултации с Работна група „Латинска Америка и </w:t>
      </w:r>
      <w:proofErr w:type="spellStart"/>
      <w:r w:rsidRPr="00FC4597">
        <w:t>Карибите</w:t>
      </w:r>
      <w:proofErr w:type="spellEnd"/>
      <w:r w:rsidRPr="00FC4597">
        <w:t xml:space="preserve">“. По свързаните с търговията части от осъвремененото споразумение ще се проведат консултации с комитет „Търговска политика“. </w:t>
      </w:r>
    </w:p>
    <w:p w:rsidR="00707BF1" w:rsidRPr="00FC4597" w:rsidRDefault="00707BF1" w:rsidP="00707BF1">
      <w:pPr>
        <w:spacing w:before="0" w:after="0"/>
      </w:pPr>
    </w:p>
    <w:p w:rsidR="00AF2ADB" w:rsidRPr="00FC4597" w:rsidRDefault="00707BF1" w:rsidP="00707BF1">
      <w:pPr>
        <w:spacing w:before="0" w:after="0"/>
      </w:pPr>
      <w:r w:rsidRPr="00FC4597">
        <w:t xml:space="preserve">Европейският парламент ще бъде информиран на всички етапи от процедурата в съответствие с член 218, параграф 10 от ДФЕС. </w:t>
      </w:r>
    </w:p>
    <w:p w:rsidR="00AF2ADB" w:rsidRPr="00FC4597" w:rsidRDefault="00AF2ADB" w:rsidP="00707BF1">
      <w:pPr>
        <w:spacing w:before="0" w:after="0"/>
      </w:pPr>
    </w:p>
    <w:p w:rsidR="00707BF1" w:rsidRPr="00FC4597" w:rsidRDefault="00273DA9" w:rsidP="00707BF1">
      <w:pPr>
        <w:spacing w:before="0" w:after="0"/>
      </w:pPr>
      <w:r w:rsidRPr="00FC4597">
        <w:t>Точната структура на Споразумението ще бъде определена с оглед на допълнителна оценка на Становище 2/15 на Съда на Европейския съюз.</w:t>
      </w:r>
    </w:p>
    <w:p w:rsidR="00707BF1" w:rsidRPr="00FC4597" w:rsidRDefault="00707BF1" w:rsidP="00707BF1">
      <w:pPr>
        <w:spacing w:before="0" w:after="0"/>
      </w:pPr>
    </w:p>
    <w:p w:rsidR="00707BF1" w:rsidRPr="00FC4597" w:rsidRDefault="00707BF1" w:rsidP="00707BF1">
      <w:pPr>
        <w:spacing w:before="0" w:after="0"/>
      </w:pPr>
      <w:r w:rsidRPr="00FC4597">
        <w:t>Комисията и върховният представител ще информират Чили относно вътрешните правила на ЕС за прозрачност, както и относно достъпа на Съвета на Европейския съюз и на Европейския парламент до преговорните документи.</w:t>
      </w:r>
    </w:p>
    <w:p w:rsidR="00707BF1" w:rsidRPr="00FC4597" w:rsidRDefault="00707BF1" w:rsidP="00707BF1">
      <w:pPr>
        <w:spacing w:before="0" w:after="0"/>
      </w:pPr>
    </w:p>
    <w:p w:rsidR="00707BF1" w:rsidRPr="00FC4597" w:rsidRDefault="00707BF1" w:rsidP="00707BF1">
      <w:pPr>
        <w:spacing w:before="0" w:after="0"/>
      </w:pPr>
      <w:r w:rsidRPr="00FC4597">
        <w:t>Комисията и върховният представител приветстват факта, че членовете на Съвета на Европейския съюз все по-често влизат на ранен етап във взаимодействие със своите парламенти във връзка с търговски преговори в съответствие с институционалните си практики. Комисията насърчава членовете на Съвета на Европейския съюз да направят същото и във връзка с настоящата препоръка за решение на Съвета, при надлежно съобразяване с разпоредбите на Решение 2013/488/ЕС на Съвета.</w:t>
      </w:r>
    </w:p>
    <w:p w:rsidR="00707BF1" w:rsidRPr="00FC4597" w:rsidRDefault="00707BF1" w:rsidP="00707BF1">
      <w:pPr>
        <w:spacing w:before="0" w:after="0"/>
      </w:pPr>
    </w:p>
    <w:p w:rsidR="00707BF1" w:rsidRPr="00FC4597" w:rsidRDefault="00707BF1" w:rsidP="00707BF1">
      <w:pPr>
        <w:spacing w:before="0" w:after="0"/>
      </w:pPr>
      <w:r w:rsidRPr="00FC4597">
        <w:t>Комисията и върховният представител препоръчват указанията за водене на преговори да бъдат публично оповестени веднага след тяхното приемане.</w:t>
      </w:r>
    </w:p>
    <w:p w:rsidR="00707BF1" w:rsidRPr="00FC4597" w:rsidRDefault="00707BF1" w:rsidP="00707BF1">
      <w:pPr>
        <w:spacing w:before="0" w:after="0"/>
      </w:pPr>
    </w:p>
    <w:p w:rsidR="00707BF1" w:rsidRPr="00FC4597" w:rsidRDefault="006D147F" w:rsidP="00707BF1">
      <w:r w:rsidRPr="00FC4597">
        <w:t xml:space="preserve">Настоящата препоръка за решение на Съвета ще бъде </w:t>
      </w:r>
      <w:proofErr w:type="spellStart"/>
      <w:r w:rsidRPr="00FC4597">
        <w:t>декласифицирана</w:t>
      </w:r>
      <w:proofErr w:type="spellEnd"/>
      <w:r w:rsidRPr="00FC4597">
        <w:t>, когато указанията за водене на преговори в приложението бъдат отделени от препоръката.</w:t>
      </w:r>
    </w:p>
    <w:p w:rsidR="00360130" w:rsidRPr="00FC4597" w:rsidRDefault="00360130" w:rsidP="00E3304D">
      <w:pPr>
        <w:rPr>
          <w:noProof/>
        </w:rPr>
        <w:sectPr w:rsidR="00360130" w:rsidRPr="00FC4597" w:rsidSect="00FC152E">
          <w:footerReference w:type="default" r:id="rId16"/>
          <w:footerReference w:type="first" r:id="rId17"/>
          <w:pgSz w:w="11907" w:h="16839"/>
          <w:pgMar w:top="1134" w:right="1417" w:bottom="1134" w:left="1417" w:header="709" w:footer="709" w:gutter="0"/>
          <w:cols w:space="708"/>
          <w:docGrid w:linePitch="360"/>
        </w:sectPr>
      </w:pPr>
    </w:p>
    <w:p w:rsidR="00360130" w:rsidRPr="00FC4597" w:rsidRDefault="00FC152E" w:rsidP="00FC152E">
      <w:pPr>
        <w:pStyle w:val="Statut"/>
        <w:rPr>
          <w:noProof/>
        </w:rPr>
      </w:pPr>
      <w:r w:rsidRPr="00FC152E">
        <w:lastRenderedPageBreak/>
        <w:t>Съвместна препоръка за</w:t>
      </w:r>
    </w:p>
    <w:p w:rsidR="00360130" w:rsidRPr="00FC4597" w:rsidRDefault="00FC152E" w:rsidP="00FC152E">
      <w:pPr>
        <w:pStyle w:val="Typedudocument"/>
        <w:rPr>
          <w:noProof/>
        </w:rPr>
      </w:pPr>
      <w:r w:rsidRPr="00FC152E">
        <w:t>РЕШЕНИЕ НА СЪВЕТА</w:t>
      </w:r>
    </w:p>
    <w:p w:rsidR="00360130" w:rsidRPr="00FC4597" w:rsidRDefault="00FC152E" w:rsidP="00FC152E">
      <w:pPr>
        <w:pStyle w:val="Titreobjet"/>
        <w:rPr>
          <w:noProof/>
        </w:rPr>
      </w:pPr>
      <w:r w:rsidRPr="00FC152E">
        <w:t>за упълномощаване на Европейската комисия и на върховния представител на Съюза по въпросите на външните работи и политиката на сигурност да започнат преговори и да договорят осъвременено споразумение за асоцииране с Република Чили</w:t>
      </w:r>
    </w:p>
    <w:p w:rsidR="00360130" w:rsidRPr="00FC4597" w:rsidRDefault="00360130" w:rsidP="00E3304D">
      <w:pPr>
        <w:pStyle w:val="Institutionquiagit"/>
        <w:rPr>
          <w:noProof/>
        </w:rPr>
      </w:pPr>
      <w:r w:rsidRPr="00FC4597">
        <w:t>СЪВЕТЪТ НА ЕВРОПЕЙСКИЯ СЪЮЗ,</w:t>
      </w:r>
    </w:p>
    <w:p w:rsidR="006C5CA4" w:rsidRPr="00FC4597" w:rsidRDefault="006C5CA4" w:rsidP="006C5CA4">
      <w:pPr>
        <w:spacing w:line="276" w:lineRule="auto"/>
        <w:rPr>
          <w:noProof/>
          <w:szCs w:val="24"/>
        </w:rPr>
      </w:pPr>
      <w:r w:rsidRPr="00FC4597">
        <w:t>като взе предвид Договора за функционирането на Европейския съюз, и по-специално член 218, параграфи 3 и 4 от него,</w:t>
      </w:r>
    </w:p>
    <w:p w:rsidR="006C5CA4" w:rsidRPr="00FC4597" w:rsidRDefault="006C5CA4" w:rsidP="006C5CA4">
      <w:pPr>
        <w:spacing w:line="276" w:lineRule="auto"/>
        <w:rPr>
          <w:noProof/>
          <w:szCs w:val="24"/>
        </w:rPr>
      </w:pPr>
      <w:r w:rsidRPr="00FC4597">
        <w:t>като взе предвид препоръката на Европейската комисия и върховния представител на Съюза по въпросите на външните работи и политиката на сигурност („върховния представител“),</w:t>
      </w:r>
    </w:p>
    <w:p w:rsidR="006C5CA4" w:rsidRPr="00FC4597" w:rsidRDefault="006C5CA4" w:rsidP="006C5CA4">
      <w:pPr>
        <w:spacing w:after="0" w:line="276" w:lineRule="auto"/>
        <w:rPr>
          <w:noProof/>
          <w:szCs w:val="24"/>
        </w:rPr>
      </w:pPr>
      <w:r w:rsidRPr="00FC4597">
        <w:t>КАТО ИМА ПРЕДВИД, ЧЕ следва да започнат преговори с цел сключване на осъвременено споразумение за асоцииране с Чили („Споразумението“), което да замени Споразумението за асоцииране между Европейската общност и нейните държави членки, от една страна, и Република Чили, от друга страна</w:t>
      </w:r>
      <w:r w:rsidRPr="00FC4597">
        <w:rPr>
          <w:rStyle w:val="FootnoteReference"/>
        </w:rPr>
        <w:footnoteReference w:id="1"/>
      </w:r>
      <w:r w:rsidRPr="00FC4597">
        <w:t>,</w:t>
      </w:r>
    </w:p>
    <w:p w:rsidR="00360130" w:rsidRPr="00FC4597" w:rsidRDefault="00360130" w:rsidP="00E3304D">
      <w:pPr>
        <w:pStyle w:val="Formuledadoption"/>
        <w:rPr>
          <w:noProof/>
        </w:rPr>
      </w:pPr>
      <w:r w:rsidRPr="00FC4597">
        <w:t xml:space="preserve">ПРИЕ НАСТОЯЩОТО РЕШЕНИЕ: </w:t>
      </w:r>
    </w:p>
    <w:p w:rsidR="00360130" w:rsidRPr="00FC4597" w:rsidRDefault="00360130" w:rsidP="00E3304D">
      <w:pPr>
        <w:pStyle w:val="Titrearticle"/>
        <w:rPr>
          <w:noProof/>
        </w:rPr>
      </w:pPr>
      <w:r w:rsidRPr="00FC4597">
        <w:t>Член 1</w:t>
      </w:r>
    </w:p>
    <w:p w:rsidR="006C5CA4" w:rsidRPr="00FC4597" w:rsidRDefault="006C5CA4" w:rsidP="004504E7">
      <w:pPr>
        <w:pStyle w:val="Point1number"/>
        <w:numPr>
          <w:ilvl w:val="2"/>
          <w:numId w:val="9"/>
        </w:numPr>
      </w:pPr>
      <w:r w:rsidRPr="00FC4597">
        <w:t xml:space="preserve">Комисията и върховният представител се упълномощават да договорят, от името на Съюза, осъвременено споразумение за асоцииране с Чили („Споразумението“). </w:t>
      </w:r>
    </w:p>
    <w:p w:rsidR="006C5CA4" w:rsidRPr="00FC4597" w:rsidRDefault="006C5CA4" w:rsidP="005E4906">
      <w:pPr>
        <w:pStyle w:val="Point1number"/>
        <w:rPr>
          <w:szCs w:val="24"/>
        </w:rPr>
      </w:pPr>
      <w:r w:rsidRPr="00FC4597">
        <w:t>Комисията оглавява екипа за преговори на Съюза.</w:t>
      </w:r>
    </w:p>
    <w:p w:rsidR="006C5CA4" w:rsidRPr="00FC4597" w:rsidRDefault="006C5CA4" w:rsidP="006C5CA4">
      <w:pPr>
        <w:pStyle w:val="Titrearticle"/>
      </w:pPr>
      <w:r w:rsidRPr="00FC4597">
        <w:t>Член 2</w:t>
      </w:r>
    </w:p>
    <w:p w:rsidR="006C5CA4" w:rsidRPr="00FC4597" w:rsidRDefault="006C5CA4" w:rsidP="006C5CA4">
      <w:pPr>
        <w:spacing w:before="0" w:after="200" w:line="276" w:lineRule="auto"/>
        <w:contextualSpacing/>
        <w:rPr>
          <w:szCs w:val="24"/>
        </w:rPr>
      </w:pPr>
      <w:r w:rsidRPr="00FC4597">
        <w:t>Преговорите се водят въз основа на указанията за водене на преговори на Съвета, които се съдържат в приложението към настоящото решение.</w:t>
      </w:r>
    </w:p>
    <w:p w:rsidR="006C5CA4" w:rsidRPr="00FC4597" w:rsidRDefault="006C5CA4" w:rsidP="006C5CA4">
      <w:pPr>
        <w:pStyle w:val="Titrearticle"/>
      </w:pPr>
      <w:r w:rsidRPr="00FC4597">
        <w:t>Член 3</w:t>
      </w:r>
    </w:p>
    <w:p w:rsidR="006C5CA4" w:rsidRPr="00FC4597" w:rsidRDefault="006C5CA4" w:rsidP="006C5CA4">
      <w:pPr>
        <w:spacing w:before="0" w:after="200" w:line="276" w:lineRule="auto"/>
        <w:contextualSpacing/>
        <w:rPr>
          <w:szCs w:val="24"/>
        </w:rPr>
      </w:pPr>
      <w:r w:rsidRPr="00FC4597">
        <w:t xml:space="preserve">Преговорите се водят в консултация с работна група на Съвета „Латинска Америка и </w:t>
      </w:r>
      <w:proofErr w:type="spellStart"/>
      <w:r w:rsidRPr="00FC4597">
        <w:t>Карибите</w:t>
      </w:r>
      <w:proofErr w:type="spellEnd"/>
      <w:r w:rsidRPr="00FC4597">
        <w:t>“. По частите от Споразумението, свързани с търговията, се провеждат консултации с комитет „Търговска политика“.</w:t>
      </w:r>
    </w:p>
    <w:p w:rsidR="006C5CA4" w:rsidRPr="00FC4597" w:rsidRDefault="006C5CA4" w:rsidP="006C5CA4">
      <w:pPr>
        <w:pStyle w:val="Titrearticle"/>
      </w:pPr>
      <w:r w:rsidRPr="00FC4597">
        <w:lastRenderedPageBreak/>
        <w:t>Член 4</w:t>
      </w:r>
    </w:p>
    <w:p w:rsidR="006C5CA4" w:rsidRPr="00FC4597" w:rsidRDefault="006C5CA4" w:rsidP="006C5CA4">
      <w:pPr>
        <w:spacing w:before="0" w:after="200" w:line="276" w:lineRule="auto"/>
        <w:contextualSpacing/>
        <w:rPr>
          <w:szCs w:val="24"/>
        </w:rPr>
      </w:pPr>
      <w:r w:rsidRPr="00FC4597">
        <w:t>Настоящото решение и приложението към него се публикуват незабавно след тяхното приемане.</w:t>
      </w:r>
    </w:p>
    <w:p w:rsidR="006C5CA4" w:rsidRPr="00FC4597" w:rsidRDefault="006C5CA4" w:rsidP="006C5CA4">
      <w:pPr>
        <w:pStyle w:val="Titrearticle"/>
      </w:pPr>
      <w:r w:rsidRPr="00FC4597">
        <w:t>Член 5</w:t>
      </w:r>
    </w:p>
    <w:p w:rsidR="006C5CA4" w:rsidRPr="00FC4597" w:rsidRDefault="006C5CA4" w:rsidP="006C5CA4">
      <w:pPr>
        <w:spacing w:before="0" w:after="200" w:line="276" w:lineRule="auto"/>
        <w:contextualSpacing/>
        <w:rPr>
          <w:szCs w:val="24"/>
        </w:rPr>
      </w:pPr>
      <w:r w:rsidRPr="00FC4597">
        <w:t>Адресати на настоящото решение са Комисията и върховният представител.</w:t>
      </w:r>
    </w:p>
    <w:p w:rsidR="00360130" w:rsidRPr="00FC4597" w:rsidRDefault="00FC152E" w:rsidP="00FC152E">
      <w:pPr>
        <w:pStyle w:val="Fait"/>
      </w:pPr>
      <w:r w:rsidRPr="00FC152E">
        <w:t xml:space="preserve">Съставено в Брюксел на </w:t>
      </w:r>
      <w:r w:rsidRPr="00FC152E">
        <w:rPr>
          <w:rStyle w:val="Marker"/>
        </w:rPr>
        <w:t>[…]</w:t>
      </w:r>
      <w:r w:rsidRPr="00FC152E">
        <w:t xml:space="preserve"> година.</w:t>
      </w:r>
    </w:p>
    <w:p w:rsidR="00360130" w:rsidRPr="00FC4597" w:rsidRDefault="00360130" w:rsidP="00360130">
      <w:pPr>
        <w:pStyle w:val="Institutionquisigne"/>
      </w:pPr>
      <w:r w:rsidRPr="00FC4597">
        <w:tab/>
        <w:t>За Съвета</w:t>
      </w:r>
    </w:p>
    <w:p w:rsidR="00360130" w:rsidRPr="007B7637" w:rsidRDefault="00360130" w:rsidP="00360130">
      <w:pPr>
        <w:pStyle w:val="Personnequisigne"/>
      </w:pPr>
      <w:r w:rsidRPr="00FC4597">
        <w:tab/>
        <w:t>Председател</w:t>
      </w:r>
    </w:p>
    <w:sectPr w:rsidR="00360130" w:rsidRPr="007B7637" w:rsidSect="00FC152E">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637" w:rsidRDefault="007B7637" w:rsidP="00360130">
      <w:pPr>
        <w:spacing w:before="0" w:after="0"/>
      </w:pPr>
      <w:r>
        <w:separator/>
      </w:r>
    </w:p>
  </w:endnote>
  <w:endnote w:type="continuationSeparator" w:id="0">
    <w:p w:rsidR="007B7637" w:rsidRDefault="007B7637" w:rsidP="0036013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52E" w:rsidRPr="00FC152E" w:rsidRDefault="00FC152E" w:rsidP="00FC15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52E" w:rsidRDefault="00FC152E" w:rsidP="00FC152E">
    <w:pPr>
      <w:pStyle w:val="Footer"/>
      <w:rPr>
        <w:rFonts w:ascii="Arial" w:hAnsi="Arial" w:cs="Arial"/>
        <w:b/>
        <w:sz w:val="48"/>
      </w:rPr>
    </w:pPr>
    <w:r w:rsidRPr="00FC152E">
      <w:rPr>
        <w:rFonts w:ascii="Arial" w:hAnsi="Arial" w:cs="Arial"/>
        <w:b/>
        <w:sz w:val="48"/>
      </w:rPr>
      <w:t>BG</w:t>
    </w:r>
    <w:r w:rsidRPr="00FC152E">
      <w:rPr>
        <w:rFonts w:ascii="Arial" w:hAnsi="Arial" w:cs="Arial"/>
        <w:b/>
        <w:sz w:val="48"/>
      </w:rPr>
      <w:tab/>
    </w:r>
    <w:r w:rsidRPr="00FC152E">
      <w:rPr>
        <w:rFonts w:ascii="Arial" w:hAnsi="Arial" w:cs="Arial"/>
        <w:b/>
        <w:sz w:val="48"/>
      </w:rPr>
      <w:tab/>
    </w:r>
    <w:r w:rsidRPr="00FC152E">
      <w:tab/>
    </w:r>
    <w:proofErr w:type="spellStart"/>
    <w:r w:rsidRPr="00FC152E">
      <w:rPr>
        <w:rFonts w:ascii="Arial" w:hAnsi="Arial" w:cs="Arial"/>
        <w:b/>
        <w:sz w:val="48"/>
      </w:rPr>
      <w:t>BG</w:t>
    </w:r>
    <w:proofErr w:type="spellEnd"/>
  </w:p>
  <w:p w:rsidR="00524C0C" w:rsidRPr="00FC152E" w:rsidRDefault="00FC152E" w:rsidP="00FC152E">
    <w:pPr>
      <w:pStyle w:val="FooterSensitivity"/>
    </w:pPr>
    <w:fldSimple w:instr=" DOCVARIABLE &quot;LW_SENSITIVITY_FOOTER&quot; \* MERGEFORMAT ">
      <w:r w:rsidRPr="00FC152E">
        <w:rPr>
          <w:dstrike/>
        </w:rPr>
        <w:t>RESTREINT UE/EU RESTRICTED</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52E" w:rsidRPr="00FC152E" w:rsidRDefault="00FC152E" w:rsidP="00FC152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52E" w:rsidRDefault="00FC152E" w:rsidP="00FC152E">
    <w:pPr>
      <w:pStyle w:val="Footer"/>
      <w:rPr>
        <w:rFonts w:ascii="Arial" w:hAnsi="Arial" w:cs="Arial"/>
        <w:b/>
        <w:sz w:val="48"/>
      </w:rPr>
    </w:pPr>
    <w:r w:rsidRPr="00FC152E">
      <w:rPr>
        <w:rFonts w:ascii="Arial" w:hAnsi="Arial" w:cs="Arial"/>
        <w:b/>
        <w:sz w:val="48"/>
      </w:rPr>
      <w:t>BG</w:t>
    </w:r>
    <w:r w:rsidRPr="00FC152E">
      <w:rPr>
        <w:rFonts w:ascii="Arial" w:hAnsi="Arial" w:cs="Arial"/>
        <w:b/>
        <w:sz w:val="48"/>
      </w:rPr>
      <w:tab/>
    </w:r>
    <w:r>
      <w:fldChar w:fldCharType="begin"/>
    </w:r>
    <w:r>
      <w:instrText xml:space="preserve"> PAGE  \* MERGEFORMAT </w:instrText>
    </w:r>
    <w:r>
      <w:fldChar w:fldCharType="separate"/>
    </w:r>
    <w:r>
      <w:rPr>
        <w:noProof/>
      </w:rPr>
      <w:t>9</w:t>
    </w:r>
    <w:r>
      <w:fldChar w:fldCharType="end"/>
    </w:r>
    <w:r>
      <w:tab/>
    </w:r>
    <w:r w:rsidRPr="00FC152E">
      <w:tab/>
    </w:r>
    <w:r w:rsidRPr="00FC152E">
      <w:rPr>
        <w:rFonts w:ascii="Arial" w:hAnsi="Arial" w:cs="Arial"/>
        <w:b/>
        <w:sz w:val="48"/>
      </w:rPr>
      <w:t>BG</w:t>
    </w:r>
  </w:p>
  <w:p w:rsidR="00524C0C" w:rsidRPr="00FC152E" w:rsidRDefault="00FC152E" w:rsidP="00FC152E">
    <w:pPr>
      <w:pStyle w:val="FooterSensitivity"/>
    </w:pPr>
    <w:fldSimple w:instr=" DOCVARIABLE &quot;LW_SENSITIVITY_FOOTER&quot; \* MERGEFORMAT ">
      <w:r w:rsidRPr="00FC152E">
        <w:rPr>
          <w:dstrike/>
        </w:rPr>
        <w:t>RESTREINT UE/EU RESTRICTED</w:t>
      </w:r>
    </w:fldSimple>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52E" w:rsidRPr="00FC152E" w:rsidRDefault="00FC152E" w:rsidP="00FC15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637" w:rsidRDefault="007B7637" w:rsidP="00360130">
      <w:pPr>
        <w:spacing w:before="0" w:after="0"/>
      </w:pPr>
      <w:r>
        <w:separator/>
      </w:r>
    </w:p>
  </w:footnote>
  <w:footnote w:type="continuationSeparator" w:id="0">
    <w:p w:rsidR="007B7637" w:rsidRDefault="007B7637" w:rsidP="00360130">
      <w:pPr>
        <w:spacing w:before="0" w:after="0"/>
      </w:pPr>
      <w:r>
        <w:continuationSeparator/>
      </w:r>
    </w:p>
  </w:footnote>
  <w:footnote w:id="1">
    <w:p w:rsidR="007B7637" w:rsidRDefault="007B7637" w:rsidP="006C5CA4">
      <w:pPr>
        <w:pStyle w:val="FootnoteText"/>
      </w:pPr>
      <w:r>
        <w:rPr>
          <w:rStyle w:val="FootnoteReference"/>
        </w:rPr>
        <w:footnoteRef/>
      </w:r>
      <w:r>
        <w:tab/>
        <w:t>ОВ L 352, 30.12.2002 г., стр.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52E" w:rsidRPr="00FC152E" w:rsidRDefault="00FC152E" w:rsidP="00FC15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C0C" w:rsidRPr="00FC152E" w:rsidRDefault="00FC152E" w:rsidP="00FC152E">
    <w:pPr>
      <w:pStyle w:val="HeaderSensitivity"/>
    </w:pPr>
    <w:r>
      <w:fldChar w:fldCharType="begin"/>
    </w:r>
    <w:r>
      <w:instrText xml:space="preserve"> DOCVARIABLE "LW_SENSITIVITY_HEADER" \* MERGEFORMAT </w:instrText>
    </w:r>
    <w:r>
      <w:fldChar w:fldCharType="separate"/>
    </w:r>
    <w:r w:rsidRPr="00FC152E">
      <w:rPr>
        <w:dstrike/>
      </w:rPr>
      <w:t>RESTREINT UE/EU RESTRICTED</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52E" w:rsidRPr="00FC152E" w:rsidRDefault="00FC152E" w:rsidP="00FC15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0A656D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C461068"/>
    <w:lvl w:ilvl="0">
      <w:start w:val="1"/>
      <w:numFmt w:val="decimal"/>
      <w:pStyle w:val="ListNumber3"/>
      <w:lvlText w:val="%1."/>
      <w:lvlJc w:val="left"/>
      <w:pPr>
        <w:tabs>
          <w:tab w:val="num" w:pos="926"/>
        </w:tabs>
        <w:ind w:left="926" w:hanging="360"/>
      </w:pPr>
    </w:lvl>
  </w:abstractNum>
  <w:abstractNum w:abstractNumId="2">
    <w:nsid w:val="FFFFFF7F"/>
    <w:multiLevelType w:val="singleLevel"/>
    <w:tmpl w:val="241CAA36"/>
    <w:lvl w:ilvl="0">
      <w:start w:val="1"/>
      <w:numFmt w:val="decimal"/>
      <w:pStyle w:val="ListNumber2"/>
      <w:lvlText w:val="%1."/>
      <w:lvlJc w:val="left"/>
      <w:pPr>
        <w:tabs>
          <w:tab w:val="num" w:pos="643"/>
        </w:tabs>
        <w:ind w:left="643" w:hanging="360"/>
      </w:pPr>
    </w:lvl>
  </w:abstractNum>
  <w:abstractNum w:abstractNumId="3">
    <w:nsid w:val="FFFFFF81"/>
    <w:multiLevelType w:val="singleLevel"/>
    <w:tmpl w:val="FECC880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B70365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2F0DBC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802F368"/>
    <w:lvl w:ilvl="0">
      <w:start w:val="1"/>
      <w:numFmt w:val="decimal"/>
      <w:pStyle w:val="ListNumber"/>
      <w:lvlText w:val="%1."/>
      <w:lvlJc w:val="left"/>
      <w:pPr>
        <w:tabs>
          <w:tab w:val="num" w:pos="360"/>
        </w:tabs>
        <w:ind w:left="360" w:hanging="360"/>
      </w:pPr>
    </w:lvl>
  </w:abstractNum>
  <w:abstractNum w:abstractNumId="7">
    <w:nsid w:val="FFFFFF89"/>
    <w:multiLevelType w:val="singleLevel"/>
    <w:tmpl w:val="1AACBAB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attachedTemplate r:id="rId1"/>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7-06-01 17:34:47"/>
    <w:docVar w:name="DQCResult_Distribution" w:val="0;0"/>
    <w:docVar w:name="DQCResult_DocumentContent" w:val="0;0"/>
    <w:docVar w:name="DQCResult_DocumentSize" w:val="0;0"/>
    <w:docVar w:name="DQCResult_DocumentVersions" w:val="0;0"/>
    <w:docVar w:name="DQCResult_ExistenceOfMacros" w:val="-1"/>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9"/>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09F214F2-0A3A-4176-B7F8-6B47D82E8B45"/>
    <w:docVar w:name="LW_COVERPAGE_TYPE" w:val="1"/>
    <w:docVar w:name="LW_CROSSREFERENCE" w:val="{SWD(2017) 172 final}_x000a_{SWD(2017) 173 final}"/>
    <w:docVar w:name="LW_DocType" w:val="COM"/>
    <w:docVar w:name="LW_EMISSION" w:val="24.5.2017"/>
    <w:docVar w:name="LW_EMISSION_ISODATE" w:val="2017-05-24"/>
    <w:docVar w:name="LW_EMISSION_LOCATION" w:val="BRX"/>
    <w:docVar w:name="LW_EMISSION_PREFIX" w:val="\u1041?\u1088?\u1102?\u1082?\u1089?\u1077?\u1083?,"/>
    <w:docVar w:name="LW_EMISSION_SUFFIX" w:val=" \u1075?."/>
    <w:docVar w:name="LW_ID_DOCMODEL" w:val="SG-001"/>
    <w:docVar w:name="LW_ID_DOCSIGNATURE" w:val="SG-001"/>
    <w:docVar w:name="LW_ID_DOCSTRUCTURE" w:val="COM/PL/ORG"/>
    <w:docVar w:name="LW_ID_DOCTYPE" w:val="SG-070"/>
    <w:docVar w:name="LW_ID_STATUT" w:val="SG-070"/>
    <w:docVar w:name="LW_INTERETEEE.CP" w:val="&lt;UNUSED&gt;"/>
    <w:docVar w:name="LW_LANGUE" w:val="BG"/>
    <w:docVar w:name="LW_LEVEL_OF_SENSITIVITY" w:val="EU RESTRICTED"/>
    <w:docVar w:name="LW_NOM.INST" w:val="\u1045?\u1042?\u1056?\u1054?\u1055?\u1045?\u1049?\u1057?\u1050?\u1040? \u1050?\u1054?\u1052?\u1048?\u1057?\u1048?\u1071?"/>
    <w:docVar w:name="LW_NOM.INST_JOINTDOC" w:val="\u1042?\u1066?\u1056?\u1061?\u1054?\u1042?\u1045?\u1053? \u1055?\u1056?\u1045?\u1044?\u1057?\u1058?\u1040?\u1042?\u1048?\u1058?\u1045?\u1051? _x000b_\u1053?\u1040? \u1057?\u1066?\u1070?\u1047?A \u1055?\u1054? \u1042?\u1066?\u1055?\u1056?\u1054?\u1057?\u1048?\u1058?\u1045?_x000b_\u1053?\u1040? \u1042?\u1066?\u1053?\u1064?\u1053?\u1048?\u1058?\u1045? \u1056?\u1040?\u1041?\u1054?\u1058?\u1048? \u1048?_x000b_\u1055?\u1054?\u1051?\u1048?\u1058?\u1048?\u1050?\u1040?\u1058?\u1040? \u1053?\u1040? \u1057?\u1048?\u1043?\u1059?\u1056?\u1053?\u1054?\u1057?\u1058?"/>
    <w:docVar w:name="LW_PART_NBR" w:val="1"/>
    <w:docVar w:name="LW_PART_NBR_TOTAL" w:val="1"/>
    <w:docVar w:name="LW_REF.II.NEW.CP" w:val="&lt;UNUSED&gt;"/>
    <w:docVar w:name="LW_REF.II.NEW.CP_NUMBER" w:val="&lt;UNUSED&gt;"/>
    <w:docVar w:name="LW_REF.II.NEW.CP_YEAR" w:val="2017"/>
    <w:docVar w:name="LW_REF.INST.NEW" w:val="JOIN"/>
    <w:docVar w:name="LW_REF.INST.NEW_ADOPTED" w:val="final"/>
    <w:docVar w:name="LW_REF.INST.NEW_TEXT" w:val="(2017) 19"/>
    <w:docVar w:name="LW_REF.INTERNE" w:val="&lt;UNUSED&gt;"/>
    <w:docVar w:name="LW_SENSITIVITY" w:val="&lt;?xml version=&quot;1.0&quot; encoding=&quot;utf-8&quot;?&gt;_x000d__x000a_&lt;SensitivityLevel xmlns:xsi=&quot;http://www.w3.org/2001/XMLSchema-instance&quot; xmlns:xsd=&quot;http://www.w3.org/2001/XMLSchema&quot; id=&quot;eurestricted&quot;&gt;_x000d__x000a_  &lt;nicename EN=&quot;RESTREINT UE/EU RESTRICTED&quot; FR=&quot;RESTREINT UE/EU RESTRICTED&quot; /&gt;_x000d__x000a_  &lt;documentProperty&gt;EU RESTRICTED&lt;/documentProperty&gt;_x000d__x000a_  &lt;marking xsi:nil=&quot;true&quot; /&gt;_x000d__x000a_  &lt;limited xsi:nil=&quot;true&quot; /&gt;_x000d__x000a_  &lt;detached xsi:nil=&quot;true&quot; /&gt;_x000d__x000a_  &lt;declassify restrictedToSg=&quot;false&quot; showOnDocCreation=&quot;false&quot; introSee=&quot;DeclassIntro&quot;&gt;_x000d__x000a_    &lt;declassificationIntroText&gt;This document was downgraded/declassified&lt;/declassificationIntroText&gt;_x000d__x000a_    &lt;dateLabel&gt;Date&lt;/dateLabel&gt;_x000d__x000a_    &lt;date&gt;2018-01-25&lt;/date&gt;_x000d__x000a_    &lt;byLabel&gt;By&lt;/byLabel&gt;_x000d__x000a_    &lt;by&gt;Mr.Peter SANDLER&lt;/by&gt;_x000d__x000a_    &lt;authority&gt;DG TRADE&lt;/authority&gt;_x000d__x000a_    &lt;authorityLabel&gt;Authority&lt;/authorityLabel&gt;_x000d__x000a_  &lt;/declassify&gt;_x000d__x000a_  &lt;headerTexts see=&quot;EuRestricted&quot;&gt;_x000d__x000a_    &lt;currentText&gt;RESTREINT UE/EU RESTRICTED&lt;/currentText&gt;_x000d__x000a_  &lt;/headerTexts&gt;_x000d__x000a_  &lt;footerTexts see=&quot;EuRestricted&quot;&gt;_x000d__x000a_    &lt;currentText&gt;RESTREINT UE/EU RESTRICTED&lt;/currentText&gt;_x000d__x000a_  &lt;/footerTexts&gt;_x000d__x000a_  &lt;footnote xsi:nil=&quot;true&quot; /&gt;_x000d__x000a_  &lt;isRestricted&gt;true&lt;/isRestricted&gt;_x000d__x000a_&lt;/SensitivityLevel&gt;"/>
    <w:docVar w:name="LW_SENSITIVITY_FOOTER" w:val="RESTREINT UE/EU RESTRICTED"/>
    <w:docVar w:name="LW_SENSITIVITY_HEADER" w:val="RESTREINT UE/EU RESTRICTED"/>
    <w:docVar w:name="LW_SOUS.TITRE.OBJ.CP" w:val="&lt;UNUSED&gt;"/>
    <w:docVar w:name="LW_STATUT.CP" w:val="\u1057?\u1098?\u1074?\u1084?\u1077?\u1089?\u1090?\u1085?\u1072? \u1087?\u1088?\u1077?\u1087?\u1086?\u1088?\u1098?\u1082?\u1072? \u1079?\u1072?"/>
    <w:docVar w:name="LW_SUPERTITRE" w:val="&lt;UNUSED&gt;"/>
    <w:docVar w:name="LW_TITRE.OBJ.CP" w:val="\u1079?\u1072? \u1091?\u1087?\u1098?\u1083?\u1085?\u1086?\u1084?\u1086?\u1097?\u1072?\u1074?\u1072?\u1085?\u1077? \u1085?\u1072? \u1045?\u1074?\u1088?\u1086?\u1087?\u1077?\u1081?\u1089?\u1082?\u1072?\u1090?\u1072? \u1082?\u1086?\u1084?\u1080?\u1089?\u1080?\u1103? \u1080? \u1085?\u1072? \u1074?\u1098?\u1088?\u1093?\u1086?\u1074?\u1085?\u1080?\u1103? \u1087?\u1088?\u1077?\u1076?\u1089?\u1090?\u1072?\u1074?\u1080?\u1090?\u1077?\u1083? \u1085?\u1072? \u1057?\u1098?\u1102?\u1079?\u1072? \u1087?\u1086? \u1074?\u1098?\u1087?\u1088?\u1086?\u1089?\u1080?\u1090?\u1077? \u1085?\u1072? \u1074?\u1098?\u1085?\u1096?\u1085?\u1080?\u1090?\u1077? \u1088?\u1072?\u1073?\u1086?\u1090?\u1080? \u1080? \u1087?\u1086?\u1083?\u1080?\u1090?\u1080?\u1082?\u1072?\u1090?\u1072? \u1085?\u1072? \u1089?\u1080?\u1075?\u1091?\u1088?\u1085?\u1086?\u1089?\u1090? \u1076?\u1072? \u1079?\u1072?\u1087?\u1086?\u1095?\u1085?\u1072?\u1090? \u1087?\u1088?\u1077?\u1075?\u1086?\u1074?\u1086?\u1088?\u1080? \u1080? \u1076?\u1072? \u1076?\u1086?\u1075?\u1086?\u1074?\u1086?\u1088?\u1103?\u1090? \u1086?\u1089?\u1098?\u1074?\u1088?\u1077?\u1084?\u1077?\u1085?\u1077?\u1085?\u1086? \u1089?\u1087?\u1086?\u1088?\u1072?\u1079?\u1091?\u1084?\u1077?\u1085?\u1080?\u1077? \u1079?\u1072? \u1072?\u1089?\u1086?\u1094?\u1080?\u1080?\u1088?\u1072?\u1085?\u1077? \u1089? \u1056?\u1077?\u1087?\u1091?\u1073?\u1083?\u1080?\u1082?\u1072? \u1063?\u1080?\u1083?\u1080?"/>
    <w:docVar w:name="LW_TYPE.DOC.CP" w:val="\u1056?\u1045?\u1064?\u1045?\u1053?\u1048?\u1045? \u1053?\u1040? \u1057?\u1066?\u1042?\u1045?\u1058?\u1040?"/>
  </w:docVars>
  <w:rsids>
    <w:rsidRoot w:val="00360130"/>
    <w:rsid w:val="0003422A"/>
    <w:rsid w:val="00093AE7"/>
    <w:rsid w:val="000A46E3"/>
    <w:rsid w:val="000B0822"/>
    <w:rsid w:val="000B59AE"/>
    <w:rsid w:val="000D1BE8"/>
    <w:rsid w:val="000D3B73"/>
    <w:rsid w:val="0010196C"/>
    <w:rsid w:val="00123D2B"/>
    <w:rsid w:val="00131E80"/>
    <w:rsid w:val="00171635"/>
    <w:rsid w:val="001B06B8"/>
    <w:rsid w:val="001C1FE6"/>
    <w:rsid w:val="001C2094"/>
    <w:rsid w:val="002067D6"/>
    <w:rsid w:val="00273DA9"/>
    <w:rsid w:val="002806B3"/>
    <w:rsid w:val="00297C75"/>
    <w:rsid w:val="002A0B33"/>
    <w:rsid w:val="002B5A23"/>
    <w:rsid w:val="002D37ED"/>
    <w:rsid w:val="002E7720"/>
    <w:rsid w:val="003004BE"/>
    <w:rsid w:val="00314B1F"/>
    <w:rsid w:val="0034445E"/>
    <w:rsid w:val="00360130"/>
    <w:rsid w:val="003643C4"/>
    <w:rsid w:val="00372947"/>
    <w:rsid w:val="003862FD"/>
    <w:rsid w:val="003B2327"/>
    <w:rsid w:val="003C33DE"/>
    <w:rsid w:val="003E1EF6"/>
    <w:rsid w:val="0041191D"/>
    <w:rsid w:val="00414822"/>
    <w:rsid w:val="00422BB0"/>
    <w:rsid w:val="00424672"/>
    <w:rsid w:val="0044424A"/>
    <w:rsid w:val="004504E7"/>
    <w:rsid w:val="00464333"/>
    <w:rsid w:val="0047687B"/>
    <w:rsid w:val="00485E16"/>
    <w:rsid w:val="004924C6"/>
    <w:rsid w:val="004F1DB4"/>
    <w:rsid w:val="00524C0C"/>
    <w:rsid w:val="0056602B"/>
    <w:rsid w:val="005764C3"/>
    <w:rsid w:val="005B6EA0"/>
    <w:rsid w:val="005B7E47"/>
    <w:rsid w:val="005D557F"/>
    <w:rsid w:val="005E4906"/>
    <w:rsid w:val="005E56BC"/>
    <w:rsid w:val="005E651C"/>
    <w:rsid w:val="006061A9"/>
    <w:rsid w:val="00644831"/>
    <w:rsid w:val="00673264"/>
    <w:rsid w:val="00696C18"/>
    <w:rsid w:val="006C5CA4"/>
    <w:rsid w:val="006D147F"/>
    <w:rsid w:val="006D40D6"/>
    <w:rsid w:val="006D531F"/>
    <w:rsid w:val="006E5D0D"/>
    <w:rsid w:val="00702DA5"/>
    <w:rsid w:val="00704ACD"/>
    <w:rsid w:val="00704DC7"/>
    <w:rsid w:val="00707BF1"/>
    <w:rsid w:val="00715D61"/>
    <w:rsid w:val="00727087"/>
    <w:rsid w:val="00745C55"/>
    <w:rsid w:val="00761A17"/>
    <w:rsid w:val="007635F0"/>
    <w:rsid w:val="00774307"/>
    <w:rsid w:val="00783650"/>
    <w:rsid w:val="007A1271"/>
    <w:rsid w:val="007B7637"/>
    <w:rsid w:val="007D53B6"/>
    <w:rsid w:val="007F78C1"/>
    <w:rsid w:val="00830258"/>
    <w:rsid w:val="00866B39"/>
    <w:rsid w:val="00873158"/>
    <w:rsid w:val="008B3EB7"/>
    <w:rsid w:val="008D2041"/>
    <w:rsid w:val="008F629D"/>
    <w:rsid w:val="00923139"/>
    <w:rsid w:val="0095105E"/>
    <w:rsid w:val="00974396"/>
    <w:rsid w:val="00985817"/>
    <w:rsid w:val="009C234A"/>
    <w:rsid w:val="009D72A9"/>
    <w:rsid w:val="009E18C8"/>
    <w:rsid w:val="009E3EB3"/>
    <w:rsid w:val="00A002E2"/>
    <w:rsid w:val="00A30B52"/>
    <w:rsid w:val="00A32994"/>
    <w:rsid w:val="00A47D24"/>
    <w:rsid w:val="00AA1805"/>
    <w:rsid w:val="00AB2117"/>
    <w:rsid w:val="00AE2A19"/>
    <w:rsid w:val="00AE6C8C"/>
    <w:rsid w:val="00AF2ADB"/>
    <w:rsid w:val="00AF41B5"/>
    <w:rsid w:val="00AF537A"/>
    <w:rsid w:val="00B04DCA"/>
    <w:rsid w:val="00B20A01"/>
    <w:rsid w:val="00B271D0"/>
    <w:rsid w:val="00B42012"/>
    <w:rsid w:val="00B44CFD"/>
    <w:rsid w:val="00B7512C"/>
    <w:rsid w:val="00B90271"/>
    <w:rsid w:val="00BC17E3"/>
    <w:rsid w:val="00C01FE6"/>
    <w:rsid w:val="00C120E1"/>
    <w:rsid w:val="00C65A4C"/>
    <w:rsid w:val="00C86D36"/>
    <w:rsid w:val="00CA5D55"/>
    <w:rsid w:val="00CA772A"/>
    <w:rsid w:val="00CB0B12"/>
    <w:rsid w:val="00CB520A"/>
    <w:rsid w:val="00CD1136"/>
    <w:rsid w:val="00CE5E7A"/>
    <w:rsid w:val="00CF519A"/>
    <w:rsid w:val="00CF7585"/>
    <w:rsid w:val="00D468CE"/>
    <w:rsid w:val="00D52768"/>
    <w:rsid w:val="00D577EA"/>
    <w:rsid w:val="00DA165C"/>
    <w:rsid w:val="00DB3349"/>
    <w:rsid w:val="00DD528E"/>
    <w:rsid w:val="00DD703A"/>
    <w:rsid w:val="00E1633F"/>
    <w:rsid w:val="00E265D1"/>
    <w:rsid w:val="00E3304D"/>
    <w:rsid w:val="00E45963"/>
    <w:rsid w:val="00E7467A"/>
    <w:rsid w:val="00E93484"/>
    <w:rsid w:val="00E959C4"/>
    <w:rsid w:val="00EF7532"/>
    <w:rsid w:val="00F01F23"/>
    <w:rsid w:val="00F3749F"/>
    <w:rsid w:val="00F63CC8"/>
    <w:rsid w:val="00F70191"/>
    <w:rsid w:val="00F73667"/>
    <w:rsid w:val="00F825DA"/>
    <w:rsid w:val="00F858F2"/>
    <w:rsid w:val="00F87183"/>
    <w:rsid w:val="00FB69F3"/>
    <w:rsid w:val="00FB7B96"/>
    <w:rsid w:val="00FC152E"/>
    <w:rsid w:val="00FC4597"/>
    <w:rsid w:val="00FF2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rsid w:val="007D53B6"/>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7D53B6"/>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7D53B6"/>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rsid w:val="007D53B6"/>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873158"/>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rsid w:val="00873158"/>
    <w:pPr>
      <w:spacing w:after="0"/>
    </w:pPr>
  </w:style>
  <w:style w:type="paragraph" w:styleId="ListBullet">
    <w:name w:val="List Bullet"/>
    <w:basedOn w:val="Normal"/>
    <w:uiPriority w:val="99"/>
    <w:semiHidden/>
    <w:unhideWhenUsed/>
    <w:rsid w:val="00873158"/>
    <w:pPr>
      <w:numPr>
        <w:numId w:val="1"/>
      </w:numPr>
      <w:contextualSpacing/>
    </w:pPr>
  </w:style>
  <w:style w:type="paragraph" w:styleId="ListBullet2">
    <w:name w:val="List Bullet 2"/>
    <w:basedOn w:val="Normal"/>
    <w:uiPriority w:val="99"/>
    <w:semiHidden/>
    <w:unhideWhenUsed/>
    <w:rsid w:val="00873158"/>
    <w:pPr>
      <w:numPr>
        <w:numId w:val="2"/>
      </w:numPr>
      <w:contextualSpacing/>
    </w:pPr>
  </w:style>
  <w:style w:type="paragraph" w:styleId="ListBullet3">
    <w:name w:val="List Bullet 3"/>
    <w:basedOn w:val="Normal"/>
    <w:uiPriority w:val="99"/>
    <w:semiHidden/>
    <w:unhideWhenUsed/>
    <w:rsid w:val="00873158"/>
    <w:pPr>
      <w:numPr>
        <w:numId w:val="3"/>
      </w:numPr>
      <w:contextualSpacing/>
    </w:pPr>
  </w:style>
  <w:style w:type="paragraph" w:styleId="ListBullet4">
    <w:name w:val="List Bullet 4"/>
    <w:basedOn w:val="Normal"/>
    <w:uiPriority w:val="99"/>
    <w:semiHidden/>
    <w:unhideWhenUsed/>
    <w:rsid w:val="00873158"/>
    <w:pPr>
      <w:numPr>
        <w:numId w:val="4"/>
      </w:numPr>
      <w:contextualSpacing/>
    </w:pPr>
  </w:style>
  <w:style w:type="paragraph" w:styleId="ListNumber">
    <w:name w:val="List Number"/>
    <w:basedOn w:val="Normal"/>
    <w:uiPriority w:val="99"/>
    <w:semiHidden/>
    <w:unhideWhenUsed/>
    <w:rsid w:val="00873158"/>
    <w:pPr>
      <w:numPr>
        <w:numId w:val="5"/>
      </w:numPr>
      <w:contextualSpacing/>
    </w:pPr>
  </w:style>
  <w:style w:type="paragraph" w:styleId="ListNumber2">
    <w:name w:val="List Number 2"/>
    <w:basedOn w:val="Normal"/>
    <w:uiPriority w:val="99"/>
    <w:semiHidden/>
    <w:unhideWhenUsed/>
    <w:rsid w:val="00873158"/>
    <w:pPr>
      <w:numPr>
        <w:numId w:val="6"/>
      </w:numPr>
      <w:contextualSpacing/>
    </w:pPr>
  </w:style>
  <w:style w:type="paragraph" w:styleId="ListNumber3">
    <w:name w:val="List Number 3"/>
    <w:basedOn w:val="Normal"/>
    <w:uiPriority w:val="99"/>
    <w:semiHidden/>
    <w:unhideWhenUsed/>
    <w:rsid w:val="00873158"/>
    <w:pPr>
      <w:numPr>
        <w:numId w:val="7"/>
      </w:numPr>
      <w:contextualSpacing/>
    </w:pPr>
  </w:style>
  <w:style w:type="paragraph" w:styleId="ListNumber4">
    <w:name w:val="List Number 4"/>
    <w:basedOn w:val="Normal"/>
    <w:uiPriority w:val="99"/>
    <w:semiHidden/>
    <w:unhideWhenUsed/>
    <w:rsid w:val="00873158"/>
    <w:pPr>
      <w:numPr>
        <w:numId w:val="8"/>
      </w:numPr>
      <w:contextualSpacing/>
    </w:pPr>
  </w:style>
  <w:style w:type="character" w:styleId="CommentReference">
    <w:name w:val="annotation reference"/>
    <w:basedOn w:val="DefaultParagraphFont"/>
    <w:uiPriority w:val="99"/>
    <w:semiHidden/>
    <w:unhideWhenUsed/>
    <w:rsid w:val="00A32994"/>
    <w:rPr>
      <w:sz w:val="16"/>
      <w:szCs w:val="16"/>
    </w:rPr>
  </w:style>
  <w:style w:type="paragraph" w:styleId="CommentText">
    <w:name w:val="annotation text"/>
    <w:basedOn w:val="Normal"/>
    <w:link w:val="CommentTextChar"/>
    <w:uiPriority w:val="99"/>
    <w:semiHidden/>
    <w:unhideWhenUsed/>
    <w:rsid w:val="00A32994"/>
    <w:rPr>
      <w:sz w:val="20"/>
      <w:szCs w:val="20"/>
    </w:rPr>
  </w:style>
  <w:style w:type="character" w:customStyle="1" w:styleId="CommentTextChar">
    <w:name w:val="Comment Text Char"/>
    <w:basedOn w:val="DefaultParagraphFont"/>
    <w:link w:val="CommentText"/>
    <w:uiPriority w:val="99"/>
    <w:semiHidden/>
    <w:rsid w:val="00A32994"/>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A32994"/>
    <w:rPr>
      <w:b/>
      <w:bCs/>
    </w:rPr>
  </w:style>
  <w:style w:type="character" w:customStyle="1" w:styleId="CommentSubjectChar">
    <w:name w:val="Comment Subject Char"/>
    <w:basedOn w:val="CommentTextChar"/>
    <w:link w:val="CommentSubject"/>
    <w:uiPriority w:val="99"/>
    <w:semiHidden/>
    <w:rsid w:val="00A32994"/>
    <w:rPr>
      <w:rFonts w:ascii="Times New Roman" w:hAnsi="Times New Roman" w:cs="Times New Roman"/>
      <w:b/>
      <w:bCs/>
      <w:sz w:val="20"/>
      <w:szCs w:val="20"/>
      <w:lang w:val="bg-BG"/>
    </w:rPr>
  </w:style>
  <w:style w:type="character" w:styleId="Hyperlink">
    <w:name w:val="Hyperlink"/>
    <w:basedOn w:val="DefaultParagraphFont"/>
    <w:uiPriority w:val="99"/>
    <w:unhideWhenUsed/>
    <w:rsid w:val="00A32994"/>
    <w:rPr>
      <w:color w:val="0000FF" w:themeColor="hyperlink"/>
      <w:u w:val="single"/>
    </w:rPr>
  </w:style>
  <w:style w:type="paragraph" w:styleId="BalloonText">
    <w:name w:val="Balloon Text"/>
    <w:basedOn w:val="Normal"/>
    <w:link w:val="BalloonTextChar"/>
    <w:uiPriority w:val="99"/>
    <w:semiHidden/>
    <w:unhideWhenUsed/>
    <w:rsid w:val="00A3299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994"/>
    <w:rPr>
      <w:rFonts w:ascii="Tahoma" w:hAnsi="Tahoma" w:cs="Tahoma"/>
      <w:sz w:val="16"/>
      <w:szCs w:val="16"/>
      <w:lang w:val="bg-BG"/>
    </w:rPr>
  </w:style>
  <w:style w:type="paragraph" w:styleId="Revision">
    <w:name w:val="Revision"/>
    <w:hidden/>
    <w:uiPriority w:val="99"/>
    <w:semiHidden/>
    <w:rsid w:val="00F3749F"/>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FC152E"/>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FC152E"/>
    <w:rPr>
      <w:rFonts w:ascii="Times New Roman" w:hAnsi="Times New Roman" w:cs="Times New Roman"/>
      <w:sz w:val="24"/>
      <w:lang w:eastAsia="en-US" w:bidi="ar-SA"/>
    </w:rPr>
  </w:style>
  <w:style w:type="paragraph" w:styleId="Footer">
    <w:name w:val="footer"/>
    <w:basedOn w:val="Normal"/>
    <w:link w:val="FooterChar"/>
    <w:uiPriority w:val="99"/>
    <w:unhideWhenUsed/>
    <w:rsid w:val="00FC152E"/>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sid w:val="00FC152E"/>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rsid w:val="007D53B6"/>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7D53B6"/>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7D53B6"/>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7D53B6"/>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7D53B6"/>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7D53B6"/>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7D53B6"/>
    <w:pPr>
      <w:spacing w:after="240"/>
      <w:jc w:val="center"/>
    </w:pPr>
    <w:rPr>
      <w:b/>
      <w:sz w:val="28"/>
    </w:rPr>
  </w:style>
  <w:style w:type="paragraph" w:styleId="TOC1">
    <w:name w:val="toc 1"/>
    <w:basedOn w:val="Normal"/>
    <w:next w:val="Normal"/>
    <w:uiPriority w:val="39"/>
    <w:semiHidden/>
    <w:unhideWhenUsed/>
    <w:rsid w:val="007D53B6"/>
    <w:pPr>
      <w:tabs>
        <w:tab w:val="right" w:leader="dot" w:pos="9071"/>
      </w:tabs>
      <w:spacing w:before="60"/>
      <w:ind w:left="850" w:hanging="850"/>
      <w:jc w:val="left"/>
    </w:pPr>
  </w:style>
  <w:style w:type="paragraph" w:styleId="TOC2">
    <w:name w:val="toc 2"/>
    <w:basedOn w:val="Normal"/>
    <w:next w:val="Normal"/>
    <w:uiPriority w:val="39"/>
    <w:semiHidden/>
    <w:unhideWhenUsed/>
    <w:rsid w:val="007D53B6"/>
    <w:pPr>
      <w:tabs>
        <w:tab w:val="right" w:leader="dot" w:pos="9071"/>
      </w:tabs>
      <w:spacing w:before="60"/>
      <w:ind w:left="850" w:hanging="850"/>
      <w:jc w:val="left"/>
    </w:pPr>
  </w:style>
  <w:style w:type="paragraph" w:styleId="TOC3">
    <w:name w:val="toc 3"/>
    <w:basedOn w:val="Normal"/>
    <w:next w:val="Normal"/>
    <w:uiPriority w:val="39"/>
    <w:semiHidden/>
    <w:unhideWhenUsed/>
    <w:rsid w:val="007D53B6"/>
    <w:pPr>
      <w:tabs>
        <w:tab w:val="right" w:leader="dot" w:pos="9071"/>
      </w:tabs>
      <w:spacing w:before="60"/>
      <w:ind w:left="850" w:hanging="850"/>
      <w:jc w:val="left"/>
    </w:pPr>
  </w:style>
  <w:style w:type="paragraph" w:styleId="TOC4">
    <w:name w:val="toc 4"/>
    <w:basedOn w:val="Normal"/>
    <w:next w:val="Normal"/>
    <w:uiPriority w:val="39"/>
    <w:semiHidden/>
    <w:unhideWhenUsed/>
    <w:rsid w:val="007D53B6"/>
    <w:pPr>
      <w:tabs>
        <w:tab w:val="right" w:leader="dot" w:pos="9071"/>
      </w:tabs>
      <w:spacing w:before="60"/>
      <w:ind w:left="850" w:hanging="850"/>
      <w:jc w:val="left"/>
    </w:pPr>
  </w:style>
  <w:style w:type="paragraph" w:styleId="TOC5">
    <w:name w:val="toc 5"/>
    <w:basedOn w:val="Normal"/>
    <w:next w:val="Normal"/>
    <w:uiPriority w:val="39"/>
    <w:semiHidden/>
    <w:unhideWhenUsed/>
    <w:rsid w:val="007D53B6"/>
    <w:pPr>
      <w:tabs>
        <w:tab w:val="right" w:leader="dot" w:pos="9071"/>
      </w:tabs>
      <w:spacing w:before="300"/>
      <w:jc w:val="left"/>
    </w:pPr>
  </w:style>
  <w:style w:type="paragraph" w:styleId="TOC6">
    <w:name w:val="toc 6"/>
    <w:basedOn w:val="Normal"/>
    <w:next w:val="Normal"/>
    <w:uiPriority w:val="39"/>
    <w:semiHidden/>
    <w:unhideWhenUsed/>
    <w:rsid w:val="007D53B6"/>
    <w:pPr>
      <w:tabs>
        <w:tab w:val="right" w:leader="dot" w:pos="9071"/>
      </w:tabs>
      <w:spacing w:before="240"/>
      <w:jc w:val="left"/>
    </w:pPr>
  </w:style>
  <w:style w:type="paragraph" w:styleId="TOC7">
    <w:name w:val="toc 7"/>
    <w:basedOn w:val="Normal"/>
    <w:next w:val="Normal"/>
    <w:uiPriority w:val="39"/>
    <w:semiHidden/>
    <w:unhideWhenUsed/>
    <w:rsid w:val="007D53B6"/>
    <w:pPr>
      <w:tabs>
        <w:tab w:val="right" w:leader="dot" w:pos="9071"/>
      </w:tabs>
      <w:spacing w:before="180"/>
      <w:jc w:val="left"/>
    </w:pPr>
  </w:style>
  <w:style w:type="paragraph" w:styleId="TOC8">
    <w:name w:val="toc 8"/>
    <w:basedOn w:val="Normal"/>
    <w:next w:val="Normal"/>
    <w:uiPriority w:val="39"/>
    <w:semiHidden/>
    <w:unhideWhenUsed/>
    <w:rsid w:val="007D53B6"/>
    <w:pPr>
      <w:tabs>
        <w:tab w:val="right" w:leader="dot" w:pos="9071"/>
      </w:tabs>
      <w:jc w:val="left"/>
    </w:pPr>
  </w:style>
  <w:style w:type="paragraph" w:styleId="TOC9">
    <w:name w:val="toc 9"/>
    <w:basedOn w:val="Normal"/>
    <w:next w:val="Normal"/>
    <w:uiPriority w:val="39"/>
    <w:semiHidden/>
    <w:unhideWhenUsed/>
    <w:rsid w:val="007D53B6"/>
    <w:pPr>
      <w:tabs>
        <w:tab w:val="right" w:leader="dot" w:pos="9071"/>
      </w:tabs>
    </w:pPr>
  </w:style>
  <w:style w:type="paragraph" w:customStyle="1" w:styleId="HeaderLandscape">
    <w:name w:val="HeaderLandscape"/>
    <w:basedOn w:val="Normal"/>
    <w:rsid w:val="00FC152E"/>
    <w:pPr>
      <w:tabs>
        <w:tab w:val="center" w:pos="7285"/>
        <w:tab w:val="right" w:pos="14003"/>
      </w:tabs>
      <w:spacing w:before="0"/>
    </w:pPr>
    <w:rPr>
      <w:lang w:eastAsia="en-US" w:bidi="ar-SA"/>
    </w:rPr>
  </w:style>
  <w:style w:type="paragraph" w:customStyle="1" w:styleId="FooterLandscape">
    <w:name w:val="FooterLandscape"/>
    <w:basedOn w:val="Normal"/>
    <w:rsid w:val="00FC152E"/>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sid w:val="007D53B6"/>
    <w:rPr>
      <w:shd w:val="clear" w:color="auto" w:fill="auto"/>
      <w:vertAlign w:val="superscript"/>
    </w:rPr>
  </w:style>
  <w:style w:type="paragraph" w:customStyle="1" w:styleId="Text1">
    <w:name w:val="Text 1"/>
    <w:basedOn w:val="Normal"/>
    <w:rsid w:val="007D53B6"/>
    <w:pPr>
      <w:ind w:left="850"/>
    </w:pPr>
  </w:style>
  <w:style w:type="paragraph" w:customStyle="1" w:styleId="Text2">
    <w:name w:val="Text 2"/>
    <w:basedOn w:val="Normal"/>
    <w:rsid w:val="007D53B6"/>
    <w:pPr>
      <w:ind w:left="1417"/>
    </w:pPr>
  </w:style>
  <w:style w:type="paragraph" w:customStyle="1" w:styleId="Text3">
    <w:name w:val="Text 3"/>
    <w:basedOn w:val="Normal"/>
    <w:rsid w:val="007D53B6"/>
    <w:pPr>
      <w:ind w:left="1984"/>
    </w:pPr>
  </w:style>
  <w:style w:type="paragraph" w:customStyle="1" w:styleId="Text4">
    <w:name w:val="Text 4"/>
    <w:basedOn w:val="Normal"/>
    <w:rsid w:val="007D53B6"/>
    <w:pPr>
      <w:ind w:left="2551"/>
    </w:pPr>
  </w:style>
  <w:style w:type="paragraph" w:customStyle="1" w:styleId="NormalCentered">
    <w:name w:val="Normal Centered"/>
    <w:basedOn w:val="Normal"/>
    <w:rsid w:val="007D53B6"/>
    <w:pPr>
      <w:jc w:val="center"/>
    </w:pPr>
  </w:style>
  <w:style w:type="paragraph" w:customStyle="1" w:styleId="NormalLeft">
    <w:name w:val="Normal Left"/>
    <w:basedOn w:val="Normal"/>
    <w:rsid w:val="007D53B6"/>
    <w:pPr>
      <w:jc w:val="left"/>
    </w:pPr>
  </w:style>
  <w:style w:type="paragraph" w:customStyle="1" w:styleId="NormalRight">
    <w:name w:val="Normal Right"/>
    <w:basedOn w:val="Normal"/>
    <w:rsid w:val="007D53B6"/>
    <w:pPr>
      <w:jc w:val="right"/>
    </w:pPr>
  </w:style>
  <w:style w:type="paragraph" w:customStyle="1" w:styleId="QuotedText">
    <w:name w:val="Quoted Text"/>
    <w:basedOn w:val="Normal"/>
    <w:rsid w:val="007D53B6"/>
    <w:pPr>
      <w:ind w:left="1417"/>
    </w:pPr>
  </w:style>
  <w:style w:type="paragraph" w:customStyle="1" w:styleId="Point0">
    <w:name w:val="Point 0"/>
    <w:basedOn w:val="Normal"/>
    <w:rsid w:val="007D53B6"/>
    <w:pPr>
      <w:ind w:left="850" w:hanging="850"/>
    </w:pPr>
  </w:style>
  <w:style w:type="paragraph" w:customStyle="1" w:styleId="Point1">
    <w:name w:val="Point 1"/>
    <w:basedOn w:val="Normal"/>
    <w:rsid w:val="007D53B6"/>
    <w:pPr>
      <w:ind w:left="1417" w:hanging="567"/>
    </w:pPr>
  </w:style>
  <w:style w:type="paragraph" w:customStyle="1" w:styleId="Point2">
    <w:name w:val="Point 2"/>
    <w:basedOn w:val="Normal"/>
    <w:rsid w:val="007D53B6"/>
    <w:pPr>
      <w:ind w:left="1984" w:hanging="567"/>
    </w:pPr>
  </w:style>
  <w:style w:type="paragraph" w:customStyle="1" w:styleId="Point3">
    <w:name w:val="Point 3"/>
    <w:basedOn w:val="Normal"/>
    <w:rsid w:val="007D53B6"/>
    <w:pPr>
      <w:ind w:left="2551" w:hanging="567"/>
    </w:pPr>
  </w:style>
  <w:style w:type="paragraph" w:customStyle="1" w:styleId="Point4">
    <w:name w:val="Point 4"/>
    <w:basedOn w:val="Normal"/>
    <w:rsid w:val="007D53B6"/>
    <w:pPr>
      <w:ind w:left="3118" w:hanging="567"/>
    </w:pPr>
  </w:style>
  <w:style w:type="paragraph" w:customStyle="1" w:styleId="Tiret0">
    <w:name w:val="Tiret 0"/>
    <w:basedOn w:val="Point0"/>
    <w:rsid w:val="007D53B6"/>
    <w:pPr>
      <w:numPr>
        <w:numId w:val="10"/>
      </w:numPr>
    </w:pPr>
  </w:style>
  <w:style w:type="paragraph" w:customStyle="1" w:styleId="Tiret1">
    <w:name w:val="Tiret 1"/>
    <w:basedOn w:val="Point1"/>
    <w:rsid w:val="007D53B6"/>
    <w:pPr>
      <w:numPr>
        <w:numId w:val="11"/>
      </w:numPr>
    </w:pPr>
  </w:style>
  <w:style w:type="paragraph" w:customStyle="1" w:styleId="Tiret2">
    <w:name w:val="Tiret 2"/>
    <w:basedOn w:val="Point2"/>
    <w:rsid w:val="007D53B6"/>
    <w:pPr>
      <w:numPr>
        <w:numId w:val="12"/>
      </w:numPr>
    </w:pPr>
  </w:style>
  <w:style w:type="paragraph" w:customStyle="1" w:styleId="Tiret3">
    <w:name w:val="Tiret 3"/>
    <w:basedOn w:val="Point3"/>
    <w:rsid w:val="007D53B6"/>
    <w:pPr>
      <w:numPr>
        <w:numId w:val="13"/>
      </w:numPr>
    </w:pPr>
  </w:style>
  <w:style w:type="paragraph" w:customStyle="1" w:styleId="Tiret4">
    <w:name w:val="Tiret 4"/>
    <w:basedOn w:val="Point4"/>
    <w:rsid w:val="007D53B6"/>
    <w:pPr>
      <w:numPr>
        <w:numId w:val="14"/>
      </w:numPr>
    </w:pPr>
  </w:style>
  <w:style w:type="paragraph" w:customStyle="1" w:styleId="PointDouble0">
    <w:name w:val="PointDouble 0"/>
    <w:basedOn w:val="Normal"/>
    <w:rsid w:val="007D53B6"/>
    <w:pPr>
      <w:tabs>
        <w:tab w:val="left" w:pos="850"/>
      </w:tabs>
      <w:ind w:left="1417" w:hanging="1417"/>
    </w:pPr>
  </w:style>
  <w:style w:type="paragraph" w:customStyle="1" w:styleId="PointDouble1">
    <w:name w:val="PointDouble 1"/>
    <w:basedOn w:val="Normal"/>
    <w:rsid w:val="007D53B6"/>
    <w:pPr>
      <w:tabs>
        <w:tab w:val="left" w:pos="1417"/>
      </w:tabs>
      <w:ind w:left="1984" w:hanging="1134"/>
    </w:pPr>
  </w:style>
  <w:style w:type="paragraph" w:customStyle="1" w:styleId="PointDouble2">
    <w:name w:val="PointDouble 2"/>
    <w:basedOn w:val="Normal"/>
    <w:rsid w:val="007D53B6"/>
    <w:pPr>
      <w:tabs>
        <w:tab w:val="left" w:pos="1984"/>
      </w:tabs>
      <w:ind w:left="2551" w:hanging="1134"/>
    </w:pPr>
  </w:style>
  <w:style w:type="paragraph" w:customStyle="1" w:styleId="PointDouble3">
    <w:name w:val="PointDouble 3"/>
    <w:basedOn w:val="Normal"/>
    <w:rsid w:val="007D53B6"/>
    <w:pPr>
      <w:tabs>
        <w:tab w:val="left" w:pos="2551"/>
      </w:tabs>
      <w:ind w:left="3118" w:hanging="1134"/>
    </w:pPr>
  </w:style>
  <w:style w:type="paragraph" w:customStyle="1" w:styleId="PointDouble4">
    <w:name w:val="PointDouble 4"/>
    <w:basedOn w:val="Normal"/>
    <w:rsid w:val="007D53B6"/>
    <w:pPr>
      <w:tabs>
        <w:tab w:val="left" w:pos="3118"/>
      </w:tabs>
      <w:ind w:left="3685" w:hanging="1134"/>
    </w:pPr>
  </w:style>
  <w:style w:type="paragraph" w:customStyle="1" w:styleId="PointTriple0">
    <w:name w:val="PointTriple 0"/>
    <w:basedOn w:val="Normal"/>
    <w:rsid w:val="007D53B6"/>
    <w:pPr>
      <w:tabs>
        <w:tab w:val="left" w:pos="850"/>
        <w:tab w:val="left" w:pos="1417"/>
      </w:tabs>
      <w:ind w:left="1984" w:hanging="1984"/>
    </w:pPr>
  </w:style>
  <w:style w:type="paragraph" w:customStyle="1" w:styleId="PointTriple1">
    <w:name w:val="PointTriple 1"/>
    <w:basedOn w:val="Normal"/>
    <w:rsid w:val="007D53B6"/>
    <w:pPr>
      <w:tabs>
        <w:tab w:val="left" w:pos="1417"/>
        <w:tab w:val="left" w:pos="1984"/>
      </w:tabs>
      <w:ind w:left="2551" w:hanging="1701"/>
    </w:pPr>
  </w:style>
  <w:style w:type="paragraph" w:customStyle="1" w:styleId="PointTriple2">
    <w:name w:val="PointTriple 2"/>
    <w:basedOn w:val="Normal"/>
    <w:rsid w:val="007D53B6"/>
    <w:pPr>
      <w:tabs>
        <w:tab w:val="left" w:pos="1984"/>
        <w:tab w:val="left" w:pos="2551"/>
      </w:tabs>
      <w:ind w:left="3118" w:hanging="1701"/>
    </w:pPr>
  </w:style>
  <w:style w:type="paragraph" w:customStyle="1" w:styleId="PointTriple3">
    <w:name w:val="PointTriple 3"/>
    <w:basedOn w:val="Normal"/>
    <w:rsid w:val="007D53B6"/>
    <w:pPr>
      <w:tabs>
        <w:tab w:val="left" w:pos="2551"/>
        <w:tab w:val="left" w:pos="3118"/>
      </w:tabs>
      <w:ind w:left="3685" w:hanging="1701"/>
    </w:pPr>
  </w:style>
  <w:style w:type="paragraph" w:customStyle="1" w:styleId="PointTriple4">
    <w:name w:val="PointTriple 4"/>
    <w:basedOn w:val="Normal"/>
    <w:rsid w:val="007D53B6"/>
    <w:pPr>
      <w:tabs>
        <w:tab w:val="left" w:pos="3118"/>
        <w:tab w:val="left" w:pos="3685"/>
      </w:tabs>
      <w:ind w:left="4252" w:hanging="1701"/>
    </w:pPr>
  </w:style>
  <w:style w:type="paragraph" w:customStyle="1" w:styleId="NumPar1">
    <w:name w:val="NumPar 1"/>
    <w:basedOn w:val="Normal"/>
    <w:next w:val="Text1"/>
    <w:rsid w:val="007D53B6"/>
    <w:pPr>
      <w:numPr>
        <w:numId w:val="15"/>
      </w:numPr>
    </w:pPr>
  </w:style>
  <w:style w:type="paragraph" w:customStyle="1" w:styleId="NumPar2">
    <w:name w:val="NumPar 2"/>
    <w:basedOn w:val="Normal"/>
    <w:next w:val="Text1"/>
    <w:rsid w:val="007D53B6"/>
    <w:pPr>
      <w:numPr>
        <w:ilvl w:val="1"/>
        <w:numId w:val="15"/>
      </w:numPr>
    </w:pPr>
  </w:style>
  <w:style w:type="paragraph" w:customStyle="1" w:styleId="NumPar3">
    <w:name w:val="NumPar 3"/>
    <w:basedOn w:val="Normal"/>
    <w:next w:val="Text1"/>
    <w:rsid w:val="007D53B6"/>
    <w:pPr>
      <w:numPr>
        <w:ilvl w:val="2"/>
        <w:numId w:val="15"/>
      </w:numPr>
    </w:pPr>
  </w:style>
  <w:style w:type="paragraph" w:customStyle="1" w:styleId="NumPar4">
    <w:name w:val="NumPar 4"/>
    <w:basedOn w:val="Normal"/>
    <w:next w:val="Text1"/>
    <w:rsid w:val="007D53B6"/>
    <w:pPr>
      <w:numPr>
        <w:ilvl w:val="3"/>
        <w:numId w:val="15"/>
      </w:numPr>
    </w:pPr>
  </w:style>
  <w:style w:type="paragraph" w:customStyle="1" w:styleId="ManualNumPar1">
    <w:name w:val="Manual NumPar 1"/>
    <w:basedOn w:val="Normal"/>
    <w:next w:val="Text1"/>
    <w:rsid w:val="007D53B6"/>
    <w:pPr>
      <w:ind w:left="850" w:hanging="850"/>
    </w:pPr>
  </w:style>
  <w:style w:type="paragraph" w:customStyle="1" w:styleId="ManualNumPar2">
    <w:name w:val="Manual NumPar 2"/>
    <w:basedOn w:val="Normal"/>
    <w:next w:val="Text1"/>
    <w:rsid w:val="007D53B6"/>
    <w:pPr>
      <w:ind w:left="850" w:hanging="850"/>
    </w:pPr>
  </w:style>
  <w:style w:type="paragraph" w:customStyle="1" w:styleId="ManualNumPar3">
    <w:name w:val="Manual NumPar 3"/>
    <w:basedOn w:val="Normal"/>
    <w:next w:val="Text1"/>
    <w:rsid w:val="007D53B6"/>
    <w:pPr>
      <w:ind w:left="850" w:hanging="850"/>
    </w:pPr>
  </w:style>
  <w:style w:type="paragraph" w:customStyle="1" w:styleId="ManualNumPar4">
    <w:name w:val="Manual NumPar 4"/>
    <w:basedOn w:val="Normal"/>
    <w:next w:val="Text1"/>
    <w:rsid w:val="007D53B6"/>
    <w:pPr>
      <w:ind w:left="850" w:hanging="850"/>
    </w:pPr>
  </w:style>
  <w:style w:type="paragraph" w:customStyle="1" w:styleId="QuotedNumPar">
    <w:name w:val="Quoted NumPar"/>
    <w:basedOn w:val="Normal"/>
    <w:rsid w:val="007D53B6"/>
    <w:pPr>
      <w:ind w:left="1417" w:hanging="567"/>
    </w:pPr>
  </w:style>
  <w:style w:type="paragraph" w:customStyle="1" w:styleId="ManualHeading1">
    <w:name w:val="Manual Heading 1"/>
    <w:basedOn w:val="Normal"/>
    <w:next w:val="Text1"/>
    <w:rsid w:val="007D53B6"/>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D53B6"/>
    <w:pPr>
      <w:keepNext/>
      <w:tabs>
        <w:tab w:val="left" w:pos="850"/>
      </w:tabs>
      <w:ind w:left="850" w:hanging="850"/>
      <w:outlineLvl w:val="1"/>
    </w:pPr>
    <w:rPr>
      <w:b/>
    </w:rPr>
  </w:style>
  <w:style w:type="paragraph" w:customStyle="1" w:styleId="ManualHeading3">
    <w:name w:val="Manual Heading 3"/>
    <w:basedOn w:val="Normal"/>
    <w:next w:val="Text1"/>
    <w:rsid w:val="007D53B6"/>
    <w:pPr>
      <w:keepNext/>
      <w:tabs>
        <w:tab w:val="left" w:pos="850"/>
      </w:tabs>
      <w:ind w:left="850" w:hanging="850"/>
      <w:outlineLvl w:val="2"/>
    </w:pPr>
    <w:rPr>
      <w:i/>
    </w:rPr>
  </w:style>
  <w:style w:type="paragraph" w:customStyle="1" w:styleId="ManualHeading4">
    <w:name w:val="Manual Heading 4"/>
    <w:basedOn w:val="Normal"/>
    <w:next w:val="Text1"/>
    <w:rsid w:val="007D53B6"/>
    <w:pPr>
      <w:keepNext/>
      <w:tabs>
        <w:tab w:val="left" w:pos="850"/>
      </w:tabs>
      <w:ind w:left="850" w:hanging="850"/>
      <w:outlineLvl w:val="3"/>
    </w:pPr>
  </w:style>
  <w:style w:type="paragraph" w:customStyle="1" w:styleId="ChapterTitle">
    <w:name w:val="ChapterTitle"/>
    <w:basedOn w:val="Normal"/>
    <w:next w:val="Normal"/>
    <w:rsid w:val="007D53B6"/>
    <w:pPr>
      <w:keepNext/>
      <w:spacing w:after="360"/>
      <w:jc w:val="center"/>
    </w:pPr>
    <w:rPr>
      <w:b/>
      <w:sz w:val="32"/>
    </w:rPr>
  </w:style>
  <w:style w:type="paragraph" w:customStyle="1" w:styleId="PartTitle">
    <w:name w:val="PartTitle"/>
    <w:basedOn w:val="Normal"/>
    <w:next w:val="ChapterTitle"/>
    <w:rsid w:val="007D53B6"/>
    <w:pPr>
      <w:keepNext/>
      <w:pageBreakBefore/>
      <w:spacing w:after="360"/>
      <w:jc w:val="center"/>
    </w:pPr>
    <w:rPr>
      <w:b/>
      <w:sz w:val="36"/>
    </w:rPr>
  </w:style>
  <w:style w:type="paragraph" w:customStyle="1" w:styleId="SectionTitle">
    <w:name w:val="SectionTitle"/>
    <w:basedOn w:val="Normal"/>
    <w:next w:val="Heading1"/>
    <w:rsid w:val="007D53B6"/>
    <w:pPr>
      <w:keepNext/>
      <w:spacing w:after="360"/>
      <w:jc w:val="center"/>
    </w:pPr>
    <w:rPr>
      <w:b/>
      <w:smallCaps/>
      <w:sz w:val="28"/>
    </w:rPr>
  </w:style>
  <w:style w:type="paragraph" w:customStyle="1" w:styleId="TableTitle">
    <w:name w:val="Table Title"/>
    <w:basedOn w:val="Normal"/>
    <w:next w:val="Normal"/>
    <w:rsid w:val="007D53B6"/>
    <w:pPr>
      <w:jc w:val="center"/>
    </w:pPr>
    <w:rPr>
      <w:b/>
    </w:rPr>
  </w:style>
  <w:style w:type="character" w:customStyle="1" w:styleId="Marker">
    <w:name w:val="Marker"/>
    <w:basedOn w:val="DefaultParagraphFont"/>
    <w:rsid w:val="007D53B6"/>
    <w:rPr>
      <w:color w:val="0000FF"/>
      <w:shd w:val="clear" w:color="auto" w:fill="auto"/>
    </w:rPr>
  </w:style>
  <w:style w:type="character" w:customStyle="1" w:styleId="Marker1">
    <w:name w:val="Marker1"/>
    <w:basedOn w:val="DefaultParagraphFont"/>
    <w:rsid w:val="007D53B6"/>
    <w:rPr>
      <w:color w:val="008000"/>
      <w:shd w:val="clear" w:color="auto" w:fill="auto"/>
    </w:rPr>
  </w:style>
  <w:style w:type="character" w:customStyle="1" w:styleId="Marker2">
    <w:name w:val="Marker2"/>
    <w:basedOn w:val="DefaultParagraphFont"/>
    <w:rsid w:val="007D53B6"/>
    <w:rPr>
      <w:color w:val="FF0000"/>
      <w:shd w:val="clear" w:color="auto" w:fill="auto"/>
    </w:rPr>
  </w:style>
  <w:style w:type="paragraph" w:customStyle="1" w:styleId="Point0number">
    <w:name w:val="Point 0 (number)"/>
    <w:basedOn w:val="Normal"/>
    <w:rsid w:val="007D53B6"/>
    <w:pPr>
      <w:numPr>
        <w:numId w:val="17"/>
      </w:numPr>
    </w:pPr>
  </w:style>
  <w:style w:type="paragraph" w:customStyle="1" w:styleId="Point1number">
    <w:name w:val="Point 1 (number)"/>
    <w:basedOn w:val="Normal"/>
    <w:rsid w:val="007D53B6"/>
    <w:pPr>
      <w:numPr>
        <w:ilvl w:val="2"/>
        <w:numId w:val="17"/>
      </w:numPr>
    </w:pPr>
  </w:style>
  <w:style w:type="paragraph" w:customStyle="1" w:styleId="Point2number">
    <w:name w:val="Point 2 (number)"/>
    <w:basedOn w:val="Normal"/>
    <w:rsid w:val="007D53B6"/>
    <w:pPr>
      <w:numPr>
        <w:ilvl w:val="4"/>
        <w:numId w:val="17"/>
      </w:numPr>
    </w:pPr>
  </w:style>
  <w:style w:type="paragraph" w:customStyle="1" w:styleId="Point3number">
    <w:name w:val="Point 3 (number)"/>
    <w:basedOn w:val="Normal"/>
    <w:rsid w:val="007D53B6"/>
    <w:pPr>
      <w:numPr>
        <w:ilvl w:val="6"/>
        <w:numId w:val="17"/>
      </w:numPr>
    </w:pPr>
  </w:style>
  <w:style w:type="paragraph" w:customStyle="1" w:styleId="Point0letter">
    <w:name w:val="Point 0 (letter)"/>
    <w:basedOn w:val="Normal"/>
    <w:rsid w:val="007D53B6"/>
    <w:pPr>
      <w:numPr>
        <w:ilvl w:val="1"/>
        <w:numId w:val="17"/>
      </w:numPr>
    </w:pPr>
  </w:style>
  <w:style w:type="paragraph" w:customStyle="1" w:styleId="Point1letter">
    <w:name w:val="Point 1 (letter)"/>
    <w:basedOn w:val="Normal"/>
    <w:rsid w:val="007D53B6"/>
    <w:pPr>
      <w:numPr>
        <w:ilvl w:val="3"/>
        <w:numId w:val="17"/>
      </w:numPr>
    </w:pPr>
  </w:style>
  <w:style w:type="paragraph" w:customStyle="1" w:styleId="Point2letter">
    <w:name w:val="Point 2 (letter)"/>
    <w:basedOn w:val="Normal"/>
    <w:rsid w:val="007D53B6"/>
    <w:pPr>
      <w:numPr>
        <w:ilvl w:val="5"/>
        <w:numId w:val="17"/>
      </w:numPr>
    </w:pPr>
  </w:style>
  <w:style w:type="paragraph" w:customStyle="1" w:styleId="Point3letter">
    <w:name w:val="Point 3 (letter)"/>
    <w:basedOn w:val="Normal"/>
    <w:rsid w:val="007D53B6"/>
    <w:pPr>
      <w:numPr>
        <w:ilvl w:val="7"/>
        <w:numId w:val="17"/>
      </w:numPr>
    </w:pPr>
  </w:style>
  <w:style w:type="paragraph" w:customStyle="1" w:styleId="Point4letter">
    <w:name w:val="Point 4 (letter)"/>
    <w:basedOn w:val="Normal"/>
    <w:rsid w:val="007D53B6"/>
    <w:pPr>
      <w:numPr>
        <w:ilvl w:val="8"/>
        <w:numId w:val="17"/>
      </w:numPr>
    </w:pPr>
  </w:style>
  <w:style w:type="paragraph" w:customStyle="1" w:styleId="Bullet0">
    <w:name w:val="Bullet 0"/>
    <w:basedOn w:val="Normal"/>
    <w:rsid w:val="007D53B6"/>
    <w:pPr>
      <w:numPr>
        <w:numId w:val="18"/>
      </w:numPr>
    </w:pPr>
  </w:style>
  <w:style w:type="paragraph" w:customStyle="1" w:styleId="Bullet1">
    <w:name w:val="Bullet 1"/>
    <w:basedOn w:val="Normal"/>
    <w:rsid w:val="007D53B6"/>
    <w:pPr>
      <w:numPr>
        <w:numId w:val="19"/>
      </w:numPr>
    </w:pPr>
  </w:style>
  <w:style w:type="paragraph" w:customStyle="1" w:styleId="Bullet2">
    <w:name w:val="Bullet 2"/>
    <w:basedOn w:val="Normal"/>
    <w:rsid w:val="007D53B6"/>
    <w:pPr>
      <w:numPr>
        <w:numId w:val="20"/>
      </w:numPr>
    </w:pPr>
  </w:style>
  <w:style w:type="paragraph" w:customStyle="1" w:styleId="Bullet3">
    <w:name w:val="Bullet 3"/>
    <w:basedOn w:val="Normal"/>
    <w:rsid w:val="007D53B6"/>
    <w:pPr>
      <w:numPr>
        <w:numId w:val="21"/>
      </w:numPr>
    </w:pPr>
  </w:style>
  <w:style w:type="paragraph" w:customStyle="1" w:styleId="Bullet4">
    <w:name w:val="Bullet 4"/>
    <w:basedOn w:val="Normal"/>
    <w:rsid w:val="007D53B6"/>
    <w:pPr>
      <w:numPr>
        <w:numId w:val="22"/>
      </w:numPr>
    </w:pPr>
  </w:style>
  <w:style w:type="paragraph" w:customStyle="1" w:styleId="Annexetitreexpos">
    <w:name w:val="Annexe titre (exposé)"/>
    <w:basedOn w:val="Normal"/>
    <w:next w:val="Normal"/>
    <w:rsid w:val="007D53B6"/>
    <w:pPr>
      <w:jc w:val="center"/>
    </w:pPr>
    <w:rPr>
      <w:b/>
      <w:u w:val="single"/>
    </w:rPr>
  </w:style>
  <w:style w:type="paragraph" w:customStyle="1" w:styleId="Annexetitre">
    <w:name w:val="Annexe titre"/>
    <w:basedOn w:val="Normal"/>
    <w:next w:val="Normal"/>
    <w:rsid w:val="007D53B6"/>
    <w:pPr>
      <w:jc w:val="center"/>
    </w:pPr>
    <w:rPr>
      <w:b/>
      <w:u w:val="single"/>
    </w:rPr>
  </w:style>
  <w:style w:type="paragraph" w:customStyle="1" w:styleId="Annexetitrefichefinancire">
    <w:name w:val="Annexe titre (fiche financière)"/>
    <w:basedOn w:val="Normal"/>
    <w:next w:val="Normal"/>
    <w:rsid w:val="007D53B6"/>
    <w:pPr>
      <w:jc w:val="center"/>
    </w:pPr>
    <w:rPr>
      <w:b/>
      <w:u w:val="single"/>
    </w:rPr>
  </w:style>
  <w:style w:type="paragraph" w:customStyle="1" w:styleId="Applicationdirecte">
    <w:name w:val="Application directe"/>
    <w:basedOn w:val="Normal"/>
    <w:next w:val="Fait"/>
    <w:rsid w:val="007D53B6"/>
    <w:pPr>
      <w:spacing w:before="480"/>
    </w:pPr>
  </w:style>
  <w:style w:type="paragraph" w:customStyle="1" w:styleId="Avertissementtitre">
    <w:name w:val="Avertissement titre"/>
    <w:basedOn w:val="Normal"/>
    <w:next w:val="Normal"/>
    <w:rsid w:val="007D53B6"/>
    <w:pPr>
      <w:keepNext/>
      <w:spacing w:before="480"/>
    </w:pPr>
    <w:rPr>
      <w:u w:val="single"/>
    </w:rPr>
  </w:style>
  <w:style w:type="paragraph" w:customStyle="1" w:styleId="Confidence">
    <w:name w:val="Confidence"/>
    <w:basedOn w:val="Normal"/>
    <w:next w:val="Normal"/>
    <w:rsid w:val="007D53B6"/>
    <w:pPr>
      <w:spacing w:before="360"/>
      <w:jc w:val="center"/>
    </w:pPr>
  </w:style>
  <w:style w:type="paragraph" w:customStyle="1" w:styleId="Confidentialit">
    <w:name w:val="Confidentialité"/>
    <w:basedOn w:val="Normal"/>
    <w:next w:val="TypedudocumentPagedecouverture"/>
    <w:rsid w:val="007D53B6"/>
    <w:pPr>
      <w:spacing w:before="240" w:after="240"/>
      <w:ind w:left="5103"/>
      <w:jc w:val="left"/>
    </w:pPr>
    <w:rPr>
      <w:i/>
      <w:sz w:val="32"/>
    </w:rPr>
  </w:style>
  <w:style w:type="paragraph" w:customStyle="1" w:styleId="Considrant">
    <w:name w:val="Considérant"/>
    <w:basedOn w:val="Normal"/>
    <w:rsid w:val="007D53B6"/>
    <w:pPr>
      <w:numPr>
        <w:numId w:val="23"/>
      </w:numPr>
    </w:pPr>
  </w:style>
  <w:style w:type="paragraph" w:customStyle="1" w:styleId="Corrigendum">
    <w:name w:val="Corrigendum"/>
    <w:basedOn w:val="Normal"/>
    <w:next w:val="Normal"/>
    <w:rsid w:val="007D53B6"/>
    <w:pPr>
      <w:spacing w:before="0" w:after="240"/>
      <w:jc w:val="left"/>
    </w:pPr>
  </w:style>
  <w:style w:type="paragraph" w:customStyle="1" w:styleId="Datedadoption">
    <w:name w:val="Date d'adoption"/>
    <w:basedOn w:val="Normal"/>
    <w:next w:val="Titreobjet"/>
    <w:rsid w:val="007D53B6"/>
    <w:pPr>
      <w:spacing w:before="360" w:after="0"/>
      <w:jc w:val="center"/>
    </w:pPr>
    <w:rPr>
      <w:b/>
    </w:rPr>
  </w:style>
  <w:style w:type="paragraph" w:customStyle="1" w:styleId="Emission">
    <w:name w:val="Emission"/>
    <w:basedOn w:val="Normal"/>
    <w:next w:val="Rfrenceinstitutionnelle"/>
    <w:rsid w:val="007D53B6"/>
    <w:pPr>
      <w:spacing w:before="0" w:after="0"/>
      <w:ind w:left="5103"/>
      <w:jc w:val="left"/>
    </w:pPr>
  </w:style>
  <w:style w:type="paragraph" w:customStyle="1" w:styleId="Exposdesmotifstitre">
    <w:name w:val="Exposé des motifs titre"/>
    <w:basedOn w:val="Normal"/>
    <w:next w:val="Normal"/>
    <w:rsid w:val="007D53B6"/>
    <w:pPr>
      <w:jc w:val="center"/>
    </w:pPr>
    <w:rPr>
      <w:b/>
      <w:u w:val="single"/>
    </w:rPr>
  </w:style>
  <w:style w:type="paragraph" w:customStyle="1" w:styleId="Fait">
    <w:name w:val="Fait à"/>
    <w:basedOn w:val="Normal"/>
    <w:next w:val="Institutionquisigne"/>
    <w:rsid w:val="007D53B6"/>
    <w:pPr>
      <w:keepNext/>
      <w:spacing w:after="0"/>
    </w:pPr>
  </w:style>
  <w:style w:type="paragraph" w:customStyle="1" w:styleId="Formuledadoption">
    <w:name w:val="Formule d'adoption"/>
    <w:basedOn w:val="Normal"/>
    <w:next w:val="Titrearticle"/>
    <w:rsid w:val="007D53B6"/>
    <w:pPr>
      <w:keepNext/>
    </w:pPr>
  </w:style>
  <w:style w:type="paragraph" w:customStyle="1" w:styleId="Institutionquiagit">
    <w:name w:val="Institution qui agit"/>
    <w:basedOn w:val="Normal"/>
    <w:next w:val="Normal"/>
    <w:rsid w:val="007D53B6"/>
    <w:pPr>
      <w:keepNext/>
      <w:spacing w:before="600"/>
    </w:pPr>
  </w:style>
  <w:style w:type="paragraph" w:customStyle="1" w:styleId="Institutionquisigne">
    <w:name w:val="Institution qui signe"/>
    <w:basedOn w:val="Normal"/>
    <w:next w:val="Personnequisigne"/>
    <w:rsid w:val="007D53B6"/>
    <w:pPr>
      <w:keepNext/>
      <w:tabs>
        <w:tab w:val="left" w:pos="4252"/>
      </w:tabs>
      <w:spacing w:before="720" w:after="0"/>
    </w:pPr>
    <w:rPr>
      <w:i/>
    </w:rPr>
  </w:style>
  <w:style w:type="paragraph" w:customStyle="1" w:styleId="Langue">
    <w:name w:val="Langue"/>
    <w:basedOn w:val="Normal"/>
    <w:next w:val="Rfrenceinterne"/>
    <w:rsid w:val="007D53B6"/>
    <w:pPr>
      <w:framePr w:wrap="around" w:vAnchor="page" w:hAnchor="text" w:xAlign="center" w:y="14741"/>
      <w:spacing w:before="0" w:after="600"/>
      <w:jc w:val="center"/>
    </w:pPr>
    <w:rPr>
      <w:b/>
      <w:caps/>
    </w:rPr>
  </w:style>
  <w:style w:type="paragraph" w:customStyle="1" w:styleId="ManualConsidrant">
    <w:name w:val="Manual Considérant"/>
    <w:basedOn w:val="Normal"/>
    <w:rsid w:val="007D53B6"/>
    <w:pPr>
      <w:ind w:left="709" w:hanging="709"/>
    </w:pPr>
  </w:style>
  <w:style w:type="paragraph" w:customStyle="1" w:styleId="Nomdelinstitution">
    <w:name w:val="Nom de l'institution"/>
    <w:basedOn w:val="Normal"/>
    <w:next w:val="Emission"/>
    <w:rsid w:val="007D53B6"/>
    <w:pPr>
      <w:spacing w:before="0" w:after="0"/>
      <w:jc w:val="left"/>
    </w:pPr>
    <w:rPr>
      <w:rFonts w:ascii="Arial" w:hAnsi="Arial" w:cs="Arial"/>
    </w:rPr>
  </w:style>
  <w:style w:type="paragraph" w:customStyle="1" w:styleId="Personnequisigne">
    <w:name w:val="Personne qui signe"/>
    <w:basedOn w:val="Normal"/>
    <w:next w:val="Institutionquisigne"/>
    <w:rsid w:val="007D53B6"/>
    <w:pPr>
      <w:tabs>
        <w:tab w:val="left" w:pos="4252"/>
      </w:tabs>
      <w:spacing w:before="0" w:after="0"/>
      <w:jc w:val="left"/>
    </w:pPr>
    <w:rPr>
      <w:i/>
    </w:rPr>
  </w:style>
  <w:style w:type="paragraph" w:customStyle="1" w:styleId="Rfrenceinstitutionnelle">
    <w:name w:val="Référence institutionnelle"/>
    <w:basedOn w:val="Normal"/>
    <w:next w:val="Confidentialit"/>
    <w:rsid w:val="007D53B6"/>
    <w:pPr>
      <w:spacing w:before="0" w:after="240"/>
      <w:ind w:left="5103"/>
      <w:jc w:val="left"/>
    </w:pPr>
  </w:style>
  <w:style w:type="paragraph" w:customStyle="1" w:styleId="Rfrenceinterinstitutionnelle">
    <w:name w:val="Référence interinstitutionnelle"/>
    <w:basedOn w:val="Normal"/>
    <w:next w:val="Statut"/>
    <w:rsid w:val="007D53B6"/>
    <w:pPr>
      <w:spacing w:before="0" w:after="0"/>
      <w:ind w:left="5103"/>
      <w:jc w:val="left"/>
    </w:pPr>
  </w:style>
  <w:style w:type="paragraph" w:customStyle="1" w:styleId="Rfrenceinterne">
    <w:name w:val="Référence interne"/>
    <w:basedOn w:val="Normal"/>
    <w:next w:val="Rfrenceinterinstitutionnelle"/>
    <w:rsid w:val="007D53B6"/>
    <w:pPr>
      <w:spacing w:before="0" w:after="0"/>
      <w:ind w:left="5103"/>
      <w:jc w:val="left"/>
    </w:pPr>
  </w:style>
  <w:style w:type="paragraph" w:customStyle="1" w:styleId="Sous-titreobjet">
    <w:name w:val="Sous-titre objet"/>
    <w:basedOn w:val="Normal"/>
    <w:rsid w:val="007D53B6"/>
    <w:pPr>
      <w:spacing w:before="0" w:after="0"/>
      <w:jc w:val="center"/>
    </w:pPr>
    <w:rPr>
      <w:b/>
    </w:rPr>
  </w:style>
  <w:style w:type="paragraph" w:customStyle="1" w:styleId="Statut">
    <w:name w:val="Statut"/>
    <w:basedOn w:val="Normal"/>
    <w:next w:val="Typedudocument"/>
    <w:rsid w:val="007D53B6"/>
    <w:pPr>
      <w:spacing w:before="360" w:after="0"/>
      <w:jc w:val="center"/>
    </w:pPr>
  </w:style>
  <w:style w:type="paragraph" w:customStyle="1" w:styleId="Titrearticle">
    <w:name w:val="Titre article"/>
    <w:basedOn w:val="Normal"/>
    <w:next w:val="Normal"/>
    <w:rsid w:val="007D53B6"/>
    <w:pPr>
      <w:keepNext/>
      <w:spacing w:before="360"/>
      <w:jc w:val="center"/>
    </w:pPr>
    <w:rPr>
      <w:i/>
    </w:rPr>
  </w:style>
  <w:style w:type="paragraph" w:customStyle="1" w:styleId="Titreobjet">
    <w:name w:val="Titre objet"/>
    <w:basedOn w:val="Normal"/>
    <w:next w:val="IntrtEEE"/>
    <w:rsid w:val="00524C0C"/>
    <w:pPr>
      <w:spacing w:before="360" w:after="360"/>
      <w:jc w:val="center"/>
    </w:pPr>
    <w:rPr>
      <w:b/>
      <w:lang w:eastAsia="en-US" w:bidi="ar-SA"/>
    </w:rPr>
  </w:style>
  <w:style w:type="paragraph" w:customStyle="1" w:styleId="Typedudocument">
    <w:name w:val="Type du document"/>
    <w:basedOn w:val="Normal"/>
    <w:next w:val="Titreobjet"/>
    <w:rsid w:val="007D53B6"/>
    <w:pPr>
      <w:spacing w:before="360" w:after="0"/>
      <w:jc w:val="center"/>
    </w:pPr>
    <w:rPr>
      <w:b/>
    </w:rPr>
  </w:style>
  <w:style w:type="character" w:customStyle="1" w:styleId="Added">
    <w:name w:val="Added"/>
    <w:basedOn w:val="DefaultParagraphFont"/>
    <w:rsid w:val="007D53B6"/>
    <w:rPr>
      <w:b/>
      <w:u w:val="single"/>
      <w:shd w:val="clear" w:color="auto" w:fill="auto"/>
    </w:rPr>
  </w:style>
  <w:style w:type="character" w:customStyle="1" w:styleId="Deleted">
    <w:name w:val="Deleted"/>
    <w:basedOn w:val="DefaultParagraphFont"/>
    <w:rsid w:val="007D53B6"/>
    <w:rPr>
      <w:strike/>
      <w:dstrike w:val="0"/>
      <w:shd w:val="clear" w:color="auto" w:fill="auto"/>
    </w:rPr>
  </w:style>
  <w:style w:type="paragraph" w:customStyle="1" w:styleId="Address">
    <w:name w:val="Address"/>
    <w:basedOn w:val="Normal"/>
    <w:next w:val="Normal"/>
    <w:rsid w:val="007D53B6"/>
    <w:pPr>
      <w:keepLines/>
      <w:spacing w:line="360" w:lineRule="auto"/>
      <w:ind w:left="3402"/>
      <w:jc w:val="left"/>
    </w:pPr>
  </w:style>
  <w:style w:type="paragraph" w:customStyle="1" w:styleId="Objetexterne">
    <w:name w:val="Objet externe"/>
    <w:basedOn w:val="Normal"/>
    <w:next w:val="Normal"/>
    <w:rsid w:val="007D53B6"/>
    <w:rPr>
      <w:i/>
      <w:caps/>
    </w:rPr>
  </w:style>
  <w:style w:type="paragraph" w:customStyle="1" w:styleId="Pagedecouverture">
    <w:name w:val="Page de couverture"/>
    <w:basedOn w:val="Normal"/>
    <w:next w:val="Normal"/>
    <w:rsid w:val="007D53B6"/>
    <w:pPr>
      <w:spacing w:before="0" w:after="0"/>
    </w:pPr>
  </w:style>
  <w:style w:type="paragraph" w:customStyle="1" w:styleId="Supertitre">
    <w:name w:val="Supertitre"/>
    <w:basedOn w:val="Normal"/>
    <w:next w:val="Normal"/>
    <w:rsid w:val="007D53B6"/>
    <w:pPr>
      <w:spacing w:before="0" w:after="600"/>
      <w:jc w:val="center"/>
    </w:pPr>
    <w:rPr>
      <w:b/>
    </w:rPr>
  </w:style>
  <w:style w:type="paragraph" w:customStyle="1" w:styleId="Languesfaisantfoi">
    <w:name w:val="Langues faisant foi"/>
    <w:basedOn w:val="Normal"/>
    <w:next w:val="Normal"/>
    <w:rsid w:val="007D53B6"/>
    <w:pPr>
      <w:spacing w:before="360" w:after="0"/>
      <w:jc w:val="center"/>
    </w:pPr>
  </w:style>
  <w:style w:type="paragraph" w:customStyle="1" w:styleId="Rfrencecroise">
    <w:name w:val="Référence croisée"/>
    <w:basedOn w:val="Normal"/>
    <w:rsid w:val="007D53B6"/>
    <w:pPr>
      <w:spacing w:before="0" w:after="0"/>
      <w:jc w:val="center"/>
    </w:pPr>
  </w:style>
  <w:style w:type="paragraph" w:customStyle="1" w:styleId="Fichefinanciretitre">
    <w:name w:val="Fiche financière titre"/>
    <w:basedOn w:val="Normal"/>
    <w:next w:val="Normal"/>
    <w:rsid w:val="007D53B6"/>
    <w:pPr>
      <w:jc w:val="center"/>
    </w:pPr>
    <w:rPr>
      <w:b/>
      <w:u w:val="single"/>
    </w:rPr>
  </w:style>
  <w:style w:type="paragraph" w:customStyle="1" w:styleId="DatedadoptionPagedecouverture">
    <w:name w:val="Date d'adoption (Page de couverture)"/>
    <w:basedOn w:val="Datedadoption"/>
    <w:next w:val="TitreobjetPagedecouverture"/>
    <w:rsid w:val="007D53B6"/>
  </w:style>
  <w:style w:type="paragraph" w:customStyle="1" w:styleId="RfrenceinterinstitutionnellePagedecouverture">
    <w:name w:val="Référence interinstitutionnelle (Page de couverture)"/>
    <w:basedOn w:val="Rfrenceinterinstitutionnelle"/>
    <w:next w:val="Confidentialit"/>
    <w:rsid w:val="007D53B6"/>
  </w:style>
  <w:style w:type="paragraph" w:customStyle="1" w:styleId="Sous-titreobjetPagedecouverture">
    <w:name w:val="Sous-titre objet (Page de couverture)"/>
    <w:basedOn w:val="Sous-titreobjet"/>
    <w:rsid w:val="007D53B6"/>
  </w:style>
  <w:style w:type="paragraph" w:customStyle="1" w:styleId="StatutPagedecouverture">
    <w:name w:val="Statut (Page de couverture)"/>
    <w:basedOn w:val="Statut"/>
    <w:next w:val="TypedudocumentPagedecouverture"/>
    <w:rsid w:val="007D53B6"/>
  </w:style>
  <w:style w:type="paragraph" w:customStyle="1" w:styleId="TitreobjetPagedecouverture">
    <w:name w:val="Titre objet (Page de couverture)"/>
    <w:basedOn w:val="Titreobjet"/>
    <w:next w:val="IntrtEEEPagedecouverture"/>
    <w:rsid w:val="00524C0C"/>
  </w:style>
  <w:style w:type="paragraph" w:customStyle="1" w:styleId="TypedudocumentPagedecouverture">
    <w:name w:val="Type du document (Page de couverture)"/>
    <w:basedOn w:val="Typedudocument"/>
    <w:next w:val="TitreobjetPagedecouverture"/>
    <w:rsid w:val="007D53B6"/>
  </w:style>
  <w:style w:type="paragraph" w:customStyle="1" w:styleId="Volume">
    <w:name w:val="Volume"/>
    <w:basedOn w:val="Normal"/>
    <w:next w:val="Confidentialit"/>
    <w:rsid w:val="007D53B6"/>
    <w:pPr>
      <w:spacing w:before="0" w:after="240"/>
      <w:ind w:left="5103"/>
      <w:jc w:val="left"/>
    </w:pPr>
  </w:style>
  <w:style w:type="paragraph" w:customStyle="1" w:styleId="IntrtEEE">
    <w:name w:val="Intérêt EEE"/>
    <w:basedOn w:val="Languesfaisantfoi"/>
    <w:next w:val="Normal"/>
    <w:rsid w:val="007D53B6"/>
    <w:pPr>
      <w:spacing w:after="240"/>
    </w:pPr>
  </w:style>
  <w:style w:type="paragraph" w:customStyle="1" w:styleId="Accompagnant">
    <w:name w:val="Accompagnant"/>
    <w:basedOn w:val="Normal"/>
    <w:next w:val="Typeacteprincipal"/>
    <w:rsid w:val="007D53B6"/>
    <w:pPr>
      <w:spacing w:before="0" w:after="240"/>
      <w:jc w:val="center"/>
    </w:pPr>
    <w:rPr>
      <w:b/>
      <w:i/>
    </w:rPr>
  </w:style>
  <w:style w:type="paragraph" w:customStyle="1" w:styleId="Typeacteprincipal">
    <w:name w:val="Type acte principal"/>
    <w:basedOn w:val="Normal"/>
    <w:next w:val="Objetacteprincipal"/>
    <w:rsid w:val="007D53B6"/>
    <w:pPr>
      <w:spacing w:before="0" w:after="240"/>
      <w:jc w:val="center"/>
    </w:pPr>
    <w:rPr>
      <w:b/>
    </w:rPr>
  </w:style>
  <w:style w:type="paragraph" w:customStyle="1" w:styleId="Objetacteprincipal">
    <w:name w:val="Objet acte principal"/>
    <w:basedOn w:val="Normal"/>
    <w:next w:val="Titrearticle"/>
    <w:rsid w:val="007D53B6"/>
    <w:pPr>
      <w:spacing w:before="0" w:after="360"/>
      <w:jc w:val="center"/>
    </w:pPr>
    <w:rPr>
      <w:b/>
    </w:rPr>
  </w:style>
  <w:style w:type="paragraph" w:customStyle="1" w:styleId="IntrtEEEPagedecouverture">
    <w:name w:val="Intérêt EEE (Page de couverture)"/>
    <w:basedOn w:val="IntrtEEE"/>
    <w:next w:val="Rfrencecroise"/>
    <w:rsid w:val="007D53B6"/>
  </w:style>
  <w:style w:type="paragraph" w:customStyle="1" w:styleId="AccompagnantPagedecouverture">
    <w:name w:val="Accompagnant (Page de couverture)"/>
    <w:basedOn w:val="Accompagnant"/>
    <w:next w:val="TypeacteprincipalPagedecouverture"/>
    <w:rsid w:val="007D53B6"/>
  </w:style>
  <w:style w:type="paragraph" w:customStyle="1" w:styleId="TypeacteprincipalPagedecouverture">
    <w:name w:val="Type acte principal (Page de couverture)"/>
    <w:basedOn w:val="Typeacteprincipal"/>
    <w:next w:val="ObjetacteprincipalPagedecouverture"/>
    <w:rsid w:val="007D53B6"/>
  </w:style>
  <w:style w:type="paragraph" w:customStyle="1" w:styleId="ObjetacteprincipalPagedecouverture">
    <w:name w:val="Objet acte principal (Page de couverture)"/>
    <w:basedOn w:val="Objetacteprincipal"/>
    <w:next w:val="Rfrencecroise"/>
    <w:rsid w:val="007D53B6"/>
  </w:style>
  <w:style w:type="paragraph" w:customStyle="1" w:styleId="LanguesfaisantfoiPagedecouverture">
    <w:name w:val="Langues faisant foi (Page de couverture)"/>
    <w:basedOn w:val="Normal"/>
    <w:next w:val="Normal"/>
    <w:rsid w:val="007D53B6"/>
    <w:pPr>
      <w:spacing w:before="360" w:after="0"/>
      <w:jc w:val="center"/>
    </w:pPr>
  </w:style>
  <w:style w:type="paragraph" w:customStyle="1" w:styleId="Declassification">
    <w:name w:val="Declassification"/>
    <w:basedOn w:val="Normal"/>
    <w:next w:val="Normal"/>
    <w:rsid w:val="00524C0C"/>
    <w:pPr>
      <w:spacing w:before="0" w:after="0"/>
    </w:pPr>
    <w:rPr>
      <w:lang w:eastAsia="en-US" w:bidi="ar-SA"/>
    </w:rPr>
  </w:style>
  <w:style w:type="paragraph" w:customStyle="1" w:styleId="HeaderSensitivity">
    <w:name w:val="Header Sensitivity"/>
    <w:basedOn w:val="Normal"/>
    <w:rsid w:val="00FC152E"/>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rsid w:val="00FC152E"/>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Disclaimer">
    <w:name w:val="Disclaimer"/>
    <w:basedOn w:val="Normal"/>
    <w:rsid w:val="00524C0C"/>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rPr>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rsid w:val="007D53B6"/>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7D53B6"/>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7D53B6"/>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rsid w:val="007D53B6"/>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873158"/>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rsid w:val="00873158"/>
    <w:pPr>
      <w:spacing w:after="0"/>
    </w:pPr>
  </w:style>
  <w:style w:type="paragraph" w:styleId="ListBullet">
    <w:name w:val="List Bullet"/>
    <w:basedOn w:val="Normal"/>
    <w:uiPriority w:val="99"/>
    <w:semiHidden/>
    <w:unhideWhenUsed/>
    <w:rsid w:val="00873158"/>
    <w:pPr>
      <w:numPr>
        <w:numId w:val="1"/>
      </w:numPr>
      <w:contextualSpacing/>
    </w:pPr>
  </w:style>
  <w:style w:type="paragraph" w:styleId="ListBullet2">
    <w:name w:val="List Bullet 2"/>
    <w:basedOn w:val="Normal"/>
    <w:uiPriority w:val="99"/>
    <w:semiHidden/>
    <w:unhideWhenUsed/>
    <w:rsid w:val="00873158"/>
    <w:pPr>
      <w:numPr>
        <w:numId w:val="2"/>
      </w:numPr>
      <w:contextualSpacing/>
    </w:pPr>
  </w:style>
  <w:style w:type="paragraph" w:styleId="ListBullet3">
    <w:name w:val="List Bullet 3"/>
    <w:basedOn w:val="Normal"/>
    <w:uiPriority w:val="99"/>
    <w:semiHidden/>
    <w:unhideWhenUsed/>
    <w:rsid w:val="00873158"/>
    <w:pPr>
      <w:numPr>
        <w:numId w:val="3"/>
      </w:numPr>
      <w:contextualSpacing/>
    </w:pPr>
  </w:style>
  <w:style w:type="paragraph" w:styleId="ListBullet4">
    <w:name w:val="List Bullet 4"/>
    <w:basedOn w:val="Normal"/>
    <w:uiPriority w:val="99"/>
    <w:semiHidden/>
    <w:unhideWhenUsed/>
    <w:rsid w:val="00873158"/>
    <w:pPr>
      <w:numPr>
        <w:numId w:val="4"/>
      </w:numPr>
      <w:contextualSpacing/>
    </w:pPr>
  </w:style>
  <w:style w:type="paragraph" w:styleId="ListNumber">
    <w:name w:val="List Number"/>
    <w:basedOn w:val="Normal"/>
    <w:uiPriority w:val="99"/>
    <w:semiHidden/>
    <w:unhideWhenUsed/>
    <w:rsid w:val="00873158"/>
    <w:pPr>
      <w:numPr>
        <w:numId w:val="5"/>
      </w:numPr>
      <w:contextualSpacing/>
    </w:pPr>
  </w:style>
  <w:style w:type="paragraph" w:styleId="ListNumber2">
    <w:name w:val="List Number 2"/>
    <w:basedOn w:val="Normal"/>
    <w:uiPriority w:val="99"/>
    <w:semiHidden/>
    <w:unhideWhenUsed/>
    <w:rsid w:val="00873158"/>
    <w:pPr>
      <w:numPr>
        <w:numId w:val="6"/>
      </w:numPr>
      <w:contextualSpacing/>
    </w:pPr>
  </w:style>
  <w:style w:type="paragraph" w:styleId="ListNumber3">
    <w:name w:val="List Number 3"/>
    <w:basedOn w:val="Normal"/>
    <w:uiPriority w:val="99"/>
    <w:semiHidden/>
    <w:unhideWhenUsed/>
    <w:rsid w:val="00873158"/>
    <w:pPr>
      <w:numPr>
        <w:numId w:val="7"/>
      </w:numPr>
      <w:contextualSpacing/>
    </w:pPr>
  </w:style>
  <w:style w:type="paragraph" w:styleId="ListNumber4">
    <w:name w:val="List Number 4"/>
    <w:basedOn w:val="Normal"/>
    <w:uiPriority w:val="99"/>
    <w:semiHidden/>
    <w:unhideWhenUsed/>
    <w:rsid w:val="00873158"/>
    <w:pPr>
      <w:numPr>
        <w:numId w:val="8"/>
      </w:numPr>
      <w:contextualSpacing/>
    </w:pPr>
  </w:style>
  <w:style w:type="character" w:styleId="CommentReference">
    <w:name w:val="annotation reference"/>
    <w:basedOn w:val="DefaultParagraphFont"/>
    <w:uiPriority w:val="99"/>
    <w:semiHidden/>
    <w:unhideWhenUsed/>
    <w:rsid w:val="00A32994"/>
    <w:rPr>
      <w:sz w:val="16"/>
      <w:szCs w:val="16"/>
    </w:rPr>
  </w:style>
  <w:style w:type="paragraph" w:styleId="CommentText">
    <w:name w:val="annotation text"/>
    <w:basedOn w:val="Normal"/>
    <w:link w:val="CommentTextChar"/>
    <w:uiPriority w:val="99"/>
    <w:semiHidden/>
    <w:unhideWhenUsed/>
    <w:rsid w:val="00A32994"/>
    <w:rPr>
      <w:sz w:val="20"/>
      <w:szCs w:val="20"/>
    </w:rPr>
  </w:style>
  <w:style w:type="character" w:customStyle="1" w:styleId="CommentTextChar">
    <w:name w:val="Comment Text Char"/>
    <w:basedOn w:val="DefaultParagraphFont"/>
    <w:link w:val="CommentText"/>
    <w:uiPriority w:val="99"/>
    <w:semiHidden/>
    <w:rsid w:val="00A32994"/>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sid w:val="00A32994"/>
    <w:rPr>
      <w:b/>
      <w:bCs/>
    </w:rPr>
  </w:style>
  <w:style w:type="character" w:customStyle="1" w:styleId="CommentSubjectChar">
    <w:name w:val="Comment Subject Char"/>
    <w:basedOn w:val="CommentTextChar"/>
    <w:link w:val="CommentSubject"/>
    <w:uiPriority w:val="99"/>
    <w:semiHidden/>
    <w:rsid w:val="00A32994"/>
    <w:rPr>
      <w:rFonts w:ascii="Times New Roman" w:hAnsi="Times New Roman" w:cs="Times New Roman"/>
      <w:b/>
      <w:bCs/>
      <w:sz w:val="20"/>
      <w:szCs w:val="20"/>
      <w:lang w:val="bg-BG"/>
    </w:rPr>
  </w:style>
  <w:style w:type="character" w:styleId="Hyperlink">
    <w:name w:val="Hyperlink"/>
    <w:basedOn w:val="DefaultParagraphFont"/>
    <w:uiPriority w:val="99"/>
    <w:unhideWhenUsed/>
    <w:rsid w:val="00A32994"/>
    <w:rPr>
      <w:color w:val="0000FF" w:themeColor="hyperlink"/>
      <w:u w:val="single"/>
    </w:rPr>
  </w:style>
  <w:style w:type="paragraph" w:styleId="BalloonText">
    <w:name w:val="Balloon Text"/>
    <w:basedOn w:val="Normal"/>
    <w:link w:val="BalloonTextChar"/>
    <w:uiPriority w:val="99"/>
    <w:semiHidden/>
    <w:unhideWhenUsed/>
    <w:rsid w:val="00A3299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994"/>
    <w:rPr>
      <w:rFonts w:ascii="Tahoma" w:hAnsi="Tahoma" w:cs="Tahoma"/>
      <w:sz w:val="16"/>
      <w:szCs w:val="16"/>
      <w:lang w:val="bg-BG"/>
    </w:rPr>
  </w:style>
  <w:style w:type="paragraph" w:styleId="Revision">
    <w:name w:val="Revision"/>
    <w:hidden/>
    <w:uiPriority w:val="99"/>
    <w:semiHidden/>
    <w:rsid w:val="00F3749F"/>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FC152E"/>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FC152E"/>
    <w:rPr>
      <w:rFonts w:ascii="Times New Roman" w:hAnsi="Times New Roman" w:cs="Times New Roman"/>
      <w:sz w:val="24"/>
      <w:lang w:eastAsia="en-US" w:bidi="ar-SA"/>
    </w:rPr>
  </w:style>
  <w:style w:type="paragraph" w:styleId="Footer">
    <w:name w:val="footer"/>
    <w:basedOn w:val="Normal"/>
    <w:link w:val="FooterChar"/>
    <w:uiPriority w:val="99"/>
    <w:unhideWhenUsed/>
    <w:rsid w:val="00FC152E"/>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sid w:val="00FC152E"/>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rsid w:val="007D53B6"/>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7D53B6"/>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7D53B6"/>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7D53B6"/>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7D53B6"/>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7D53B6"/>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7D53B6"/>
    <w:pPr>
      <w:spacing w:after="240"/>
      <w:jc w:val="center"/>
    </w:pPr>
    <w:rPr>
      <w:b/>
      <w:sz w:val="28"/>
    </w:rPr>
  </w:style>
  <w:style w:type="paragraph" w:styleId="TOC1">
    <w:name w:val="toc 1"/>
    <w:basedOn w:val="Normal"/>
    <w:next w:val="Normal"/>
    <w:uiPriority w:val="39"/>
    <w:semiHidden/>
    <w:unhideWhenUsed/>
    <w:rsid w:val="007D53B6"/>
    <w:pPr>
      <w:tabs>
        <w:tab w:val="right" w:leader="dot" w:pos="9071"/>
      </w:tabs>
      <w:spacing w:before="60"/>
      <w:ind w:left="850" w:hanging="850"/>
      <w:jc w:val="left"/>
    </w:pPr>
  </w:style>
  <w:style w:type="paragraph" w:styleId="TOC2">
    <w:name w:val="toc 2"/>
    <w:basedOn w:val="Normal"/>
    <w:next w:val="Normal"/>
    <w:uiPriority w:val="39"/>
    <w:semiHidden/>
    <w:unhideWhenUsed/>
    <w:rsid w:val="007D53B6"/>
    <w:pPr>
      <w:tabs>
        <w:tab w:val="right" w:leader="dot" w:pos="9071"/>
      </w:tabs>
      <w:spacing w:before="60"/>
      <w:ind w:left="850" w:hanging="850"/>
      <w:jc w:val="left"/>
    </w:pPr>
  </w:style>
  <w:style w:type="paragraph" w:styleId="TOC3">
    <w:name w:val="toc 3"/>
    <w:basedOn w:val="Normal"/>
    <w:next w:val="Normal"/>
    <w:uiPriority w:val="39"/>
    <w:semiHidden/>
    <w:unhideWhenUsed/>
    <w:rsid w:val="007D53B6"/>
    <w:pPr>
      <w:tabs>
        <w:tab w:val="right" w:leader="dot" w:pos="9071"/>
      </w:tabs>
      <w:spacing w:before="60"/>
      <w:ind w:left="850" w:hanging="850"/>
      <w:jc w:val="left"/>
    </w:pPr>
  </w:style>
  <w:style w:type="paragraph" w:styleId="TOC4">
    <w:name w:val="toc 4"/>
    <w:basedOn w:val="Normal"/>
    <w:next w:val="Normal"/>
    <w:uiPriority w:val="39"/>
    <w:semiHidden/>
    <w:unhideWhenUsed/>
    <w:rsid w:val="007D53B6"/>
    <w:pPr>
      <w:tabs>
        <w:tab w:val="right" w:leader="dot" w:pos="9071"/>
      </w:tabs>
      <w:spacing w:before="60"/>
      <w:ind w:left="850" w:hanging="850"/>
      <w:jc w:val="left"/>
    </w:pPr>
  </w:style>
  <w:style w:type="paragraph" w:styleId="TOC5">
    <w:name w:val="toc 5"/>
    <w:basedOn w:val="Normal"/>
    <w:next w:val="Normal"/>
    <w:uiPriority w:val="39"/>
    <w:semiHidden/>
    <w:unhideWhenUsed/>
    <w:rsid w:val="007D53B6"/>
    <w:pPr>
      <w:tabs>
        <w:tab w:val="right" w:leader="dot" w:pos="9071"/>
      </w:tabs>
      <w:spacing w:before="300"/>
      <w:jc w:val="left"/>
    </w:pPr>
  </w:style>
  <w:style w:type="paragraph" w:styleId="TOC6">
    <w:name w:val="toc 6"/>
    <w:basedOn w:val="Normal"/>
    <w:next w:val="Normal"/>
    <w:uiPriority w:val="39"/>
    <w:semiHidden/>
    <w:unhideWhenUsed/>
    <w:rsid w:val="007D53B6"/>
    <w:pPr>
      <w:tabs>
        <w:tab w:val="right" w:leader="dot" w:pos="9071"/>
      </w:tabs>
      <w:spacing w:before="240"/>
      <w:jc w:val="left"/>
    </w:pPr>
  </w:style>
  <w:style w:type="paragraph" w:styleId="TOC7">
    <w:name w:val="toc 7"/>
    <w:basedOn w:val="Normal"/>
    <w:next w:val="Normal"/>
    <w:uiPriority w:val="39"/>
    <w:semiHidden/>
    <w:unhideWhenUsed/>
    <w:rsid w:val="007D53B6"/>
    <w:pPr>
      <w:tabs>
        <w:tab w:val="right" w:leader="dot" w:pos="9071"/>
      </w:tabs>
      <w:spacing w:before="180"/>
      <w:jc w:val="left"/>
    </w:pPr>
  </w:style>
  <w:style w:type="paragraph" w:styleId="TOC8">
    <w:name w:val="toc 8"/>
    <w:basedOn w:val="Normal"/>
    <w:next w:val="Normal"/>
    <w:uiPriority w:val="39"/>
    <w:semiHidden/>
    <w:unhideWhenUsed/>
    <w:rsid w:val="007D53B6"/>
    <w:pPr>
      <w:tabs>
        <w:tab w:val="right" w:leader="dot" w:pos="9071"/>
      </w:tabs>
      <w:jc w:val="left"/>
    </w:pPr>
  </w:style>
  <w:style w:type="paragraph" w:styleId="TOC9">
    <w:name w:val="toc 9"/>
    <w:basedOn w:val="Normal"/>
    <w:next w:val="Normal"/>
    <w:uiPriority w:val="39"/>
    <w:semiHidden/>
    <w:unhideWhenUsed/>
    <w:rsid w:val="007D53B6"/>
    <w:pPr>
      <w:tabs>
        <w:tab w:val="right" w:leader="dot" w:pos="9071"/>
      </w:tabs>
    </w:pPr>
  </w:style>
  <w:style w:type="paragraph" w:customStyle="1" w:styleId="HeaderLandscape">
    <w:name w:val="HeaderLandscape"/>
    <w:basedOn w:val="Normal"/>
    <w:rsid w:val="00FC152E"/>
    <w:pPr>
      <w:tabs>
        <w:tab w:val="center" w:pos="7285"/>
        <w:tab w:val="right" w:pos="14003"/>
      </w:tabs>
      <w:spacing w:before="0"/>
    </w:pPr>
    <w:rPr>
      <w:lang w:eastAsia="en-US" w:bidi="ar-SA"/>
    </w:rPr>
  </w:style>
  <w:style w:type="paragraph" w:customStyle="1" w:styleId="FooterLandscape">
    <w:name w:val="FooterLandscape"/>
    <w:basedOn w:val="Normal"/>
    <w:rsid w:val="00FC152E"/>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sid w:val="007D53B6"/>
    <w:rPr>
      <w:shd w:val="clear" w:color="auto" w:fill="auto"/>
      <w:vertAlign w:val="superscript"/>
    </w:rPr>
  </w:style>
  <w:style w:type="paragraph" w:customStyle="1" w:styleId="Text1">
    <w:name w:val="Text 1"/>
    <w:basedOn w:val="Normal"/>
    <w:rsid w:val="007D53B6"/>
    <w:pPr>
      <w:ind w:left="850"/>
    </w:pPr>
  </w:style>
  <w:style w:type="paragraph" w:customStyle="1" w:styleId="Text2">
    <w:name w:val="Text 2"/>
    <w:basedOn w:val="Normal"/>
    <w:rsid w:val="007D53B6"/>
    <w:pPr>
      <w:ind w:left="1417"/>
    </w:pPr>
  </w:style>
  <w:style w:type="paragraph" w:customStyle="1" w:styleId="Text3">
    <w:name w:val="Text 3"/>
    <w:basedOn w:val="Normal"/>
    <w:rsid w:val="007D53B6"/>
    <w:pPr>
      <w:ind w:left="1984"/>
    </w:pPr>
  </w:style>
  <w:style w:type="paragraph" w:customStyle="1" w:styleId="Text4">
    <w:name w:val="Text 4"/>
    <w:basedOn w:val="Normal"/>
    <w:rsid w:val="007D53B6"/>
    <w:pPr>
      <w:ind w:left="2551"/>
    </w:pPr>
  </w:style>
  <w:style w:type="paragraph" w:customStyle="1" w:styleId="NormalCentered">
    <w:name w:val="Normal Centered"/>
    <w:basedOn w:val="Normal"/>
    <w:rsid w:val="007D53B6"/>
    <w:pPr>
      <w:jc w:val="center"/>
    </w:pPr>
  </w:style>
  <w:style w:type="paragraph" w:customStyle="1" w:styleId="NormalLeft">
    <w:name w:val="Normal Left"/>
    <w:basedOn w:val="Normal"/>
    <w:rsid w:val="007D53B6"/>
    <w:pPr>
      <w:jc w:val="left"/>
    </w:pPr>
  </w:style>
  <w:style w:type="paragraph" w:customStyle="1" w:styleId="NormalRight">
    <w:name w:val="Normal Right"/>
    <w:basedOn w:val="Normal"/>
    <w:rsid w:val="007D53B6"/>
    <w:pPr>
      <w:jc w:val="right"/>
    </w:pPr>
  </w:style>
  <w:style w:type="paragraph" w:customStyle="1" w:styleId="QuotedText">
    <w:name w:val="Quoted Text"/>
    <w:basedOn w:val="Normal"/>
    <w:rsid w:val="007D53B6"/>
    <w:pPr>
      <w:ind w:left="1417"/>
    </w:pPr>
  </w:style>
  <w:style w:type="paragraph" w:customStyle="1" w:styleId="Point0">
    <w:name w:val="Point 0"/>
    <w:basedOn w:val="Normal"/>
    <w:rsid w:val="007D53B6"/>
    <w:pPr>
      <w:ind w:left="850" w:hanging="850"/>
    </w:pPr>
  </w:style>
  <w:style w:type="paragraph" w:customStyle="1" w:styleId="Point1">
    <w:name w:val="Point 1"/>
    <w:basedOn w:val="Normal"/>
    <w:rsid w:val="007D53B6"/>
    <w:pPr>
      <w:ind w:left="1417" w:hanging="567"/>
    </w:pPr>
  </w:style>
  <w:style w:type="paragraph" w:customStyle="1" w:styleId="Point2">
    <w:name w:val="Point 2"/>
    <w:basedOn w:val="Normal"/>
    <w:rsid w:val="007D53B6"/>
    <w:pPr>
      <w:ind w:left="1984" w:hanging="567"/>
    </w:pPr>
  </w:style>
  <w:style w:type="paragraph" w:customStyle="1" w:styleId="Point3">
    <w:name w:val="Point 3"/>
    <w:basedOn w:val="Normal"/>
    <w:rsid w:val="007D53B6"/>
    <w:pPr>
      <w:ind w:left="2551" w:hanging="567"/>
    </w:pPr>
  </w:style>
  <w:style w:type="paragraph" w:customStyle="1" w:styleId="Point4">
    <w:name w:val="Point 4"/>
    <w:basedOn w:val="Normal"/>
    <w:rsid w:val="007D53B6"/>
    <w:pPr>
      <w:ind w:left="3118" w:hanging="567"/>
    </w:pPr>
  </w:style>
  <w:style w:type="paragraph" w:customStyle="1" w:styleId="Tiret0">
    <w:name w:val="Tiret 0"/>
    <w:basedOn w:val="Point0"/>
    <w:rsid w:val="007D53B6"/>
    <w:pPr>
      <w:numPr>
        <w:numId w:val="10"/>
      </w:numPr>
    </w:pPr>
  </w:style>
  <w:style w:type="paragraph" w:customStyle="1" w:styleId="Tiret1">
    <w:name w:val="Tiret 1"/>
    <w:basedOn w:val="Point1"/>
    <w:rsid w:val="007D53B6"/>
    <w:pPr>
      <w:numPr>
        <w:numId w:val="11"/>
      </w:numPr>
    </w:pPr>
  </w:style>
  <w:style w:type="paragraph" w:customStyle="1" w:styleId="Tiret2">
    <w:name w:val="Tiret 2"/>
    <w:basedOn w:val="Point2"/>
    <w:rsid w:val="007D53B6"/>
    <w:pPr>
      <w:numPr>
        <w:numId w:val="12"/>
      </w:numPr>
    </w:pPr>
  </w:style>
  <w:style w:type="paragraph" w:customStyle="1" w:styleId="Tiret3">
    <w:name w:val="Tiret 3"/>
    <w:basedOn w:val="Point3"/>
    <w:rsid w:val="007D53B6"/>
    <w:pPr>
      <w:numPr>
        <w:numId w:val="13"/>
      </w:numPr>
    </w:pPr>
  </w:style>
  <w:style w:type="paragraph" w:customStyle="1" w:styleId="Tiret4">
    <w:name w:val="Tiret 4"/>
    <w:basedOn w:val="Point4"/>
    <w:rsid w:val="007D53B6"/>
    <w:pPr>
      <w:numPr>
        <w:numId w:val="14"/>
      </w:numPr>
    </w:pPr>
  </w:style>
  <w:style w:type="paragraph" w:customStyle="1" w:styleId="PointDouble0">
    <w:name w:val="PointDouble 0"/>
    <w:basedOn w:val="Normal"/>
    <w:rsid w:val="007D53B6"/>
    <w:pPr>
      <w:tabs>
        <w:tab w:val="left" w:pos="850"/>
      </w:tabs>
      <w:ind w:left="1417" w:hanging="1417"/>
    </w:pPr>
  </w:style>
  <w:style w:type="paragraph" w:customStyle="1" w:styleId="PointDouble1">
    <w:name w:val="PointDouble 1"/>
    <w:basedOn w:val="Normal"/>
    <w:rsid w:val="007D53B6"/>
    <w:pPr>
      <w:tabs>
        <w:tab w:val="left" w:pos="1417"/>
      </w:tabs>
      <w:ind w:left="1984" w:hanging="1134"/>
    </w:pPr>
  </w:style>
  <w:style w:type="paragraph" w:customStyle="1" w:styleId="PointDouble2">
    <w:name w:val="PointDouble 2"/>
    <w:basedOn w:val="Normal"/>
    <w:rsid w:val="007D53B6"/>
    <w:pPr>
      <w:tabs>
        <w:tab w:val="left" w:pos="1984"/>
      </w:tabs>
      <w:ind w:left="2551" w:hanging="1134"/>
    </w:pPr>
  </w:style>
  <w:style w:type="paragraph" w:customStyle="1" w:styleId="PointDouble3">
    <w:name w:val="PointDouble 3"/>
    <w:basedOn w:val="Normal"/>
    <w:rsid w:val="007D53B6"/>
    <w:pPr>
      <w:tabs>
        <w:tab w:val="left" w:pos="2551"/>
      </w:tabs>
      <w:ind w:left="3118" w:hanging="1134"/>
    </w:pPr>
  </w:style>
  <w:style w:type="paragraph" w:customStyle="1" w:styleId="PointDouble4">
    <w:name w:val="PointDouble 4"/>
    <w:basedOn w:val="Normal"/>
    <w:rsid w:val="007D53B6"/>
    <w:pPr>
      <w:tabs>
        <w:tab w:val="left" w:pos="3118"/>
      </w:tabs>
      <w:ind w:left="3685" w:hanging="1134"/>
    </w:pPr>
  </w:style>
  <w:style w:type="paragraph" w:customStyle="1" w:styleId="PointTriple0">
    <w:name w:val="PointTriple 0"/>
    <w:basedOn w:val="Normal"/>
    <w:rsid w:val="007D53B6"/>
    <w:pPr>
      <w:tabs>
        <w:tab w:val="left" w:pos="850"/>
        <w:tab w:val="left" w:pos="1417"/>
      </w:tabs>
      <w:ind w:left="1984" w:hanging="1984"/>
    </w:pPr>
  </w:style>
  <w:style w:type="paragraph" w:customStyle="1" w:styleId="PointTriple1">
    <w:name w:val="PointTriple 1"/>
    <w:basedOn w:val="Normal"/>
    <w:rsid w:val="007D53B6"/>
    <w:pPr>
      <w:tabs>
        <w:tab w:val="left" w:pos="1417"/>
        <w:tab w:val="left" w:pos="1984"/>
      </w:tabs>
      <w:ind w:left="2551" w:hanging="1701"/>
    </w:pPr>
  </w:style>
  <w:style w:type="paragraph" w:customStyle="1" w:styleId="PointTriple2">
    <w:name w:val="PointTriple 2"/>
    <w:basedOn w:val="Normal"/>
    <w:rsid w:val="007D53B6"/>
    <w:pPr>
      <w:tabs>
        <w:tab w:val="left" w:pos="1984"/>
        <w:tab w:val="left" w:pos="2551"/>
      </w:tabs>
      <w:ind w:left="3118" w:hanging="1701"/>
    </w:pPr>
  </w:style>
  <w:style w:type="paragraph" w:customStyle="1" w:styleId="PointTriple3">
    <w:name w:val="PointTriple 3"/>
    <w:basedOn w:val="Normal"/>
    <w:rsid w:val="007D53B6"/>
    <w:pPr>
      <w:tabs>
        <w:tab w:val="left" w:pos="2551"/>
        <w:tab w:val="left" w:pos="3118"/>
      </w:tabs>
      <w:ind w:left="3685" w:hanging="1701"/>
    </w:pPr>
  </w:style>
  <w:style w:type="paragraph" w:customStyle="1" w:styleId="PointTriple4">
    <w:name w:val="PointTriple 4"/>
    <w:basedOn w:val="Normal"/>
    <w:rsid w:val="007D53B6"/>
    <w:pPr>
      <w:tabs>
        <w:tab w:val="left" w:pos="3118"/>
        <w:tab w:val="left" w:pos="3685"/>
      </w:tabs>
      <w:ind w:left="4252" w:hanging="1701"/>
    </w:pPr>
  </w:style>
  <w:style w:type="paragraph" w:customStyle="1" w:styleId="NumPar1">
    <w:name w:val="NumPar 1"/>
    <w:basedOn w:val="Normal"/>
    <w:next w:val="Text1"/>
    <w:rsid w:val="007D53B6"/>
    <w:pPr>
      <w:numPr>
        <w:numId w:val="15"/>
      </w:numPr>
    </w:pPr>
  </w:style>
  <w:style w:type="paragraph" w:customStyle="1" w:styleId="NumPar2">
    <w:name w:val="NumPar 2"/>
    <w:basedOn w:val="Normal"/>
    <w:next w:val="Text1"/>
    <w:rsid w:val="007D53B6"/>
    <w:pPr>
      <w:numPr>
        <w:ilvl w:val="1"/>
        <w:numId w:val="15"/>
      </w:numPr>
    </w:pPr>
  </w:style>
  <w:style w:type="paragraph" w:customStyle="1" w:styleId="NumPar3">
    <w:name w:val="NumPar 3"/>
    <w:basedOn w:val="Normal"/>
    <w:next w:val="Text1"/>
    <w:rsid w:val="007D53B6"/>
    <w:pPr>
      <w:numPr>
        <w:ilvl w:val="2"/>
        <w:numId w:val="15"/>
      </w:numPr>
    </w:pPr>
  </w:style>
  <w:style w:type="paragraph" w:customStyle="1" w:styleId="NumPar4">
    <w:name w:val="NumPar 4"/>
    <w:basedOn w:val="Normal"/>
    <w:next w:val="Text1"/>
    <w:rsid w:val="007D53B6"/>
    <w:pPr>
      <w:numPr>
        <w:ilvl w:val="3"/>
        <w:numId w:val="15"/>
      </w:numPr>
    </w:pPr>
  </w:style>
  <w:style w:type="paragraph" w:customStyle="1" w:styleId="ManualNumPar1">
    <w:name w:val="Manual NumPar 1"/>
    <w:basedOn w:val="Normal"/>
    <w:next w:val="Text1"/>
    <w:rsid w:val="007D53B6"/>
    <w:pPr>
      <w:ind w:left="850" w:hanging="850"/>
    </w:pPr>
  </w:style>
  <w:style w:type="paragraph" w:customStyle="1" w:styleId="ManualNumPar2">
    <w:name w:val="Manual NumPar 2"/>
    <w:basedOn w:val="Normal"/>
    <w:next w:val="Text1"/>
    <w:rsid w:val="007D53B6"/>
    <w:pPr>
      <w:ind w:left="850" w:hanging="850"/>
    </w:pPr>
  </w:style>
  <w:style w:type="paragraph" w:customStyle="1" w:styleId="ManualNumPar3">
    <w:name w:val="Manual NumPar 3"/>
    <w:basedOn w:val="Normal"/>
    <w:next w:val="Text1"/>
    <w:rsid w:val="007D53B6"/>
    <w:pPr>
      <w:ind w:left="850" w:hanging="850"/>
    </w:pPr>
  </w:style>
  <w:style w:type="paragraph" w:customStyle="1" w:styleId="ManualNumPar4">
    <w:name w:val="Manual NumPar 4"/>
    <w:basedOn w:val="Normal"/>
    <w:next w:val="Text1"/>
    <w:rsid w:val="007D53B6"/>
    <w:pPr>
      <w:ind w:left="850" w:hanging="850"/>
    </w:pPr>
  </w:style>
  <w:style w:type="paragraph" w:customStyle="1" w:styleId="QuotedNumPar">
    <w:name w:val="Quoted NumPar"/>
    <w:basedOn w:val="Normal"/>
    <w:rsid w:val="007D53B6"/>
    <w:pPr>
      <w:ind w:left="1417" w:hanging="567"/>
    </w:pPr>
  </w:style>
  <w:style w:type="paragraph" w:customStyle="1" w:styleId="ManualHeading1">
    <w:name w:val="Manual Heading 1"/>
    <w:basedOn w:val="Normal"/>
    <w:next w:val="Text1"/>
    <w:rsid w:val="007D53B6"/>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D53B6"/>
    <w:pPr>
      <w:keepNext/>
      <w:tabs>
        <w:tab w:val="left" w:pos="850"/>
      </w:tabs>
      <w:ind w:left="850" w:hanging="850"/>
      <w:outlineLvl w:val="1"/>
    </w:pPr>
    <w:rPr>
      <w:b/>
    </w:rPr>
  </w:style>
  <w:style w:type="paragraph" w:customStyle="1" w:styleId="ManualHeading3">
    <w:name w:val="Manual Heading 3"/>
    <w:basedOn w:val="Normal"/>
    <w:next w:val="Text1"/>
    <w:rsid w:val="007D53B6"/>
    <w:pPr>
      <w:keepNext/>
      <w:tabs>
        <w:tab w:val="left" w:pos="850"/>
      </w:tabs>
      <w:ind w:left="850" w:hanging="850"/>
      <w:outlineLvl w:val="2"/>
    </w:pPr>
    <w:rPr>
      <w:i/>
    </w:rPr>
  </w:style>
  <w:style w:type="paragraph" w:customStyle="1" w:styleId="ManualHeading4">
    <w:name w:val="Manual Heading 4"/>
    <w:basedOn w:val="Normal"/>
    <w:next w:val="Text1"/>
    <w:rsid w:val="007D53B6"/>
    <w:pPr>
      <w:keepNext/>
      <w:tabs>
        <w:tab w:val="left" w:pos="850"/>
      </w:tabs>
      <w:ind w:left="850" w:hanging="850"/>
      <w:outlineLvl w:val="3"/>
    </w:pPr>
  </w:style>
  <w:style w:type="paragraph" w:customStyle="1" w:styleId="ChapterTitle">
    <w:name w:val="ChapterTitle"/>
    <w:basedOn w:val="Normal"/>
    <w:next w:val="Normal"/>
    <w:rsid w:val="007D53B6"/>
    <w:pPr>
      <w:keepNext/>
      <w:spacing w:after="360"/>
      <w:jc w:val="center"/>
    </w:pPr>
    <w:rPr>
      <w:b/>
      <w:sz w:val="32"/>
    </w:rPr>
  </w:style>
  <w:style w:type="paragraph" w:customStyle="1" w:styleId="PartTitle">
    <w:name w:val="PartTitle"/>
    <w:basedOn w:val="Normal"/>
    <w:next w:val="ChapterTitle"/>
    <w:rsid w:val="007D53B6"/>
    <w:pPr>
      <w:keepNext/>
      <w:pageBreakBefore/>
      <w:spacing w:after="360"/>
      <w:jc w:val="center"/>
    </w:pPr>
    <w:rPr>
      <w:b/>
      <w:sz w:val="36"/>
    </w:rPr>
  </w:style>
  <w:style w:type="paragraph" w:customStyle="1" w:styleId="SectionTitle">
    <w:name w:val="SectionTitle"/>
    <w:basedOn w:val="Normal"/>
    <w:next w:val="Heading1"/>
    <w:rsid w:val="007D53B6"/>
    <w:pPr>
      <w:keepNext/>
      <w:spacing w:after="360"/>
      <w:jc w:val="center"/>
    </w:pPr>
    <w:rPr>
      <w:b/>
      <w:smallCaps/>
      <w:sz w:val="28"/>
    </w:rPr>
  </w:style>
  <w:style w:type="paragraph" w:customStyle="1" w:styleId="TableTitle">
    <w:name w:val="Table Title"/>
    <w:basedOn w:val="Normal"/>
    <w:next w:val="Normal"/>
    <w:rsid w:val="007D53B6"/>
    <w:pPr>
      <w:jc w:val="center"/>
    </w:pPr>
    <w:rPr>
      <w:b/>
    </w:rPr>
  </w:style>
  <w:style w:type="character" w:customStyle="1" w:styleId="Marker">
    <w:name w:val="Marker"/>
    <w:basedOn w:val="DefaultParagraphFont"/>
    <w:rsid w:val="007D53B6"/>
    <w:rPr>
      <w:color w:val="0000FF"/>
      <w:shd w:val="clear" w:color="auto" w:fill="auto"/>
    </w:rPr>
  </w:style>
  <w:style w:type="character" w:customStyle="1" w:styleId="Marker1">
    <w:name w:val="Marker1"/>
    <w:basedOn w:val="DefaultParagraphFont"/>
    <w:rsid w:val="007D53B6"/>
    <w:rPr>
      <w:color w:val="008000"/>
      <w:shd w:val="clear" w:color="auto" w:fill="auto"/>
    </w:rPr>
  </w:style>
  <w:style w:type="character" w:customStyle="1" w:styleId="Marker2">
    <w:name w:val="Marker2"/>
    <w:basedOn w:val="DefaultParagraphFont"/>
    <w:rsid w:val="007D53B6"/>
    <w:rPr>
      <w:color w:val="FF0000"/>
      <w:shd w:val="clear" w:color="auto" w:fill="auto"/>
    </w:rPr>
  </w:style>
  <w:style w:type="paragraph" w:customStyle="1" w:styleId="Point0number">
    <w:name w:val="Point 0 (number)"/>
    <w:basedOn w:val="Normal"/>
    <w:rsid w:val="007D53B6"/>
    <w:pPr>
      <w:numPr>
        <w:numId w:val="17"/>
      </w:numPr>
    </w:pPr>
  </w:style>
  <w:style w:type="paragraph" w:customStyle="1" w:styleId="Point1number">
    <w:name w:val="Point 1 (number)"/>
    <w:basedOn w:val="Normal"/>
    <w:rsid w:val="007D53B6"/>
    <w:pPr>
      <w:numPr>
        <w:ilvl w:val="2"/>
        <w:numId w:val="17"/>
      </w:numPr>
    </w:pPr>
  </w:style>
  <w:style w:type="paragraph" w:customStyle="1" w:styleId="Point2number">
    <w:name w:val="Point 2 (number)"/>
    <w:basedOn w:val="Normal"/>
    <w:rsid w:val="007D53B6"/>
    <w:pPr>
      <w:numPr>
        <w:ilvl w:val="4"/>
        <w:numId w:val="17"/>
      </w:numPr>
    </w:pPr>
  </w:style>
  <w:style w:type="paragraph" w:customStyle="1" w:styleId="Point3number">
    <w:name w:val="Point 3 (number)"/>
    <w:basedOn w:val="Normal"/>
    <w:rsid w:val="007D53B6"/>
    <w:pPr>
      <w:numPr>
        <w:ilvl w:val="6"/>
        <w:numId w:val="17"/>
      </w:numPr>
    </w:pPr>
  </w:style>
  <w:style w:type="paragraph" w:customStyle="1" w:styleId="Point0letter">
    <w:name w:val="Point 0 (letter)"/>
    <w:basedOn w:val="Normal"/>
    <w:rsid w:val="007D53B6"/>
    <w:pPr>
      <w:numPr>
        <w:ilvl w:val="1"/>
        <w:numId w:val="17"/>
      </w:numPr>
    </w:pPr>
  </w:style>
  <w:style w:type="paragraph" w:customStyle="1" w:styleId="Point1letter">
    <w:name w:val="Point 1 (letter)"/>
    <w:basedOn w:val="Normal"/>
    <w:rsid w:val="007D53B6"/>
    <w:pPr>
      <w:numPr>
        <w:ilvl w:val="3"/>
        <w:numId w:val="17"/>
      </w:numPr>
    </w:pPr>
  </w:style>
  <w:style w:type="paragraph" w:customStyle="1" w:styleId="Point2letter">
    <w:name w:val="Point 2 (letter)"/>
    <w:basedOn w:val="Normal"/>
    <w:rsid w:val="007D53B6"/>
    <w:pPr>
      <w:numPr>
        <w:ilvl w:val="5"/>
        <w:numId w:val="17"/>
      </w:numPr>
    </w:pPr>
  </w:style>
  <w:style w:type="paragraph" w:customStyle="1" w:styleId="Point3letter">
    <w:name w:val="Point 3 (letter)"/>
    <w:basedOn w:val="Normal"/>
    <w:rsid w:val="007D53B6"/>
    <w:pPr>
      <w:numPr>
        <w:ilvl w:val="7"/>
        <w:numId w:val="17"/>
      </w:numPr>
    </w:pPr>
  </w:style>
  <w:style w:type="paragraph" w:customStyle="1" w:styleId="Point4letter">
    <w:name w:val="Point 4 (letter)"/>
    <w:basedOn w:val="Normal"/>
    <w:rsid w:val="007D53B6"/>
    <w:pPr>
      <w:numPr>
        <w:ilvl w:val="8"/>
        <w:numId w:val="17"/>
      </w:numPr>
    </w:pPr>
  </w:style>
  <w:style w:type="paragraph" w:customStyle="1" w:styleId="Bullet0">
    <w:name w:val="Bullet 0"/>
    <w:basedOn w:val="Normal"/>
    <w:rsid w:val="007D53B6"/>
    <w:pPr>
      <w:numPr>
        <w:numId w:val="18"/>
      </w:numPr>
    </w:pPr>
  </w:style>
  <w:style w:type="paragraph" w:customStyle="1" w:styleId="Bullet1">
    <w:name w:val="Bullet 1"/>
    <w:basedOn w:val="Normal"/>
    <w:rsid w:val="007D53B6"/>
    <w:pPr>
      <w:numPr>
        <w:numId w:val="19"/>
      </w:numPr>
    </w:pPr>
  </w:style>
  <w:style w:type="paragraph" w:customStyle="1" w:styleId="Bullet2">
    <w:name w:val="Bullet 2"/>
    <w:basedOn w:val="Normal"/>
    <w:rsid w:val="007D53B6"/>
    <w:pPr>
      <w:numPr>
        <w:numId w:val="20"/>
      </w:numPr>
    </w:pPr>
  </w:style>
  <w:style w:type="paragraph" w:customStyle="1" w:styleId="Bullet3">
    <w:name w:val="Bullet 3"/>
    <w:basedOn w:val="Normal"/>
    <w:rsid w:val="007D53B6"/>
    <w:pPr>
      <w:numPr>
        <w:numId w:val="21"/>
      </w:numPr>
    </w:pPr>
  </w:style>
  <w:style w:type="paragraph" w:customStyle="1" w:styleId="Bullet4">
    <w:name w:val="Bullet 4"/>
    <w:basedOn w:val="Normal"/>
    <w:rsid w:val="007D53B6"/>
    <w:pPr>
      <w:numPr>
        <w:numId w:val="22"/>
      </w:numPr>
    </w:pPr>
  </w:style>
  <w:style w:type="paragraph" w:customStyle="1" w:styleId="Annexetitreexpos">
    <w:name w:val="Annexe titre (exposé)"/>
    <w:basedOn w:val="Normal"/>
    <w:next w:val="Normal"/>
    <w:rsid w:val="007D53B6"/>
    <w:pPr>
      <w:jc w:val="center"/>
    </w:pPr>
    <w:rPr>
      <w:b/>
      <w:u w:val="single"/>
    </w:rPr>
  </w:style>
  <w:style w:type="paragraph" w:customStyle="1" w:styleId="Annexetitre">
    <w:name w:val="Annexe titre"/>
    <w:basedOn w:val="Normal"/>
    <w:next w:val="Normal"/>
    <w:rsid w:val="007D53B6"/>
    <w:pPr>
      <w:jc w:val="center"/>
    </w:pPr>
    <w:rPr>
      <w:b/>
      <w:u w:val="single"/>
    </w:rPr>
  </w:style>
  <w:style w:type="paragraph" w:customStyle="1" w:styleId="Annexetitrefichefinancire">
    <w:name w:val="Annexe titre (fiche financière)"/>
    <w:basedOn w:val="Normal"/>
    <w:next w:val="Normal"/>
    <w:rsid w:val="007D53B6"/>
    <w:pPr>
      <w:jc w:val="center"/>
    </w:pPr>
    <w:rPr>
      <w:b/>
      <w:u w:val="single"/>
    </w:rPr>
  </w:style>
  <w:style w:type="paragraph" w:customStyle="1" w:styleId="Applicationdirecte">
    <w:name w:val="Application directe"/>
    <w:basedOn w:val="Normal"/>
    <w:next w:val="Fait"/>
    <w:rsid w:val="007D53B6"/>
    <w:pPr>
      <w:spacing w:before="480"/>
    </w:pPr>
  </w:style>
  <w:style w:type="paragraph" w:customStyle="1" w:styleId="Avertissementtitre">
    <w:name w:val="Avertissement titre"/>
    <w:basedOn w:val="Normal"/>
    <w:next w:val="Normal"/>
    <w:rsid w:val="007D53B6"/>
    <w:pPr>
      <w:keepNext/>
      <w:spacing w:before="480"/>
    </w:pPr>
    <w:rPr>
      <w:u w:val="single"/>
    </w:rPr>
  </w:style>
  <w:style w:type="paragraph" w:customStyle="1" w:styleId="Confidence">
    <w:name w:val="Confidence"/>
    <w:basedOn w:val="Normal"/>
    <w:next w:val="Normal"/>
    <w:rsid w:val="007D53B6"/>
    <w:pPr>
      <w:spacing w:before="360"/>
      <w:jc w:val="center"/>
    </w:pPr>
  </w:style>
  <w:style w:type="paragraph" w:customStyle="1" w:styleId="Confidentialit">
    <w:name w:val="Confidentialité"/>
    <w:basedOn w:val="Normal"/>
    <w:next w:val="TypedudocumentPagedecouverture"/>
    <w:rsid w:val="007D53B6"/>
    <w:pPr>
      <w:spacing w:before="240" w:after="240"/>
      <w:ind w:left="5103"/>
      <w:jc w:val="left"/>
    </w:pPr>
    <w:rPr>
      <w:i/>
      <w:sz w:val="32"/>
    </w:rPr>
  </w:style>
  <w:style w:type="paragraph" w:customStyle="1" w:styleId="Considrant">
    <w:name w:val="Considérant"/>
    <w:basedOn w:val="Normal"/>
    <w:rsid w:val="007D53B6"/>
    <w:pPr>
      <w:numPr>
        <w:numId w:val="23"/>
      </w:numPr>
    </w:pPr>
  </w:style>
  <w:style w:type="paragraph" w:customStyle="1" w:styleId="Corrigendum">
    <w:name w:val="Corrigendum"/>
    <w:basedOn w:val="Normal"/>
    <w:next w:val="Normal"/>
    <w:rsid w:val="007D53B6"/>
    <w:pPr>
      <w:spacing w:before="0" w:after="240"/>
      <w:jc w:val="left"/>
    </w:pPr>
  </w:style>
  <w:style w:type="paragraph" w:customStyle="1" w:styleId="Datedadoption">
    <w:name w:val="Date d'adoption"/>
    <w:basedOn w:val="Normal"/>
    <w:next w:val="Titreobjet"/>
    <w:rsid w:val="007D53B6"/>
    <w:pPr>
      <w:spacing w:before="360" w:after="0"/>
      <w:jc w:val="center"/>
    </w:pPr>
    <w:rPr>
      <w:b/>
    </w:rPr>
  </w:style>
  <w:style w:type="paragraph" w:customStyle="1" w:styleId="Emission">
    <w:name w:val="Emission"/>
    <w:basedOn w:val="Normal"/>
    <w:next w:val="Rfrenceinstitutionnelle"/>
    <w:rsid w:val="007D53B6"/>
    <w:pPr>
      <w:spacing w:before="0" w:after="0"/>
      <w:ind w:left="5103"/>
      <w:jc w:val="left"/>
    </w:pPr>
  </w:style>
  <w:style w:type="paragraph" w:customStyle="1" w:styleId="Exposdesmotifstitre">
    <w:name w:val="Exposé des motifs titre"/>
    <w:basedOn w:val="Normal"/>
    <w:next w:val="Normal"/>
    <w:rsid w:val="007D53B6"/>
    <w:pPr>
      <w:jc w:val="center"/>
    </w:pPr>
    <w:rPr>
      <w:b/>
      <w:u w:val="single"/>
    </w:rPr>
  </w:style>
  <w:style w:type="paragraph" w:customStyle="1" w:styleId="Fait">
    <w:name w:val="Fait à"/>
    <w:basedOn w:val="Normal"/>
    <w:next w:val="Institutionquisigne"/>
    <w:rsid w:val="007D53B6"/>
    <w:pPr>
      <w:keepNext/>
      <w:spacing w:after="0"/>
    </w:pPr>
  </w:style>
  <w:style w:type="paragraph" w:customStyle="1" w:styleId="Formuledadoption">
    <w:name w:val="Formule d'adoption"/>
    <w:basedOn w:val="Normal"/>
    <w:next w:val="Titrearticle"/>
    <w:rsid w:val="007D53B6"/>
    <w:pPr>
      <w:keepNext/>
    </w:pPr>
  </w:style>
  <w:style w:type="paragraph" w:customStyle="1" w:styleId="Institutionquiagit">
    <w:name w:val="Institution qui agit"/>
    <w:basedOn w:val="Normal"/>
    <w:next w:val="Normal"/>
    <w:rsid w:val="007D53B6"/>
    <w:pPr>
      <w:keepNext/>
      <w:spacing w:before="600"/>
    </w:pPr>
  </w:style>
  <w:style w:type="paragraph" w:customStyle="1" w:styleId="Institutionquisigne">
    <w:name w:val="Institution qui signe"/>
    <w:basedOn w:val="Normal"/>
    <w:next w:val="Personnequisigne"/>
    <w:rsid w:val="007D53B6"/>
    <w:pPr>
      <w:keepNext/>
      <w:tabs>
        <w:tab w:val="left" w:pos="4252"/>
      </w:tabs>
      <w:spacing w:before="720" w:after="0"/>
    </w:pPr>
    <w:rPr>
      <w:i/>
    </w:rPr>
  </w:style>
  <w:style w:type="paragraph" w:customStyle="1" w:styleId="Langue">
    <w:name w:val="Langue"/>
    <w:basedOn w:val="Normal"/>
    <w:next w:val="Rfrenceinterne"/>
    <w:rsid w:val="007D53B6"/>
    <w:pPr>
      <w:framePr w:wrap="around" w:vAnchor="page" w:hAnchor="text" w:xAlign="center" w:y="14741"/>
      <w:spacing w:before="0" w:after="600"/>
      <w:jc w:val="center"/>
    </w:pPr>
    <w:rPr>
      <w:b/>
      <w:caps/>
    </w:rPr>
  </w:style>
  <w:style w:type="paragraph" w:customStyle="1" w:styleId="ManualConsidrant">
    <w:name w:val="Manual Considérant"/>
    <w:basedOn w:val="Normal"/>
    <w:rsid w:val="007D53B6"/>
    <w:pPr>
      <w:ind w:left="709" w:hanging="709"/>
    </w:pPr>
  </w:style>
  <w:style w:type="paragraph" w:customStyle="1" w:styleId="Nomdelinstitution">
    <w:name w:val="Nom de l'institution"/>
    <w:basedOn w:val="Normal"/>
    <w:next w:val="Emission"/>
    <w:rsid w:val="007D53B6"/>
    <w:pPr>
      <w:spacing w:before="0" w:after="0"/>
      <w:jc w:val="left"/>
    </w:pPr>
    <w:rPr>
      <w:rFonts w:ascii="Arial" w:hAnsi="Arial" w:cs="Arial"/>
    </w:rPr>
  </w:style>
  <w:style w:type="paragraph" w:customStyle="1" w:styleId="Personnequisigne">
    <w:name w:val="Personne qui signe"/>
    <w:basedOn w:val="Normal"/>
    <w:next w:val="Institutionquisigne"/>
    <w:rsid w:val="007D53B6"/>
    <w:pPr>
      <w:tabs>
        <w:tab w:val="left" w:pos="4252"/>
      </w:tabs>
      <w:spacing w:before="0" w:after="0"/>
      <w:jc w:val="left"/>
    </w:pPr>
    <w:rPr>
      <w:i/>
    </w:rPr>
  </w:style>
  <w:style w:type="paragraph" w:customStyle="1" w:styleId="Rfrenceinstitutionnelle">
    <w:name w:val="Référence institutionnelle"/>
    <w:basedOn w:val="Normal"/>
    <w:next w:val="Confidentialit"/>
    <w:rsid w:val="007D53B6"/>
    <w:pPr>
      <w:spacing w:before="0" w:after="240"/>
      <w:ind w:left="5103"/>
      <w:jc w:val="left"/>
    </w:pPr>
  </w:style>
  <w:style w:type="paragraph" w:customStyle="1" w:styleId="Rfrenceinterinstitutionnelle">
    <w:name w:val="Référence interinstitutionnelle"/>
    <w:basedOn w:val="Normal"/>
    <w:next w:val="Statut"/>
    <w:rsid w:val="007D53B6"/>
    <w:pPr>
      <w:spacing w:before="0" w:after="0"/>
      <w:ind w:left="5103"/>
      <w:jc w:val="left"/>
    </w:pPr>
  </w:style>
  <w:style w:type="paragraph" w:customStyle="1" w:styleId="Rfrenceinterne">
    <w:name w:val="Référence interne"/>
    <w:basedOn w:val="Normal"/>
    <w:next w:val="Rfrenceinterinstitutionnelle"/>
    <w:rsid w:val="007D53B6"/>
    <w:pPr>
      <w:spacing w:before="0" w:after="0"/>
      <w:ind w:left="5103"/>
      <w:jc w:val="left"/>
    </w:pPr>
  </w:style>
  <w:style w:type="paragraph" w:customStyle="1" w:styleId="Sous-titreobjet">
    <w:name w:val="Sous-titre objet"/>
    <w:basedOn w:val="Normal"/>
    <w:rsid w:val="007D53B6"/>
    <w:pPr>
      <w:spacing w:before="0" w:after="0"/>
      <w:jc w:val="center"/>
    </w:pPr>
    <w:rPr>
      <w:b/>
    </w:rPr>
  </w:style>
  <w:style w:type="paragraph" w:customStyle="1" w:styleId="Statut">
    <w:name w:val="Statut"/>
    <w:basedOn w:val="Normal"/>
    <w:next w:val="Typedudocument"/>
    <w:rsid w:val="007D53B6"/>
    <w:pPr>
      <w:spacing w:before="360" w:after="0"/>
      <w:jc w:val="center"/>
    </w:pPr>
  </w:style>
  <w:style w:type="paragraph" w:customStyle="1" w:styleId="Titrearticle">
    <w:name w:val="Titre article"/>
    <w:basedOn w:val="Normal"/>
    <w:next w:val="Normal"/>
    <w:rsid w:val="007D53B6"/>
    <w:pPr>
      <w:keepNext/>
      <w:spacing w:before="360"/>
      <w:jc w:val="center"/>
    </w:pPr>
    <w:rPr>
      <w:i/>
    </w:rPr>
  </w:style>
  <w:style w:type="paragraph" w:customStyle="1" w:styleId="Titreobjet">
    <w:name w:val="Titre objet"/>
    <w:basedOn w:val="Normal"/>
    <w:next w:val="IntrtEEE"/>
    <w:rsid w:val="00524C0C"/>
    <w:pPr>
      <w:spacing w:before="360" w:after="360"/>
      <w:jc w:val="center"/>
    </w:pPr>
    <w:rPr>
      <w:b/>
      <w:lang w:eastAsia="en-US" w:bidi="ar-SA"/>
    </w:rPr>
  </w:style>
  <w:style w:type="paragraph" w:customStyle="1" w:styleId="Typedudocument">
    <w:name w:val="Type du document"/>
    <w:basedOn w:val="Normal"/>
    <w:next w:val="Titreobjet"/>
    <w:rsid w:val="007D53B6"/>
    <w:pPr>
      <w:spacing w:before="360" w:after="0"/>
      <w:jc w:val="center"/>
    </w:pPr>
    <w:rPr>
      <w:b/>
    </w:rPr>
  </w:style>
  <w:style w:type="character" w:customStyle="1" w:styleId="Added">
    <w:name w:val="Added"/>
    <w:basedOn w:val="DefaultParagraphFont"/>
    <w:rsid w:val="007D53B6"/>
    <w:rPr>
      <w:b/>
      <w:u w:val="single"/>
      <w:shd w:val="clear" w:color="auto" w:fill="auto"/>
    </w:rPr>
  </w:style>
  <w:style w:type="character" w:customStyle="1" w:styleId="Deleted">
    <w:name w:val="Deleted"/>
    <w:basedOn w:val="DefaultParagraphFont"/>
    <w:rsid w:val="007D53B6"/>
    <w:rPr>
      <w:strike/>
      <w:dstrike w:val="0"/>
      <w:shd w:val="clear" w:color="auto" w:fill="auto"/>
    </w:rPr>
  </w:style>
  <w:style w:type="paragraph" w:customStyle="1" w:styleId="Address">
    <w:name w:val="Address"/>
    <w:basedOn w:val="Normal"/>
    <w:next w:val="Normal"/>
    <w:rsid w:val="007D53B6"/>
    <w:pPr>
      <w:keepLines/>
      <w:spacing w:line="360" w:lineRule="auto"/>
      <w:ind w:left="3402"/>
      <w:jc w:val="left"/>
    </w:pPr>
  </w:style>
  <w:style w:type="paragraph" w:customStyle="1" w:styleId="Objetexterne">
    <w:name w:val="Objet externe"/>
    <w:basedOn w:val="Normal"/>
    <w:next w:val="Normal"/>
    <w:rsid w:val="007D53B6"/>
    <w:rPr>
      <w:i/>
      <w:caps/>
    </w:rPr>
  </w:style>
  <w:style w:type="paragraph" w:customStyle="1" w:styleId="Pagedecouverture">
    <w:name w:val="Page de couverture"/>
    <w:basedOn w:val="Normal"/>
    <w:next w:val="Normal"/>
    <w:rsid w:val="007D53B6"/>
    <w:pPr>
      <w:spacing w:before="0" w:after="0"/>
    </w:pPr>
  </w:style>
  <w:style w:type="paragraph" w:customStyle="1" w:styleId="Supertitre">
    <w:name w:val="Supertitre"/>
    <w:basedOn w:val="Normal"/>
    <w:next w:val="Normal"/>
    <w:rsid w:val="007D53B6"/>
    <w:pPr>
      <w:spacing w:before="0" w:after="600"/>
      <w:jc w:val="center"/>
    </w:pPr>
    <w:rPr>
      <w:b/>
    </w:rPr>
  </w:style>
  <w:style w:type="paragraph" w:customStyle="1" w:styleId="Languesfaisantfoi">
    <w:name w:val="Langues faisant foi"/>
    <w:basedOn w:val="Normal"/>
    <w:next w:val="Normal"/>
    <w:rsid w:val="007D53B6"/>
    <w:pPr>
      <w:spacing w:before="360" w:after="0"/>
      <w:jc w:val="center"/>
    </w:pPr>
  </w:style>
  <w:style w:type="paragraph" w:customStyle="1" w:styleId="Rfrencecroise">
    <w:name w:val="Référence croisée"/>
    <w:basedOn w:val="Normal"/>
    <w:rsid w:val="007D53B6"/>
    <w:pPr>
      <w:spacing w:before="0" w:after="0"/>
      <w:jc w:val="center"/>
    </w:pPr>
  </w:style>
  <w:style w:type="paragraph" w:customStyle="1" w:styleId="Fichefinanciretitre">
    <w:name w:val="Fiche financière titre"/>
    <w:basedOn w:val="Normal"/>
    <w:next w:val="Normal"/>
    <w:rsid w:val="007D53B6"/>
    <w:pPr>
      <w:jc w:val="center"/>
    </w:pPr>
    <w:rPr>
      <w:b/>
      <w:u w:val="single"/>
    </w:rPr>
  </w:style>
  <w:style w:type="paragraph" w:customStyle="1" w:styleId="DatedadoptionPagedecouverture">
    <w:name w:val="Date d'adoption (Page de couverture)"/>
    <w:basedOn w:val="Datedadoption"/>
    <w:next w:val="TitreobjetPagedecouverture"/>
    <w:rsid w:val="007D53B6"/>
  </w:style>
  <w:style w:type="paragraph" w:customStyle="1" w:styleId="RfrenceinterinstitutionnellePagedecouverture">
    <w:name w:val="Référence interinstitutionnelle (Page de couverture)"/>
    <w:basedOn w:val="Rfrenceinterinstitutionnelle"/>
    <w:next w:val="Confidentialit"/>
    <w:rsid w:val="007D53B6"/>
  </w:style>
  <w:style w:type="paragraph" w:customStyle="1" w:styleId="Sous-titreobjetPagedecouverture">
    <w:name w:val="Sous-titre objet (Page de couverture)"/>
    <w:basedOn w:val="Sous-titreobjet"/>
    <w:rsid w:val="007D53B6"/>
  </w:style>
  <w:style w:type="paragraph" w:customStyle="1" w:styleId="StatutPagedecouverture">
    <w:name w:val="Statut (Page de couverture)"/>
    <w:basedOn w:val="Statut"/>
    <w:next w:val="TypedudocumentPagedecouverture"/>
    <w:rsid w:val="007D53B6"/>
  </w:style>
  <w:style w:type="paragraph" w:customStyle="1" w:styleId="TitreobjetPagedecouverture">
    <w:name w:val="Titre objet (Page de couverture)"/>
    <w:basedOn w:val="Titreobjet"/>
    <w:next w:val="IntrtEEEPagedecouverture"/>
    <w:rsid w:val="00524C0C"/>
  </w:style>
  <w:style w:type="paragraph" w:customStyle="1" w:styleId="TypedudocumentPagedecouverture">
    <w:name w:val="Type du document (Page de couverture)"/>
    <w:basedOn w:val="Typedudocument"/>
    <w:next w:val="TitreobjetPagedecouverture"/>
    <w:rsid w:val="007D53B6"/>
  </w:style>
  <w:style w:type="paragraph" w:customStyle="1" w:styleId="Volume">
    <w:name w:val="Volume"/>
    <w:basedOn w:val="Normal"/>
    <w:next w:val="Confidentialit"/>
    <w:rsid w:val="007D53B6"/>
    <w:pPr>
      <w:spacing w:before="0" w:after="240"/>
      <w:ind w:left="5103"/>
      <w:jc w:val="left"/>
    </w:pPr>
  </w:style>
  <w:style w:type="paragraph" w:customStyle="1" w:styleId="IntrtEEE">
    <w:name w:val="Intérêt EEE"/>
    <w:basedOn w:val="Languesfaisantfoi"/>
    <w:next w:val="Normal"/>
    <w:rsid w:val="007D53B6"/>
    <w:pPr>
      <w:spacing w:after="240"/>
    </w:pPr>
  </w:style>
  <w:style w:type="paragraph" w:customStyle="1" w:styleId="Accompagnant">
    <w:name w:val="Accompagnant"/>
    <w:basedOn w:val="Normal"/>
    <w:next w:val="Typeacteprincipal"/>
    <w:rsid w:val="007D53B6"/>
    <w:pPr>
      <w:spacing w:before="0" w:after="240"/>
      <w:jc w:val="center"/>
    </w:pPr>
    <w:rPr>
      <w:b/>
      <w:i/>
    </w:rPr>
  </w:style>
  <w:style w:type="paragraph" w:customStyle="1" w:styleId="Typeacteprincipal">
    <w:name w:val="Type acte principal"/>
    <w:basedOn w:val="Normal"/>
    <w:next w:val="Objetacteprincipal"/>
    <w:rsid w:val="007D53B6"/>
    <w:pPr>
      <w:spacing w:before="0" w:after="240"/>
      <w:jc w:val="center"/>
    </w:pPr>
    <w:rPr>
      <w:b/>
    </w:rPr>
  </w:style>
  <w:style w:type="paragraph" w:customStyle="1" w:styleId="Objetacteprincipal">
    <w:name w:val="Objet acte principal"/>
    <w:basedOn w:val="Normal"/>
    <w:next w:val="Titrearticle"/>
    <w:rsid w:val="007D53B6"/>
    <w:pPr>
      <w:spacing w:before="0" w:after="360"/>
      <w:jc w:val="center"/>
    </w:pPr>
    <w:rPr>
      <w:b/>
    </w:rPr>
  </w:style>
  <w:style w:type="paragraph" w:customStyle="1" w:styleId="IntrtEEEPagedecouverture">
    <w:name w:val="Intérêt EEE (Page de couverture)"/>
    <w:basedOn w:val="IntrtEEE"/>
    <w:next w:val="Rfrencecroise"/>
    <w:rsid w:val="007D53B6"/>
  </w:style>
  <w:style w:type="paragraph" w:customStyle="1" w:styleId="AccompagnantPagedecouverture">
    <w:name w:val="Accompagnant (Page de couverture)"/>
    <w:basedOn w:val="Accompagnant"/>
    <w:next w:val="TypeacteprincipalPagedecouverture"/>
    <w:rsid w:val="007D53B6"/>
  </w:style>
  <w:style w:type="paragraph" w:customStyle="1" w:styleId="TypeacteprincipalPagedecouverture">
    <w:name w:val="Type acte principal (Page de couverture)"/>
    <w:basedOn w:val="Typeacteprincipal"/>
    <w:next w:val="ObjetacteprincipalPagedecouverture"/>
    <w:rsid w:val="007D53B6"/>
  </w:style>
  <w:style w:type="paragraph" w:customStyle="1" w:styleId="ObjetacteprincipalPagedecouverture">
    <w:name w:val="Objet acte principal (Page de couverture)"/>
    <w:basedOn w:val="Objetacteprincipal"/>
    <w:next w:val="Rfrencecroise"/>
    <w:rsid w:val="007D53B6"/>
  </w:style>
  <w:style w:type="paragraph" w:customStyle="1" w:styleId="LanguesfaisantfoiPagedecouverture">
    <w:name w:val="Langues faisant foi (Page de couverture)"/>
    <w:basedOn w:val="Normal"/>
    <w:next w:val="Normal"/>
    <w:rsid w:val="007D53B6"/>
    <w:pPr>
      <w:spacing w:before="360" w:after="0"/>
      <w:jc w:val="center"/>
    </w:pPr>
  </w:style>
  <w:style w:type="paragraph" w:customStyle="1" w:styleId="Declassification">
    <w:name w:val="Declassification"/>
    <w:basedOn w:val="Normal"/>
    <w:next w:val="Normal"/>
    <w:rsid w:val="00524C0C"/>
    <w:pPr>
      <w:spacing w:before="0" w:after="0"/>
    </w:pPr>
    <w:rPr>
      <w:lang w:eastAsia="en-US" w:bidi="ar-SA"/>
    </w:rPr>
  </w:style>
  <w:style w:type="paragraph" w:customStyle="1" w:styleId="HeaderSensitivity">
    <w:name w:val="Header Sensitivity"/>
    <w:basedOn w:val="Normal"/>
    <w:rsid w:val="00FC152E"/>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rsid w:val="00FC152E"/>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Disclaimer">
    <w:name w:val="Disclaimer"/>
    <w:basedOn w:val="Normal"/>
    <w:rsid w:val="00524C0C"/>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rPr>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B2541-5C09-479E-9069-560362683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18</TotalTime>
  <Pages>9</Pages>
  <Words>2258</Words>
  <Characters>13732</Characters>
  <Application>Microsoft Office Word</Application>
  <DocSecurity>0</DocSecurity>
  <Lines>259</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SANCHEZ MERINO Jesus (SG)</cp:lastModifiedBy>
  <cp:revision>6</cp:revision>
  <cp:lastPrinted>2017-04-25T09:25:00Z</cp:lastPrinted>
  <dcterms:created xsi:type="dcterms:W3CDTF">2017-06-01T15:33:00Z</dcterms:created>
  <dcterms:modified xsi:type="dcterms:W3CDTF">2018-02-15T16:00:00Z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5.8.86.0</vt:lpwstr>
  </property>
  <property fmtid="{D5CDD505-2E9C-101B-9397-08002B2CF9AE}" pid="4" name="Last edited using">
    <vt:lpwstr>LW 6.0, Build 20171009</vt:lpwstr>
  </property>
  <property fmtid="{D5CDD505-2E9C-101B-9397-08002B2CF9AE}" pid="5" name="Created using">
    <vt:lpwstr>LW 5.8.4, Build 20141001</vt:lpwstr>
  </property>
  <property fmtid="{D5CDD505-2E9C-101B-9397-08002B2CF9AE}" pid="6" name="Part">
    <vt:lpwstr>1</vt:lpwstr>
  </property>
  <property fmtid="{D5CDD505-2E9C-101B-9397-08002B2CF9AE}" pid="7" name="Total parts">
    <vt:lpwstr>1</vt:lpwstr>
  </property>
  <property fmtid="{D5CDD505-2E9C-101B-9397-08002B2CF9AE}" pid="8" name="LWTemplateID">
    <vt:lpwstr>SG-070</vt:lpwstr>
  </property>
  <property fmtid="{D5CDD505-2E9C-101B-9397-08002B2CF9AE}" pid="9" name="DQCStatus">
    <vt:lpwstr>Yellow (DQC version 03)</vt:lpwstr>
  </property>
  <property fmtid="{D5CDD505-2E9C-101B-9397-08002B2CF9AE}" pid="10" name="Level of sensitivity">
    <vt:lpwstr>EU RESTRICTED</vt:lpwstr>
  </property>
</Properties>
</file>