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B79" w:rsidRDefault="008A1661" w:rsidP="008A1661">
      <w:pPr>
        <w:pStyle w:val="Pagedecouverture"/>
        <w:rPr>
          <w:noProof/>
        </w:rPr>
      </w:pPr>
      <w:bookmarkStart w:id="0" w:name="LW_BM_COVERPAGE"/>
      <w:bookmarkStart w:id="1" w:name="_GoBack"/>
      <w:bookmarkEnd w:id="1"/>
      <w:r>
        <w:rPr>
          <w:noProof/>
        </w:rPr>
        <w:pict>
          <v:shape id="_x0000_i1037" type="#_x0000_t75" alt="92A09513-048B-4978-A362-6350E7E694FE" style="width:450.35pt;height:460.8pt">
            <v:imagedata r:id="rId12" o:title=""/>
          </v:shape>
        </w:pict>
      </w:r>
    </w:p>
    <w:bookmarkEnd w:id="0"/>
    <w:p w:rsidR="00343B79" w:rsidRDefault="00343B79">
      <w:pPr>
        <w:rPr>
          <w:noProof/>
        </w:rPr>
        <w:sectPr w:rsidR="00343B79" w:rsidSect="008A1661">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lastRenderedPageBreak/>
              <w:drawing>
                <wp:inline distT="0" distB="0" distL="0" distR="0">
                  <wp:extent cx="468000" cy="468000"/>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bottom w:val="single" w:sz="12" w:space="0" w:color="FBA900"/>
            </w:tcBorders>
            <w:vAlign w:val="center"/>
          </w:tcPr>
          <w:p w:rsidR="00343B79" w:rsidRDefault="008A1661">
            <w:pPr>
              <w:pStyle w:val="CLUSTER"/>
            </w:pPr>
            <w:r>
              <w:t>CERCETARE ȘI INOVARE</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noProof/>
                <w:sz w:val="24"/>
                <w:szCs w:val="24"/>
              </w:rPr>
            </w:pPr>
          </w:p>
        </w:tc>
        <w:tc>
          <w:tcPr>
            <w:tcW w:w="8186" w:type="dxa"/>
            <w:tcBorders>
              <w:top w:val="single" w:sz="12" w:space="0" w:color="FBA900"/>
              <w:bottom w:val="single" w:sz="12" w:space="0" w:color="FBA900"/>
            </w:tcBorders>
            <w:vAlign w:val="center"/>
          </w:tcPr>
          <w:p w:rsidR="00343B79" w:rsidRDefault="008A1661">
            <w:pPr>
              <w:pStyle w:val="PROGRAMME"/>
            </w:pPr>
            <w:r>
              <w:t>Orizont Europa</w:t>
            </w:r>
          </w:p>
        </w:tc>
      </w:tr>
    </w:tbl>
    <w:p w:rsidR="00343B79" w:rsidRDefault="008A1661">
      <w:pPr>
        <w:spacing w:before="120"/>
        <w:rPr>
          <w:rFonts w:ascii="Times New Roman" w:eastAsia="Calibri" w:hAnsi="Times New Roman"/>
          <w:noProof/>
          <w:sz w:val="24"/>
          <w:szCs w:val="24"/>
        </w:rPr>
      </w:pPr>
      <w:r>
        <w:rPr>
          <w:rFonts w:ascii="Times New Roman" w:hAnsi="Times New Roman"/>
          <w:noProof/>
          <w:sz w:val="24"/>
        </w:rPr>
        <w:t xml:space="preserve">Orizont Europa este programul emblematic al UE pentru susținerea cercetării și a inovării. </w:t>
      </w:r>
    </w:p>
    <w:p w:rsidR="00343B79" w:rsidRDefault="008A1661">
      <w:pPr>
        <w:keepNext/>
        <w:numPr>
          <w:ilvl w:val="0"/>
          <w:numId w:val="1"/>
        </w:numPr>
        <w:spacing w:before="240" w:after="240"/>
        <w:ind w:left="851" w:right="-1" w:hanging="85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VALOAREA ADĂUGATĂ EUROPEANĂ </w:t>
      </w:r>
    </w:p>
    <w:p w:rsidR="00343B79" w:rsidRDefault="008A1661">
      <w:pPr>
        <w:ind w:right="-1"/>
        <w:jc w:val="both"/>
        <w:rPr>
          <w:rFonts w:ascii="Times New Roman" w:eastAsia="Calibri" w:hAnsi="Times New Roman"/>
          <w:noProof/>
          <w:sz w:val="24"/>
          <w:szCs w:val="24"/>
        </w:rPr>
      </w:pPr>
      <w:r>
        <w:rPr>
          <w:rFonts w:ascii="Times New Roman" w:hAnsi="Times New Roman"/>
          <w:noProof/>
          <w:sz w:val="24"/>
        </w:rPr>
        <w:t>Cercetarea și inovarea reprezintă o parte esențială a societății bazate pe cunoaștere; o puternică dimensiune europeană poate mobiliza pentru această parte fonduri suplimentare la nivel național, fără substituire. De obicei, pr</w:t>
      </w:r>
      <w:r>
        <w:rPr>
          <w:rFonts w:ascii="Times New Roman" w:hAnsi="Times New Roman"/>
          <w:noProof/>
          <w:sz w:val="24"/>
        </w:rPr>
        <w:t>oiectele de cercetare și inovare selectate pentru finanțare din partea UE beneficiază de un nivel mai ridicat de cooperare în UE sau pe plan internațional. Acestea tind să aibă o amploare, o sferă și un nivel de sofisticare care le-ar împiedica să avanseze</w:t>
      </w:r>
      <w:r>
        <w:rPr>
          <w:rFonts w:ascii="Times New Roman" w:hAnsi="Times New Roman"/>
          <w:noProof/>
          <w:sz w:val="24"/>
        </w:rPr>
        <w:t xml:space="preserve"> numai cu finanțare națională: 83 % din proiectele de cercetare și inovare din UE apreciate ca fiind de „excelente” nu ar fi putut avansa fără sprijinul UE. Într-o lume în care concurența tehnologică se accentuează, ne îndreptăm rapid către o societate cu </w:t>
      </w:r>
      <w:r>
        <w:rPr>
          <w:rFonts w:ascii="Times New Roman" w:hAnsi="Times New Roman"/>
          <w:noProof/>
          <w:sz w:val="24"/>
        </w:rPr>
        <w:t xml:space="preserve">emisii reduse de carbon, în care tehnologiile digitale se apropie din ce în ce mai mult de lumea fizică și de cea biologică. În acest context, lipsa investițiilor în cercetare și inovare la scara UE ar conduce la declinul competitivității noastre pe scena </w:t>
      </w:r>
      <w:r>
        <w:rPr>
          <w:rFonts w:ascii="Times New Roman" w:hAnsi="Times New Roman"/>
          <w:noProof/>
          <w:sz w:val="24"/>
        </w:rPr>
        <w:t xml:space="preserve">mondială. Acest lucru ar avea efecte indirecte asupra economiei, societății și mediului. Beneficiile specifice aduse de investițiile UE în domeniul cercetării și inovării sunt următoarele: </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reunesc resursele și cunoștințele din sectorul public și din cel p</w:t>
      </w:r>
      <w:r>
        <w:rPr>
          <w:rFonts w:ascii="Times New Roman" w:hAnsi="Times New Roman"/>
          <w:noProof/>
          <w:sz w:val="24"/>
        </w:rPr>
        <w:t>rivat pentru a produce un impact mai mare și a crea masa critică necesară pentru abordarea provocărilor globale și ocuparea poziției de lider pe piețele UE și pe cele mondiale;</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stimulează competitivitatea UE prin crearea de rețele, lanțuri valorice și pieț</w:t>
      </w:r>
      <w:r>
        <w:rPr>
          <w:rFonts w:ascii="Times New Roman" w:hAnsi="Times New Roman"/>
          <w:noProof/>
          <w:sz w:val="24"/>
        </w:rPr>
        <w:t>e transnaționale și multidisciplinare, care difuzează cunoștințe și transferă tehnologie în întreaga Uniune, pentru a pregăti și a facilita introducerea de noi produse și servicii;</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consolidează excelența științifică prin încurajarea concurenței și a colabo</w:t>
      </w:r>
      <w:r>
        <w:rPr>
          <w:rFonts w:ascii="Times New Roman" w:hAnsi="Times New Roman"/>
          <w:noProof/>
          <w:sz w:val="24"/>
        </w:rPr>
        <w:t xml:space="preserve">rării la nivelul UE; </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întăresc sprijinul pentru inovațiile revoluționare/creatoare de piață, respectând în același timp concurența loială; </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măresc atractivitatea UE ca spațiu pentru educație, cercetare, inovare și afaceri; </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au un efect structural pozitiv a</w:t>
      </w:r>
      <w:r>
        <w:rPr>
          <w:rFonts w:ascii="Times New Roman" w:hAnsi="Times New Roman"/>
          <w:noProof/>
          <w:sz w:val="24"/>
        </w:rPr>
        <w:t>supra ecosistemelor naționale de cercetare și inovare și a infrastructurilor de cercetare paneuropene;</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sprijină și potențează obiectivele UE și contribuie efectiv la realizarea priorităților de politică.</w:t>
      </w:r>
    </w:p>
    <w:p w:rsidR="00343B79" w:rsidRDefault="008A1661">
      <w:pPr>
        <w:keepNext/>
        <w:numPr>
          <w:ilvl w:val="0"/>
          <w:numId w:val="1"/>
        </w:numPr>
        <w:spacing w:before="360" w:after="240"/>
        <w:ind w:left="851" w:right="-1" w:hanging="85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ind w:right="-1"/>
        <w:rPr>
          <w:rFonts w:ascii="Times New Roman" w:eastAsia="Calibri" w:hAnsi="Times New Roman"/>
          <w:noProof/>
          <w:sz w:val="24"/>
          <w:szCs w:val="24"/>
        </w:rPr>
      </w:pPr>
      <w:r>
        <w:rPr>
          <w:rFonts w:ascii="Times New Roman" w:hAnsi="Times New Roman"/>
          <w:noProof/>
          <w:sz w:val="24"/>
        </w:rPr>
        <w:t>Orizont Europa se concentrează pe știință</w:t>
      </w:r>
      <w:r>
        <w:rPr>
          <w:rFonts w:ascii="Times New Roman" w:hAnsi="Times New Roman"/>
          <w:noProof/>
          <w:sz w:val="24"/>
        </w:rPr>
        <w:t xml:space="preserve"> și inovare, urmărind:</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să consolideze baza științifică și tehnologică a UE;</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să stimuleze competitivitatea UE și performanțele sale în materie de inovare;</w:t>
      </w:r>
    </w:p>
    <w:p w:rsidR="00343B79" w:rsidRDefault="008A1661">
      <w:pPr>
        <w:pStyle w:val="ListParagraph"/>
        <w:numPr>
          <w:ilvl w:val="0"/>
          <w:numId w:val="6"/>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să contribuie la realizarea priorităților strategice ale UE și la abordarea provocărilor globale.</w:t>
      </w:r>
    </w:p>
    <w:p w:rsidR="00343B79" w:rsidRDefault="008A1661">
      <w:pPr>
        <w:keepNext/>
        <w:numPr>
          <w:ilvl w:val="0"/>
          <w:numId w:val="1"/>
        </w:numPr>
        <w:spacing w:before="360" w:after="240"/>
        <w:ind w:left="851" w:right="-1" w:hanging="85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lastRenderedPageBreak/>
        <w:t>PUNE</w:t>
      </w:r>
      <w:r>
        <w:rPr>
          <w:rFonts w:ascii="Times New Roman" w:hAnsi="Times New Roman"/>
          <w:b/>
          <w:smallCaps/>
          <w:noProof/>
          <w:color w:val="FBA900"/>
          <w:sz w:val="24"/>
        </w:rPr>
        <w:t>RE ÎN APLICARE ȘI SIMPLIFICARE</w:t>
      </w:r>
    </w:p>
    <w:p w:rsidR="00343B79" w:rsidRDefault="008A1661">
      <w:pPr>
        <w:spacing w:after="120"/>
        <w:jc w:val="both"/>
        <w:rPr>
          <w:rFonts w:ascii="Times New Roman" w:eastAsia="Calibri" w:hAnsi="Times New Roman"/>
          <w:noProof/>
          <w:sz w:val="24"/>
          <w:szCs w:val="24"/>
        </w:rPr>
      </w:pPr>
      <w:r>
        <w:rPr>
          <w:rFonts w:ascii="Times New Roman" w:hAnsi="Times New Roman"/>
          <w:noProof/>
          <w:sz w:val="24"/>
        </w:rPr>
        <w:t>Programul are trei piloni:</w:t>
      </w:r>
    </w:p>
    <w:p w:rsidR="00343B79" w:rsidRDefault="008A1661">
      <w:pPr>
        <w:spacing w:after="120"/>
        <w:jc w:val="both"/>
        <w:rPr>
          <w:rFonts w:ascii="Times New Roman" w:eastAsia="Calibri" w:hAnsi="Times New Roman"/>
          <w:noProof/>
          <w:sz w:val="24"/>
          <w:szCs w:val="24"/>
        </w:rPr>
      </w:pPr>
      <w:r>
        <w:rPr>
          <w:rFonts w:ascii="Times New Roman" w:hAnsi="Times New Roman"/>
          <w:b/>
          <w:noProof/>
          <w:sz w:val="24"/>
        </w:rPr>
        <w:t>1) Știința deschisă</w:t>
      </w:r>
      <w:r>
        <w:rPr>
          <w:rFonts w:ascii="Times New Roman" w:hAnsi="Times New Roman"/>
          <w:noProof/>
          <w:sz w:val="24"/>
        </w:rPr>
        <w:t xml:space="preserve"> – Bazându-se pe succesul Consiliului European pentru Cercetare, al acțiunilor Marie Curie și al infrastructurilor de cercetare, pilonul adaugă mai multe resurse pentru proiectele</w:t>
      </w:r>
      <w:r>
        <w:rPr>
          <w:rFonts w:ascii="Times New Roman" w:hAnsi="Times New Roman"/>
          <w:noProof/>
          <w:sz w:val="24"/>
        </w:rPr>
        <w:t xml:space="preserve"> cu impact mai mare. Proiectele sunt selectate utilizând o abordare „de jos în sus”, sunt definite și conduse de cercetători și rețele și sunt evaluate pe baza criteriului unic al excelenței. Scopul este de a stimula în întreaga Europă inovarea și spiritul</w:t>
      </w:r>
      <w:r>
        <w:rPr>
          <w:rFonts w:ascii="Times New Roman" w:hAnsi="Times New Roman"/>
          <w:noProof/>
          <w:sz w:val="24"/>
        </w:rPr>
        <w:t xml:space="preserve"> antreprenorial în educație, pentru a asigura aptitudinile și competențele necesare pentru ca Europa să devină mai competitivă la nivel mondial. </w:t>
      </w:r>
    </w:p>
    <w:p w:rsidR="00343B79" w:rsidRDefault="008A1661">
      <w:pPr>
        <w:spacing w:after="120"/>
        <w:jc w:val="both"/>
        <w:rPr>
          <w:rFonts w:ascii="Times New Roman" w:eastAsia="Calibri" w:hAnsi="Times New Roman"/>
          <w:noProof/>
          <w:sz w:val="24"/>
          <w:szCs w:val="24"/>
        </w:rPr>
      </w:pPr>
      <w:r>
        <w:rPr>
          <w:rFonts w:ascii="Times New Roman" w:hAnsi="Times New Roman"/>
          <w:b/>
          <w:noProof/>
          <w:sz w:val="24"/>
        </w:rPr>
        <w:t>2) Provocările globale și competitivitatea industrială</w:t>
      </w:r>
      <w:r>
        <w:rPr>
          <w:rFonts w:ascii="Times New Roman" w:hAnsi="Times New Roman"/>
          <w:noProof/>
          <w:sz w:val="24"/>
        </w:rPr>
        <w:t xml:space="preserve"> – Acest pilon este construit pe clusterele care urmăresc valorificarea punctelor forte și a activelor europene prin generarea de noi cunoștințe și transformarea acestora în inovații utile și prin dezvoltarea și aplicarea de tehnologii digitale și de tehno</w:t>
      </w:r>
      <w:r>
        <w:rPr>
          <w:rFonts w:ascii="Times New Roman" w:hAnsi="Times New Roman"/>
          <w:noProof/>
          <w:sz w:val="24"/>
        </w:rPr>
        <w:t>logii generice esențiale, împreună cu o nouă abordare a misiunii. Acesta va asigura susținerea de către activitățile de cercetare și inovare a priorităților de politică ale UE în domenii precum realizarea obiectivelor de dezvoltare durabilă, sănătatea, hra</w:t>
      </w:r>
      <w:r>
        <w:rPr>
          <w:rFonts w:ascii="Times New Roman" w:hAnsi="Times New Roman"/>
          <w:noProof/>
          <w:sz w:val="24"/>
        </w:rPr>
        <w:t>na și resursele naturale, reziliența și securitatea, clima, energia și mobilitatea necesare pentru crearea unei societăți cu emisii scăzute de carbon, circulară și rezistentă la schimbările climatice, competitivitatea industrială și alte provocări societal</w:t>
      </w:r>
      <w:r>
        <w:rPr>
          <w:rFonts w:ascii="Times New Roman" w:hAnsi="Times New Roman"/>
          <w:noProof/>
          <w:sz w:val="24"/>
        </w:rPr>
        <w:t xml:space="preserve">e. </w:t>
      </w:r>
      <w:r>
        <w:rPr>
          <w:rFonts w:ascii="Times New Roman" w:hAnsi="Times New Roman"/>
          <w:b/>
          <w:noProof/>
          <w:sz w:val="24"/>
        </w:rPr>
        <w:t>Poziția de lider în domeniul industrial</w:t>
      </w:r>
      <w:r>
        <w:rPr>
          <w:rFonts w:ascii="Times New Roman" w:hAnsi="Times New Roman"/>
          <w:noProof/>
          <w:sz w:val="24"/>
        </w:rPr>
        <w:t xml:space="preserve"> va fi proeminentă în cadrul pilonului și prin intermediul programului în ansamblul său.</w:t>
      </w:r>
    </w:p>
    <w:p w:rsidR="00343B79" w:rsidRDefault="008A1661">
      <w:pPr>
        <w:spacing w:after="120"/>
        <w:jc w:val="both"/>
        <w:rPr>
          <w:rFonts w:ascii="Times New Roman" w:eastAsia="Calibri" w:hAnsi="Times New Roman"/>
          <w:noProof/>
          <w:sz w:val="24"/>
          <w:szCs w:val="24"/>
        </w:rPr>
      </w:pPr>
      <w:r>
        <w:rPr>
          <w:rFonts w:ascii="Times New Roman" w:hAnsi="Times New Roman"/>
          <w:b/>
          <w:noProof/>
          <w:sz w:val="24"/>
        </w:rPr>
        <w:t>3) Inovarea deschisă</w:t>
      </w:r>
      <w:r>
        <w:rPr>
          <w:rFonts w:ascii="Times New Roman" w:hAnsi="Times New Roman"/>
          <w:noProof/>
          <w:sz w:val="24"/>
        </w:rPr>
        <w:t xml:space="preserve"> – Acest nou pilon va asigura un punct unic de contact pentru inovatorii cu potențial ridicat, care va ur</w:t>
      </w:r>
      <w:r>
        <w:rPr>
          <w:rFonts w:ascii="Times New Roman" w:hAnsi="Times New Roman"/>
          <w:noProof/>
          <w:sz w:val="24"/>
        </w:rPr>
        <w:t xml:space="preserve">mări să plaseze Europa în fruntea inovării creatoare de piețe, printr-o abordare „de jos în sus”. Acesta va dezvolta viitoare tehnologii revoluționare și va atrage companiile inovatoare, care au potențialul de a se extinde la nivel internațional/european. </w:t>
      </w:r>
      <w:r>
        <w:rPr>
          <w:rFonts w:ascii="Times New Roman" w:hAnsi="Times New Roman"/>
          <w:noProof/>
          <w:sz w:val="24"/>
        </w:rPr>
        <w:t>Va oferi granturi rapide și flexibile, precum și instrumente bazate pe piață la care vor participa investitorii privați, asigurând, în același timp, faptul că sprijinul apropiat de activitățile pieței nu denaturează în mod nejustificat concurența dintre in</w:t>
      </w:r>
      <w:r>
        <w:rPr>
          <w:rFonts w:ascii="Times New Roman" w:hAnsi="Times New Roman"/>
          <w:noProof/>
          <w:sz w:val="24"/>
        </w:rPr>
        <w:t xml:space="preserve">ovatori. Aceste obiective vor fi urmărite prin crearea unui Consiliu European pentru Inovare. </w:t>
      </w:r>
    </w:p>
    <w:p w:rsidR="00343B79" w:rsidRDefault="008A1661">
      <w:pPr>
        <w:spacing w:after="120"/>
        <w:jc w:val="both"/>
        <w:rPr>
          <w:rFonts w:ascii="Times New Roman" w:eastAsia="Calibri" w:hAnsi="Times New Roman"/>
          <w:noProof/>
          <w:sz w:val="24"/>
          <w:szCs w:val="24"/>
        </w:rPr>
      </w:pPr>
      <w:r>
        <w:rPr>
          <w:rFonts w:ascii="Times New Roman" w:hAnsi="Times New Roman"/>
          <w:noProof/>
          <w:sz w:val="24"/>
        </w:rPr>
        <w:t>Vor exista măsuri suplimentare care vor spori sprijinul acordat ecosistemului de inovare european, în special prin cofinanțarea inițiativelor de parteneriat și r</w:t>
      </w:r>
      <w:r>
        <w:rPr>
          <w:rFonts w:ascii="Times New Roman" w:hAnsi="Times New Roman"/>
          <w:noProof/>
          <w:sz w:val="24"/>
        </w:rPr>
        <w:t>ecurgerea pe scară mai largă la achizițiile publice de inovații. Încurajarea guvernelor și a administrațiilor publice să adopte tehnologii inovatoare și difuzarea rezultatelor cercetării și inovării europene va amplifica semnificativ beneficiile aduse de i</w:t>
      </w:r>
      <w:r>
        <w:rPr>
          <w:rFonts w:ascii="Times New Roman" w:hAnsi="Times New Roman"/>
          <w:noProof/>
          <w:sz w:val="24"/>
        </w:rPr>
        <w:t>novare cetățenilor și întreprinderilor europene.</w:t>
      </w:r>
    </w:p>
    <w:p w:rsidR="00343B79" w:rsidRDefault="008A1661">
      <w:pPr>
        <w:spacing w:after="120"/>
        <w:jc w:val="both"/>
        <w:rPr>
          <w:rFonts w:ascii="Times New Roman" w:eastAsia="Calibri" w:hAnsi="Times New Roman"/>
          <w:noProof/>
          <w:sz w:val="24"/>
          <w:szCs w:val="24"/>
        </w:rPr>
      </w:pPr>
      <w:r>
        <w:rPr>
          <w:rFonts w:ascii="Times New Roman" w:hAnsi="Times New Roman"/>
          <w:b/>
          <w:noProof/>
          <w:sz w:val="24"/>
        </w:rPr>
        <w:t>Centrul Comun de Cercetare</w:t>
      </w:r>
      <w:r>
        <w:rPr>
          <w:rFonts w:ascii="Times New Roman" w:hAnsi="Times New Roman"/>
          <w:noProof/>
          <w:sz w:val="24"/>
        </w:rPr>
        <w:t xml:space="preserve"> va furniza factorilor de decizie din UE, ca parte a programului, dovezi științifice independente și asistență tehnică pe parcursul întregului ciclu de politică. </w:t>
      </w:r>
      <w:r>
        <w:rPr>
          <w:rFonts w:ascii="Times New Roman" w:hAnsi="Times New Roman"/>
          <w:b/>
          <w:noProof/>
          <w:sz w:val="24"/>
        </w:rPr>
        <w:t>Institutul European</w:t>
      </w:r>
      <w:r>
        <w:rPr>
          <w:rFonts w:ascii="Times New Roman" w:hAnsi="Times New Roman"/>
          <w:b/>
          <w:noProof/>
          <w:sz w:val="24"/>
        </w:rPr>
        <w:t xml:space="preserve"> de Inovare și Tehnologie</w:t>
      </w:r>
      <w:r>
        <w:rPr>
          <w:rFonts w:ascii="Times New Roman" w:hAnsi="Times New Roman"/>
          <w:noProof/>
          <w:sz w:val="24"/>
        </w:rPr>
        <w:t xml:space="preserve"> va sprijini toți cei trei piloni și se va dedica, în mod specific, provocărilor globale, în principal prin intermediul Comunităților sale de Cunoaștere și Inovare, care combină mediul de afaceri, cercetarea, învățământul superior </w:t>
      </w:r>
      <w:r>
        <w:rPr>
          <w:rFonts w:ascii="Times New Roman" w:hAnsi="Times New Roman"/>
          <w:noProof/>
          <w:sz w:val="24"/>
        </w:rPr>
        <w:t>ș</w:t>
      </w:r>
      <w:r>
        <w:rPr>
          <w:rFonts w:ascii="Times New Roman" w:hAnsi="Times New Roman"/>
          <w:noProof/>
          <w:sz w:val="24"/>
        </w:rPr>
        <w:t>i antreprenoriatul.</w:t>
      </w:r>
    </w:p>
    <w:p w:rsidR="00343B79" w:rsidRDefault="008A1661">
      <w:pPr>
        <w:spacing w:after="120"/>
        <w:jc w:val="both"/>
        <w:rPr>
          <w:rFonts w:ascii="Times New Roman" w:eastAsia="Calibri" w:hAnsi="Times New Roman"/>
          <w:noProof/>
          <w:sz w:val="24"/>
          <w:szCs w:val="24"/>
        </w:rPr>
      </w:pPr>
      <w:r>
        <w:rPr>
          <w:rFonts w:ascii="Times New Roman" w:hAnsi="Times New Roman"/>
          <w:noProof/>
          <w:sz w:val="24"/>
        </w:rPr>
        <w:t>Programul va continua eforturile de a simplifica și mai multe normele pentru beneficiari. Principalele caracteristici operaționale vor include:</w:t>
      </w:r>
    </w:p>
    <w:p w:rsidR="00343B79" w:rsidRDefault="008A1661">
      <w:pPr>
        <w:pStyle w:val="ListParagraph"/>
        <w:numPr>
          <w:ilvl w:val="0"/>
          <w:numId w:val="59"/>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se va urmări</w:t>
      </w:r>
      <w:r>
        <w:rPr>
          <w:noProof/>
        </w:rPr>
        <w:t xml:space="preserve"> </w:t>
      </w:r>
      <w:r>
        <w:rPr>
          <w:rFonts w:ascii="Times New Roman" w:hAnsi="Times New Roman"/>
          <w:b/>
          <w:noProof/>
          <w:sz w:val="24"/>
        </w:rPr>
        <w:t>simplificarea în continuare</w:t>
      </w:r>
      <w:r>
        <w:rPr>
          <w:rFonts w:ascii="Times New Roman" w:hAnsi="Times New Roman"/>
          <w:noProof/>
          <w:sz w:val="24"/>
        </w:rPr>
        <w:t xml:space="preserve"> a actualului sistem de rambursare a costurilor rea</w:t>
      </w:r>
      <w:r>
        <w:rPr>
          <w:rFonts w:ascii="Times New Roman" w:hAnsi="Times New Roman"/>
          <w:noProof/>
          <w:sz w:val="24"/>
        </w:rPr>
        <w:t>le, care include modelul de finanțare simplificat și principiul unei singure rate de finanțare per proiect. În plus, pentru a reduce sarcina administrativă, se va explora posibilitatea de a utiliza mai des sume forfetare pentru finanțarea proiectelor, cu c</w:t>
      </w:r>
      <w:r>
        <w:rPr>
          <w:rFonts w:ascii="Times New Roman" w:hAnsi="Times New Roman"/>
          <w:noProof/>
          <w:sz w:val="24"/>
        </w:rPr>
        <w:t xml:space="preserve">ondiția îndeplinirii activităților, împreună cu alte forme simplificate de finanțare prevăzute de noul regulament financiar. </w:t>
      </w:r>
    </w:p>
    <w:p w:rsidR="00343B79" w:rsidRDefault="008A1661">
      <w:pPr>
        <w:pStyle w:val="ListParagraph"/>
        <w:numPr>
          <w:ilvl w:val="0"/>
          <w:numId w:val="59"/>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cu scopul de </w:t>
      </w:r>
      <w:r>
        <w:rPr>
          <w:rFonts w:ascii="Times New Roman" w:hAnsi="Times New Roman"/>
          <w:b/>
          <w:noProof/>
          <w:sz w:val="24"/>
        </w:rPr>
        <w:t>a</w:t>
      </w:r>
      <w:r>
        <w:rPr>
          <w:rFonts w:ascii="Times New Roman" w:hAnsi="Times New Roman"/>
          <w:noProof/>
          <w:sz w:val="24"/>
        </w:rPr>
        <w:t xml:space="preserve"> </w:t>
      </w:r>
      <w:r>
        <w:rPr>
          <w:rFonts w:ascii="Times New Roman" w:hAnsi="Times New Roman"/>
          <w:b/>
          <w:noProof/>
          <w:sz w:val="24"/>
        </w:rPr>
        <w:t>crește flexibilitatea</w:t>
      </w:r>
      <w:r>
        <w:rPr>
          <w:rFonts w:ascii="Times New Roman" w:hAnsi="Times New Roman"/>
          <w:noProof/>
          <w:sz w:val="24"/>
        </w:rPr>
        <w:t xml:space="preserve">, viitorul program va permite repartizarea fondurilor între piloni și alocarea acestora în cadrul fiecărui pilon, pentru a reacționa rapid la chestiuni de politică sau la provocări emergente; </w:t>
      </w:r>
    </w:p>
    <w:p w:rsidR="00343B79" w:rsidRDefault="008A1661">
      <w:pPr>
        <w:pStyle w:val="ListParagraph"/>
        <w:numPr>
          <w:ilvl w:val="0"/>
          <w:numId w:val="59"/>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vor fi avute în vedere viitoare </w:t>
      </w:r>
      <w:r>
        <w:rPr>
          <w:rFonts w:ascii="Times New Roman" w:hAnsi="Times New Roman"/>
          <w:b/>
          <w:noProof/>
          <w:sz w:val="24"/>
        </w:rPr>
        <w:t xml:space="preserve">îmbunătățiri ale procesului de </w:t>
      </w:r>
      <w:r>
        <w:rPr>
          <w:rFonts w:ascii="Times New Roman" w:hAnsi="Times New Roman"/>
          <w:b/>
          <w:noProof/>
          <w:sz w:val="24"/>
        </w:rPr>
        <w:t>depunere și de evaluare a propunerilor</w:t>
      </w:r>
      <w:r>
        <w:rPr>
          <w:rFonts w:ascii="Times New Roman" w:hAnsi="Times New Roman"/>
          <w:noProof/>
          <w:sz w:val="24"/>
        </w:rPr>
        <w:t xml:space="preserve">. Criteriile de evaluare, procesul și implicarea experților independenți vor sublinia excelența și impactul programului. </w:t>
      </w:r>
    </w:p>
    <w:p w:rsidR="00343B79" w:rsidRDefault="008A1661">
      <w:pPr>
        <w:pStyle w:val="ListParagraph"/>
        <w:numPr>
          <w:ilvl w:val="0"/>
          <w:numId w:val="59"/>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Instrumentele și </w:t>
      </w:r>
      <w:r>
        <w:rPr>
          <w:rFonts w:ascii="Times New Roman" w:hAnsi="Times New Roman"/>
          <w:b/>
          <w:noProof/>
          <w:sz w:val="24"/>
        </w:rPr>
        <w:t>schemele de finanțare din peisajul cercetării și inovării europene vor fi simpl</w:t>
      </w:r>
      <w:r>
        <w:rPr>
          <w:rFonts w:ascii="Times New Roman" w:hAnsi="Times New Roman"/>
          <w:b/>
          <w:noProof/>
          <w:sz w:val="24"/>
        </w:rPr>
        <w:t>ificate și coordonate</w:t>
      </w:r>
      <w:r>
        <w:rPr>
          <w:rFonts w:ascii="Times New Roman" w:hAnsi="Times New Roman"/>
          <w:noProof/>
          <w:sz w:val="24"/>
        </w:rPr>
        <w:t xml:space="preserve"> în beneficiul unor activități îmbunătățite de cercetare și inovare. Parteneriatele vor fi îmbunătățite pornind de la succesul întreprinderilor comune și vor fi corelate cu misiuni specifice. Vor fi simplificate, în special, schemele d</w:t>
      </w:r>
      <w:r>
        <w:rPr>
          <w:rFonts w:ascii="Times New Roman" w:hAnsi="Times New Roman"/>
          <w:noProof/>
          <w:sz w:val="24"/>
        </w:rPr>
        <w:t>e sprijin specifice pentru inovare, acordate de nou-înființatul Consiliu European pentru Inovare. Va fi facilitată, de asemenea, combinarea granturilor Orizont Europa cu instrumentele financiare ale fondului InvestEU și cu alte programe de finanțare releva</w:t>
      </w:r>
      <w:r>
        <w:rPr>
          <w:rFonts w:ascii="Times New Roman" w:hAnsi="Times New Roman"/>
          <w:noProof/>
          <w:sz w:val="24"/>
        </w:rPr>
        <w:t xml:space="preserve">nte ale UE. </w:t>
      </w:r>
    </w:p>
    <w:p w:rsidR="00343B79" w:rsidRDefault="008A1661">
      <w:pPr>
        <w:pStyle w:val="ListParagraph"/>
        <w:numPr>
          <w:ilvl w:val="0"/>
          <w:numId w:val="59"/>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Există, de asemenea, posibilitatea de </w:t>
      </w:r>
      <w:r>
        <w:rPr>
          <w:rFonts w:ascii="Times New Roman" w:hAnsi="Times New Roman"/>
          <w:b/>
          <w:noProof/>
          <w:sz w:val="24"/>
        </w:rPr>
        <w:t>a extinde și mai mult utilizarea de noi moduri de gestionare</w:t>
      </w:r>
      <w:r>
        <w:rPr>
          <w:rFonts w:ascii="Times New Roman" w:hAnsi="Times New Roman"/>
          <w:noProof/>
          <w:sz w:val="24"/>
        </w:rPr>
        <w:t xml:space="preserve">, inclusiv prin delegare către agenții și printr-un set simplificat de parteneriate. </w:t>
      </w:r>
    </w:p>
    <w:p w:rsidR="00343B79" w:rsidRDefault="008A1661">
      <w:pPr>
        <w:keepNext/>
        <w:numPr>
          <w:ilvl w:val="0"/>
          <w:numId w:val="1"/>
        </w:numPr>
        <w:spacing w:before="360" w:after="240"/>
        <w:ind w:left="851" w:right="-1" w:hanging="85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SINERGII CU ALTE POLITICI/ALINIEREA UE</w:t>
      </w:r>
      <w:r>
        <w:rPr>
          <w:rFonts w:ascii="Times New Roman" w:hAnsi="Times New Roman"/>
          <w:b/>
          <w:smallCaps/>
          <w:noProof/>
          <w:color w:val="FBA900"/>
          <w:sz w:val="24"/>
        </w:rPr>
        <w:t xml:space="preserve"> LA RESURSELE NAȚIONALE ȘI REGIONALE</w:t>
      </w:r>
    </w:p>
    <w:p w:rsidR="00343B79" w:rsidRDefault="008A1661">
      <w:pPr>
        <w:spacing w:after="120"/>
        <w:jc w:val="both"/>
        <w:rPr>
          <w:rFonts w:ascii="Times New Roman" w:eastAsia="Calibri" w:hAnsi="Times New Roman"/>
          <w:noProof/>
          <w:sz w:val="24"/>
          <w:szCs w:val="24"/>
        </w:rPr>
      </w:pPr>
      <w:r>
        <w:rPr>
          <w:rFonts w:ascii="Times New Roman" w:hAnsi="Times New Roman"/>
          <w:noProof/>
          <w:sz w:val="24"/>
        </w:rPr>
        <w:t xml:space="preserve">Complementaritățile și sinergiile cu alte programe de finanțare ale UE vor fi valorificate pe deplin. În acest scop, </w:t>
      </w:r>
      <w:r>
        <w:rPr>
          <w:rFonts w:ascii="Times New Roman" w:hAnsi="Times New Roman"/>
          <w:b/>
          <w:noProof/>
          <w:sz w:val="24"/>
        </w:rPr>
        <w:t>fondurile structurale și de investiții europene</w:t>
      </w:r>
      <w:r>
        <w:rPr>
          <w:rFonts w:ascii="Times New Roman" w:hAnsi="Times New Roman"/>
          <w:noProof/>
          <w:sz w:val="24"/>
        </w:rPr>
        <w:t xml:space="preserve"> vor continua să furnizeze o parte importantă a fonduri</w:t>
      </w:r>
      <w:r>
        <w:rPr>
          <w:rFonts w:ascii="Times New Roman" w:hAnsi="Times New Roman"/>
          <w:noProof/>
          <w:sz w:val="24"/>
        </w:rPr>
        <w:t xml:space="preserve">lor UE pentru cercetare și inovare, prin accentul mai puternic pus pe inovare. Schema „Mărcii de excelență” va fi extinsă pentru a permite proiectelor evaluate cu succes conform criteriilor programului Orizont Europa să fie finanțate la nivel regional din </w:t>
      </w:r>
      <w:r>
        <w:rPr>
          <w:rFonts w:ascii="Times New Roman" w:hAnsi="Times New Roman"/>
          <w:noProof/>
          <w:sz w:val="24"/>
        </w:rPr>
        <w:t>fondurile structurale și de investiții europene.</w:t>
      </w:r>
    </w:p>
    <w:p w:rsidR="00343B79" w:rsidRDefault="008A1661">
      <w:pPr>
        <w:spacing w:after="120"/>
        <w:jc w:val="both"/>
        <w:rPr>
          <w:rFonts w:ascii="Times New Roman" w:eastAsia="Calibri" w:hAnsi="Times New Roman"/>
          <w:noProof/>
          <w:sz w:val="24"/>
          <w:szCs w:val="24"/>
        </w:rPr>
      </w:pPr>
      <w:r>
        <w:rPr>
          <w:rFonts w:ascii="Times New Roman" w:hAnsi="Times New Roman"/>
          <w:noProof/>
          <w:sz w:val="24"/>
        </w:rPr>
        <w:t xml:space="preserve">Obiectivele de politică urmărite de alte programe vor fi, în multe cazuri, susținute de acțiunile de cercetare și inovare prevăzute de Orizont Europa – programe precum </w:t>
      </w:r>
      <w:r>
        <w:rPr>
          <w:rFonts w:ascii="Times New Roman" w:hAnsi="Times New Roman"/>
          <w:b/>
          <w:noProof/>
          <w:sz w:val="24"/>
        </w:rPr>
        <w:t>Europa digitală</w:t>
      </w:r>
      <w:r>
        <w:rPr>
          <w:rFonts w:ascii="Times New Roman" w:hAnsi="Times New Roman"/>
          <w:noProof/>
          <w:sz w:val="24"/>
        </w:rPr>
        <w:t xml:space="preserve"> vor beneficia de avansu</w:t>
      </w:r>
      <w:r>
        <w:rPr>
          <w:rFonts w:ascii="Times New Roman" w:hAnsi="Times New Roman"/>
          <w:noProof/>
          <w:sz w:val="24"/>
        </w:rPr>
        <w:t>rile excepționale și de progresele pe termen lung înregistrate de cercetare și inovare în domenii precum securitatea cibernetică și inteligența artificială, care depind în foarte mare măsură de cercetarea de avangardă. Același lucru este valabil pentru agr</w:t>
      </w:r>
      <w:r>
        <w:rPr>
          <w:rFonts w:ascii="Times New Roman" w:hAnsi="Times New Roman"/>
          <w:noProof/>
          <w:sz w:val="24"/>
        </w:rPr>
        <w:t xml:space="preserve">icultură și pescuit, sănătate, transporturi, energie și alte sectoare. Fonduri precum </w:t>
      </w:r>
      <w:r>
        <w:rPr>
          <w:rFonts w:ascii="Times New Roman" w:hAnsi="Times New Roman"/>
          <w:b/>
          <w:noProof/>
          <w:sz w:val="24"/>
        </w:rPr>
        <w:t>Fondul pentru securitate internă</w:t>
      </w:r>
      <w:r>
        <w:rPr>
          <w:rFonts w:ascii="Times New Roman" w:hAnsi="Times New Roman"/>
          <w:noProof/>
          <w:sz w:val="24"/>
        </w:rPr>
        <w:t xml:space="preserve"> și </w:t>
      </w:r>
      <w:r>
        <w:rPr>
          <w:rFonts w:ascii="Times New Roman" w:hAnsi="Times New Roman"/>
          <w:b/>
          <w:noProof/>
          <w:sz w:val="24"/>
        </w:rPr>
        <w:t>Fondul pentru gestionarea integrată a frontierelor</w:t>
      </w:r>
      <w:r>
        <w:rPr>
          <w:rFonts w:ascii="Times New Roman" w:hAnsi="Times New Roman"/>
          <w:noProof/>
          <w:sz w:val="24"/>
        </w:rPr>
        <w:t xml:space="preserve"> vor beneficia de rezultatele cercetării și inovării și vor stimula asimilarea produ</w:t>
      </w:r>
      <w:r>
        <w:rPr>
          <w:rFonts w:ascii="Times New Roman" w:hAnsi="Times New Roman"/>
          <w:noProof/>
          <w:sz w:val="24"/>
        </w:rPr>
        <w:t xml:space="preserve">selor cercetării. Prin intermediul fondului </w:t>
      </w:r>
      <w:r>
        <w:rPr>
          <w:rFonts w:ascii="Times New Roman" w:hAnsi="Times New Roman"/>
          <w:b/>
          <w:noProof/>
          <w:sz w:val="24"/>
        </w:rPr>
        <w:t>InvestEU</w:t>
      </w:r>
      <w:r>
        <w:rPr>
          <w:rFonts w:ascii="Times New Roman" w:hAnsi="Times New Roman"/>
          <w:noProof/>
          <w:sz w:val="24"/>
        </w:rPr>
        <w:t>, rezultatele programului Orizont Europa vor putea fi transferate pe piață prin componentele specifice dedicate cercetării și inovării, precum și sprijinirii IMM-urilor inovatoare. Vor fi, de asemenea, as</w:t>
      </w:r>
      <w:r>
        <w:rPr>
          <w:rFonts w:ascii="Times New Roman" w:hAnsi="Times New Roman"/>
          <w:noProof/>
          <w:sz w:val="24"/>
        </w:rPr>
        <w:t xml:space="preserve">igurate complementaritatea și sinergiile cu cercetarea finanțată din </w:t>
      </w:r>
      <w:r>
        <w:rPr>
          <w:rFonts w:ascii="Times New Roman" w:hAnsi="Times New Roman"/>
          <w:b/>
          <w:noProof/>
          <w:sz w:val="24"/>
        </w:rPr>
        <w:t>Fondul european de apărare</w:t>
      </w:r>
      <w:r>
        <w:rPr>
          <w:rFonts w:ascii="Times New Roman" w:hAnsi="Times New Roman"/>
          <w:noProof/>
          <w:sz w:val="24"/>
        </w:rPr>
        <w:t xml:space="preserve"> și cu </w:t>
      </w:r>
      <w:r>
        <w:rPr>
          <w:rFonts w:ascii="Times New Roman" w:hAnsi="Times New Roman"/>
          <w:b/>
          <w:noProof/>
          <w:sz w:val="24"/>
        </w:rPr>
        <w:t>Programul spațial</w:t>
      </w:r>
      <w:r>
        <w:rPr>
          <w:rFonts w:ascii="Times New Roman" w:hAnsi="Times New Roman"/>
          <w:noProof/>
          <w:sz w:val="24"/>
        </w:rPr>
        <w:t>, astfel încât rezultatele acestor programe să promoveze inovarea în ansamblul său.</w:t>
      </w:r>
    </w:p>
    <w:p w:rsidR="00343B79" w:rsidRDefault="008A1661">
      <w:pPr>
        <w:keepNext/>
        <w:pageBreakBefore/>
        <w:numPr>
          <w:ilvl w:val="0"/>
          <w:numId w:val="1"/>
        </w:numPr>
        <w:spacing w:before="360" w:after="240"/>
        <w:ind w:left="851" w:hanging="85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1"/>
        <w:tblW w:w="0" w:type="auto"/>
        <w:tblLook w:val="04A0" w:firstRow="1" w:lastRow="0" w:firstColumn="1" w:lastColumn="0" w:noHBand="0" w:noVBand="1"/>
      </w:tblPr>
      <w:tblGrid>
        <w:gridCol w:w="6191"/>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rsidR="00343B79" w:rsidRDefault="008A1661">
            <w:pPr>
              <w:ind w:right="-1"/>
              <w:rPr>
                <w:rFonts w:ascii="Times New Roman" w:eastAsia="Calibri" w:hAnsi="Times New Roman"/>
                <w:b w:val="0"/>
                <w:i/>
                <w:noProof/>
                <w:sz w:val="24"/>
                <w:szCs w:val="24"/>
              </w:rPr>
            </w:pPr>
            <w:r>
              <w:rPr>
                <w:rFonts w:ascii="Times New Roman" w:hAnsi="Times New Roman"/>
                <w:b w:val="0"/>
                <w:i/>
                <w:noProof/>
                <w:sz w:val="24"/>
              </w:rPr>
              <w:t>Cifre în p</w:t>
            </w:r>
            <w:r>
              <w:rPr>
                <w:rFonts w:ascii="Times New Roman" w:hAnsi="Times New Roman"/>
                <w:b w:val="0"/>
                <w:i/>
                <w:noProof/>
                <w:sz w:val="24"/>
              </w:rPr>
              <w:t>rețuri curente</w:t>
            </w: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Pachetul pentru Orizont Europa</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97 600*</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Pachetul pentru Programul Euratom pentru cercetare și formare</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2 400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100 000</w:t>
            </w:r>
            <w:r>
              <w:rPr>
                <w:rFonts w:ascii="Times New Roman" w:hAnsi="Times New Roman"/>
                <w:noProof/>
                <w:sz w:val="24"/>
              </w:rPr>
              <w:t>*</w:t>
            </w:r>
          </w:p>
        </w:tc>
      </w:tr>
    </w:tbl>
    <w:p w:rsidR="00343B79" w:rsidRDefault="008A1661">
      <w:pPr>
        <w:pStyle w:val="PSParagraphTitle"/>
        <w:ind w:left="240" w:right="-1" w:hanging="240"/>
        <w:rPr>
          <w:rFonts w:eastAsia="Calibri"/>
          <w:b w:val="0"/>
          <w:i w:val="0"/>
          <w:noProof/>
          <w:sz w:val="24"/>
          <w:szCs w:val="24"/>
        </w:rPr>
      </w:pPr>
      <w:r>
        <w:rPr>
          <w:b w:val="0"/>
          <w:i w:val="0"/>
          <w:noProof/>
          <w:sz w:val="24"/>
        </w:rPr>
        <w:t>*</w:t>
      </w:r>
      <w:r>
        <w:rPr>
          <w:noProof/>
        </w:rPr>
        <w:tab/>
      </w:r>
      <w:r>
        <w:rPr>
          <w:b w:val="0"/>
          <w:i w:val="0"/>
          <w:noProof/>
          <w:sz w:val="24"/>
        </w:rPr>
        <w:t xml:space="preserve">Acest pachet include 3,5 miliarde EUR alocate prin Fondul InvestEU și 10 </w:t>
      </w:r>
      <w:r>
        <w:rPr>
          <w:b w:val="0"/>
          <w:i w:val="0"/>
          <w:noProof/>
          <w:sz w:val="24"/>
        </w:rPr>
        <w:t>miliarde EUR pentru susținerea cercetării și inovării în sectorul alimentar, al agriculturii, al dezvoltării rurale și al bioeconomiei.</w:t>
      </w:r>
    </w:p>
    <w:p w:rsidR="00343B79" w:rsidRDefault="00343B79">
      <w:pPr>
        <w:rPr>
          <w:rFonts w:ascii="Times New Roman" w:hAnsi="Times New Roman"/>
          <w:noProof/>
          <w:sz w:val="24"/>
          <w:szCs w:val="24"/>
        </w:rPr>
      </w:pPr>
    </w:p>
    <w:p w:rsidR="00343B79" w:rsidRDefault="008A1661">
      <w:pPr>
        <w:rPr>
          <w:rFonts w:ascii="Times New Roman"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vAlign w:val="center"/>
          </w:tcPr>
          <w:p w:rsidR="00343B79" w:rsidRDefault="008A1661">
            <w:pPr>
              <w:ind w:right="-1"/>
              <w:jc w:val="center"/>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CERCETARE ȘI INOVARE</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noProof/>
                <w:sz w:val="24"/>
                <w:szCs w:val="24"/>
              </w:rPr>
            </w:pPr>
          </w:p>
        </w:tc>
        <w:tc>
          <w:tcPr>
            <w:tcW w:w="8187" w:type="dxa"/>
            <w:tcBorders>
              <w:top w:val="single" w:sz="12" w:space="0" w:color="FBA900"/>
              <w:bottom w:val="single" w:sz="12" w:space="0" w:color="FBA900"/>
            </w:tcBorders>
            <w:vAlign w:val="center"/>
          </w:tcPr>
          <w:p w:rsidR="00343B79" w:rsidRDefault="008A1661">
            <w:pPr>
              <w:pStyle w:val="PROGRAMME"/>
            </w:pPr>
            <w:r>
              <w:t>Programul Euratom pentru cercetare și formare</w:t>
            </w:r>
          </w:p>
        </w:tc>
      </w:tr>
    </w:tbl>
    <w:p w:rsidR="00343B79" w:rsidRDefault="008A1661">
      <w:pPr>
        <w:pStyle w:val="Default"/>
        <w:spacing w:before="120" w:after="120"/>
        <w:ind w:right="-1"/>
        <w:jc w:val="both"/>
        <w:rPr>
          <w:rFonts w:ascii="Times New Roman" w:eastAsia="Calibri" w:hAnsi="Times New Roman" w:cs="Times New Roman"/>
          <w:noProof/>
          <w:color w:val="auto"/>
        </w:rPr>
      </w:pPr>
      <w:r>
        <w:rPr>
          <w:rFonts w:ascii="Times New Roman" w:hAnsi="Times New Roman"/>
          <w:noProof/>
          <w:color w:val="auto"/>
        </w:rPr>
        <w:t xml:space="preserve">Programul Euratom pentru cercetare și formare asigură finanțare pentru </w:t>
      </w:r>
      <w:r>
        <w:rPr>
          <w:rFonts w:ascii="Times New Roman" w:hAnsi="Times New Roman"/>
          <w:b/>
          <w:noProof/>
          <w:color w:val="auto"/>
        </w:rPr>
        <w:t>cercetarea și formarea profesională</w:t>
      </w:r>
      <w:r>
        <w:rPr>
          <w:rFonts w:ascii="Times New Roman" w:hAnsi="Times New Roman"/>
          <w:noProof/>
          <w:color w:val="auto"/>
        </w:rPr>
        <w:t xml:space="preserve"> </w:t>
      </w:r>
      <w:r>
        <w:rPr>
          <w:rFonts w:ascii="Times New Roman" w:hAnsi="Times New Roman"/>
          <w:b/>
          <w:noProof/>
          <w:color w:val="auto"/>
        </w:rPr>
        <w:t>în domeniul nuclear</w:t>
      </w:r>
      <w:r>
        <w:rPr>
          <w:rFonts w:ascii="Times New Roman" w:hAnsi="Times New Roman"/>
          <w:noProof/>
          <w:color w:val="auto"/>
        </w:rPr>
        <w:t xml:space="preserve"> în Uniunea Europeană.</w:t>
      </w:r>
    </w:p>
    <w:p w:rsidR="00343B79" w:rsidRDefault="008A1661">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VALOAREA ADĂUGATĂ EUROPEANĂ </w:t>
      </w:r>
    </w:p>
    <w:p w:rsidR="00343B79" w:rsidRDefault="008A1661">
      <w:pPr>
        <w:spacing w:after="120"/>
        <w:jc w:val="both"/>
        <w:rPr>
          <w:rFonts w:ascii="Times New Roman" w:eastAsia="Calibri" w:hAnsi="Times New Roman"/>
          <w:noProof/>
          <w:sz w:val="24"/>
          <w:szCs w:val="24"/>
        </w:rPr>
      </w:pPr>
      <w:r>
        <w:rPr>
          <w:rFonts w:ascii="Times New Roman" w:hAnsi="Times New Roman"/>
          <w:noProof/>
          <w:sz w:val="24"/>
        </w:rPr>
        <w:t xml:space="preserve">Principala valoare adăugată europeană a Programului Euratom este mobilizarea </w:t>
      </w:r>
      <w:r>
        <w:rPr>
          <w:rFonts w:ascii="Times New Roman" w:hAnsi="Times New Roman"/>
          <w:noProof/>
          <w:sz w:val="24"/>
        </w:rPr>
        <w:t xml:space="preserve">unui portofoliu mai amplu de excelență, competență și multidisciplinaritate în domeniul cercetării fisiunii și fuziunii nucleare decât ar fi fost posibil la nivelul statelor membre. Tehnologiile care utilizează radiațiile nucleare și ionizante continuă să </w:t>
      </w:r>
      <w:r>
        <w:rPr>
          <w:rFonts w:ascii="Times New Roman" w:hAnsi="Times New Roman"/>
          <w:noProof/>
          <w:sz w:val="24"/>
        </w:rPr>
        <w:t>îndeplinească un rol important în viața cetățenilor europeni, indiferent dacă este vorba despre energie și securitatea aprovizionării cu energie, utilizarea radiațiilor în aplicații medicale și industriale sau gestionarea combustibilului uzat și a deșeuril</w:t>
      </w:r>
      <w:r>
        <w:rPr>
          <w:rFonts w:ascii="Times New Roman" w:hAnsi="Times New Roman"/>
          <w:noProof/>
          <w:sz w:val="24"/>
        </w:rPr>
        <w:t>or radioactive. Utilizarea acestor tehnologii în condiții de siguranță și securitate este de o importanță capitală, iar programele de cercetare contribuie la menținerea celor mai înalte standarde de siguranță, securitate și garanții în acest domeniu. Progr</w:t>
      </w:r>
      <w:r>
        <w:rPr>
          <w:rFonts w:ascii="Times New Roman" w:hAnsi="Times New Roman"/>
          <w:noProof/>
          <w:sz w:val="24"/>
        </w:rPr>
        <w:t>amul Euratom se concentrează, de asemenea, pe dezvoltarea energiei de fuziune, care reprezintă o sursă potențial inepuizabilă de energie, ce nu afectează clima.</w:t>
      </w:r>
    </w:p>
    <w:p w:rsidR="00343B79" w:rsidRDefault="008A1661">
      <w:pPr>
        <w:spacing w:after="120"/>
        <w:jc w:val="both"/>
        <w:rPr>
          <w:rFonts w:ascii="Times New Roman" w:eastAsia="Calibri" w:hAnsi="Times New Roman"/>
          <w:noProof/>
          <w:sz w:val="24"/>
          <w:szCs w:val="24"/>
        </w:rPr>
      </w:pPr>
      <w:r>
        <w:rPr>
          <w:rFonts w:ascii="Times New Roman" w:hAnsi="Times New Roman"/>
          <w:noProof/>
          <w:sz w:val="24"/>
        </w:rPr>
        <w:t>Abordarea la nivelul UE a securității nucleare este importantă și din perspectiva faptului că u</w:t>
      </w:r>
      <w:r>
        <w:rPr>
          <w:rFonts w:ascii="Times New Roman" w:hAnsi="Times New Roman"/>
          <w:noProof/>
          <w:sz w:val="24"/>
        </w:rPr>
        <w:t>n accident nuclear poate avea consecințe negative atât pentru țările din Europa, cât și pentru cele din afara Europei. Programul Euratom permite, de asemenea, o coordonare mai amplă a educației și a formării în întreaga Europă, utilizarea infrastructurilor</w:t>
      </w:r>
      <w:r>
        <w:rPr>
          <w:rFonts w:ascii="Times New Roman" w:hAnsi="Times New Roman"/>
          <w:noProof/>
          <w:sz w:val="24"/>
        </w:rPr>
        <w:t xml:space="preserve"> de cercetare și cooperarea internațională. Acest aspect aduce beneficii în special statelor membre mai mici, care pot profita de economiile de scară permise de efectul punerii în comun la nivel european. Programul furnizează, prin intermediul Centrului Co</w:t>
      </w:r>
      <w:r>
        <w:rPr>
          <w:rFonts w:ascii="Times New Roman" w:hAnsi="Times New Roman"/>
          <w:noProof/>
          <w:sz w:val="24"/>
        </w:rPr>
        <w:t>mun de Cercetare, o importantă consultanță științifică independentă în sprijinul punerii în aplicare a politicilor europene în domeniul siguranței nucleare, al gestionării combustibilului uzat și a deșeurilor radioactive și al protecției împotriva radiații</w:t>
      </w:r>
      <w:r>
        <w:rPr>
          <w:rFonts w:ascii="Times New Roman" w:hAnsi="Times New Roman"/>
          <w:noProof/>
          <w:sz w:val="24"/>
        </w:rPr>
        <w:t>lor. Datorită infrastructurilor sale independente, Centrul Comun de Cercetare furnizează, de asemenea, servicii unice în domeniul siguranței și securității nucleare și joacă un rol esențial în sistemul de garanții nucleare al Euratom. Implicarea industriei</w:t>
      </w:r>
      <w:r>
        <w:rPr>
          <w:rFonts w:ascii="Times New Roman" w:hAnsi="Times New Roman"/>
          <w:noProof/>
          <w:sz w:val="24"/>
        </w:rPr>
        <w:t xml:space="preserve"> europene în activitățile de cercetare din domeniul fuziunii nucleare încurajează inovarea, de exemplu, prin dezvoltarea de produse derivate de înaltă tehnologie pentru alte sectoare, cum ar fi sectorul medical și aviația.</w:t>
      </w:r>
    </w:p>
    <w:p w:rsidR="00343B79" w:rsidRDefault="008A1661">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OBIECTIVE</w:t>
      </w:r>
    </w:p>
    <w:p w:rsidR="00343B79" w:rsidRDefault="008A1661">
      <w:pPr>
        <w:ind w:right="-1"/>
        <w:jc w:val="both"/>
        <w:rPr>
          <w:rFonts w:ascii="Times New Roman" w:eastAsia="Calibri" w:hAnsi="Times New Roman"/>
          <w:noProof/>
          <w:sz w:val="24"/>
          <w:szCs w:val="24"/>
        </w:rPr>
      </w:pPr>
      <w:r>
        <w:rPr>
          <w:rFonts w:ascii="Times New Roman" w:hAnsi="Times New Roman"/>
          <w:noProof/>
          <w:sz w:val="24"/>
        </w:rPr>
        <w:t>Obiectivele Programului</w:t>
      </w:r>
      <w:r>
        <w:rPr>
          <w:rFonts w:ascii="Times New Roman" w:hAnsi="Times New Roman"/>
          <w:noProof/>
          <w:sz w:val="24"/>
        </w:rPr>
        <w:t xml:space="preserve"> pentru cercetare și formare al Euratom sunt următoarele: continuarea și susținerea cercetărilor privind toate aspectele </w:t>
      </w:r>
      <w:r>
        <w:rPr>
          <w:rFonts w:ascii="Times New Roman" w:hAnsi="Times New Roman"/>
          <w:b/>
          <w:noProof/>
          <w:sz w:val="24"/>
        </w:rPr>
        <w:t>siguranței și securității nucleare, reducerea riscurilor asociate expunerii la radiații, susținerea pregătirii pentru situații de urgen</w:t>
      </w:r>
      <w:r>
        <w:rPr>
          <w:rFonts w:ascii="Times New Roman" w:hAnsi="Times New Roman"/>
          <w:b/>
          <w:noProof/>
          <w:sz w:val="24"/>
        </w:rPr>
        <w:t>ț</w:t>
      </w:r>
      <w:r>
        <w:rPr>
          <w:rFonts w:ascii="Times New Roman" w:hAnsi="Times New Roman"/>
          <w:b/>
          <w:noProof/>
          <w:sz w:val="24"/>
        </w:rPr>
        <w:t>ă și pentru intervenții în caz de accidente care implică radiații și gestionarea combustibilului uzat și a deșeurilor radioactive</w:t>
      </w:r>
      <w:r>
        <w:rPr>
          <w:rFonts w:ascii="Times New Roman" w:hAnsi="Times New Roman"/>
          <w:noProof/>
          <w:sz w:val="24"/>
        </w:rPr>
        <w:t>. Programul are, de asemenea, scopul de a susține dezvoltarea energiei de fuziune, având în vedere potențialul major al aceste</w:t>
      </w:r>
      <w:r>
        <w:rPr>
          <w:rFonts w:ascii="Times New Roman" w:hAnsi="Times New Roman"/>
          <w:noProof/>
          <w:sz w:val="24"/>
        </w:rPr>
        <w:t>ia de a contribui la decarbonizarea mixului energetic.</w:t>
      </w:r>
    </w:p>
    <w:p w:rsidR="00343B79" w:rsidRDefault="008A1661">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PUNERE ÎN APLICARE ȘI SIMPLIFICARE</w:t>
      </w:r>
    </w:p>
    <w:p w:rsidR="00343B79" w:rsidRDefault="008A1661">
      <w:pPr>
        <w:pStyle w:val="PSParagraphTitle"/>
        <w:ind w:right="-1"/>
        <w:rPr>
          <w:rFonts w:eastAsia="Calibri"/>
          <w:b w:val="0"/>
          <w:i w:val="0"/>
          <w:noProof/>
          <w:sz w:val="24"/>
          <w:szCs w:val="24"/>
        </w:rPr>
      </w:pPr>
      <w:r>
        <w:rPr>
          <w:b w:val="0"/>
          <w:i w:val="0"/>
          <w:noProof/>
          <w:sz w:val="24"/>
        </w:rPr>
        <w:t>Programul Euratom acordă granturi de cercetare prin intermediul cererilor de propuneri concurențiale (acțiuni indirecte) și finanțează activitățile de cercetare desfă</w:t>
      </w:r>
      <w:r>
        <w:rPr>
          <w:b w:val="0"/>
          <w:i w:val="0"/>
          <w:noProof/>
          <w:sz w:val="24"/>
        </w:rPr>
        <w:t>șurate de Centrul Comun de Cercetare al Comisiei (acțiuni directe). Programul este pus în aplicare cu ajutorul instrumentelor și normelor din Programul-cadru pentru cercetare și inovare. Pentru simplificarea în continuare a programului se va propune o list</w:t>
      </w:r>
      <w:r>
        <w:rPr>
          <w:b w:val="0"/>
          <w:i w:val="0"/>
          <w:noProof/>
          <w:sz w:val="24"/>
        </w:rPr>
        <w:t>ă unică de obiective pentru acțiunile directe și cele indirecte.</w:t>
      </w:r>
    </w:p>
    <w:p w:rsidR="00343B79" w:rsidRDefault="008A1661">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SINERGII CU ALTE POLITICI/ALINIEREA UE LA RESURSELE NAȚIONALE ȘI REGIONALE</w:t>
      </w:r>
    </w:p>
    <w:p w:rsidR="00343B79" w:rsidRDefault="008A1661">
      <w:pPr>
        <w:pStyle w:val="PSParagraphTitle"/>
        <w:ind w:right="-1"/>
        <w:rPr>
          <w:rFonts w:eastAsia="Calibri"/>
          <w:b w:val="0"/>
          <w:i w:val="0"/>
          <w:noProof/>
          <w:sz w:val="24"/>
          <w:szCs w:val="24"/>
        </w:rPr>
      </w:pPr>
      <w:r>
        <w:rPr>
          <w:b w:val="0"/>
          <w:i w:val="0"/>
          <w:noProof/>
          <w:sz w:val="24"/>
        </w:rPr>
        <w:t xml:space="preserve">Programul Euratom completează programul </w:t>
      </w:r>
      <w:r>
        <w:rPr>
          <w:i w:val="0"/>
          <w:noProof/>
          <w:sz w:val="24"/>
        </w:rPr>
        <w:t>Orizont Europa</w:t>
      </w:r>
      <w:r>
        <w:rPr>
          <w:b w:val="0"/>
          <w:i w:val="0"/>
          <w:noProof/>
          <w:sz w:val="24"/>
        </w:rPr>
        <w:t xml:space="preserve"> și asigură sinergii cu acesta în domenii</w:t>
      </w:r>
      <w:r>
        <w:rPr>
          <w:b w:val="0"/>
          <w:i w:val="0"/>
          <w:noProof/>
          <w:sz w:val="24"/>
        </w:rPr>
        <w:t xml:space="preserve"> cum ar fi sănătatea (aplicațiile medicale ale radiațiilor ionizante), securitatea, energia, precum și educația și formarea profesională. Programul Euratom de cercetări în domeniul fuziunii va fi derulat în deplină complementaritate și coordonare cu activi</w:t>
      </w:r>
      <w:r>
        <w:rPr>
          <w:b w:val="0"/>
          <w:i w:val="0"/>
          <w:noProof/>
          <w:sz w:val="24"/>
        </w:rPr>
        <w:t>tățile ITER (</w:t>
      </w:r>
      <w:r>
        <w:rPr>
          <w:i w:val="0"/>
          <w:noProof/>
          <w:sz w:val="24"/>
        </w:rPr>
        <w:t>Reactorul termonuclear experimental internațional</w:t>
      </w:r>
      <w:r>
        <w:rPr>
          <w:b w:val="0"/>
          <w:i w:val="0"/>
          <w:noProof/>
          <w:sz w:val="24"/>
        </w:rPr>
        <w:t>). Programul Euratom va continua alinierea programelor naționale privind fuziunea, protecția împotriva radiațiilor și gestionarea combustibilului uzat și a deșeurilor radioactive, prin punerea î</w:t>
      </w:r>
      <w:r>
        <w:rPr>
          <w:b w:val="0"/>
          <w:i w:val="0"/>
          <w:noProof/>
          <w:sz w:val="24"/>
        </w:rPr>
        <w:t xml:space="preserve">n aplicare a Programelor comune europene. În plus, în domenii precum dezvoltarea și testarea tehnologiilor, formare și schimbul de bune practici, sunt de așteptat sinergii cu </w:t>
      </w:r>
      <w:r>
        <w:rPr>
          <w:i w:val="0"/>
          <w:noProof/>
          <w:sz w:val="24"/>
        </w:rPr>
        <w:t>programele de dezafectare a instalațiilor nucleare</w:t>
      </w:r>
      <w:r>
        <w:rPr>
          <w:b w:val="0"/>
          <w:i w:val="0"/>
          <w:noProof/>
          <w:sz w:val="24"/>
        </w:rPr>
        <w:t>.</w:t>
      </w:r>
    </w:p>
    <w:p w:rsidR="00343B79" w:rsidRDefault="008A1661">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w:t>
      </w:r>
      <w:r>
        <w:rPr>
          <w:rFonts w:ascii="Times New Roman" w:hAnsi="Times New Roman"/>
          <w:b/>
          <w:smallCaps/>
          <w:noProof/>
          <w:color w:val="FBA900"/>
          <w:sz w:val="24"/>
        </w:rPr>
        <w:t>TRU 2021-2027</w:t>
      </w:r>
    </w:p>
    <w:tbl>
      <w:tblPr>
        <w:tblStyle w:val="LightShading1"/>
        <w:tblW w:w="0" w:type="auto"/>
        <w:tblLook w:val="04A0" w:firstRow="1" w:lastRow="0" w:firstColumn="1" w:lastColumn="0" w:noHBand="0" w:noVBand="1"/>
      </w:tblPr>
      <w:tblGrid>
        <w:gridCol w:w="6191"/>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rsidR="00343B79" w:rsidRDefault="008A1661">
            <w:pPr>
              <w:ind w:right="-1"/>
              <w:rPr>
                <w:rFonts w:ascii="Times New Roman" w:eastAsia="Calibri" w:hAnsi="Times New Roman"/>
                <w:b w:val="0"/>
                <w:i/>
                <w:noProof/>
                <w:sz w:val="24"/>
                <w:szCs w:val="24"/>
              </w:rPr>
            </w:pPr>
            <w:r>
              <w:rPr>
                <w:rFonts w:ascii="Times New Roman" w:hAnsi="Times New Roman"/>
                <w:b w:val="0"/>
                <w:i/>
                <w:noProof/>
                <w:sz w:val="24"/>
              </w:rPr>
              <w:t>Cifre în prețuri curente</w:t>
            </w: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rsidR="00343B79" w:rsidRDefault="008A1661">
            <w:pPr>
              <w:ind w:right="-1"/>
              <w:rPr>
                <w:rFonts w:ascii="Times New Roman" w:eastAsia="Calibri" w:hAnsi="Times New Roman"/>
                <w:noProof/>
                <w:sz w:val="24"/>
                <w:szCs w:val="24"/>
              </w:rPr>
            </w:pPr>
            <w:r>
              <w:rPr>
                <w:rFonts w:ascii="Times New Roman" w:hAnsi="Times New Roman"/>
                <w:noProof/>
                <w:sz w:val="24"/>
              </w:rPr>
              <w:t>Pachetul pentru Orizont Europa</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97 600*</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tcPr>
          <w:p w:rsidR="00343B79" w:rsidRDefault="008A1661">
            <w:pPr>
              <w:ind w:right="-1"/>
              <w:rPr>
                <w:rFonts w:ascii="Times New Roman" w:eastAsia="Calibri" w:hAnsi="Times New Roman"/>
                <w:noProof/>
                <w:sz w:val="24"/>
                <w:szCs w:val="24"/>
              </w:rPr>
            </w:pPr>
            <w:r>
              <w:rPr>
                <w:rFonts w:ascii="Times New Roman" w:hAnsi="Times New Roman"/>
                <w:noProof/>
                <w:sz w:val="24"/>
              </w:rPr>
              <w:t>Pachetul pentru Programul Euratom pentru cercetare și formare</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2 400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100 000</w:t>
            </w:r>
            <w:r>
              <w:rPr>
                <w:rFonts w:ascii="Times New Roman" w:hAnsi="Times New Roman"/>
                <w:noProof/>
                <w:sz w:val="24"/>
              </w:rPr>
              <w:t>*</w:t>
            </w:r>
          </w:p>
        </w:tc>
      </w:tr>
    </w:tbl>
    <w:p w:rsidR="00343B79" w:rsidRDefault="008A1661">
      <w:pPr>
        <w:pStyle w:val="PSParagraphTitle"/>
        <w:ind w:left="240" w:right="-1" w:hanging="240"/>
        <w:rPr>
          <w:rFonts w:eastAsia="Calibri"/>
          <w:b w:val="0"/>
          <w:i w:val="0"/>
          <w:noProof/>
          <w:sz w:val="24"/>
          <w:szCs w:val="24"/>
        </w:rPr>
      </w:pPr>
      <w:r>
        <w:rPr>
          <w:b w:val="0"/>
          <w:i w:val="0"/>
          <w:noProof/>
          <w:sz w:val="24"/>
        </w:rPr>
        <w:t>*</w:t>
      </w:r>
      <w:r>
        <w:rPr>
          <w:noProof/>
        </w:rPr>
        <w:tab/>
      </w:r>
      <w:r>
        <w:rPr>
          <w:b w:val="0"/>
          <w:i w:val="0"/>
          <w:noProof/>
          <w:sz w:val="24"/>
        </w:rPr>
        <w:t>Acest pachet include 3,5 miliarde EUR alocate prin</w:t>
      </w:r>
      <w:r>
        <w:rPr>
          <w:b w:val="0"/>
          <w:i w:val="0"/>
          <w:noProof/>
          <w:sz w:val="24"/>
        </w:rPr>
        <w:t xml:space="preserve"> fondul InvestEU și 10 miliarde EUR pentru susținerea cercetării și inovării în sectorul alimentar, al agriculturii, al dezvoltării rurale și al bioeconomiei.</w:t>
      </w:r>
    </w:p>
    <w:p w:rsidR="00343B79" w:rsidRDefault="00343B79">
      <w:pPr>
        <w:keepNext/>
        <w:spacing w:before="360" w:after="240"/>
        <w:ind w:right="-1"/>
        <w:outlineLvl w:val="0"/>
        <w:rPr>
          <w:rFonts w:ascii="Times New Roman" w:eastAsia="Calibri" w:hAnsi="Times New Roman"/>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bottom w:val="single" w:sz="12" w:space="0" w:color="FBA90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CERCETARE ȘI INOVARE</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noProof/>
                <w:sz w:val="24"/>
                <w:szCs w:val="24"/>
              </w:rPr>
            </w:pPr>
          </w:p>
        </w:tc>
        <w:tc>
          <w:tcPr>
            <w:tcW w:w="8186" w:type="dxa"/>
            <w:tcBorders>
              <w:top w:val="single" w:sz="12" w:space="0" w:color="FBA900"/>
              <w:bottom w:val="single" w:sz="12" w:space="0" w:color="FBA900"/>
            </w:tcBorders>
            <w:vAlign w:val="center"/>
          </w:tcPr>
          <w:p w:rsidR="00343B79" w:rsidRDefault="008A1661">
            <w:pPr>
              <w:pStyle w:val="PROGRAMME"/>
            </w:pPr>
            <w:r>
              <w:t>ITER - Reactorul termonuclear experimental internațional</w:t>
            </w:r>
          </w:p>
        </w:tc>
      </w:tr>
    </w:tbl>
    <w:p w:rsidR="00343B79" w:rsidRDefault="008A1661">
      <w:pPr>
        <w:pStyle w:val="Default"/>
        <w:spacing w:before="120" w:after="120"/>
        <w:ind w:right="-1"/>
        <w:jc w:val="both"/>
        <w:rPr>
          <w:rFonts w:ascii="Times New Roman" w:eastAsia="Calibri" w:hAnsi="Times New Roman" w:cs="Times New Roman"/>
          <w:noProof/>
          <w:color w:val="auto"/>
        </w:rPr>
      </w:pPr>
      <w:r>
        <w:rPr>
          <w:rFonts w:ascii="Times New Roman" w:hAnsi="Times New Roman"/>
          <w:noProof/>
          <w:color w:val="auto"/>
        </w:rPr>
        <w:t xml:space="preserve">ITER, Reactorul termonuclear experimental internațional, este un </w:t>
      </w:r>
      <w:r>
        <w:rPr>
          <w:rFonts w:ascii="Times New Roman" w:hAnsi="Times New Roman"/>
          <w:b/>
          <w:noProof/>
          <w:color w:val="auto"/>
        </w:rPr>
        <w:t>proiect pe termen lung, primul de acest fel, de construire și operare a unui reactor pentru a testa fezabilitatea fuziunii nucleare ca sursă de energie</w:t>
      </w:r>
      <w:r>
        <w:rPr>
          <w:rFonts w:ascii="Times New Roman" w:hAnsi="Times New Roman"/>
          <w:noProof/>
          <w:color w:val="auto"/>
        </w:rPr>
        <w:t>.</w:t>
      </w:r>
    </w:p>
    <w:p w:rsidR="00343B79" w:rsidRDefault="008A1661">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VALOAREA ADĂUGATĂ EUROPEANĂ </w:t>
      </w:r>
    </w:p>
    <w:p w:rsidR="00343B79" w:rsidRDefault="008A1661">
      <w:pPr>
        <w:pStyle w:val="Default"/>
        <w:spacing w:after="120"/>
        <w:ind w:right="-1"/>
        <w:jc w:val="both"/>
        <w:rPr>
          <w:rFonts w:ascii="Times New Roman" w:eastAsia="Calibri" w:hAnsi="Times New Roman" w:cs="Times New Roman"/>
          <w:noProof/>
          <w:color w:val="auto"/>
        </w:rPr>
      </w:pPr>
      <w:r>
        <w:rPr>
          <w:rFonts w:ascii="Times New Roman" w:hAnsi="Times New Roman"/>
          <w:noProof/>
          <w:color w:val="auto"/>
        </w:rPr>
        <w:t xml:space="preserve">Fuziunea </w:t>
      </w:r>
      <w:r>
        <w:rPr>
          <w:rFonts w:ascii="Times New Roman" w:hAnsi="Times New Roman"/>
          <w:noProof/>
          <w:color w:val="auto"/>
        </w:rPr>
        <w:t>nucleară este o sursă de energie potențial inepuizabilă, care nu afectează clima și nu produce gaze cu efect de seră sau radioactivitate pe termen lung. În contextul în care decarbonizarea economiei și combaterea schimbărilor climatice la nivel mondial ocu</w:t>
      </w:r>
      <w:r>
        <w:rPr>
          <w:rFonts w:ascii="Times New Roman" w:hAnsi="Times New Roman"/>
          <w:noProof/>
          <w:color w:val="auto"/>
        </w:rPr>
        <w:t>pă un loc de frunte pe agendă, fuziunea oferă perspective care nu pot fi ignorate.</w:t>
      </w:r>
    </w:p>
    <w:p w:rsidR="00343B79" w:rsidRDefault="008A1661">
      <w:pPr>
        <w:pStyle w:val="Default"/>
        <w:spacing w:after="120"/>
        <w:ind w:right="-1"/>
        <w:jc w:val="both"/>
        <w:rPr>
          <w:rFonts w:ascii="Times New Roman" w:eastAsia="Calibri" w:hAnsi="Times New Roman" w:cs="Times New Roman"/>
          <w:noProof/>
          <w:color w:val="auto"/>
        </w:rPr>
      </w:pPr>
      <w:r>
        <w:rPr>
          <w:rFonts w:ascii="Times New Roman" w:hAnsi="Times New Roman"/>
          <w:noProof/>
          <w:color w:val="auto"/>
        </w:rPr>
        <w:t>Nici industria de profil, nici țările nu sunt în măsură să deruleze proiectul în mod individual. Acesta este motivul pentru care Comunitatea Europeană a Energiei Atomice (Eu</w:t>
      </w:r>
      <w:r>
        <w:rPr>
          <w:rFonts w:ascii="Times New Roman" w:hAnsi="Times New Roman"/>
          <w:noProof/>
          <w:color w:val="auto"/>
        </w:rPr>
        <w:t>ratom) a semnat în 2006 un tratat internațional – „Acordul ITER” – cu șase parteneri (Statele Unite, Rusia, Japonia, China, Coreea de Sud și India). Euratom contribuie în proporție de aproximativ 45 % la costurile de construcție. Franța, în calitate de țar</w:t>
      </w:r>
      <w:r>
        <w:rPr>
          <w:rFonts w:ascii="Times New Roman" w:hAnsi="Times New Roman"/>
          <w:noProof/>
          <w:color w:val="auto"/>
        </w:rPr>
        <w:t>ă gazdă, finanțează un procent de 20 % din contribuția Euratom, restul de 80 % fiind asigurat din bugetul UE. Acțiunea la nivelul UE asigură economii de scară, o mai mică fragmentare și o masă critică de resurse și competențe.</w:t>
      </w:r>
    </w:p>
    <w:p w:rsidR="00343B79" w:rsidRDefault="008A1661">
      <w:pPr>
        <w:pStyle w:val="Default"/>
        <w:spacing w:after="120"/>
        <w:ind w:right="-1"/>
        <w:jc w:val="both"/>
        <w:rPr>
          <w:rFonts w:ascii="Times New Roman" w:eastAsia="Calibri" w:hAnsi="Times New Roman" w:cs="Times New Roman"/>
          <w:noProof/>
          <w:color w:val="auto"/>
        </w:rPr>
      </w:pPr>
      <w:r>
        <w:rPr>
          <w:rFonts w:ascii="Times New Roman" w:hAnsi="Times New Roman"/>
          <w:noProof/>
          <w:color w:val="auto"/>
        </w:rPr>
        <w:t>Realizarea și exploatarea fuz</w:t>
      </w:r>
      <w:r>
        <w:rPr>
          <w:rFonts w:ascii="Times New Roman" w:hAnsi="Times New Roman"/>
          <w:noProof/>
          <w:color w:val="auto"/>
        </w:rPr>
        <w:t>iunii este un obiectiv pe termen lung, dar proiectul, în fazele sale de achiziție publică și de construcție, aduce deja beneficii importante industriei și cercetării din UE. Peste trei sute de companii, inclusiv întreprinderi mici, din 20 de state membre ș</w:t>
      </w:r>
      <w:r>
        <w:rPr>
          <w:rFonts w:ascii="Times New Roman" w:hAnsi="Times New Roman"/>
          <w:noProof/>
          <w:color w:val="auto"/>
        </w:rPr>
        <w:t>i din Elveția și aproximativ șaizeci de organizații de cercetare s-au angajat în cercetarea și inovarea de vârf pentru a furniza componente, fapt care le oferă șansa de a dezvolta produse derivate pentru alte sectoare (energie, sectorul medical, aviație și</w:t>
      </w:r>
      <w:r>
        <w:rPr>
          <w:rFonts w:ascii="Times New Roman" w:hAnsi="Times New Roman"/>
          <w:noProof/>
          <w:color w:val="auto"/>
        </w:rPr>
        <w:t xml:space="preserve"> sectoarele de înaltă tehnologie). </w:t>
      </w:r>
    </w:p>
    <w:p w:rsidR="00343B79" w:rsidRDefault="008A1661">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OBIECTIVE</w:t>
      </w:r>
    </w:p>
    <w:p w:rsidR="00343B79" w:rsidRDefault="008A1661">
      <w:pPr>
        <w:pStyle w:val="Default"/>
        <w:spacing w:after="120"/>
        <w:ind w:right="-1"/>
        <w:jc w:val="both"/>
        <w:rPr>
          <w:rFonts w:ascii="Times New Roman" w:eastAsia="Calibri" w:hAnsi="Times New Roman" w:cs="Times New Roman"/>
          <w:noProof/>
          <w:color w:val="auto"/>
        </w:rPr>
      </w:pPr>
      <w:r>
        <w:rPr>
          <w:rFonts w:ascii="Times New Roman" w:hAnsi="Times New Roman"/>
          <w:noProof/>
          <w:color w:val="auto"/>
        </w:rPr>
        <w:t xml:space="preserve">Conform obligațiilor internaționale ale Euratom, programul sprijină </w:t>
      </w:r>
      <w:r>
        <w:rPr>
          <w:rFonts w:ascii="Times New Roman" w:hAnsi="Times New Roman"/>
          <w:b/>
          <w:noProof/>
          <w:color w:val="auto"/>
        </w:rPr>
        <w:t>construcția reactorului</w:t>
      </w:r>
      <w:r>
        <w:rPr>
          <w:rFonts w:ascii="Times New Roman" w:hAnsi="Times New Roman"/>
          <w:noProof/>
          <w:color w:val="auto"/>
        </w:rPr>
        <w:t xml:space="preserve"> pe amplasamentul din Cadarache (Franța), astfel încât acesta să inițieze până în 2025 experimentele cu plasmă de hidro</w:t>
      </w:r>
      <w:r>
        <w:rPr>
          <w:rFonts w:ascii="Times New Roman" w:hAnsi="Times New Roman"/>
          <w:noProof/>
          <w:color w:val="auto"/>
        </w:rPr>
        <w:t>gen, care vor pune bazele avansării cu succes către etapa operațională de generare a energiei electrice la capacitate maximă până în 2035. Aceste etape reprezintă pașii necesari pentru ca fuziunea să devină o posibilă sursă de energie sustenabilă.</w:t>
      </w:r>
    </w:p>
    <w:p w:rsidR="00343B79" w:rsidRDefault="008A1661">
      <w:pPr>
        <w:pStyle w:val="Default"/>
        <w:spacing w:after="120"/>
        <w:ind w:right="-1"/>
        <w:jc w:val="both"/>
        <w:rPr>
          <w:rFonts w:ascii="Times New Roman" w:eastAsia="Calibri" w:hAnsi="Times New Roman" w:cs="Times New Roman"/>
          <w:noProof/>
          <w:color w:val="auto"/>
        </w:rPr>
      </w:pPr>
      <w:r>
        <w:rPr>
          <w:rFonts w:ascii="Times New Roman" w:hAnsi="Times New Roman"/>
          <w:noProof/>
          <w:color w:val="auto"/>
        </w:rPr>
        <w:t>Programu</w:t>
      </w:r>
      <w:r>
        <w:rPr>
          <w:rFonts w:ascii="Times New Roman" w:hAnsi="Times New Roman"/>
          <w:noProof/>
          <w:color w:val="auto"/>
        </w:rPr>
        <w:t>l contribuie nu numai la edificarea unei uniuni energetice reziliente, dotată cu o politică prospectivă în domeniul schimbărilor climatice, ci și la crearea de locuri de muncă și creștere, oferind industriilor europene de înaltă tehnologie și întreprinderi</w:t>
      </w:r>
      <w:r>
        <w:rPr>
          <w:rFonts w:ascii="Times New Roman" w:hAnsi="Times New Roman"/>
          <w:noProof/>
          <w:color w:val="auto"/>
        </w:rPr>
        <w:t>lor europene mici o oportunitate valoroasă de a inova și de a dezvolta produse în afara fuziunii. În sfârșit, livrarea în timp util a componentelor care revin UE și participarea activă la procesele de guvernanță asigură UE păstrarea fără întrerupere a pozi</w:t>
      </w:r>
      <w:r>
        <w:rPr>
          <w:rFonts w:ascii="Times New Roman" w:hAnsi="Times New Roman"/>
          <w:noProof/>
          <w:color w:val="auto"/>
        </w:rPr>
        <w:t>ț</w:t>
      </w:r>
      <w:r>
        <w:rPr>
          <w:rFonts w:ascii="Times New Roman" w:hAnsi="Times New Roman"/>
          <w:noProof/>
          <w:color w:val="auto"/>
        </w:rPr>
        <w:t>iei de lider al proiectului.</w:t>
      </w:r>
    </w:p>
    <w:p w:rsidR="00343B79" w:rsidRDefault="008A1661">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PUNERE ÎN APLICARE ȘI SIMPLIFICARE</w:t>
      </w:r>
    </w:p>
    <w:p w:rsidR="00343B79" w:rsidRDefault="008A1661">
      <w:pPr>
        <w:pStyle w:val="Default"/>
        <w:spacing w:after="120"/>
        <w:ind w:right="-1"/>
        <w:jc w:val="both"/>
        <w:rPr>
          <w:rFonts w:ascii="Times New Roman" w:eastAsia="Calibri" w:hAnsi="Times New Roman" w:cs="Times New Roman"/>
          <w:noProof/>
          <w:color w:val="auto"/>
        </w:rPr>
      </w:pPr>
      <w:r>
        <w:rPr>
          <w:rFonts w:ascii="Times New Roman" w:hAnsi="Times New Roman"/>
          <w:noProof/>
          <w:color w:val="auto"/>
        </w:rPr>
        <w:t>Programul va continua să fie pus în aplicare în numele UE de către întreprinderea comună „Fusion for Energy”. UE va menține un plafon pentru cheltuieli în Regulamentul privind cadrul financia</w:t>
      </w:r>
      <w:r>
        <w:rPr>
          <w:rFonts w:ascii="Times New Roman" w:hAnsi="Times New Roman"/>
          <w:noProof/>
          <w:color w:val="auto"/>
        </w:rPr>
        <w:t>r multianual și se va asigura că plata fondurilor se bazează pe performanțe și pe livrările efective pe teren. În acest sens, revizuirea radicală a gestionării proiectului în 2015 și actualizarea scenariului de referință în 2016 au condus la creșterea fiab</w:t>
      </w:r>
      <w:r>
        <w:rPr>
          <w:rFonts w:ascii="Times New Roman" w:hAnsi="Times New Roman"/>
          <w:noProof/>
          <w:color w:val="auto"/>
        </w:rPr>
        <w:t>ilității calendarelor și a costurilor proiectului până la finalizarea sa.</w:t>
      </w:r>
    </w:p>
    <w:p w:rsidR="00343B79" w:rsidRDefault="008A1661">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SINERGII CU ALTE POLITICI/ALINIEREA UE LA RESURSELE NAȚIONALE ȘI REGIONALE</w:t>
      </w:r>
    </w:p>
    <w:p w:rsidR="00343B79" w:rsidRDefault="008A1661">
      <w:pPr>
        <w:pStyle w:val="Default"/>
        <w:spacing w:after="120"/>
        <w:ind w:right="-1"/>
        <w:jc w:val="both"/>
        <w:rPr>
          <w:rFonts w:ascii="Times New Roman" w:eastAsia="Calibri" w:hAnsi="Times New Roman" w:cs="Times New Roman"/>
          <w:noProof/>
          <w:color w:val="auto"/>
        </w:rPr>
      </w:pPr>
      <w:r>
        <w:rPr>
          <w:rFonts w:ascii="Times New Roman" w:hAnsi="Times New Roman"/>
          <w:noProof/>
          <w:color w:val="auto"/>
        </w:rPr>
        <w:t>Reactorul termonuclear experimental internațional, care reprezintă unul dintre cele ma</w:t>
      </w:r>
      <w:r>
        <w:rPr>
          <w:rFonts w:ascii="Times New Roman" w:hAnsi="Times New Roman"/>
          <w:noProof/>
          <w:color w:val="auto"/>
        </w:rPr>
        <w:t>i mari proiecte experimentale construite vreodată, contribuie la plasarea UE în avangarda cercetării și inovării la nivel mondial. Acesta mobilizează resurse și know-how semnificative, aducând beneficii comunității de cercetare industrială din UE. ITER est</w:t>
      </w:r>
      <w:r>
        <w:rPr>
          <w:rFonts w:ascii="Times New Roman" w:hAnsi="Times New Roman"/>
          <w:noProof/>
          <w:color w:val="auto"/>
        </w:rPr>
        <w:t xml:space="preserve">e în deplină sinergie cu programul Euratom, care sprijină </w:t>
      </w:r>
      <w:r>
        <w:rPr>
          <w:rFonts w:ascii="Times New Roman" w:hAnsi="Times New Roman"/>
          <w:b/>
          <w:noProof/>
          <w:color w:val="auto"/>
        </w:rPr>
        <w:t>dezvoltarea cercetării de avangardă în domeniul fuziunii nucleare</w:t>
      </w:r>
      <w:r>
        <w:rPr>
          <w:rFonts w:ascii="Times New Roman" w:hAnsi="Times New Roman"/>
          <w:noProof/>
          <w:color w:val="auto"/>
        </w:rPr>
        <w:t>. Acesta face parte din Foaia generală de parcurs către fuziune, elaborată de comunitatea științifică europeană din domeniul fuziunii</w:t>
      </w:r>
      <w:r>
        <w:rPr>
          <w:rFonts w:ascii="Times New Roman" w:hAnsi="Times New Roman"/>
          <w:noProof/>
          <w:color w:val="auto"/>
        </w:rPr>
        <w:t>. În plus, programul va consolida în continuare poziția UE de lider internațional credibil, care își îndeplinește obligațiile internaționale și este angajat în lupta împotriva schimbărilor climatice.</w:t>
      </w:r>
    </w:p>
    <w:p w:rsidR="00343B79" w:rsidRDefault="008A1661">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w:t>
            </w:r>
            <w:r>
              <w:rPr>
                <w:rFonts w:ascii="Times New Roman" w:hAnsi="Times New Roman"/>
                <w:b w:val="0"/>
                <w:i/>
                <w:noProof/>
                <w:sz w:val="24"/>
              </w:rPr>
              <w:t>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6 070</w:t>
            </w:r>
          </w:p>
        </w:tc>
      </w:tr>
    </w:tbl>
    <w:p w:rsidR="00343B79" w:rsidRDefault="00343B79">
      <w:pPr>
        <w:keepNext/>
        <w:spacing w:before="360" w:after="240"/>
        <w:ind w:right="-1"/>
        <w:outlineLvl w:val="0"/>
        <w:rPr>
          <w:rFonts w:ascii="Times New Roman" w:eastAsia="Calibri" w:hAnsi="Times New Roman"/>
          <w:noProof/>
          <w:sz w:val="24"/>
          <w:szCs w:val="24"/>
        </w:rPr>
      </w:pPr>
    </w:p>
    <w:p w:rsidR="00343B79" w:rsidRDefault="008A1661">
      <w:pPr>
        <w:ind w:right="-1"/>
        <w:rPr>
          <w:rFonts w:ascii="Times New Roman" w:eastAsia="Calibri" w:hAnsi="Times New Roman"/>
          <w:noProof/>
          <w:sz w:val="24"/>
          <w:szCs w:val="24"/>
        </w:rPr>
      </w:pPr>
      <w:r>
        <w:rPr>
          <w:noProof/>
        </w:rPr>
        <w:br w:type="page"/>
      </w:r>
    </w:p>
    <w:p w:rsidR="00343B79" w:rsidRDefault="00343B79">
      <w:pPr>
        <w:ind w:right="-1"/>
        <w:rPr>
          <w:rFonts w:ascii="Times New Roman" w:eastAsia="Calibri" w:hAnsi="Times New Roman"/>
          <w:noProof/>
          <w:sz w:val="24"/>
          <w:szCs w:val="24"/>
        </w:rPr>
      </w:pP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rsidR="00343B79" w:rsidRDefault="008A1661">
            <w:pPr>
              <w:pStyle w:val="CLUSTER"/>
            </w:pPr>
            <w:r>
              <w:t>INVESTIȚIILE STRATEGICE EUROPENE</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noProof/>
                <w:sz w:val="24"/>
                <w:szCs w:val="24"/>
              </w:rPr>
            </w:pPr>
          </w:p>
        </w:tc>
        <w:tc>
          <w:tcPr>
            <w:tcW w:w="8187" w:type="dxa"/>
            <w:tcBorders>
              <w:top w:val="single" w:sz="12" w:space="0" w:color="FBA900"/>
              <w:bottom w:val="single" w:sz="12" w:space="0" w:color="FBA900"/>
            </w:tcBorders>
            <w:vAlign w:val="center"/>
          </w:tcPr>
          <w:p w:rsidR="00343B79" w:rsidRDefault="008A1661">
            <w:pPr>
              <w:pStyle w:val="PROGRAMME"/>
            </w:pPr>
            <w:r>
              <w:t xml:space="preserve">InvestEU </w:t>
            </w:r>
          </w:p>
        </w:tc>
      </w:tr>
    </w:tbl>
    <w:p w:rsidR="00343B79" w:rsidRDefault="008A1661">
      <w:pPr>
        <w:pStyle w:val="Default"/>
        <w:spacing w:before="120" w:after="120"/>
        <w:ind w:right="-1"/>
        <w:jc w:val="both"/>
        <w:rPr>
          <w:rFonts w:ascii="Times New Roman" w:eastAsia="Calibri" w:hAnsi="Times New Roman" w:cs="Times New Roman"/>
          <w:noProof/>
          <w:color w:val="auto"/>
        </w:rPr>
      </w:pPr>
      <w:r>
        <w:rPr>
          <w:rFonts w:ascii="Times New Roman" w:hAnsi="Times New Roman"/>
          <w:noProof/>
          <w:color w:val="auto"/>
        </w:rPr>
        <w:t xml:space="preserve">Fondul InvestEU este </w:t>
      </w:r>
      <w:r>
        <w:rPr>
          <w:rFonts w:ascii="Times New Roman" w:hAnsi="Times New Roman"/>
          <w:b/>
          <w:noProof/>
          <w:color w:val="auto"/>
        </w:rPr>
        <w:t>noul instrument de investiții al Uniunii</w:t>
      </w:r>
      <w:r>
        <w:rPr>
          <w:rFonts w:ascii="Times New Roman" w:hAnsi="Times New Roman"/>
          <w:noProof/>
          <w:color w:val="auto"/>
        </w:rPr>
        <w:t xml:space="preserve">. Acesta furnizează o garanție a UE cu scopul de a mobiliza finanțări publice și private, sub formă de împrumuturi, garanții, participațiuni sau alte </w:t>
      </w:r>
      <w:r>
        <w:rPr>
          <w:rFonts w:ascii="Times New Roman" w:hAnsi="Times New Roman"/>
          <w:b/>
          <w:noProof/>
          <w:color w:val="auto"/>
        </w:rPr>
        <w:t>instrumente bazate pe piață</w:t>
      </w:r>
      <w:r>
        <w:rPr>
          <w:rFonts w:ascii="Times New Roman" w:hAnsi="Times New Roman"/>
          <w:noProof/>
          <w:color w:val="auto"/>
        </w:rPr>
        <w:t>, pentru investițiile strategice în sprijinul politicilor interne ale UE. Fondu</w:t>
      </w:r>
      <w:r>
        <w:rPr>
          <w:rFonts w:ascii="Times New Roman" w:hAnsi="Times New Roman"/>
          <w:noProof/>
          <w:color w:val="auto"/>
        </w:rPr>
        <w:t>l se bazează pe experiența punerii în aplicare cu succes în actuala perioadă 2014-2020 a Fondului european pentru investiții strategice și a altor instrumente financiare.</w:t>
      </w:r>
    </w:p>
    <w:p w:rsidR="00343B79" w:rsidRDefault="008A1661">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VALOAREA ADĂUGATĂ EUROPEANĂ</w:t>
      </w:r>
    </w:p>
    <w:p w:rsidR="00343B79" w:rsidRDefault="008A1661">
      <w:pPr>
        <w:pStyle w:val="PSParagraphTitle"/>
        <w:ind w:right="-1"/>
        <w:rPr>
          <w:rFonts w:eastAsia="Calibri"/>
          <w:b w:val="0"/>
          <w:i w:val="0"/>
          <w:noProof/>
          <w:sz w:val="24"/>
          <w:szCs w:val="24"/>
        </w:rPr>
      </w:pPr>
      <w:r>
        <w:rPr>
          <w:b w:val="0"/>
          <w:i w:val="0"/>
          <w:noProof/>
          <w:sz w:val="24"/>
        </w:rPr>
        <w:t xml:space="preserve">Obiectivele pe termen lung ale UE privind sustenabilitatea, competitivitatea și creșterea favorabilă incluziunii necesită investiții semnificative în noi modele de mobilitate, energii regenerabile, eficiență energetică, cercetare și inovare, digitalizare, </w:t>
      </w:r>
      <w:r>
        <w:rPr>
          <w:b w:val="0"/>
          <w:i w:val="0"/>
          <w:noProof/>
          <w:sz w:val="24"/>
        </w:rPr>
        <w:t>educație și competențe, infrastructura socială, economia circulară, capitalul natural, combaterea schimbărilor climatice sau crearea și dezvoltarea întreprinderilor mici. Sunt necesare eforturi reînnoite pentru a soluționa deficiențele persistente ale pieț</w:t>
      </w:r>
      <w:r>
        <w:rPr>
          <w:b w:val="0"/>
          <w:i w:val="0"/>
          <w:noProof/>
          <w:sz w:val="24"/>
        </w:rPr>
        <w:t>ei cauzate de aversiunea față de risc a investitorilor privați, capacitatea limitată a sectorului public și ineficiențele structurale ale mediului de investiții. Statele membre nu pot întotdeauna să acopere, în mod individual, aceste deficite în materie de</w:t>
      </w:r>
      <w:r>
        <w:rPr>
          <w:b w:val="0"/>
          <w:i w:val="0"/>
          <w:noProof/>
          <w:sz w:val="24"/>
        </w:rPr>
        <w:t xml:space="preserve"> investiții. </w:t>
      </w:r>
    </w:p>
    <w:p w:rsidR="00343B79" w:rsidRDefault="008A1661">
      <w:pPr>
        <w:pStyle w:val="PSParagraphTitle"/>
        <w:ind w:right="-1"/>
        <w:rPr>
          <w:rFonts w:eastAsia="Calibri"/>
          <w:b w:val="0"/>
          <w:i w:val="0"/>
          <w:noProof/>
          <w:sz w:val="24"/>
          <w:szCs w:val="24"/>
        </w:rPr>
      </w:pPr>
      <w:r>
        <w:rPr>
          <w:b w:val="0"/>
          <w:i w:val="0"/>
          <w:noProof/>
          <w:sz w:val="24"/>
        </w:rPr>
        <w:t>Deficitele semnificative din acest domeniu nu pot fi soluționate numai prin acordarea de granturi. În setul UE de instrumente bugetare, instrumentele financiare, cu efect de pârghie și mai apropiate de piață, completează în mod eficient grant</w:t>
      </w:r>
      <w:r>
        <w:rPr>
          <w:b w:val="0"/>
          <w:i w:val="0"/>
          <w:noProof/>
          <w:sz w:val="24"/>
        </w:rPr>
        <w:t>urile. Intervenția la nivelul UE asigură obținerea de economii de scară în utilizarea instrumentelor financiare inovatoare, întrucât catalizează investițiile private din întreaga UE și recurge, în cel mai eficient mod, în acest scop, la instituțiile europe</w:t>
      </w:r>
      <w:r>
        <w:rPr>
          <w:b w:val="0"/>
          <w:i w:val="0"/>
          <w:noProof/>
          <w:sz w:val="24"/>
        </w:rPr>
        <w:t xml:space="preserve">ne și la competențele acestora. </w:t>
      </w:r>
    </w:p>
    <w:p w:rsidR="00343B79" w:rsidRDefault="008A1661">
      <w:pPr>
        <w:pStyle w:val="PSParagraphTitle"/>
        <w:ind w:right="-1"/>
        <w:rPr>
          <w:rFonts w:eastAsia="Calibri"/>
          <w:b w:val="0"/>
          <w:i w:val="0"/>
          <w:noProof/>
          <w:sz w:val="24"/>
          <w:szCs w:val="24"/>
        </w:rPr>
      </w:pPr>
      <w:r>
        <w:rPr>
          <w:b w:val="0"/>
          <w:i w:val="0"/>
          <w:noProof/>
          <w:sz w:val="24"/>
        </w:rPr>
        <w:t>Intervenția UE oferă, de asemenea, acces la un portofoliu diversificat de proiecte europene și permite elaborarea de soluții inovatoare de finanțare, care pot fi extinse sau reproduse în toate statele membre. În consecință, în special în cazul marilor prog</w:t>
      </w:r>
      <w:r>
        <w:rPr>
          <w:b w:val="0"/>
          <w:i w:val="0"/>
          <w:noProof/>
          <w:sz w:val="24"/>
        </w:rPr>
        <w:t>rame de investiții, efectul multiplicator și impactul pe teren sunt mult mai mari decât cele care ar putea fi obținute printr-o inițiativă desfășurată într-un singur stat membru. Intervenția la nivelul UE conferă, de asemenea, flexibilitate pentru a spriji</w:t>
      </w:r>
      <w:r>
        <w:rPr>
          <w:b w:val="0"/>
          <w:i w:val="0"/>
          <w:noProof/>
          <w:sz w:val="24"/>
        </w:rPr>
        <w:t>ni intermediarii și beneficiarii finali în locurile în care este nevoie de aceștia, deseori în zonele urbane care nu beneficiază neapărat de fondurile structurale și de investiții europene. În plus, aceasta răspunde în mod eficient nevoilor de investiții l</w:t>
      </w:r>
      <w:r>
        <w:rPr>
          <w:b w:val="0"/>
          <w:i w:val="0"/>
          <w:noProof/>
          <w:sz w:val="24"/>
        </w:rPr>
        <w:t xml:space="preserve">egate de obiectivele de politică de la nivelul UE, completând eforturile de promovare a reformelor structurale și a unui mediu de reglementare îmbunătățit, pentru a acoperi astfel, în perioada de după 2020, deficitele de investiții rămase. </w:t>
      </w:r>
    </w:p>
    <w:p w:rsidR="00343B79" w:rsidRDefault="008A1661">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pStyle w:val="PSParagraphTitle"/>
        <w:ind w:right="-1"/>
        <w:rPr>
          <w:rFonts w:eastAsia="Calibri"/>
          <w:b w:val="0"/>
          <w:i w:val="0"/>
          <w:noProof/>
          <w:sz w:val="24"/>
          <w:szCs w:val="24"/>
        </w:rPr>
      </w:pPr>
      <w:r>
        <w:rPr>
          <w:b w:val="0"/>
          <w:i w:val="0"/>
          <w:noProof/>
          <w:sz w:val="24"/>
        </w:rPr>
        <w:t>Fond</w:t>
      </w:r>
      <w:r>
        <w:rPr>
          <w:b w:val="0"/>
          <w:i w:val="0"/>
          <w:noProof/>
          <w:sz w:val="24"/>
        </w:rPr>
        <w:t xml:space="preserve">ul InvestEU urmărește mobilizarea investițiilor în UE pentru a sprijini prioritățile politice și a contribui la integrarea piețelor europene de capital și la consolidarea pieței unice. Acesta va viza investițiile care promovează </w:t>
      </w:r>
      <w:r>
        <w:rPr>
          <w:i w:val="0"/>
          <w:noProof/>
          <w:sz w:val="24"/>
        </w:rPr>
        <w:t>infrastructura sustenabilă,</w:t>
      </w:r>
      <w:r>
        <w:rPr>
          <w:i w:val="0"/>
          <w:noProof/>
          <w:sz w:val="24"/>
        </w:rPr>
        <w:t xml:space="preserve"> cercetarea și inovarea, transformarea digitală, accesul la finanțare al întreprinderilor mici și mijlocii, educația, competențele, infrastructura socială</w:t>
      </w:r>
      <w:r>
        <w:rPr>
          <w:b w:val="0"/>
          <w:i w:val="0"/>
          <w:noProof/>
          <w:sz w:val="24"/>
        </w:rPr>
        <w:t xml:space="preserve">, precum și dezvoltarea și consolidarea structurilor de piață care stau la baza </w:t>
      </w:r>
      <w:r>
        <w:rPr>
          <w:i w:val="0"/>
          <w:noProof/>
          <w:sz w:val="24"/>
        </w:rPr>
        <w:t>microcreditelor și a</w:t>
      </w:r>
      <w:r>
        <w:rPr>
          <w:b w:val="0"/>
          <w:i w:val="0"/>
          <w:noProof/>
          <w:sz w:val="24"/>
        </w:rPr>
        <w:t xml:space="preserve"> </w:t>
      </w:r>
      <w:r>
        <w:rPr>
          <w:i w:val="0"/>
          <w:noProof/>
          <w:sz w:val="24"/>
        </w:rPr>
        <w:t>e</w:t>
      </w:r>
      <w:r>
        <w:rPr>
          <w:i w:val="0"/>
          <w:noProof/>
          <w:sz w:val="24"/>
        </w:rPr>
        <w:t>conomiei sociale</w:t>
      </w:r>
      <w:r>
        <w:rPr>
          <w:b w:val="0"/>
          <w:i w:val="0"/>
          <w:noProof/>
          <w:sz w:val="24"/>
        </w:rPr>
        <w:t>. Investițiile în sectorul digital vor reprezenta o prioritate orizontală de prim rang pentru toate componentele fondului InvestEU. În plus, fondul InvestEU prevede sprijin sub formă de consultanță și măsuri de însoțire pentru a încuraja cr</w:t>
      </w:r>
      <w:r>
        <w:rPr>
          <w:b w:val="0"/>
          <w:i w:val="0"/>
          <w:noProof/>
          <w:sz w:val="24"/>
        </w:rPr>
        <w:t>earea și dezvoltarea de proiecte.</w:t>
      </w:r>
    </w:p>
    <w:p w:rsidR="00343B79" w:rsidRDefault="008A1661">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PUNERE ÎN APLICARE ȘI SIMPLIFICARE</w:t>
      </w:r>
    </w:p>
    <w:p w:rsidR="00343B79" w:rsidRDefault="008A1661">
      <w:pPr>
        <w:pStyle w:val="PSParagraphTitle"/>
        <w:ind w:right="-1"/>
        <w:rPr>
          <w:b w:val="0"/>
          <w:i w:val="0"/>
          <w:iCs/>
          <w:noProof/>
          <w:sz w:val="24"/>
          <w:szCs w:val="24"/>
        </w:rPr>
      </w:pPr>
      <w:r>
        <w:rPr>
          <w:b w:val="0"/>
          <w:i w:val="0"/>
          <w:noProof/>
          <w:sz w:val="24"/>
        </w:rPr>
        <w:t xml:space="preserve">Programul InvestEU va cuprinde fondul InvestEU, Asistența InvestEU și portalul InvestEU. </w:t>
      </w:r>
    </w:p>
    <w:p w:rsidR="00343B79" w:rsidRDefault="008A1661">
      <w:pPr>
        <w:pStyle w:val="PSParagraphTitle"/>
        <w:ind w:right="-1"/>
        <w:rPr>
          <w:b w:val="0"/>
          <w:i w:val="0"/>
          <w:iCs/>
          <w:noProof/>
          <w:sz w:val="24"/>
          <w:szCs w:val="24"/>
        </w:rPr>
      </w:pPr>
      <w:r>
        <w:rPr>
          <w:b w:val="0"/>
          <w:i w:val="0"/>
          <w:noProof/>
          <w:sz w:val="24"/>
        </w:rPr>
        <w:t>Fondul InvestEU va reuni toate instrumentele financiare gestionate la nivel central într-un singu</w:t>
      </w:r>
      <w:r>
        <w:rPr>
          <w:b w:val="0"/>
          <w:i w:val="0"/>
          <w:noProof/>
          <w:sz w:val="24"/>
        </w:rPr>
        <w:t>r instrument la nivelul UE</w:t>
      </w:r>
      <w:r>
        <w:rPr>
          <w:rStyle w:val="FootnoteReference"/>
          <w:b w:val="0"/>
          <w:i w:val="0"/>
          <w:noProof/>
        </w:rPr>
        <w:footnoteReference w:id="2"/>
      </w:r>
      <w:r>
        <w:rPr>
          <w:b w:val="0"/>
          <w:i w:val="0"/>
          <w:noProof/>
          <w:sz w:val="24"/>
        </w:rPr>
        <w:t xml:space="preserve"> de garantare, comun mai multor politici și flexibil, care va permite realizarea de economii de scară importante – conform principiului „să facem mai mult cu mai puțin” – și va atrage investitori privați. Bazându-se pe Fondul eur</w:t>
      </w:r>
      <w:r>
        <w:rPr>
          <w:b w:val="0"/>
          <w:i w:val="0"/>
          <w:noProof/>
          <w:sz w:val="24"/>
        </w:rPr>
        <w:t>opean pentru investiții strategice, fondul InvestEU va remedia deficiențele pieței și cazurile de investiții suboptime, furnizând o garanție a UE partenerului strategic pentru punere în aplicare al Comisiei, Grupul BEI, precum și altor parteneri, cum ar fi</w:t>
      </w:r>
      <w:r>
        <w:rPr>
          <w:b w:val="0"/>
          <w:i w:val="0"/>
          <w:noProof/>
          <w:sz w:val="24"/>
        </w:rPr>
        <w:t xml:space="preserve"> băncile și instituțiile naționale de dezvoltare sau instituțiile financiare internaționale (de exemplu, Banca Europeană pentru Reconstrucție și Dezvoltare). Pentru a asigura cel mai bun mix posibil de finanțare pentru proiectele strategice din întreaga UE</w:t>
      </w:r>
      <w:r>
        <w:rPr>
          <w:b w:val="0"/>
          <w:i w:val="0"/>
          <w:noProof/>
          <w:sz w:val="24"/>
        </w:rPr>
        <w:t>, fondul InvestEU va permite combinarea simplă cu granturi de la bugetul UE, precum și cu fondurile structurale și de investiții europene (în mod voluntar).</w:t>
      </w:r>
    </w:p>
    <w:p w:rsidR="00343B79" w:rsidRDefault="008A1661">
      <w:pPr>
        <w:pStyle w:val="PSParagraphTitle"/>
        <w:ind w:right="-1"/>
        <w:rPr>
          <w:rFonts w:eastAsia="Calibri"/>
          <w:b w:val="0"/>
          <w:i w:val="0"/>
          <w:noProof/>
          <w:sz w:val="24"/>
          <w:szCs w:val="24"/>
        </w:rPr>
      </w:pPr>
      <w:r>
        <w:rPr>
          <w:b w:val="0"/>
          <w:i w:val="0"/>
          <w:noProof/>
          <w:sz w:val="24"/>
        </w:rPr>
        <w:t>Pornind de la Platforma europeană de consiliere în materie de investiții, Asistența InvestEU va asi</w:t>
      </w:r>
      <w:r>
        <w:rPr>
          <w:b w:val="0"/>
          <w:i w:val="0"/>
          <w:noProof/>
          <w:sz w:val="24"/>
        </w:rPr>
        <w:t>gura promotorilor de proiecte un unic punct de acces la o asistență completă pentru dezvoltarea de proiecte. Bazându-se pe o rețea puternică de parteneri, Asistența InvestEU va contribui la demararea proiectelor și la pregătirea acestora pentru investiții.</w:t>
      </w:r>
      <w:r>
        <w:rPr>
          <w:b w:val="0"/>
          <w:i w:val="0"/>
          <w:noProof/>
          <w:sz w:val="24"/>
        </w:rPr>
        <w:t xml:space="preserve"> Portalul InvestEU va reuni investitorii cu promotorii de proiecte, pornind de la Portalul european pentru proiecte de investiții.</w:t>
      </w:r>
    </w:p>
    <w:p w:rsidR="00343B79" w:rsidRDefault="008A1661">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SINERGII CU ALTE POLITICI/ALINIEREA UE LA RESURSELE NAȚIONALE ȘI REGIONALE</w:t>
      </w:r>
    </w:p>
    <w:p w:rsidR="00343B79" w:rsidRDefault="008A1661">
      <w:pPr>
        <w:pStyle w:val="PSParagraphTitle"/>
        <w:ind w:right="-1"/>
        <w:rPr>
          <w:rFonts w:eastAsia="Calibri"/>
          <w:noProof/>
        </w:rPr>
      </w:pPr>
      <w:r>
        <w:rPr>
          <w:b w:val="0"/>
          <w:i w:val="0"/>
          <w:noProof/>
          <w:sz w:val="24"/>
        </w:rPr>
        <w:t>Ca instrument de aplicare a p</w:t>
      </w:r>
      <w:r>
        <w:rPr>
          <w:b w:val="0"/>
          <w:i w:val="0"/>
          <w:noProof/>
          <w:sz w:val="24"/>
        </w:rPr>
        <w:t xml:space="preserve">oliticilor UE, fondul InvestEU va stimula investițiile în deplină sinergie cu politicile și programele UE corespunzătoare, cum ar fi </w:t>
      </w:r>
      <w:r>
        <w:rPr>
          <w:i w:val="0"/>
          <w:noProof/>
          <w:sz w:val="24"/>
        </w:rPr>
        <w:t>Mecanismul pentru interconectarea Europei, Orizont Europa, Programul Europa digitală sau Programul Piața unică</w:t>
      </w:r>
      <w:r>
        <w:rPr>
          <w:b w:val="0"/>
          <w:i w:val="0"/>
          <w:noProof/>
          <w:sz w:val="24"/>
        </w:rPr>
        <w:t>. Acesta va a</w:t>
      </w:r>
      <w:r>
        <w:rPr>
          <w:b w:val="0"/>
          <w:i w:val="0"/>
          <w:noProof/>
          <w:sz w:val="24"/>
        </w:rPr>
        <w:t xml:space="preserve">sigura complementaritatea cu investițiile din </w:t>
      </w:r>
      <w:r>
        <w:rPr>
          <w:i w:val="0"/>
          <w:noProof/>
          <w:sz w:val="24"/>
        </w:rPr>
        <w:t>fondurile structurale și de investiții europene</w:t>
      </w:r>
      <w:r>
        <w:rPr>
          <w:b w:val="0"/>
          <w:i w:val="0"/>
          <w:noProof/>
          <w:sz w:val="24"/>
        </w:rPr>
        <w:t xml:space="preserve">, precum și cu sprijinul UE furnizat sub formă de granturi prin intermediul unor </w:t>
      </w:r>
      <w:r>
        <w:rPr>
          <w:i w:val="0"/>
          <w:noProof/>
          <w:sz w:val="24"/>
        </w:rPr>
        <w:t>programe de cheltuieli relevante</w:t>
      </w:r>
      <w:r>
        <w:rPr>
          <w:b w:val="0"/>
          <w:i w:val="0"/>
          <w:noProof/>
          <w:sz w:val="24"/>
        </w:rPr>
        <w:t>. În plus, programul va permite combinarea instrum</w:t>
      </w:r>
      <w:r>
        <w:rPr>
          <w:b w:val="0"/>
          <w:i w:val="0"/>
          <w:noProof/>
          <w:sz w:val="24"/>
        </w:rPr>
        <w:t>entelor financiare cu granturi din alte programe, în special în cazul proiectelor care nu generează suficiente venituri.</w:t>
      </w:r>
    </w:p>
    <w:p w:rsidR="00343B79" w:rsidRDefault="008A1661">
      <w:pPr>
        <w:keepNext/>
        <w:pageBreakBefore/>
        <w:numPr>
          <w:ilvl w:val="0"/>
          <w:numId w:val="9"/>
        </w:numPr>
        <w:spacing w:before="360" w:after="240"/>
        <w:ind w:left="851" w:hanging="85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
        <w:tblW w:w="0" w:type="auto"/>
        <w:tblLook w:val="04A0" w:firstRow="1" w:lastRow="0" w:firstColumn="1" w:lastColumn="0" w:noHBand="0" w:noVBand="1"/>
      </w:tblPr>
      <w:tblGrid>
        <w:gridCol w:w="3095"/>
        <w:gridCol w:w="2413"/>
        <w:gridCol w:w="3779"/>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2413"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779"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noProof/>
                <w:sz w:val="24"/>
                <w:szCs w:val="24"/>
              </w:rPr>
            </w:pPr>
            <w:r>
              <w:rPr>
                <w:rFonts w:ascii="Times New Roman" w:hAnsi="Times New Roman"/>
                <w:noProof/>
                <w:sz w:val="24"/>
              </w:rPr>
              <w:t>Componentă</w:t>
            </w:r>
          </w:p>
        </w:tc>
        <w:tc>
          <w:tcPr>
            <w:tcW w:w="2413"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Garanție bugetară</w:t>
            </w:r>
          </w:p>
        </w:tc>
        <w:tc>
          <w:tcPr>
            <w:tcW w:w="3779"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 xml:space="preserve">Investiții mobilizate </w:t>
            </w:r>
            <w:r>
              <w:rPr>
                <w:rFonts w:ascii="Times New Roman" w:hAnsi="Times New Roman"/>
                <w:b/>
                <w:noProof/>
                <w:sz w:val="24"/>
              </w:rPr>
              <w:t>(estimări)</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noProof/>
                <w:sz w:val="24"/>
                <w:szCs w:val="24"/>
              </w:rPr>
            </w:pPr>
            <w:r>
              <w:rPr>
                <w:rFonts w:ascii="Times New Roman" w:hAnsi="Times New Roman"/>
                <w:noProof/>
                <w:sz w:val="24"/>
              </w:rPr>
              <w:t>Infrastructura sustenabilă</w:t>
            </w:r>
          </w:p>
        </w:tc>
        <w:tc>
          <w:tcPr>
            <w:tcW w:w="2413"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11 500</w:t>
            </w:r>
          </w:p>
        </w:tc>
        <w:tc>
          <w:tcPr>
            <w:tcW w:w="3779"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185 000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Cercetare și inovare</w:t>
            </w:r>
          </w:p>
        </w:tc>
        <w:tc>
          <w:tcPr>
            <w:tcW w:w="2413"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11 250</w:t>
            </w:r>
          </w:p>
        </w:tc>
        <w:tc>
          <w:tcPr>
            <w:tcW w:w="3779"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200 000</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Investiții sociale și competențe</w:t>
            </w:r>
          </w:p>
        </w:tc>
        <w:tc>
          <w:tcPr>
            <w:tcW w:w="2413"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4 000</w:t>
            </w:r>
          </w:p>
        </w:tc>
        <w:tc>
          <w:tcPr>
            <w:tcW w:w="3779"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50 000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Întreprinderi mici și mijlocii</w:t>
            </w:r>
          </w:p>
        </w:tc>
        <w:tc>
          <w:tcPr>
            <w:tcW w:w="2413"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11 250</w:t>
            </w:r>
          </w:p>
        </w:tc>
        <w:tc>
          <w:tcPr>
            <w:tcW w:w="3779"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215 000</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noProof/>
                <w:sz w:val="24"/>
                <w:szCs w:val="24"/>
              </w:rPr>
            </w:pPr>
            <w:r>
              <w:rPr>
                <w:rFonts w:ascii="Times New Roman" w:hAnsi="Times New Roman"/>
                <w:noProof/>
                <w:sz w:val="24"/>
              </w:rPr>
              <w:t>Total</w:t>
            </w:r>
          </w:p>
        </w:tc>
        <w:tc>
          <w:tcPr>
            <w:tcW w:w="2413"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38 000</w:t>
            </w:r>
          </w:p>
        </w:tc>
        <w:tc>
          <w:tcPr>
            <w:tcW w:w="3779"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650 000</w:t>
            </w:r>
          </w:p>
        </w:tc>
      </w:tr>
    </w:tbl>
    <w:p w:rsidR="00343B79" w:rsidRDefault="00343B79">
      <w:pPr>
        <w:keepNext/>
        <w:outlineLvl w:val="0"/>
        <w:rPr>
          <w:rFonts w:ascii="Times New Roman" w:eastAsia="Calibri" w:hAnsi="Times New Roman"/>
          <w:noProof/>
          <w:sz w:val="24"/>
          <w:szCs w:val="24"/>
        </w:rPr>
      </w:pPr>
    </w:p>
    <w:p w:rsidR="00343B79" w:rsidRDefault="008A1661">
      <w:pPr>
        <w:rPr>
          <w:noProof/>
        </w:rPr>
      </w:pPr>
      <w:r>
        <w:rPr>
          <w:noProof/>
        </w:rPr>
        <w:br w:type="page"/>
      </w:r>
    </w:p>
    <w:p w:rsidR="00343B79" w:rsidRDefault="00343B79">
      <w:pPr>
        <w:keepNext/>
        <w:outlineLvl w:val="0"/>
        <w:rPr>
          <w:rFonts w:ascii="Times New Roman" w:eastAsia="Calibri" w:hAnsi="Times New Roman"/>
          <w:noProof/>
          <w:sz w:val="24"/>
          <w:szCs w:val="24"/>
        </w:rPr>
      </w:pP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15 725</w:t>
            </w:r>
            <w:r>
              <w:rPr>
                <w:rFonts w:ascii="Times New Roman" w:hAnsi="Times New Roman"/>
                <w:noProof/>
                <w:sz w:val="24"/>
              </w:rPr>
              <w:t>*</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Provizionarea Fondului de garantare</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15 200*</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Asistența pentru dezvoltarea de proiecte</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525</w:t>
            </w:r>
          </w:p>
        </w:tc>
      </w:tr>
    </w:tbl>
    <w:p w:rsidR="00343B79" w:rsidRDefault="008A1661">
      <w:pPr>
        <w:pStyle w:val="PSParagraphTitle"/>
        <w:ind w:left="240" w:right="-1" w:hanging="240"/>
        <w:rPr>
          <w:rFonts w:eastAsia="Calibri"/>
          <w:noProof/>
          <w:sz w:val="24"/>
          <w:szCs w:val="24"/>
        </w:rPr>
      </w:pPr>
      <w:r>
        <w:rPr>
          <w:b w:val="0"/>
          <w:i w:val="0"/>
          <w:noProof/>
          <w:sz w:val="24"/>
        </w:rPr>
        <w:t>*</w:t>
      </w:r>
      <w:r>
        <w:rPr>
          <w:noProof/>
        </w:rPr>
        <w:tab/>
      </w:r>
      <w:r>
        <w:rPr>
          <w:b w:val="0"/>
          <w:i w:val="0"/>
          <w:noProof/>
          <w:sz w:val="24"/>
        </w:rPr>
        <w:t>Acest pachet include 1 miliard EUR reprezentând restituirile așteptate de la actualele instrumente financiare</w:t>
      </w:r>
    </w:p>
    <w:p w:rsidR="00343B79" w:rsidRDefault="008A1661">
      <w:pPr>
        <w:spacing w:after="200" w:line="276" w:lineRule="auto"/>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INVESTIȚIILE STRATEGICE EUROPENE</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noProof/>
                <w:sz w:val="24"/>
                <w:szCs w:val="24"/>
              </w:rPr>
            </w:pPr>
          </w:p>
        </w:tc>
        <w:tc>
          <w:tcPr>
            <w:tcW w:w="8187" w:type="dxa"/>
            <w:tcBorders>
              <w:top w:val="single" w:sz="12" w:space="0" w:color="FBA900"/>
              <w:bottom w:val="single" w:sz="12" w:space="0" w:color="FBA900"/>
            </w:tcBorders>
            <w:vAlign w:val="center"/>
          </w:tcPr>
          <w:p w:rsidR="00343B79" w:rsidRDefault="008A1661">
            <w:pPr>
              <w:pStyle w:val="PROGRAMME"/>
            </w:pPr>
            <w:r>
              <w:t>Mecanismul pentru interconectarea Europei</w:t>
            </w:r>
          </w:p>
        </w:tc>
      </w:tr>
    </w:tbl>
    <w:p w:rsidR="00343B79" w:rsidRDefault="008A1661">
      <w:pPr>
        <w:pStyle w:val="Default"/>
        <w:spacing w:before="120" w:after="120"/>
        <w:ind w:right="-1"/>
        <w:jc w:val="both"/>
        <w:rPr>
          <w:rFonts w:ascii="Times New Roman" w:eastAsia="Calibri" w:hAnsi="Times New Roman" w:cs="Times New Roman"/>
          <w:noProof/>
          <w:color w:val="auto"/>
        </w:rPr>
      </w:pPr>
      <w:r>
        <w:rPr>
          <w:rFonts w:ascii="Times New Roman" w:hAnsi="Times New Roman"/>
          <w:noProof/>
          <w:color w:val="auto"/>
        </w:rPr>
        <w:t xml:space="preserve">Mecanismul pentru interconectarea Europei sprijină </w:t>
      </w:r>
      <w:r>
        <w:rPr>
          <w:rFonts w:ascii="Times New Roman" w:hAnsi="Times New Roman"/>
          <w:b/>
          <w:noProof/>
          <w:color w:val="auto"/>
        </w:rPr>
        <w:t>investițiile în infrastructurile transfrontaliere din sectorul transporturilor, cel al energiei și cel digital</w:t>
      </w:r>
      <w:r>
        <w:rPr>
          <w:rFonts w:ascii="Times New Roman" w:hAnsi="Times New Roman"/>
          <w:noProof/>
          <w:color w:val="auto"/>
        </w:rPr>
        <w:t>.</w:t>
      </w:r>
    </w:p>
    <w:p w:rsidR="00343B79" w:rsidRDefault="008A1661">
      <w:pPr>
        <w:keepNext/>
        <w:numPr>
          <w:ilvl w:val="0"/>
          <w:numId w:val="10"/>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VALOAREA </w:t>
      </w:r>
      <w:r>
        <w:rPr>
          <w:rFonts w:ascii="Times New Roman" w:hAnsi="Times New Roman"/>
          <w:b/>
          <w:smallCaps/>
          <w:noProof/>
          <w:color w:val="FBA900"/>
          <w:sz w:val="24"/>
        </w:rPr>
        <w:t>ADĂUGATĂ EUROPEANĂ</w:t>
      </w:r>
    </w:p>
    <w:p w:rsidR="00343B79" w:rsidRDefault="008A1661">
      <w:pPr>
        <w:pStyle w:val="PSParagraphTitle"/>
        <w:ind w:right="-1"/>
        <w:rPr>
          <w:rFonts w:eastAsia="Calibri"/>
          <w:b w:val="0"/>
          <w:i w:val="0"/>
          <w:noProof/>
          <w:sz w:val="24"/>
          <w:szCs w:val="24"/>
        </w:rPr>
      </w:pPr>
      <w:r>
        <w:rPr>
          <w:b w:val="0"/>
          <w:i w:val="0"/>
          <w:noProof/>
          <w:sz w:val="24"/>
        </w:rPr>
        <w:t>La baza pieței unice stă garanția că bunurile, capitalul, serviciile și forța de muncă pot circula liber de la un stat membru la altul. Cu toate acestea, între statele membre și între regiuni există în continuare diferențe care fragmente</w:t>
      </w:r>
      <w:r>
        <w:rPr>
          <w:b w:val="0"/>
          <w:i w:val="0"/>
          <w:noProof/>
          <w:sz w:val="24"/>
        </w:rPr>
        <w:t>ază UE și împiedică buna funcționare a pieței unice. Acestea pot fi, de exemplu, consecința reliefului sau a lipsei de standarde interoperabile. Pentru a depăși această fragmentare și a asigura faptul că piața unică produce pe deplin rezultate, articolul 1</w:t>
      </w:r>
      <w:r>
        <w:rPr>
          <w:b w:val="0"/>
          <w:i w:val="0"/>
          <w:noProof/>
          <w:sz w:val="24"/>
        </w:rPr>
        <w:t>70 din Tratatul privind funcționarea Uniunii Europene prevede dezvoltarea de către UE a unor rețele transeuropene în sectoarele infrastructurilor de transport, telecomunicații și energie. În plus, ca urmare a preocupărilor legate de mediu, politica energet</w:t>
      </w:r>
      <w:r>
        <w:rPr>
          <w:b w:val="0"/>
          <w:i w:val="0"/>
          <w:noProof/>
          <w:sz w:val="24"/>
        </w:rPr>
        <w:t>ică a UE ar trebui să promoveze interconectarea rețelelor energetice și integrarea transfrontalieră a energiilor regenerabile. Acest lucru corespunde și necesității de a răspunde provocărilor legate de decarbonizarea și digitalizarea economiei europene.</w:t>
      </w:r>
    </w:p>
    <w:p w:rsidR="00343B79" w:rsidRDefault="008A1661">
      <w:pPr>
        <w:pStyle w:val="PSParagraphTitle"/>
        <w:ind w:right="-1"/>
        <w:rPr>
          <w:rFonts w:eastAsia="Calibri"/>
          <w:b w:val="0"/>
          <w:i w:val="0"/>
          <w:noProof/>
          <w:sz w:val="24"/>
          <w:szCs w:val="24"/>
        </w:rPr>
      </w:pPr>
      <w:r>
        <w:rPr>
          <w:b w:val="0"/>
          <w:i w:val="0"/>
          <w:noProof/>
          <w:sz w:val="24"/>
        </w:rPr>
        <w:t>Me</w:t>
      </w:r>
      <w:r>
        <w:rPr>
          <w:b w:val="0"/>
          <w:i w:val="0"/>
          <w:noProof/>
          <w:sz w:val="24"/>
        </w:rPr>
        <w:t xml:space="preserve">canismul este conceput pentru încurajarea investițiilor în rețelele transeuropene. Aceste rețele și cooperarea transfrontalieră nu sunt numai esențiale pentru funcționarea pieței unice, ci și strategice pentru punerea în aplicare a uniunii energetice și a </w:t>
      </w:r>
      <w:r>
        <w:rPr>
          <w:b w:val="0"/>
          <w:i w:val="0"/>
          <w:noProof/>
          <w:sz w:val="24"/>
        </w:rPr>
        <w:t>pieței unice digitale și pentru dezvoltarea unor moduri de transport durabile. Rețelele interoperabile transfrontaliere sunt esențiale pentru reducerea fragmentării actuale. În lipsa intervenției UE, operatorii privați și autoritățile naționale nu dispun d</w:t>
      </w:r>
      <w:r>
        <w:rPr>
          <w:b w:val="0"/>
          <w:i w:val="0"/>
          <w:noProof/>
          <w:sz w:val="24"/>
        </w:rPr>
        <w:t>e suficiente stimulente pentru a investi în proiectele de infrastructură transfrontalieră. Mecanismul oferă, de asemenea, posibilitatea de a instala tehnologii elaborate la nivelul UE, în special, prin intermediul programelor-cadru pentru cercetare și inov</w:t>
      </w:r>
      <w:r>
        <w:rPr>
          <w:b w:val="0"/>
          <w:i w:val="0"/>
          <w:noProof/>
          <w:sz w:val="24"/>
        </w:rPr>
        <w:t>are ale UE, stimulând adoptarea acestora de către piață și asigurând utilizarea de către rețelele transeuropene a celor mai avansate echipamente disponibile.</w:t>
      </w:r>
    </w:p>
    <w:p w:rsidR="00343B79" w:rsidRDefault="008A1661">
      <w:pPr>
        <w:keepNext/>
        <w:numPr>
          <w:ilvl w:val="0"/>
          <w:numId w:val="10"/>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pStyle w:val="PSParagraphTitle"/>
        <w:ind w:right="-1"/>
        <w:rPr>
          <w:rFonts w:eastAsia="Calibri"/>
          <w:b w:val="0"/>
          <w:i w:val="0"/>
          <w:noProof/>
          <w:sz w:val="24"/>
          <w:szCs w:val="24"/>
        </w:rPr>
      </w:pPr>
      <w:r>
        <w:rPr>
          <w:b w:val="0"/>
          <w:i w:val="0"/>
          <w:noProof/>
          <w:sz w:val="24"/>
        </w:rPr>
        <w:t>Mecanismul pentru interconectarea Europei sprijină investițiile și cooperarea pentru de</w:t>
      </w:r>
      <w:r>
        <w:rPr>
          <w:b w:val="0"/>
          <w:i w:val="0"/>
          <w:noProof/>
          <w:sz w:val="24"/>
        </w:rPr>
        <w:t>zvoltarea infrastructurii în sectorul transporturilor, cel al energiei și cel digital și interconectează UE și regiunile sale. Acesta se aliniază și mai mult la obiectivele de politică privind decarbonizarea și digitalizarea economiei europene, acoperind t</w:t>
      </w:r>
      <w:r>
        <w:rPr>
          <w:b w:val="0"/>
          <w:i w:val="0"/>
          <w:noProof/>
          <w:sz w:val="24"/>
        </w:rPr>
        <w:t>rei componente:</w:t>
      </w:r>
    </w:p>
    <w:p w:rsidR="00343B79" w:rsidRDefault="008A1661">
      <w:pPr>
        <w:pStyle w:val="ListParagraph"/>
        <w:numPr>
          <w:ilvl w:val="0"/>
          <w:numId w:val="61"/>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în ceea ce privește </w:t>
      </w:r>
      <w:r>
        <w:rPr>
          <w:rFonts w:ascii="Times New Roman" w:hAnsi="Times New Roman"/>
          <w:b/>
          <w:noProof/>
          <w:sz w:val="24"/>
        </w:rPr>
        <w:t>transporturile</w:t>
      </w:r>
      <w:r>
        <w:rPr>
          <w:rFonts w:ascii="Times New Roman" w:hAnsi="Times New Roman"/>
          <w:noProof/>
          <w:sz w:val="24"/>
        </w:rPr>
        <w:t>, mecanismul urmărește finalizarea ambelor niveluri ale rețelei europene pentru toate modurile de transport: magistrala strategică (și anume, rețeaua centrală) până în 2030 și nivelul mai extins al acesteia</w:t>
      </w:r>
      <w:r>
        <w:rPr>
          <w:rFonts w:ascii="Times New Roman" w:hAnsi="Times New Roman"/>
          <w:noProof/>
          <w:sz w:val="24"/>
        </w:rPr>
        <w:t xml:space="preserve"> (și anume, rețeaua globală) până în 2050. Acesta sprijină, de asemenea, instalarea de </w:t>
      </w:r>
      <w:r>
        <w:rPr>
          <w:rFonts w:ascii="Times New Roman" w:hAnsi="Times New Roman"/>
          <w:b/>
          <w:noProof/>
          <w:sz w:val="24"/>
        </w:rPr>
        <w:t>sisteme europene de management al traficului</w:t>
      </w:r>
      <w:r>
        <w:rPr>
          <w:rFonts w:ascii="Times New Roman" w:hAnsi="Times New Roman"/>
          <w:noProof/>
          <w:sz w:val="24"/>
        </w:rPr>
        <w:t xml:space="preserve"> în transportul aerian și în cel feroviar și contribuie la tranziția UE către </w:t>
      </w:r>
      <w:r>
        <w:rPr>
          <w:rFonts w:ascii="Times New Roman" w:hAnsi="Times New Roman"/>
          <w:b/>
          <w:noProof/>
          <w:sz w:val="24"/>
        </w:rPr>
        <w:t>mobilitatea conectată, durabilă, favorabilă inc</w:t>
      </w:r>
      <w:r>
        <w:rPr>
          <w:rFonts w:ascii="Times New Roman" w:hAnsi="Times New Roman"/>
          <w:b/>
          <w:noProof/>
          <w:sz w:val="24"/>
        </w:rPr>
        <w:t>luziunii și sigură</w:t>
      </w:r>
      <w:r>
        <w:rPr>
          <w:rFonts w:ascii="Times New Roman" w:hAnsi="Times New Roman"/>
          <w:noProof/>
          <w:sz w:val="24"/>
        </w:rPr>
        <w:t xml:space="preserve">. Mecanismul contribuie la </w:t>
      </w:r>
      <w:r>
        <w:rPr>
          <w:rFonts w:ascii="Times New Roman" w:hAnsi="Times New Roman"/>
          <w:b/>
          <w:noProof/>
          <w:sz w:val="24"/>
        </w:rPr>
        <w:t>decarbonizarea transporturilor</w:t>
      </w:r>
      <w:r>
        <w:rPr>
          <w:rFonts w:ascii="Times New Roman" w:hAnsi="Times New Roman"/>
          <w:noProof/>
          <w:sz w:val="24"/>
        </w:rPr>
        <w:t>, de exemplu prin crearea unor rețele europene de infrastructură de încărcare și pentru combustibili alternativi sau prin prioritizarea modurilor de transport care protejează mediul</w:t>
      </w:r>
      <w:r>
        <w:rPr>
          <w:rFonts w:ascii="Times New Roman" w:hAnsi="Times New Roman"/>
          <w:noProof/>
          <w:sz w:val="24"/>
        </w:rPr>
        <w:t>;</w:t>
      </w:r>
    </w:p>
    <w:p w:rsidR="00343B79" w:rsidRDefault="008A1661">
      <w:pPr>
        <w:pStyle w:val="ListParagraph"/>
        <w:numPr>
          <w:ilvl w:val="0"/>
          <w:numId w:val="61"/>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în ceea ce privește </w:t>
      </w:r>
      <w:r>
        <w:rPr>
          <w:rFonts w:ascii="Times New Roman" w:hAnsi="Times New Roman"/>
          <w:b/>
          <w:noProof/>
          <w:sz w:val="24"/>
        </w:rPr>
        <w:t>energia</w:t>
      </w:r>
      <w:r>
        <w:rPr>
          <w:rFonts w:ascii="Times New Roman" w:hAnsi="Times New Roman"/>
          <w:noProof/>
          <w:sz w:val="24"/>
        </w:rPr>
        <w:t xml:space="preserve">, accentul este pus pe finalizarea secțiunilor prioritare ale rețelelor energetice esențiale pentru piața internă. Mecanismul urmărește, de asemenea, să asigure </w:t>
      </w:r>
      <w:r>
        <w:rPr>
          <w:rFonts w:ascii="Times New Roman" w:hAnsi="Times New Roman"/>
          <w:b/>
          <w:noProof/>
          <w:sz w:val="24"/>
        </w:rPr>
        <w:t>rețele energetice inteligente și digitalizate</w:t>
      </w:r>
      <w:r>
        <w:rPr>
          <w:rFonts w:ascii="Times New Roman" w:hAnsi="Times New Roman"/>
          <w:noProof/>
          <w:sz w:val="24"/>
        </w:rPr>
        <w:t xml:space="preserve">, pentru a îndeplini </w:t>
      </w:r>
      <w:r>
        <w:rPr>
          <w:rFonts w:ascii="Times New Roman" w:hAnsi="Times New Roman"/>
          <w:noProof/>
          <w:sz w:val="24"/>
        </w:rPr>
        <w:t>obiectivele de interconectare și a îmbunătăți securitatea aprovizionării. Promovarea cooperării dintre statele membre în ceea ce privește integrarea proiectelor transfrontaliere din domeniul energiilor regenerabile va fi, de asemenea, esențială;</w:t>
      </w:r>
    </w:p>
    <w:p w:rsidR="00343B79" w:rsidRDefault="008A1661">
      <w:pPr>
        <w:pStyle w:val="ListParagraph"/>
        <w:numPr>
          <w:ilvl w:val="0"/>
          <w:numId w:val="61"/>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în </w:t>
      </w:r>
      <w:r>
        <w:rPr>
          <w:rFonts w:ascii="Times New Roman" w:hAnsi="Times New Roman"/>
          <w:b/>
          <w:noProof/>
          <w:sz w:val="24"/>
        </w:rPr>
        <w:t>sectoru</w:t>
      </w:r>
      <w:r>
        <w:rPr>
          <w:rFonts w:ascii="Times New Roman" w:hAnsi="Times New Roman"/>
          <w:b/>
          <w:noProof/>
          <w:sz w:val="24"/>
        </w:rPr>
        <w:t>l digital</w:t>
      </w:r>
      <w:r>
        <w:rPr>
          <w:rFonts w:ascii="Times New Roman" w:hAnsi="Times New Roman"/>
          <w:noProof/>
          <w:sz w:val="24"/>
        </w:rPr>
        <w:t xml:space="preserve">, mecanismul maximizează beneficiile pe care piața unică digitală le poate aduce tuturor cetățenilor și întreprinderilor. Instalarea de </w:t>
      </w:r>
      <w:r>
        <w:rPr>
          <w:rFonts w:ascii="Times New Roman" w:hAnsi="Times New Roman"/>
          <w:b/>
          <w:noProof/>
          <w:sz w:val="24"/>
        </w:rPr>
        <w:t>rețele digitale de foarte mare capacitate</w:t>
      </w:r>
      <w:r>
        <w:rPr>
          <w:rFonts w:ascii="Times New Roman" w:hAnsi="Times New Roman"/>
          <w:noProof/>
          <w:sz w:val="24"/>
        </w:rPr>
        <w:t xml:space="preserve"> susține toate serviciile digitale inovatoare, inclusiv mobilitatea co</w:t>
      </w:r>
      <w:r>
        <w:rPr>
          <w:rFonts w:ascii="Times New Roman" w:hAnsi="Times New Roman"/>
          <w:noProof/>
          <w:sz w:val="24"/>
        </w:rPr>
        <w:t xml:space="preserve">nectată. În plus, aceasta contribuie la asigurarea accesului tuturor actorilor socioeconomici importanți, cum ar fi școlile, spitalele, nodurile de transport, principalii furnizori de servicii publice și întreprinderile puternic digitalizate, la </w:t>
      </w:r>
      <w:r>
        <w:rPr>
          <w:rFonts w:ascii="Times New Roman" w:hAnsi="Times New Roman"/>
          <w:b/>
          <w:noProof/>
          <w:sz w:val="24"/>
        </w:rPr>
        <w:t xml:space="preserve">conexiuni </w:t>
      </w:r>
      <w:r>
        <w:rPr>
          <w:rFonts w:ascii="Times New Roman" w:hAnsi="Times New Roman"/>
          <w:b/>
          <w:noProof/>
          <w:sz w:val="24"/>
        </w:rPr>
        <w:t>în bandă largă adaptate exigențelor viitorului</w:t>
      </w:r>
      <w:r>
        <w:rPr>
          <w:rFonts w:ascii="Times New Roman" w:hAnsi="Times New Roman"/>
          <w:noProof/>
          <w:sz w:val="24"/>
        </w:rPr>
        <w:t xml:space="preserve"> până în 2025.</w:t>
      </w:r>
    </w:p>
    <w:p w:rsidR="00343B79" w:rsidRDefault="008A1661">
      <w:pPr>
        <w:keepNext/>
        <w:numPr>
          <w:ilvl w:val="0"/>
          <w:numId w:val="10"/>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PUNERE ÎN APLICARE ȘI SIMPLIFICARE </w:t>
      </w:r>
    </w:p>
    <w:p w:rsidR="00343B79" w:rsidRDefault="008A1661">
      <w:pPr>
        <w:pStyle w:val="PSParagraphTitle"/>
        <w:ind w:right="-1"/>
        <w:rPr>
          <w:rFonts w:eastAsia="Calibri"/>
          <w:b w:val="0"/>
          <w:i w:val="0"/>
          <w:noProof/>
          <w:sz w:val="24"/>
          <w:szCs w:val="24"/>
        </w:rPr>
      </w:pPr>
      <w:r>
        <w:rPr>
          <w:b w:val="0"/>
          <w:i w:val="0"/>
          <w:noProof/>
          <w:sz w:val="24"/>
        </w:rPr>
        <w:t xml:space="preserve">Mecanismul pentru interconectarea Europei va fi gestionat la nivel central de către Comisie, cu sprijinul Agenției Executive pentru Inovare și Rețele. Agenția </w:t>
      </w:r>
      <w:r>
        <w:rPr>
          <w:b w:val="0"/>
          <w:i w:val="0"/>
          <w:noProof/>
          <w:sz w:val="24"/>
        </w:rPr>
        <w:t>a înregistrat rezultate excelente în optimizarea utilizării mecanismului și a acumulat o bogată experiență în monitorizarea proiectelor. Delegarea tuturor celor trei sectoare ale mecanismului către o singură agenție va genera, de asemenea, economii de scar</w:t>
      </w:r>
      <w:r>
        <w:rPr>
          <w:b w:val="0"/>
          <w:i w:val="0"/>
          <w:noProof/>
          <w:sz w:val="24"/>
        </w:rPr>
        <w:t>ă și sinergii între cele trei componente: transporturi, energie și sectorul digital.</w:t>
      </w:r>
    </w:p>
    <w:p w:rsidR="00343B79" w:rsidRDefault="008A1661">
      <w:pPr>
        <w:pStyle w:val="PSParagraphTitle"/>
        <w:ind w:right="-1"/>
        <w:rPr>
          <w:rFonts w:eastAsia="Calibri"/>
          <w:b w:val="0"/>
          <w:i w:val="0"/>
          <w:noProof/>
          <w:sz w:val="24"/>
          <w:szCs w:val="24"/>
        </w:rPr>
      </w:pPr>
      <w:r>
        <w:rPr>
          <w:b w:val="0"/>
          <w:i w:val="0"/>
          <w:noProof/>
          <w:sz w:val="24"/>
        </w:rPr>
        <w:t>Granturile vor rămâne modalitatea preferată de a acoperi deficitele care afectează proiectele de infrastructură. Va fi promovată în continuare utilizarea unor forme simpli</w:t>
      </w:r>
      <w:r>
        <w:rPr>
          <w:b w:val="0"/>
          <w:i w:val="0"/>
          <w:noProof/>
          <w:sz w:val="24"/>
        </w:rPr>
        <w:t xml:space="preserve">ficate de granturi. </w:t>
      </w:r>
    </w:p>
    <w:p w:rsidR="00343B79" w:rsidRDefault="008A1661">
      <w:pPr>
        <w:pStyle w:val="PSParagraphTitle"/>
        <w:ind w:right="-1"/>
        <w:rPr>
          <w:rFonts w:eastAsia="Calibri"/>
          <w:b w:val="0"/>
          <w:i w:val="0"/>
          <w:noProof/>
          <w:sz w:val="24"/>
          <w:szCs w:val="24"/>
        </w:rPr>
      </w:pPr>
      <w:r>
        <w:rPr>
          <w:b w:val="0"/>
          <w:i w:val="0"/>
          <w:noProof/>
          <w:sz w:val="24"/>
        </w:rPr>
        <w:t>Granturile vor fi, de asemenea, utilizate în combinație cu instrumente financiare, în special din fondul InvestEU, sau cu finanțare de la instituții financiare publice sau private, pentru a mobiliza sprijin pentru investiții. Programul</w:t>
      </w:r>
      <w:r>
        <w:rPr>
          <w:b w:val="0"/>
          <w:i w:val="0"/>
          <w:noProof/>
          <w:sz w:val="24"/>
        </w:rPr>
        <w:t xml:space="preserve"> nu va fi dotat cu instrumente financiare proprii, întrucât acestea vor fi asigurate de Fondul InvestEU pentru a evita suprapunerile care au avut loc în perioada curentă, precum și pentru a optimiza peisajul instrumentelor financiare ale UE.</w:t>
      </w:r>
    </w:p>
    <w:p w:rsidR="00343B79" w:rsidRDefault="008A1661">
      <w:pPr>
        <w:pStyle w:val="PSParagraphTitle"/>
        <w:ind w:right="-1"/>
        <w:rPr>
          <w:rFonts w:eastAsia="Calibri"/>
          <w:b w:val="0"/>
          <w:i w:val="0"/>
          <w:noProof/>
          <w:sz w:val="24"/>
          <w:szCs w:val="24"/>
        </w:rPr>
      </w:pPr>
      <w:r>
        <w:rPr>
          <w:b w:val="0"/>
          <w:i w:val="0"/>
          <w:noProof/>
          <w:sz w:val="24"/>
        </w:rPr>
        <w:t xml:space="preserve">Mecanismul va </w:t>
      </w:r>
      <w:r>
        <w:rPr>
          <w:b w:val="0"/>
          <w:i w:val="0"/>
          <w:noProof/>
          <w:sz w:val="24"/>
        </w:rPr>
        <w:t>exploata pe deplin sinergiile dintre sectorul transporturilor, cel al energiei și cel digital. În special, este necesar să se acorde o atenție deosebită soluțiilor de infrastructură inovatoare (cum ar fi rețelele inteligente, stocarea energiei, e-mobilitat</w:t>
      </w:r>
      <w:r>
        <w:rPr>
          <w:b w:val="0"/>
          <w:i w:val="0"/>
          <w:noProof/>
          <w:sz w:val="24"/>
        </w:rPr>
        <w:t>ea, infrastructura de încărcare și combustibilii alternativi) pentru ca pachetele „Energie curată pentru toți” și „Mobilitate curată” să producă rezultate. Normele și punerea în aplicare ale viitorului program vor fi, prin urmare, suficient de flexibile pe</w:t>
      </w:r>
      <w:r>
        <w:rPr>
          <w:b w:val="0"/>
          <w:i w:val="0"/>
          <w:noProof/>
          <w:sz w:val="24"/>
        </w:rPr>
        <w:t>ntru a susține acțiunile aflate la intersecția diferitelor componente, de exemplu, combustibilii alternativi și e-mobilitatea pentru toate modurile de transport (care au impact atât asupra energiei, cât și asupra transporturilor), vehiculele și navele cu c</w:t>
      </w:r>
      <w:r>
        <w:rPr>
          <w:b w:val="0"/>
          <w:i w:val="0"/>
          <w:noProof/>
          <w:sz w:val="24"/>
        </w:rPr>
        <w:t>onducere automată (transporturi/sectorul digital), încorporarea tehnologiilor digitale (în special, a internetului obiectelor) în rețelele energetice, crearea internetului energiei (care are impact asupra energiei, a transporturilor și a sectorului digital</w:t>
      </w:r>
      <w:r>
        <w:rPr>
          <w:b w:val="0"/>
          <w:i w:val="0"/>
          <w:noProof/>
          <w:sz w:val="24"/>
        </w:rPr>
        <w:t>) și integrarea energiilor regenerabile susținută de o infrastructură verde transfrontalieră funcțională (energie și sectorul digital).</w:t>
      </w:r>
    </w:p>
    <w:p w:rsidR="00343B79" w:rsidRDefault="008A1661">
      <w:pPr>
        <w:keepNext/>
        <w:numPr>
          <w:ilvl w:val="0"/>
          <w:numId w:val="10"/>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SINERGII CU ALTE POLITICI/ALINIEREA UE LA RESURSELE NAȚIONALE ȘI REGIONALE</w:t>
      </w:r>
    </w:p>
    <w:p w:rsidR="00343B79" w:rsidRDefault="008A1661">
      <w:pPr>
        <w:pStyle w:val="PSParagraphTitle"/>
        <w:ind w:right="-1"/>
        <w:rPr>
          <w:rFonts w:eastAsia="Calibri"/>
          <w:b w:val="0"/>
          <w:i w:val="0"/>
          <w:noProof/>
          <w:sz w:val="24"/>
          <w:szCs w:val="24"/>
        </w:rPr>
      </w:pPr>
      <w:r>
        <w:rPr>
          <w:b w:val="0"/>
          <w:i w:val="0"/>
          <w:noProof/>
          <w:sz w:val="24"/>
        </w:rPr>
        <w:t xml:space="preserve">Pe lângă sinergiile din </w:t>
      </w:r>
      <w:r>
        <w:rPr>
          <w:b w:val="0"/>
          <w:i w:val="0"/>
          <w:noProof/>
          <w:sz w:val="24"/>
        </w:rPr>
        <w:t xml:space="preserve">cadrul programului, mecanismul va interacționa mai bine cu alte programe ale UE. De exemplu, acțiunea sa asupra infrastructurii de conectivitate fizică din întreaga UE va completa dezvoltarea serviciilor digitale din cadrul </w:t>
      </w:r>
      <w:r>
        <w:rPr>
          <w:i w:val="0"/>
          <w:noProof/>
          <w:sz w:val="24"/>
        </w:rPr>
        <w:t>programului Europa digitală</w:t>
      </w:r>
      <w:r>
        <w:rPr>
          <w:b w:val="0"/>
          <w:i w:val="0"/>
          <w:noProof/>
          <w:sz w:val="24"/>
        </w:rPr>
        <w:t xml:space="preserve">. </w:t>
      </w:r>
    </w:p>
    <w:p w:rsidR="00343B79" w:rsidRDefault="008A1661">
      <w:pPr>
        <w:pStyle w:val="PSParagraphTitle"/>
        <w:ind w:right="-1"/>
        <w:rPr>
          <w:rFonts w:eastAsia="Calibri"/>
          <w:b w:val="0"/>
          <w:i w:val="0"/>
          <w:noProof/>
          <w:sz w:val="24"/>
          <w:szCs w:val="24"/>
        </w:rPr>
      </w:pPr>
      <w:r>
        <w:rPr>
          <w:b w:val="0"/>
          <w:i w:val="0"/>
          <w:noProof/>
          <w:sz w:val="24"/>
        </w:rPr>
        <w:t>Pr</w:t>
      </w:r>
      <w:r>
        <w:rPr>
          <w:b w:val="0"/>
          <w:i w:val="0"/>
          <w:noProof/>
          <w:sz w:val="24"/>
        </w:rPr>
        <w:t xml:space="preserve">ogramul și </w:t>
      </w:r>
      <w:r>
        <w:rPr>
          <w:i w:val="0"/>
          <w:noProof/>
          <w:sz w:val="24"/>
        </w:rPr>
        <w:t>fondurile structurale și de investiții europene</w:t>
      </w:r>
      <w:r>
        <w:rPr>
          <w:b w:val="0"/>
          <w:i w:val="0"/>
          <w:noProof/>
          <w:sz w:val="24"/>
        </w:rPr>
        <w:t xml:space="preserve"> se vor completa, de asemenea, reciproc în domeniul investițiilor în infrastructură. De exemplu, în sectorul transporturilor, mecanismul se va concentra pe dimensiunea rețelei transeuropene, în spec</w:t>
      </w:r>
      <w:r>
        <w:rPr>
          <w:b w:val="0"/>
          <w:i w:val="0"/>
          <w:noProof/>
          <w:sz w:val="24"/>
        </w:rPr>
        <w:t>ial pe coridoarele transfrontaliere, în timp ce Fondul european de dezvoltare regională și Fondul de coeziune vor acorda prioritate proiectelor de transport cu accent național, regional și urban. În mod similar, în sectorul energiei, mecanismul se va conce</w:t>
      </w:r>
      <w:r>
        <w:rPr>
          <w:b w:val="0"/>
          <w:i w:val="0"/>
          <w:noProof/>
          <w:sz w:val="24"/>
        </w:rPr>
        <w:t>ntra pe infrastructură, inclusiv pe proiectele relevante pentru integrarea transfrontalieră a energiilor regenerabile, în timp ce fondurile structurale și de investiții europene pot susține rețelele inteligente locale și proiectele privind energiile regene</w:t>
      </w:r>
      <w:r>
        <w:rPr>
          <w:b w:val="0"/>
          <w:i w:val="0"/>
          <w:noProof/>
          <w:sz w:val="24"/>
        </w:rPr>
        <w:t>rabile. Componenta digitală se va concentra pe proiectele cu puternic impact transfrontalier și transsectorial și pe maximizarea amprentei investițiilor private. În plus, mecanismul va urmări creșterea atractivității sale pentru a reuni fonduri din bugetel</w:t>
      </w:r>
      <w:r>
        <w:rPr>
          <w:b w:val="0"/>
          <w:i w:val="0"/>
          <w:noProof/>
          <w:sz w:val="24"/>
        </w:rPr>
        <w:t xml:space="preserve">e naționale în beneficiul proiectelor de interes comun din sectorul digital. </w:t>
      </w:r>
    </w:p>
    <w:p w:rsidR="00343B79" w:rsidRDefault="008A1661">
      <w:pPr>
        <w:pStyle w:val="PSParagraphTitle"/>
        <w:ind w:right="-1"/>
        <w:rPr>
          <w:rFonts w:eastAsia="Calibri"/>
          <w:b w:val="0"/>
          <w:i w:val="0"/>
          <w:noProof/>
          <w:sz w:val="24"/>
          <w:szCs w:val="24"/>
        </w:rPr>
      </w:pPr>
      <w:r>
        <w:rPr>
          <w:b w:val="0"/>
          <w:i w:val="0"/>
          <w:noProof/>
          <w:sz w:val="24"/>
        </w:rPr>
        <w:t xml:space="preserve">Programul poate susține instalarea tehnologiilor inovatoare dezvoltate în cadrul programului </w:t>
      </w:r>
      <w:r>
        <w:rPr>
          <w:i w:val="0"/>
          <w:noProof/>
          <w:sz w:val="24"/>
        </w:rPr>
        <w:t>Orizont Europa</w:t>
      </w:r>
      <w:r>
        <w:rPr>
          <w:b w:val="0"/>
          <w:i w:val="0"/>
          <w:noProof/>
          <w:sz w:val="24"/>
        </w:rPr>
        <w:t>, în timp ce acesta din urmă sprijină dezvoltarea tehnologică în amonte</w:t>
      </w:r>
      <w:r>
        <w:rPr>
          <w:b w:val="0"/>
          <w:i w:val="0"/>
          <w:noProof/>
          <w:sz w:val="24"/>
        </w:rPr>
        <w:t>.</w:t>
      </w:r>
    </w:p>
    <w:p w:rsidR="00343B79" w:rsidRDefault="008A1661">
      <w:pPr>
        <w:pStyle w:val="PSParagraphTitle"/>
        <w:ind w:right="-1"/>
        <w:rPr>
          <w:rFonts w:eastAsia="Calibri"/>
          <w:b w:val="0"/>
          <w:i w:val="0"/>
          <w:noProof/>
          <w:sz w:val="24"/>
          <w:szCs w:val="24"/>
        </w:rPr>
      </w:pPr>
      <w:r>
        <w:rPr>
          <w:b w:val="0"/>
          <w:i w:val="0"/>
          <w:noProof/>
          <w:sz w:val="24"/>
        </w:rPr>
        <w:t xml:space="preserve">Ținând seama de experiența pozitivă din perioada în curs, va fi pusă la dispoziția componentei „Transporturi”, în gestiune directă, o contribuție din </w:t>
      </w:r>
      <w:r>
        <w:rPr>
          <w:i w:val="0"/>
          <w:noProof/>
          <w:sz w:val="24"/>
        </w:rPr>
        <w:t>Fondul de coeziune</w:t>
      </w:r>
      <w:r>
        <w:rPr>
          <w:b w:val="0"/>
          <w:i w:val="0"/>
          <w:noProof/>
          <w:sz w:val="24"/>
        </w:rPr>
        <w:t xml:space="preserve">. În plus, tot la dispoziția componentei Transporturi va fi pusă și o finanțare din clusterul </w:t>
      </w:r>
      <w:r>
        <w:rPr>
          <w:i w:val="0"/>
          <w:noProof/>
          <w:sz w:val="24"/>
        </w:rPr>
        <w:t>Apărare</w:t>
      </w:r>
      <w:r>
        <w:rPr>
          <w:b w:val="0"/>
          <w:i w:val="0"/>
          <w:noProof/>
          <w:sz w:val="24"/>
        </w:rPr>
        <w:t>, pentru a se asigura că infrastructurile de transport de importanță strategică sunt adecvate pentru nevoile în materie de mobilitate militară.</w:t>
      </w:r>
    </w:p>
    <w:p w:rsidR="00343B79" w:rsidRDefault="008A1661">
      <w:pPr>
        <w:keepNext/>
        <w:numPr>
          <w:ilvl w:val="0"/>
          <w:numId w:val="11"/>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w:t>
      </w:r>
      <w:r>
        <w:rPr>
          <w:rFonts w:ascii="Times New Roman" w:hAnsi="Times New Roman"/>
          <w:b/>
          <w:smallCaps/>
          <w:noProof/>
          <w:color w:val="FBA900"/>
          <w:sz w:val="24"/>
        </w:rPr>
        <w:t>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42 265</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noProof/>
                <w:sz w:val="24"/>
                <w:szCs w:val="24"/>
              </w:rPr>
            </w:pPr>
            <w:r>
              <w:rPr>
                <w:rFonts w:ascii="Times New Roman" w:hAnsi="Times New Roman"/>
                <w:noProof/>
                <w:sz w:val="24"/>
              </w:rPr>
              <w:t>Sectorul digital</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3 000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noProof/>
                <w:sz w:val="24"/>
                <w:szCs w:val="24"/>
              </w:rPr>
            </w:pPr>
            <w:r>
              <w:rPr>
                <w:rFonts w:ascii="Times New Roman" w:hAnsi="Times New Roman"/>
                <w:noProof/>
                <w:sz w:val="24"/>
              </w:rPr>
              <w:t>Energie</w:t>
            </w:r>
          </w:p>
        </w:tc>
        <w:tc>
          <w:tcPr>
            <w:tcW w:w="3096" w:type="dxa"/>
          </w:tcPr>
          <w:p w:rsidR="00343B79" w:rsidRDefault="00343B79">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8 650</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b w:val="0"/>
                <w:noProof/>
                <w:sz w:val="24"/>
                <w:szCs w:val="24"/>
              </w:rPr>
            </w:pPr>
            <w:r>
              <w:rPr>
                <w:rFonts w:ascii="Times New Roman" w:hAnsi="Times New Roman"/>
                <w:noProof/>
                <w:sz w:val="24"/>
              </w:rPr>
              <w:t>Transporturi</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30 615</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Pachetul general</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12 830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Contribuția din Fondul de coeziune</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11 285</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Sprijinul pentru mobilitatea militară</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6 500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INVESTIȚIILE STRATEGICE EUROPENE</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noProof/>
                <w:sz w:val="24"/>
                <w:szCs w:val="24"/>
              </w:rPr>
            </w:pPr>
          </w:p>
        </w:tc>
        <w:tc>
          <w:tcPr>
            <w:tcW w:w="8187" w:type="dxa"/>
            <w:tcBorders>
              <w:top w:val="single" w:sz="12" w:space="0" w:color="FBA900"/>
              <w:bottom w:val="single" w:sz="12" w:space="0" w:color="FBA900"/>
            </w:tcBorders>
            <w:vAlign w:val="center"/>
          </w:tcPr>
          <w:p w:rsidR="00343B79" w:rsidRDefault="008A1661">
            <w:pPr>
              <w:pStyle w:val="PROGRAMME"/>
            </w:pPr>
            <w:r>
              <w:t>Programul Europa digitală</w:t>
            </w:r>
          </w:p>
        </w:tc>
      </w:tr>
    </w:tbl>
    <w:p w:rsidR="00343B79" w:rsidRDefault="008A1661">
      <w:pPr>
        <w:pStyle w:val="Default"/>
        <w:spacing w:before="120" w:after="120"/>
        <w:ind w:left="34" w:right="-1"/>
        <w:jc w:val="both"/>
        <w:rPr>
          <w:rFonts w:ascii="Times New Roman" w:eastAsia="MyriadPro-Light" w:hAnsi="Times New Roman" w:cs="Times New Roman"/>
          <w:noProof/>
          <w:color w:val="auto"/>
        </w:rPr>
      </w:pPr>
      <w:r>
        <w:rPr>
          <w:rFonts w:ascii="Times New Roman" w:hAnsi="Times New Roman"/>
          <w:noProof/>
        </w:rPr>
        <w:t xml:space="preserve">Europa digitală este un nou program dedicat </w:t>
      </w:r>
      <w:r>
        <w:rPr>
          <w:rFonts w:ascii="Times New Roman" w:hAnsi="Times New Roman"/>
          <w:b/>
          <w:noProof/>
        </w:rPr>
        <w:t>transformării digitale</w:t>
      </w:r>
      <w:r>
        <w:rPr>
          <w:rFonts w:ascii="Times New Roman" w:hAnsi="Times New Roman"/>
          <w:noProof/>
        </w:rPr>
        <w:t xml:space="preserve"> a serviciilor publice și a întreprinderilor, prin stimularea investițiilor din prima linie în </w:t>
      </w:r>
      <w:r>
        <w:rPr>
          <w:rFonts w:ascii="Times New Roman" w:hAnsi="Times New Roman"/>
          <w:b/>
          <w:noProof/>
        </w:rPr>
        <w:t>domeniul calculului de înaltă performanță și al datelor, al inteligenței artificiale, al securității cibernetice și al competențelor digitale avansate</w:t>
      </w:r>
      <w:r>
        <w:rPr>
          <w:rFonts w:ascii="Times New Roman" w:hAnsi="Times New Roman"/>
          <w:noProof/>
        </w:rPr>
        <w:t xml:space="preserve">, precum și prin </w:t>
      </w:r>
      <w:r>
        <w:rPr>
          <w:rFonts w:ascii="Times New Roman" w:hAnsi="Times New Roman"/>
          <w:b/>
          <w:noProof/>
        </w:rPr>
        <w:t>instalarea pe scară largă a tehnologiilor digitale</w:t>
      </w:r>
      <w:r>
        <w:rPr>
          <w:rFonts w:ascii="Times New Roman" w:hAnsi="Times New Roman"/>
          <w:noProof/>
        </w:rPr>
        <w:t xml:space="preserve"> în sectoarele economice europene. Acesta se bazează pe acțiunile existente, cum ar fi soluțiile de interoperabilitate pentru administrațiile publice europene, întreprinderi și cetățeni și </w:t>
      </w:r>
      <w:r>
        <w:rPr>
          <w:rFonts w:ascii="Times New Roman" w:hAnsi="Times New Roman"/>
          <w:noProof/>
        </w:rPr>
        <w:t xml:space="preserve">pe proiectele-pilot din domeniul securității cibernetice și al calculului de înaltă performanță. </w:t>
      </w:r>
    </w:p>
    <w:p w:rsidR="00343B79" w:rsidRDefault="008A1661">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VALOAREA ADĂUGATĂ EUROPEANĂ</w:t>
      </w:r>
    </w:p>
    <w:p w:rsidR="00343B79" w:rsidRDefault="008A1661">
      <w:pPr>
        <w:spacing w:after="120"/>
        <w:jc w:val="both"/>
        <w:rPr>
          <w:rFonts w:ascii="Times New Roman" w:eastAsia="MyriadPro-Light" w:hAnsi="Times New Roman"/>
          <w:noProof/>
          <w:sz w:val="24"/>
          <w:szCs w:val="24"/>
        </w:rPr>
      </w:pPr>
      <w:r>
        <w:rPr>
          <w:rFonts w:ascii="Times New Roman" w:hAnsi="Times New Roman"/>
          <w:noProof/>
          <w:sz w:val="24"/>
        </w:rPr>
        <w:t>Digitalizarea este în mod inerent un fenomen transfrontalier și transsectorial. O acțiune la nivelul UE poate face ca piața unică digitală să devină o realitate în care politicile digitale sunt coordonate în întreaga UE, serviciile publice digitale și infr</w:t>
      </w:r>
      <w:r>
        <w:rPr>
          <w:rFonts w:ascii="Times New Roman" w:hAnsi="Times New Roman"/>
          <w:noProof/>
          <w:sz w:val="24"/>
        </w:rPr>
        <w:t>astructurile instalate de statele membre nu mai sunt fragmentate, iar tehnologia digitală este difuzată în mod uniform, reducând decalajele dintre programele UE și cele naționale de digitalizare și evitând decalajul digital. Intervenția UE va genera, de as</w:t>
      </w:r>
      <w:r>
        <w:rPr>
          <w:rFonts w:ascii="Times New Roman" w:hAnsi="Times New Roman"/>
          <w:noProof/>
          <w:sz w:val="24"/>
        </w:rPr>
        <w:t xml:space="preserve">emenea, coinvestiții și economii de scară provenind din achizițiile publice comune de supercalculatoare și din partajarea costurilor de întreținere. </w:t>
      </w:r>
    </w:p>
    <w:p w:rsidR="00343B79" w:rsidRDefault="008A1661">
      <w:pPr>
        <w:spacing w:after="120"/>
        <w:jc w:val="both"/>
        <w:rPr>
          <w:rFonts w:ascii="Times New Roman" w:eastAsia="MyriadPro-Light" w:hAnsi="Times New Roman"/>
          <w:noProof/>
          <w:sz w:val="24"/>
          <w:szCs w:val="24"/>
        </w:rPr>
      </w:pPr>
      <w:r>
        <w:rPr>
          <w:rFonts w:ascii="Times New Roman" w:hAnsi="Times New Roman"/>
          <w:noProof/>
          <w:sz w:val="24"/>
        </w:rPr>
        <w:t>Capacitățile digitale sunt esențiale pentru a face față concurenței globale și a analiza masa critică de m</w:t>
      </w:r>
      <w:r>
        <w:rPr>
          <w:rFonts w:ascii="Times New Roman" w:hAnsi="Times New Roman"/>
          <w:noProof/>
          <w:sz w:val="24"/>
        </w:rPr>
        <w:t>egadate care stau la baza inovării în domeniul inteligenței artificiale. Competitivitatea Europei pe plan internațional este limitată de digitalizarea redusă a întreprinderilor mici și mijlocii, aceasta fiind o problemă care necesită îmbunătățirea accesulu</w:t>
      </w:r>
      <w:r>
        <w:rPr>
          <w:rFonts w:ascii="Times New Roman" w:hAnsi="Times New Roman"/>
          <w:noProof/>
          <w:sz w:val="24"/>
        </w:rPr>
        <w:t>i la finanțare, tehnologie și competențe. Accentul este pus pe capacitățile digitale și pe competențele avansate, care sunt esențiale pentru a face față concurenței mondiale, a aborda provocările societale și a aduce tuturor cetățenilor și întreprinderilor</w:t>
      </w:r>
      <w:r>
        <w:rPr>
          <w:rFonts w:ascii="Times New Roman" w:hAnsi="Times New Roman"/>
          <w:noProof/>
          <w:sz w:val="24"/>
        </w:rPr>
        <w:t xml:space="preserve"> avantajele transformării digitale.</w:t>
      </w:r>
    </w:p>
    <w:p w:rsidR="00343B79" w:rsidRDefault="008A1661">
      <w:pPr>
        <w:spacing w:after="120"/>
        <w:jc w:val="both"/>
        <w:rPr>
          <w:rFonts w:ascii="Times New Roman" w:eastAsia="MyriadPro-Light" w:hAnsi="Times New Roman"/>
          <w:bCs/>
          <w:noProof/>
          <w:sz w:val="24"/>
          <w:szCs w:val="24"/>
        </w:rPr>
      </w:pPr>
      <w:r>
        <w:rPr>
          <w:rFonts w:ascii="Times New Roman" w:hAnsi="Times New Roman"/>
          <w:noProof/>
          <w:sz w:val="24"/>
        </w:rPr>
        <w:t>Programul va sprijini o serie de proiecte ambițioase, care vor utiliza în mod optim aceste capacități digitale și cele mai recente tehnologii digitale din domenii de interes public precum sănătatea, administrația publică</w:t>
      </w:r>
      <w:r>
        <w:rPr>
          <w:rFonts w:ascii="Times New Roman" w:hAnsi="Times New Roman"/>
          <w:noProof/>
          <w:sz w:val="24"/>
        </w:rPr>
        <w:t xml:space="preserve">, sistemul judiciar și educația, asigurând disponibilitatea și interoperabilitatea soluțiilor în întreaga UE. </w:t>
      </w:r>
    </w:p>
    <w:p w:rsidR="00343B79" w:rsidRDefault="008A1661">
      <w:pPr>
        <w:spacing w:after="120"/>
        <w:jc w:val="both"/>
        <w:rPr>
          <w:rFonts w:ascii="Times New Roman" w:eastAsia="MyriadPro-Light" w:hAnsi="Times New Roman"/>
          <w:noProof/>
          <w:sz w:val="24"/>
          <w:szCs w:val="24"/>
        </w:rPr>
      </w:pPr>
      <w:r>
        <w:rPr>
          <w:rFonts w:ascii="Times New Roman" w:hAnsi="Times New Roman"/>
          <w:noProof/>
          <w:sz w:val="24"/>
        </w:rPr>
        <w:t>Securitatea cibernetică este esențială pentru asigurarea încrederii în produsele și serviciile digitale și trebuie abordată la nivel european, av</w:t>
      </w:r>
      <w:r>
        <w:rPr>
          <w:rFonts w:ascii="Times New Roman" w:hAnsi="Times New Roman"/>
          <w:noProof/>
          <w:sz w:val="24"/>
        </w:rPr>
        <w:t xml:space="preserve">ând în vedere viteza și propagarea pe scară largă a atacurilor cibernetice. Investițiile la nivelul UE vor asigura sectoarelor public și privat o infrastructură mai sigură, precum și instrumente și competențe pentru a combate atacurile la sursă și a evita </w:t>
      </w:r>
      <w:r>
        <w:rPr>
          <w:rFonts w:ascii="Times New Roman" w:hAnsi="Times New Roman"/>
          <w:noProof/>
          <w:sz w:val="24"/>
        </w:rPr>
        <w:t>propagarea acestora și mijloace pentru a le trasa și preveni. Astfel de investiții vor fi esențiale pentru protecția cetățenilor, a guvernelor și a întreprinderilor din întreaga UE.</w:t>
      </w:r>
    </w:p>
    <w:p w:rsidR="00343B79" w:rsidRDefault="008A1661">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pStyle w:val="Default"/>
        <w:spacing w:after="60"/>
        <w:ind w:left="115" w:right="-1" w:hanging="115"/>
        <w:jc w:val="both"/>
        <w:rPr>
          <w:rFonts w:ascii="Times New Roman" w:eastAsia="MyriadPro-Light" w:hAnsi="Times New Roman" w:cs="Times New Roman"/>
          <w:noProof/>
          <w:color w:val="auto"/>
        </w:rPr>
      </w:pPr>
      <w:r>
        <w:rPr>
          <w:rFonts w:ascii="Times New Roman" w:hAnsi="Times New Roman"/>
          <w:noProof/>
          <w:color w:val="auto"/>
        </w:rPr>
        <w:t xml:space="preserve">Transformarea digitală a Europei și creșterea competitivității </w:t>
      </w:r>
      <w:r>
        <w:rPr>
          <w:rFonts w:ascii="Times New Roman" w:hAnsi="Times New Roman"/>
          <w:noProof/>
          <w:color w:val="auto"/>
        </w:rPr>
        <w:t>acesteia pe plan internațional trebuie accelerate prin:</w:t>
      </w:r>
    </w:p>
    <w:p w:rsidR="00343B79" w:rsidRDefault="008A1661">
      <w:pPr>
        <w:pStyle w:val="ListParagraph"/>
        <w:numPr>
          <w:ilvl w:val="0"/>
          <w:numId w:val="62"/>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b/>
          <w:noProof/>
          <w:sz w:val="24"/>
        </w:rPr>
        <w:t>consolidarea capacităților</w:t>
      </w:r>
      <w:r>
        <w:rPr>
          <w:rFonts w:ascii="Times New Roman" w:hAnsi="Times New Roman"/>
          <w:noProof/>
          <w:sz w:val="24"/>
        </w:rPr>
        <w:t xml:space="preserve"> în domenii precum calculul de înaltă performanță, securitatea cibernetică, inteligența artificială și competențele digitale;</w:t>
      </w:r>
    </w:p>
    <w:p w:rsidR="00343B79" w:rsidRDefault="008A1661">
      <w:pPr>
        <w:pStyle w:val="ListParagraph"/>
        <w:numPr>
          <w:ilvl w:val="0"/>
          <w:numId w:val="62"/>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b/>
          <w:noProof/>
          <w:sz w:val="24"/>
        </w:rPr>
        <w:t>difuzarea</w:t>
      </w:r>
      <w:r>
        <w:rPr>
          <w:rFonts w:ascii="Times New Roman" w:hAnsi="Times New Roman"/>
          <w:noProof/>
          <w:sz w:val="24"/>
        </w:rPr>
        <w:t xml:space="preserve"> pe scară mai largă și </w:t>
      </w:r>
      <w:r>
        <w:rPr>
          <w:rFonts w:ascii="Times New Roman" w:hAnsi="Times New Roman"/>
          <w:b/>
          <w:noProof/>
          <w:sz w:val="24"/>
        </w:rPr>
        <w:t>utilizarea optim</w:t>
      </w:r>
      <w:r>
        <w:rPr>
          <w:rFonts w:ascii="Times New Roman" w:hAnsi="Times New Roman"/>
          <w:b/>
          <w:noProof/>
          <w:sz w:val="24"/>
        </w:rPr>
        <w:t>ă a tehnologiilor digitale</w:t>
      </w:r>
      <w:r>
        <w:rPr>
          <w:rFonts w:ascii="Times New Roman" w:hAnsi="Times New Roman"/>
          <w:noProof/>
          <w:sz w:val="24"/>
        </w:rPr>
        <w:t xml:space="preserve"> în sectorul public și în cel privat, în cazurile în care există disfuncționalități ale pieței (de exemplu, pentru întreprinderile mici și mijlocii); </w:t>
      </w:r>
    </w:p>
    <w:p w:rsidR="00343B79" w:rsidRDefault="008A1661">
      <w:pPr>
        <w:pStyle w:val="ListParagraph"/>
        <w:numPr>
          <w:ilvl w:val="0"/>
          <w:numId w:val="62"/>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b/>
          <w:noProof/>
          <w:sz w:val="24"/>
        </w:rPr>
        <w:t>alinierea politicilor UE cu cele ale statelor membre și cu cele regionale și re</w:t>
      </w:r>
      <w:r>
        <w:rPr>
          <w:rFonts w:ascii="Times New Roman" w:hAnsi="Times New Roman"/>
          <w:b/>
          <w:noProof/>
          <w:sz w:val="24"/>
        </w:rPr>
        <w:t>unirea</w:t>
      </w:r>
      <w:r>
        <w:rPr>
          <w:rFonts w:ascii="Times New Roman" w:hAnsi="Times New Roman"/>
          <w:noProof/>
          <w:sz w:val="24"/>
        </w:rPr>
        <w:t xml:space="preserve"> resurselor private și a celor industriale pentru a multiplica investițiile și a dezvolta sinergii mai puternice.</w:t>
      </w:r>
    </w:p>
    <w:p w:rsidR="00343B79" w:rsidRDefault="008A1661">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PUNERE ÎN APLICARE ȘI SIMPLIFICARE</w:t>
      </w:r>
    </w:p>
    <w:p w:rsidR="00343B79" w:rsidRDefault="008A1661">
      <w:pPr>
        <w:pStyle w:val="Default"/>
        <w:spacing w:after="60"/>
        <w:ind w:left="115" w:right="-1" w:hanging="115"/>
        <w:jc w:val="both"/>
        <w:rPr>
          <w:rFonts w:ascii="Times New Roman" w:eastAsia="MyriadPro-Light" w:hAnsi="Times New Roman" w:cs="Times New Roman"/>
          <w:noProof/>
          <w:color w:val="auto"/>
        </w:rPr>
      </w:pPr>
      <w:r>
        <w:rPr>
          <w:rFonts w:ascii="Times New Roman" w:hAnsi="Times New Roman"/>
          <w:noProof/>
          <w:color w:val="auto"/>
        </w:rPr>
        <w:t xml:space="preserve">Programul va fi gestionat la nivel central de către Comisie și va avea cinci piloni interdependenți, </w:t>
      </w:r>
      <w:r>
        <w:rPr>
          <w:rFonts w:ascii="Times New Roman" w:hAnsi="Times New Roman"/>
          <w:noProof/>
          <w:color w:val="auto"/>
        </w:rPr>
        <w:t xml:space="preserve">care se vor consolida reciproc. </w:t>
      </w:r>
    </w:p>
    <w:p w:rsidR="00343B79" w:rsidRDefault="008A1661">
      <w:pPr>
        <w:pStyle w:val="Default"/>
        <w:numPr>
          <w:ilvl w:val="0"/>
          <w:numId w:val="2"/>
        </w:numPr>
        <w:spacing w:after="60"/>
        <w:ind w:right="-1"/>
        <w:jc w:val="both"/>
        <w:rPr>
          <w:rFonts w:ascii="Times New Roman" w:eastAsia="MyriadPro-Light" w:hAnsi="Times New Roman" w:cs="Times New Roman"/>
          <w:noProof/>
          <w:color w:val="auto"/>
        </w:rPr>
      </w:pPr>
      <w:r>
        <w:rPr>
          <w:rFonts w:ascii="Times New Roman" w:hAnsi="Times New Roman"/>
          <w:noProof/>
          <w:color w:val="auto"/>
        </w:rPr>
        <w:t xml:space="preserve">infrastructurile de </w:t>
      </w:r>
      <w:r>
        <w:rPr>
          <w:rFonts w:ascii="Times New Roman" w:hAnsi="Times New Roman"/>
          <w:b/>
          <w:noProof/>
          <w:color w:val="auto"/>
        </w:rPr>
        <w:t>calcul de înaltă performanță</w:t>
      </w:r>
      <w:r>
        <w:rPr>
          <w:rFonts w:ascii="Times New Roman" w:hAnsi="Times New Roman"/>
          <w:noProof/>
          <w:color w:val="auto"/>
        </w:rPr>
        <w:t xml:space="preserve"> și de procesare a datelor vor fi achiziționate în comun pentru a crea un ecosistem european integrat de supercalculatoare (care include echipamente, programe și aplicații) ce va fi utilizat, în special, în domeniile de interes public;</w:t>
      </w:r>
    </w:p>
    <w:p w:rsidR="00343B79" w:rsidRDefault="008A1661">
      <w:pPr>
        <w:pStyle w:val="Default"/>
        <w:numPr>
          <w:ilvl w:val="0"/>
          <w:numId w:val="2"/>
        </w:numPr>
        <w:spacing w:after="60"/>
        <w:ind w:right="-1"/>
        <w:jc w:val="both"/>
        <w:rPr>
          <w:rFonts w:ascii="Times New Roman" w:eastAsia="MyriadPro-Light" w:hAnsi="Times New Roman" w:cs="Times New Roman"/>
          <w:noProof/>
          <w:color w:val="auto"/>
        </w:rPr>
      </w:pPr>
      <w:r>
        <w:rPr>
          <w:rFonts w:ascii="Times New Roman" w:hAnsi="Times New Roman"/>
          <w:noProof/>
          <w:color w:val="auto"/>
        </w:rPr>
        <w:t xml:space="preserve">capacitățile de </w:t>
      </w:r>
      <w:r>
        <w:rPr>
          <w:rFonts w:ascii="Times New Roman" w:hAnsi="Times New Roman"/>
          <w:b/>
          <w:noProof/>
          <w:color w:val="auto"/>
        </w:rPr>
        <w:t>secu</w:t>
      </w:r>
      <w:r>
        <w:rPr>
          <w:rFonts w:ascii="Times New Roman" w:hAnsi="Times New Roman"/>
          <w:b/>
          <w:noProof/>
          <w:color w:val="auto"/>
        </w:rPr>
        <w:t>ritate cibernetică</w:t>
      </w:r>
      <w:r>
        <w:rPr>
          <w:rFonts w:ascii="Times New Roman" w:hAnsi="Times New Roman"/>
          <w:noProof/>
          <w:color w:val="auto"/>
        </w:rPr>
        <w:t xml:space="preserve"> ale administrației publice și ale întreprinderilor vor fi îmbunătățite prin: (i) achiziția de soluții, echipamente, instrumente și date avansate; (ii) îmbunătățirea accesului la instalațiile de testare și de certificare și (iii) asigurar</w:t>
      </w:r>
      <w:r>
        <w:rPr>
          <w:rFonts w:ascii="Times New Roman" w:hAnsi="Times New Roman"/>
          <w:noProof/>
          <w:color w:val="auto"/>
        </w:rPr>
        <w:t>ea de asistență tehnică și de competențe;</w:t>
      </w:r>
    </w:p>
    <w:p w:rsidR="00343B79" w:rsidRDefault="008A1661">
      <w:pPr>
        <w:pStyle w:val="Default"/>
        <w:numPr>
          <w:ilvl w:val="0"/>
          <w:numId w:val="2"/>
        </w:numPr>
        <w:spacing w:after="60"/>
        <w:ind w:right="-1"/>
        <w:jc w:val="both"/>
        <w:rPr>
          <w:rFonts w:ascii="Times New Roman" w:eastAsia="MyriadPro-Light" w:hAnsi="Times New Roman" w:cs="Times New Roman"/>
          <w:noProof/>
          <w:color w:val="auto"/>
        </w:rPr>
      </w:pPr>
      <w:r>
        <w:rPr>
          <w:rFonts w:ascii="Times New Roman" w:hAnsi="Times New Roman"/>
          <w:noProof/>
          <w:color w:val="auto"/>
        </w:rPr>
        <w:t xml:space="preserve">în UE vor fi achiziționate și puse la dispoziție pe scară largă în centre de inovare digitală platforme deschise și „spații comune de date” pentru </w:t>
      </w:r>
      <w:r>
        <w:rPr>
          <w:rFonts w:ascii="Times New Roman" w:hAnsi="Times New Roman"/>
          <w:b/>
          <w:noProof/>
          <w:color w:val="auto"/>
        </w:rPr>
        <w:t>inteligența artificială</w:t>
      </w:r>
      <w:r>
        <w:rPr>
          <w:rFonts w:ascii="Times New Roman" w:hAnsi="Times New Roman"/>
          <w:noProof/>
          <w:color w:val="auto"/>
        </w:rPr>
        <w:t xml:space="preserve">, care vor asigura întreprinderilor mici și </w:t>
      </w:r>
      <w:r>
        <w:rPr>
          <w:rFonts w:ascii="Times New Roman" w:hAnsi="Times New Roman"/>
          <w:noProof/>
          <w:color w:val="auto"/>
        </w:rPr>
        <w:t>inovatorilor locali instalații de testare și cunoștințe.</w:t>
      </w:r>
    </w:p>
    <w:p w:rsidR="00343B79" w:rsidRDefault="008A1661">
      <w:pPr>
        <w:pStyle w:val="Default"/>
        <w:numPr>
          <w:ilvl w:val="0"/>
          <w:numId w:val="2"/>
        </w:numPr>
        <w:spacing w:after="60"/>
        <w:ind w:right="-1"/>
        <w:jc w:val="both"/>
        <w:rPr>
          <w:rFonts w:ascii="Times New Roman" w:eastAsia="MyriadPro-Light" w:hAnsi="Times New Roman" w:cs="Times New Roman"/>
          <w:noProof/>
          <w:color w:val="auto"/>
        </w:rPr>
      </w:pPr>
      <w:r>
        <w:rPr>
          <w:rFonts w:ascii="Times New Roman" w:hAnsi="Times New Roman"/>
          <w:noProof/>
          <w:color w:val="auto"/>
        </w:rPr>
        <w:t xml:space="preserve">pilonul </w:t>
      </w:r>
      <w:r>
        <w:rPr>
          <w:rFonts w:ascii="Times New Roman" w:hAnsi="Times New Roman"/>
          <w:b/>
          <w:noProof/>
          <w:color w:val="auto"/>
        </w:rPr>
        <w:t>competențelor digitale avansate</w:t>
      </w:r>
      <w:r>
        <w:rPr>
          <w:rFonts w:ascii="Times New Roman" w:hAnsi="Times New Roman"/>
          <w:noProof/>
          <w:color w:val="auto"/>
        </w:rPr>
        <w:t xml:space="preserve"> va oferi studenților și experților în tehnologie oportunitatea de a-și continua formarea profesională în tehnologiile digitale avansate (analiza datelor, robot</w:t>
      </w:r>
      <w:r>
        <w:rPr>
          <w:rFonts w:ascii="Times New Roman" w:hAnsi="Times New Roman"/>
          <w:noProof/>
          <w:color w:val="auto"/>
        </w:rPr>
        <w:t>ică, inteligență artificială, lanțuri de blocuri, securitate cibernetică, calcul de înaltă performanță, tehnologii cuantice etc.), precum și cursuri specializate și stagii în întreprinderi care instalează tehnologii avansate;</w:t>
      </w:r>
    </w:p>
    <w:p w:rsidR="00343B79" w:rsidRDefault="008A1661">
      <w:pPr>
        <w:pStyle w:val="Default"/>
        <w:numPr>
          <w:ilvl w:val="0"/>
          <w:numId w:val="2"/>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proiectele de instalare pe sca</w:t>
      </w:r>
      <w:r>
        <w:rPr>
          <w:rFonts w:ascii="Times New Roman" w:hAnsi="Times New Roman"/>
          <w:noProof/>
          <w:color w:val="auto"/>
        </w:rPr>
        <w:t xml:space="preserve">ră largă vor sprijini </w:t>
      </w:r>
      <w:r>
        <w:rPr>
          <w:rFonts w:ascii="Times New Roman" w:hAnsi="Times New Roman"/>
          <w:b/>
          <w:noProof/>
          <w:color w:val="auto"/>
        </w:rPr>
        <w:t>tranziția domeniilor de interes public larg la era digitală</w:t>
      </w:r>
      <w:r>
        <w:rPr>
          <w:rFonts w:ascii="Times New Roman" w:hAnsi="Times New Roman"/>
          <w:noProof/>
          <w:color w:val="auto"/>
        </w:rPr>
        <w:t xml:space="preserve">. Acestea vor alinia investițiile statelor membre și ale UE pentru a asigura disponibilitatea pe scară largă și interoperabilitatea soluțiilor rezultate, continuând acțiunile </w:t>
      </w:r>
      <w:r>
        <w:rPr>
          <w:rFonts w:ascii="Times New Roman" w:hAnsi="Times New Roman"/>
          <w:noProof/>
          <w:color w:val="auto"/>
        </w:rPr>
        <w:t>ș</w:t>
      </w:r>
      <w:r>
        <w:rPr>
          <w:rFonts w:ascii="Times New Roman" w:hAnsi="Times New Roman"/>
          <w:noProof/>
          <w:color w:val="auto"/>
        </w:rPr>
        <w:t>i serviciile furnizate în cadrul programelor precedente. Se va acorda sprijin și întreprinderilor mici și mijlocii, pentru ca acestea să se angajeze în transformarea digitală, în special în domenii precum inteligența artificială.</w:t>
      </w:r>
    </w:p>
    <w:p w:rsidR="00343B79" w:rsidRDefault="008A1661">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COMPLEMENTARITĂȚI ȘI </w:t>
      </w:r>
      <w:r>
        <w:rPr>
          <w:rFonts w:ascii="Times New Roman" w:hAnsi="Times New Roman"/>
          <w:b/>
          <w:smallCaps/>
          <w:noProof/>
          <w:color w:val="FBA900"/>
          <w:sz w:val="24"/>
        </w:rPr>
        <w:t>SINERGII CU ALTE POLITICI/ALINIEREA UE LA RESURSELE NAȚIONALE ȘI REGIONALE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Pe lângă susținerea mai largă a realizării pieței unice digitale, Programul Europa digitală va asigura consolidarea capacităților digitale și instalarea pe scară largă a tehnologiil</w:t>
      </w:r>
      <w:r>
        <w:rPr>
          <w:rFonts w:ascii="Times New Roman" w:hAnsi="Times New Roman"/>
          <w:noProof/>
          <w:color w:val="auto"/>
        </w:rPr>
        <w:t xml:space="preserve">or, necesare pentru o serie de alte programe ale UE. În multe domenii, cum ar fi sănătatea, administrația publică, justiția și educație, programul va contribui la activitățile UE de promovare a unor servicii publice moderne și eficace. Sprijinul pentru un </w:t>
      </w:r>
      <w:r>
        <w:rPr>
          <w:rFonts w:ascii="Times New Roman" w:hAnsi="Times New Roman"/>
          <w:noProof/>
          <w:color w:val="auto"/>
        </w:rPr>
        <w:t>sector economic dinamic va potența, de asemenea, programele concentrate pe creștere și politica industrială. Crearea unui mediu sigur pentru serviciile digitale va sprijini toate acțiunile din sectorul digital, iar în domeniul securității cibernetice, prog</w:t>
      </w:r>
      <w:r>
        <w:rPr>
          <w:rFonts w:ascii="Times New Roman" w:hAnsi="Times New Roman"/>
          <w:noProof/>
          <w:color w:val="auto"/>
        </w:rPr>
        <w:t xml:space="preserve">ramul va completa în mod specific acțiunile finanțate din </w:t>
      </w:r>
      <w:r>
        <w:rPr>
          <w:rFonts w:ascii="Times New Roman" w:hAnsi="Times New Roman"/>
          <w:b/>
          <w:noProof/>
          <w:color w:val="auto"/>
        </w:rPr>
        <w:t>Fondul pentru securitate internă</w:t>
      </w:r>
      <w:r>
        <w:rPr>
          <w:rFonts w:ascii="Times New Roman" w:hAnsi="Times New Roman"/>
          <w:noProof/>
          <w:color w:val="auto"/>
        </w:rPr>
        <w:t>.</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Programul va beneficia, la rândul său, de rezultatele revoluționare ale cercetării și inovării din cadrul </w:t>
      </w:r>
      <w:r>
        <w:rPr>
          <w:rFonts w:ascii="Times New Roman" w:hAnsi="Times New Roman"/>
          <w:b/>
          <w:noProof/>
          <w:color w:val="auto"/>
        </w:rPr>
        <w:t>programului Orizont Europa</w:t>
      </w:r>
      <w:r>
        <w:rPr>
          <w:rFonts w:ascii="Times New Roman" w:hAnsi="Times New Roman"/>
          <w:noProof/>
          <w:color w:val="auto"/>
        </w:rPr>
        <w:t xml:space="preserve">, pe care le va integra treptat </w:t>
      </w:r>
      <w:r>
        <w:rPr>
          <w:rFonts w:ascii="Times New Roman" w:hAnsi="Times New Roman"/>
          <w:noProof/>
          <w:color w:val="auto"/>
        </w:rPr>
        <w:t xml:space="preserve">în domeniile de interes public, contribuind astfel la exploatarea lor comercială. </w:t>
      </w:r>
      <w:r>
        <w:rPr>
          <w:rFonts w:ascii="Times New Roman" w:hAnsi="Times New Roman"/>
          <w:b/>
          <w:noProof/>
          <w:color w:val="auto"/>
        </w:rPr>
        <w:t>Mecanismul pentru interconectarea Europei</w:t>
      </w:r>
      <w:r>
        <w:rPr>
          <w:rFonts w:ascii="Times New Roman" w:hAnsi="Times New Roman"/>
          <w:noProof/>
          <w:color w:val="auto"/>
        </w:rPr>
        <w:t xml:space="preserve"> va susține infrastructura de conectivitate fizică necesară pentru serviciile furnizate în cadrul programului Europa digitală. Centre</w:t>
      </w:r>
      <w:r>
        <w:rPr>
          <w:rFonts w:ascii="Times New Roman" w:hAnsi="Times New Roman"/>
          <w:noProof/>
          <w:color w:val="auto"/>
        </w:rPr>
        <w:t>le de inovare digitală pentru întreprinderile mici și mijlocii și pentru inovatorii locali și digitalizarea coordonată a administrațiilor publice regionale vor îmbunătăți interoperabilitatea și vor crea sinergii cu programele naționale/regionale din cadrul</w:t>
      </w:r>
      <w:r>
        <w:rPr>
          <w:rFonts w:ascii="Times New Roman" w:hAnsi="Times New Roman"/>
          <w:noProof/>
          <w:color w:val="auto"/>
        </w:rPr>
        <w:t xml:space="preserve"> </w:t>
      </w:r>
      <w:r>
        <w:rPr>
          <w:rFonts w:ascii="Times New Roman" w:hAnsi="Times New Roman"/>
          <w:b/>
          <w:noProof/>
          <w:color w:val="auto"/>
        </w:rPr>
        <w:t>fondurilor structurale și de investiții europene</w:t>
      </w:r>
      <w:r>
        <w:rPr>
          <w:rFonts w:ascii="Times New Roman" w:hAnsi="Times New Roman"/>
          <w:noProof/>
          <w:color w:val="auto"/>
        </w:rPr>
        <w:t>. Va fi organizată o cerere deschisă în vederea acordării de granturi pentru crearea de Centre de inovare digitală în toate regiunile europene, care vor asigura instalații de testare pentru inteligența artif</w:t>
      </w:r>
      <w:r>
        <w:rPr>
          <w:rFonts w:ascii="Times New Roman" w:hAnsi="Times New Roman"/>
          <w:noProof/>
          <w:color w:val="auto"/>
        </w:rPr>
        <w:t xml:space="preserve">icială și cunoștințe, cu scopul de a facilita transformarea digitală a micilor întreprinderi. </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Vor fi încurajate, de asemenea, sinergiile specifice cu alte instrumente inovatoare, cum ar fi </w:t>
      </w:r>
      <w:r>
        <w:rPr>
          <w:rFonts w:ascii="Times New Roman" w:hAnsi="Times New Roman"/>
          <w:b/>
          <w:noProof/>
          <w:color w:val="auto"/>
        </w:rPr>
        <w:t>Institutul European de Inovare și Tehnologie</w:t>
      </w:r>
      <w:r>
        <w:rPr>
          <w:rFonts w:ascii="Times New Roman" w:hAnsi="Times New Roman"/>
          <w:noProof/>
          <w:color w:val="auto"/>
        </w:rPr>
        <w:t xml:space="preserve">, precum și acordarea </w:t>
      </w:r>
      <w:r>
        <w:rPr>
          <w:rFonts w:ascii="Times New Roman" w:hAnsi="Times New Roman"/>
          <w:noProof/>
          <w:color w:val="auto"/>
        </w:rPr>
        <w:t xml:space="preserve">de sprijin din </w:t>
      </w:r>
      <w:r>
        <w:rPr>
          <w:rFonts w:ascii="Times New Roman" w:hAnsi="Times New Roman"/>
          <w:b/>
          <w:noProof/>
          <w:color w:val="auto"/>
        </w:rPr>
        <w:t>Fondul european de dezvoltare regională</w:t>
      </w:r>
      <w:r>
        <w:rPr>
          <w:rFonts w:ascii="Times New Roman" w:hAnsi="Times New Roman"/>
          <w:noProof/>
          <w:color w:val="auto"/>
        </w:rPr>
        <w:t xml:space="preserve">. Programul avansat de oportunități digitale completează obiectivele </w:t>
      </w:r>
      <w:r>
        <w:rPr>
          <w:rFonts w:ascii="Times New Roman" w:hAnsi="Times New Roman"/>
          <w:b/>
          <w:noProof/>
          <w:color w:val="auto"/>
        </w:rPr>
        <w:t>Fondului social european+</w:t>
      </w:r>
      <w:r>
        <w:rPr>
          <w:rFonts w:ascii="Times New Roman" w:hAnsi="Times New Roman"/>
          <w:noProof/>
          <w:color w:val="auto"/>
        </w:rPr>
        <w:t xml:space="preserve"> și ale programului </w:t>
      </w:r>
      <w:r>
        <w:rPr>
          <w:rFonts w:ascii="Times New Roman" w:hAnsi="Times New Roman"/>
          <w:b/>
          <w:noProof/>
          <w:color w:val="auto"/>
        </w:rPr>
        <w:t>Erasmus +</w:t>
      </w:r>
      <w:r>
        <w:rPr>
          <w:rFonts w:ascii="Times New Roman" w:hAnsi="Times New Roman"/>
          <w:noProof/>
          <w:color w:val="auto"/>
        </w:rPr>
        <w:t>, soluționând decalajul dintre cererea și oferta de experți în noile tehnologii</w:t>
      </w:r>
      <w:r>
        <w:rPr>
          <w:rFonts w:ascii="Times New Roman" w:hAnsi="Times New Roman"/>
          <w:noProof/>
          <w:color w:val="auto"/>
        </w:rPr>
        <w:t xml:space="preserve"> digitale.</w:t>
      </w:r>
    </w:p>
    <w:p w:rsidR="00343B79" w:rsidRDefault="008A1661">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9 194</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rsidR="00343B79" w:rsidRDefault="008A1661">
            <w:pPr>
              <w:pStyle w:val="CLUSTER"/>
            </w:pPr>
            <w:r>
              <w:t>PIAȚA UNICĂ</w:t>
            </w:r>
          </w:p>
        </w:tc>
      </w:tr>
      <w:tr w:rsidR="00343B79">
        <w:tc>
          <w:tcPr>
            <w:tcW w:w="1101" w:type="dxa"/>
            <w:tcBorders>
              <w:top w:val="single" w:sz="12" w:space="0" w:color="FBA900"/>
              <w:bottom w:val="single" w:sz="12" w:space="0" w:color="FBA900"/>
            </w:tcBorders>
          </w:tcPr>
          <w:p w:rsidR="00343B79" w:rsidRDefault="00343B79">
            <w:pPr>
              <w:ind w:right="-1"/>
              <w:rPr>
                <w:rFonts w:ascii="Times New Roman" w:hAnsi="Times New Roman"/>
                <w:b/>
                <w:noProof/>
                <w:sz w:val="24"/>
                <w:szCs w:val="24"/>
              </w:rPr>
            </w:pPr>
          </w:p>
        </w:tc>
        <w:tc>
          <w:tcPr>
            <w:tcW w:w="8187" w:type="dxa"/>
            <w:tcBorders>
              <w:top w:val="single" w:sz="12" w:space="0" w:color="FBA900"/>
              <w:bottom w:val="single" w:sz="12" w:space="0" w:color="FBA900"/>
            </w:tcBorders>
            <w:vAlign w:val="center"/>
          </w:tcPr>
          <w:p w:rsidR="00343B79" w:rsidRDefault="008A1661">
            <w:pPr>
              <w:pStyle w:val="PROGRAMME"/>
            </w:pPr>
            <w:r>
              <w:t>Programul privind piața unică</w:t>
            </w:r>
          </w:p>
        </w:tc>
      </w:tr>
    </w:tbl>
    <w:p w:rsidR="00343B79" w:rsidRDefault="008A1661">
      <w:pPr>
        <w:pStyle w:val="Default"/>
        <w:spacing w:before="120" w:after="120"/>
        <w:ind w:left="34" w:right="-1"/>
        <w:jc w:val="both"/>
        <w:rPr>
          <w:rFonts w:ascii="Times New Roman" w:eastAsia="MyriadPro-Light" w:hAnsi="Times New Roman" w:cs="Times New Roman"/>
          <w:noProof/>
        </w:rPr>
      </w:pPr>
      <w:r>
        <w:rPr>
          <w:rFonts w:ascii="Times New Roman" w:hAnsi="Times New Roman"/>
          <w:noProof/>
        </w:rPr>
        <w:t xml:space="preserve">Noul </w:t>
      </w:r>
      <w:r>
        <w:rPr>
          <w:rFonts w:ascii="Times New Roman" w:hAnsi="Times New Roman"/>
          <w:b/>
          <w:noProof/>
        </w:rPr>
        <w:t>Program privind piața unică</w:t>
      </w:r>
      <w:r>
        <w:rPr>
          <w:rFonts w:ascii="Times New Roman" w:hAnsi="Times New Roman"/>
          <w:noProof/>
        </w:rPr>
        <w:t xml:space="preserve"> susține funcționarea eficientă a pieței unice, asigurând cooperarea dintre autorități și furnizarea de servicii pentru cetățeni și întreprinderi, în special pentru întreprinderile mici și mijlocii. Acesta susține, de asemenea, stabilirea de standarde și e</w:t>
      </w:r>
      <w:r>
        <w:rPr>
          <w:rFonts w:ascii="Times New Roman" w:hAnsi="Times New Roman"/>
          <w:noProof/>
        </w:rPr>
        <w:t xml:space="preserve">laborarea de norme de către UE în domenii precum accesul la piețe și la finanțare, protecția consumatorilor, siguranța alimentară, combaterea spălării banilor, concurență, statistică, raportare financiară și audit. Programul reunește acțiuni încununate de </w:t>
      </w:r>
      <w:r>
        <w:rPr>
          <w:rFonts w:ascii="Times New Roman" w:hAnsi="Times New Roman"/>
          <w:noProof/>
        </w:rPr>
        <w:t>succes, cum ar fi COSME, Programul pentru întreprinderi mici și mijlocii și Programul pentru statistică. Acesta va fi completat cu instrumente și servicii pentru guvernanța pieței interne, cum ar fi portalul „Europa ta”, „Europa ta – Consiliere”, Serviciul</w:t>
      </w:r>
      <w:r>
        <w:rPr>
          <w:rFonts w:ascii="Times New Roman" w:hAnsi="Times New Roman"/>
          <w:noProof/>
        </w:rPr>
        <w:t xml:space="preserve"> de informații privind piața internă și SOLVIT, rețeaua pentru soluționarea eficientă a problemelor intervenite pe piața internă.</w:t>
      </w:r>
    </w:p>
    <w:p w:rsidR="00343B79" w:rsidRDefault="008A1661">
      <w:pPr>
        <w:keepNext/>
        <w:numPr>
          <w:ilvl w:val="0"/>
          <w:numId w:val="13"/>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VALOAREA ADĂUGATĂ EUROPEANĂ</w:t>
      </w:r>
    </w:p>
    <w:p w:rsidR="00343B79" w:rsidRDefault="008A1661">
      <w:pPr>
        <w:pStyle w:val="Default"/>
        <w:spacing w:after="120"/>
        <w:ind w:left="115" w:right="-1"/>
        <w:jc w:val="both"/>
        <w:rPr>
          <w:rFonts w:ascii="Times New Roman" w:eastAsia="MyriadPro-Light" w:hAnsi="Times New Roman" w:cs="Times New Roman"/>
          <w:noProof/>
        </w:rPr>
      </w:pPr>
      <w:r>
        <w:rPr>
          <w:rFonts w:ascii="Times New Roman" w:hAnsi="Times New Roman"/>
          <w:noProof/>
        </w:rPr>
        <w:t>Piața unică este o piatră de temelie a UE. Beneficiile acesteia continuă să ocupe un loc important în așteptările cetățenilor și ale întreprinderilor și în ceea ce aceștia apreciază cel mai mult la UE. Sprijinul la nivelul UE este indispensabil pentru asig</w:t>
      </w:r>
      <w:r>
        <w:rPr>
          <w:rFonts w:ascii="Times New Roman" w:hAnsi="Times New Roman"/>
          <w:noProof/>
        </w:rPr>
        <w:t xml:space="preserve">urarea </w:t>
      </w:r>
      <w:r>
        <w:rPr>
          <w:rFonts w:ascii="Times New Roman" w:hAnsi="Times New Roman"/>
          <w:b/>
          <w:noProof/>
        </w:rPr>
        <w:t>funcționării eficiente a pieței unice</w:t>
      </w:r>
      <w:r>
        <w:rPr>
          <w:rFonts w:ascii="Times New Roman" w:hAnsi="Times New Roman"/>
          <w:noProof/>
        </w:rPr>
        <w:t>. Aceasta include asigurarea bunei sale guvernanțe și a înaltei calități și relevanțe a normelor sale. Aceasta înseamnă, de asemenea, garantarea faptului că cetățenii și întreprinderile sunt dotați cu instrumente</w:t>
      </w:r>
      <w:r>
        <w:rPr>
          <w:rFonts w:ascii="Times New Roman" w:hAnsi="Times New Roman"/>
          <w:noProof/>
        </w:rPr>
        <w:t xml:space="preserve">le adecvate pentru a o înțelege și a beneficia de avantajele sale. </w:t>
      </w:r>
    </w:p>
    <w:p w:rsidR="00343B79" w:rsidRDefault="008A1661">
      <w:pPr>
        <w:pStyle w:val="Default"/>
        <w:spacing w:after="120"/>
        <w:ind w:left="115" w:right="-1"/>
        <w:jc w:val="both"/>
        <w:rPr>
          <w:rFonts w:ascii="Times New Roman" w:eastAsia="MyriadPro-Light" w:hAnsi="Times New Roman" w:cs="Times New Roman"/>
          <w:noProof/>
        </w:rPr>
      </w:pPr>
      <w:r>
        <w:rPr>
          <w:rFonts w:ascii="Times New Roman" w:hAnsi="Times New Roman"/>
          <w:noProof/>
        </w:rPr>
        <w:t>O piață unică funcțională are nevoie de cetățeni informați, de consumatori și de întreprinderi în măsură să acționeze, în special de mici întreprinderi, care reprezintă două treimi din loc</w:t>
      </w:r>
      <w:r>
        <w:rPr>
          <w:rFonts w:ascii="Times New Roman" w:hAnsi="Times New Roman"/>
          <w:noProof/>
        </w:rPr>
        <w:t>urile de muncă din Europa. Având în vedere creșterea constantă a activităților transfrontaliere, evoluția rapidă a tehnologiei și apariția de noi produse/servicii/practici, creșterea așteptărilor consumatorilor și înmulțirea provocărilor transfrontaliere c</w:t>
      </w:r>
      <w:r>
        <w:rPr>
          <w:rFonts w:ascii="Times New Roman" w:hAnsi="Times New Roman"/>
          <w:noProof/>
        </w:rPr>
        <w:t xml:space="preserve">u care se confruntă administrațiile publice, este necesară o acțiune continuă și coordonată la nivelul UE pentru a soluționa o </w:t>
      </w:r>
      <w:r>
        <w:rPr>
          <w:rFonts w:ascii="Times New Roman" w:hAnsi="Times New Roman"/>
          <w:b/>
          <w:noProof/>
        </w:rPr>
        <w:t>dublă provocare</w:t>
      </w:r>
      <w:r>
        <w:rPr>
          <w:rFonts w:ascii="Times New Roman" w:hAnsi="Times New Roman"/>
          <w:noProof/>
        </w:rPr>
        <w:t>.</w:t>
      </w:r>
      <w:r>
        <w:rPr>
          <w:rFonts w:ascii="Times New Roman" w:hAnsi="Times New Roman"/>
          <w:b/>
          <w:noProof/>
        </w:rPr>
        <w:t xml:space="preserve"> </w:t>
      </w:r>
      <w:r>
        <w:rPr>
          <w:rFonts w:ascii="Times New Roman" w:hAnsi="Times New Roman"/>
          <w:noProof/>
        </w:rPr>
        <w:t xml:space="preserve">Prima parte a acesteia constă în soluționarea </w:t>
      </w:r>
      <w:r>
        <w:rPr>
          <w:rFonts w:ascii="Times New Roman" w:hAnsi="Times New Roman"/>
          <w:b/>
          <w:noProof/>
        </w:rPr>
        <w:t>fragmentării</w:t>
      </w:r>
      <w:r>
        <w:rPr>
          <w:rFonts w:ascii="Times New Roman" w:hAnsi="Times New Roman"/>
          <w:noProof/>
        </w:rPr>
        <w:t xml:space="preserve"> persistente a pieței unice printr-o mai strânsă coope</w:t>
      </w:r>
      <w:r>
        <w:rPr>
          <w:rFonts w:ascii="Times New Roman" w:hAnsi="Times New Roman"/>
          <w:noProof/>
        </w:rPr>
        <w:t xml:space="preserve">rare, mecanisme de prevenire, asigurarea aplicării legislației, consiliere și comunicarea drepturilor și a oportunităților. A doua parte constă în </w:t>
      </w:r>
      <w:r>
        <w:rPr>
          <w:rFonts w:ascii="Times New Roman" w:hAnsi="Times New Roman"/>
          <w:b/>
          <w:noProof/>
        </w:rPr>
        <w:t>adaptarea</w:t>
      </w:r>
      <w:r>
        <w:rPr>
          <w:rFonts w:ascii="Times New Roman" w:hAnsi="Times New Roman"/>
          <w:noProof/>
        </w:rPr>
        <w:t xml:space="preserve"> normelor și a standardelor UE, precum și a aplicării acestora la provocările complexe aflate în cre</w:t>
      </w:r>
      <w:r>
        <w:rPr>
          <w:rFonts w:ascii="Times New Roman" w:hAnsi="Times New Roman"/>
          <w:noProof/>
        </w:rPr>
        <w:t>ș</w:t>
      </w:r>
      <w:r>
        <w:rPr>
          <w:rFonts w:ascii="Times New Roman" w:hAnsi="Times New Roman"/>
          <w:noProof/>
        </w:rPr>
        <w:t xml:space="preserve">tere. Aceste provocări sunt legate în special de impactul combinat al tendințelor consacrate: digitalizarea și globalizarea comerțului, împreună cu presiunea concurențială mai mare care este de așteptat din partea țărilor terțe. </w:t>
      </w:r>
    </w:p>
    <w:p w:rsidR="00343B79" w:rsidRDefault="008A1661">
      <w:pPr>
        <w:pStyle w:val="Default"/>
        <w:spacing w:after="120"/>
        <w:ind w:left="115" w:right="-1"/>
        <w:jc w:val="both"/>
        <w:rPr>
          <w:rFonts w:ascii="Times New Roman" w:eastAsia="MyriadPro-Light" w:hAnsi="Times New Roman" w:cs="Times New Roman"/>
          <w:noProof/>
        </w:rPr>
      </w:pPr>
      <w:r>
        <w:rPr>
          <w:rFonts w:ascii="Times New Roman" w:hAnsi="Times New Roman"/>
          <w:noProof/>
        </w:rPr>
        <w:t>Protecția împotriva ameni</w:t>
      </w:r>
      <w:r>
        <w:rPr>
          <w:rFonts w:ascii="Times New Roman" w:hAnsi="Times New Roman"/>
          <w:noProof/>
        </w:rPr>
        <w:t>nțărilor transfrontaliere la adresa siguranței alimentare poate fi eficace și eficientă numai dacă este coordonată la nivelul UE. În aceste domenii, valoarea adăugată a UE crește datorită uniformizării normelor și a protecției consumatorilor în întreaga UE</w:t>
      </w:r>
      <w:r>
        <w:rPr>
          <w:rFonts w:ascii="Times New Roman" w:hAnsi="Times New Roman"/>
          <w:noProof/>
        </w:rPr>
        <w:t xml:space="preserve">. </w:t>
      </w:r>
    </w:p>
    <w:p w:rsidR="00343B79" w:rsidRDefault="008A1661">
      <w:pPr>
        <w:pStyle w:val="Default"/>
        <w:spacing w:after="120"/>
        <w:ind w:left="115" w:right="-1"/>
        <w:jc w:val="both"/>
        <w:rPr>
          <w:rFonts w:ascii="Times New Roman" w:eastAsia="MyriadPro-Light" w:hAnsi="Times New Roman" w:cs="Times New Roman"/>
          <w:noProof/>
        </w:rPr>
      </w:pPr>
      <w:r>
        <w:rPr>
          <w:rFonts w:ascii="Times New Roman" w:hAnsi="Times New Roman"/>
          <w:noProof/>
        </w:rPr>
        <w:t>Micile întreprinderi din UE se confruntă, de asemenea, cu provocări comune, care nu afectează întreprinderile mari, ce le împiedică să profite de beneficiile pieței unice. Pentru a depăși aceste obstacole, este necesar sprijinul UE.</w:t>
      </w:r>
    </w:p>
    <w:p w:rsidR="00343B79" w:rsidRDefault="008A1661">
      <w:pPr>
        <w:keepNext/>
        <w:numPr>
          <w:ilvl w:val="0"/>
          <w:numId w:val="13"/>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pStyle w:val="Default"/>
        <w:spacing w:after="60"/>
        <w:ind w:left="115" w:right="-1"/>
        <w:jc w:val="both"/>
        <w:rPr>
          <w:rFonts w:ascii="Times New Roman" w:eastAsia="MyriadPro-Light" w:hAnsi="Times New Roman" w:cs="Times New Roman"/>
          <w:noProof/>
        </w:rPr>
      </w:pPr>
      <w:r>
        <w:rPr>
          <w:rFonts w:ascii="Times New Roman" w:hAnsi="Times New Roman"/>
          <w:noProof/>
          <w:color w:val="auto"/>
        </w:rPr>
        <w:t>O piață u</w:t>
      </w:r>
      <w:r>
        <w:rPr>
          <w:rFonts w:ascii="Times New Roman" w:hAnsi="Times New Roman"/>
          <w:noProof/>
          <w:color w:val="auto"/>
        </w:rPr>
        <w:t xml:space="preserve">nică ce funcționează bine și este adaptată la exigențele viitorului necesită intervenții pentru </w:t>
      </w:r>
      <w:r>
        <w:rPr>
          <w:rFonts w:ascii="Times New Roman" w:hAnsi="Times New Roman"/>
          <w:b/>
          <w:noProof/>
          <w:color w:val="auto"/>
        </w:rPr>
        <w:t>a capacita consumatorii și a permite întreprinderilor și administrațiilor publice</w:t>
      </w:r>
      <w:r>
        <w:rPr>
          <w:rFonts w:ascii="Times New Roman" w:hAnsi="Times New Roman"/>
          <w:noProof/>
          <w:color w:val="auto"/>
        </w:rPr>
        <w:t xml:space="preserve"> să profite pe deplin de integrarea și deschiderea pieței. Acestea vor contribu</w:t>
      </w:r>
      <w:r>
        <w:rPr>
          <w:rFonts w:ascii="Times New Roman" w:hAnsi="Times New Roman"/>
          <w:noProof/>
          <w:color w:val="auto"/>
        </w:rPr>
        <w:t>i la consolidarea capacităților lor de a-și afirma și apăra interesele</w:t>
      </w:r>
      <w:r>
        <w:rPr>
          <w:rFonts w:ascii="Times New Roman" w:hAnsi="Times New Roman"/>
          <w:noProof/>
        </w:rPr>
        <w:t xml:space="preserve">. </w:t>
      </w:r>
    </w:p>
    <w:p w:rsidR="00343B79" w:rsidRDefault="008A1661">
      <w:pPr>
        <w:pStyle w:val="Default"/>
        <w:spacing w:after="60"/>
        <w:ind w:left="115" w:right="-1"/>
        <w:jc w:val="both"/>
        <w:rPr>
          <w:rFonts w:ascii="Times New Roman" w:eastAsia="MyriadPro-Light" w:hAnsi="Times New Roman" w:cs="Times New Roman"/>
          <w:noProof/>
          <w:color w:val="auto"/>
        </w:rPr>
      </w:pPr>
      <w:r>
        <w:rPr>
          <w:rFonts w:ascii="Times New Roman" w:hAnsi="Times New Roman"/>
          <w:noProof/>
        </w:rPr>
        <w:t xml:space="preserve">Programul va aborda </w:t>
      </w:r>
      <w:r>
        <w:rPr>
          <w:rFonts w:ascii="Times New Roman" w:hAnsi="Times New Roman"/>
          <w:b/>
          <w:noProof/>
        </w:rPr>
        <w:t>nevoile specifice ale întreprinderilor și, în special, ale întreprinderilor mici și mijlocii</w:t>
      </w:r>
      <w:r>
        <w:rPr>
          <w:rFonts w:ascii="Times New Roman" w:hAnsi="Times New Roman"/>
          <w:noProof/>
        </w:rPr>
        <w:t xml:space="preserve"> în diferitele etape ale dezvoltării lor, pentru a le ajuta să profite </w:t>
      </w:r>
      <w:r>
        <w:rPr>
          <w:rFonts w:ascii="Times New Roman" w:hAnsi="Times New Roman"/>
          <w:noProof/>
        </w:rPr>
        <w:t>de oportunitățile pieței unice, inclusiv prin asigurarea accesului la piețele în creștere rapidă din afara UE și la lanțurile valorice mondiale</w:t>
      </w:r>
      <w:r>
        <w:rPr>
          <w:rFonts w:ascii="Times New Roman" w:hAnsi="Times New Roman"/>
          <w:noProof/>
          <w:color w:val="auto"/>
        </w:rPr>
        <w:t xml:space="preserve">. </w:t>
      </w:r>
    </w:p>
    <w:p w:rsidR="00343B79" w:rsidRDefault="008A1661">
      <w:pPr>
        <w:pStyle w:val="Default"/>
        <w:spacing w:after="6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Acesta va consolida </w:t>
      </w:r>
      <w:r>
        <w:rPr>
          <w:rFonts w:ascii="Times New Roman" w:hAnsi="Times New Roman"/>
          <w:b/>
          <w:noProof/>
          <w:color w:val="auto"/>
        </w:rPr>
        <w:t>cooperarea normativă și administrativă</w:t>
      </w:r>
      <w:r>
        <w:rPr>
          <w:rFonts w:ascii="Times New Roman" w:hAnsi="Times New Roman"/>
          <w:noProof/>
          <w:color w:val="auto"/>
        </w:rPr>
        <w:t xml:space="preserve"> dintre statele membre și cu Comisia. Va încuraja ca</w:t>
      </w:r>
      <w:r>
        <w:rPr>
          <w:rFonts w:ascii="Times New Roman" w:hAnsi="Times New Roman"/>
          <w:noProof/>
          <w:color w:val="auto"/>
        </w:rPr>
        <w:t xml:space="preserve">pacitatea operațională de punere în aplicare a statelor membre, pentru a asigura o mai bună convergență/integrare, încredere și prevenirea eficace a barierelor, precum și pentru a proteja cetățenii. </w:t>
      </w:r>
    </w:p>
    <w:p w:rsidR="00343B79" w:rsidRDefault="008A1661">
      <w:pPr>
        <w:pStyle w:val="Default"/>
        <w:spacing w:after="6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Va asigura </w:t>
      </w:r>
      <w:r>
        <w:rPr>
          <w:rFonts w:ascii="Times New Roman" w:hAnsi="Times New Roman"/>
          <w:b/>
          <w:noProof/>
          <w:color w:val="auto"/>
        </w:rPr>
        <w:t>stabilirea de norme și standarde de înaltă ca</w:t>
      </w:r>
      <w:r>
        <w:rPr>
          <w:rFonts w:ascii="Times New Roman" w:hAnsi="Times New Roman"/>
          <w:b/>
          <w:noProof/>
          <w:color w:val="auto"/>
        </w:rPr>
        <w:t>litate</w:t>
      </w:r>
      <w:r>
        <w:rPr>
          <w:rFonts w:ascii="Times New Roman" w:hAnsi="Times New Roman"/>
          <w:noProof/>
          <w:color w:val="auto"/>
        </w:rPr>
        <w:t xml:space="preserve"> în mod eficace. Va dota actorii responsabili cu aplicarea legislației pieței unice cu o bază de date solidă și cu instrumentele adecvate pentru a aborda provocările emergente, cu caracter transfrontalier din ce în ce mai pronunțat. Programul va asig</w:t>
      </w:r>
      <w:r>
        <w:rPr>
          <w:rFonts w:ascii="Times New Roman" w:hAnsi="Times New Roman"/>
          <w:noProof/>
          <w:color w:val="auto"/>
        </w:rPr>
        <w:t xml:space="preserve">ura cooperarea cu partenerii internaționali pentru asigurarea convergenței standardelor internaționale și promovarea intereselor de politică ale UE. </w:t>
      </w:r>
    </w:p>
    <w:p w:rsidR="00343B79" w:rsidRDefault="008A1661">
      <w:pPr>
        <w:pStyle w:val="Default"/>
        <w:spacing w:after="6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Acesta va promova un nivel ridicat de </w:t>
      </w:r>
      <w:r>
        <w:rPr>
          <w:rFonts w:ascii="Times New Roman" w:hAnsi="Times New Roman"/>
          <w:b/>
          <w:noProof/>
          <w:color w:val="auto"/>
        </w:rPr>
        <w:t>sănătate și bunăstare a animalelor și de sănătate a plantelor</w:t>
      </w:r>
      <w:r>
        <w:rPr>
          <w:rFonts w:ascii="Times New Roman" w:hAnsi="Times New Roman"/>
          <w:noProof/>
          <w:color w:val="auto"/>
        </w:rPr>
        <w:t>, prote</w:t>
      </w:r>
      <w:r>
        <w:rPr>
          <w:rFonts w:ascii="Times New Roman" w:hAnsi="Times New Roman"/>
          <w:noProof/>
          <w:color w:val="auto"/>
        </w:rPr>
        <w:t>jând astfel consumatorii și mediul, inclusiv prin asigurarea pregătirii pentru crize și a răspunsului în caz de crize și prin controale oficiale eficace ca factori de producție care favorizează creșterea, contribuind la buna funcționare a pieței unice și î</w:t>
      </w:r>
      <w:r>
        <w:rPr>
          <w:rFonts w:ascii="Times New Roman" w:hAnsi="Times New Roman"/>
          <w:noProof/>
          <w:color w:val="auto"/>
        </w:rPr>
        <w:t xml:space="preserve">mbunătățind competitivitatea UE. </w:t>
      </w:r>
    </w:p>
    <w:p w:rsidR="00343B79" w:rsidRDefault="008A1661">
      <w:pPr>
        <w:pStyle w:val="Default"/>
        <w:spacing w:after="6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Va </w:t>
      </w:r>
      <w:r>
        <w:rPr>
          <w:rFonts w:ascii="Times New Roman" w:hAnsi="Times New Roman"/>
          <w:noProof/>
        </w:rPr>
        <w:t xml:space="preserve">produce și va difuza </w:t>
      </w:r>
      <w:r>
        <w:rPr>
          <w:rFonts w:ascii="Times New Roman" w:hAnsi="Times New Roman"/>
          <w:b/>
          <w:noProof/>
        </w:rPr>
        <w:t>statistici europene de înaltă calitate</w:t>
      </w:r>
      <w:r>
        <w:rPr>
          <w:rFonts w:ascii="Times New Roman" w:hAnsi="Times New Roman"/>
          <w:noProof/>
        </w:rPr>
        <w:t>, indispensabile pentru procesul decizional din toate domeniile de politică, precum și măsurări ale performanței și impactului inițiativelor UE.</w:t>
      </w:r>
    </w:p>
    <w:p w:rsidR="00343B79" w:rsidRDefault="008A1661">
      <w:pPr>
        <w:keepNext/>
        <w:numPr>
          <w:ilvl w:val="0"/>
          <w:numId w:val="13"/>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PUNERE ÎN </w:t>
      </w:r>
      <w:r>
        <w:rPr>
          <w:rFonts w:ascii="Times New Roman" w:hAnsi="Times New Roman"/>
          <w:b/>
          <w:smallCaps/>
          <w:noProof/>
          <w:color w:val="FBA900"/>
          <w:sz w:val="24"/>
        </w:rPr>
        <w:t>APLICARE ȘI SIMPLIFICARE</w:t>
      </w:r>
    </w:p>
    <w:p w:rsidR="00343B79" w:rsidRDefault="008A1661">
      <w:pPr>
        <w:pStyle w:val="Default"/>
        <w:spacing w:after="240"/>
        <w:ind w:left="115" w:right="-1"/>
        <w:jc w:val="both"/>
        <w:rPr>
          <w:rFonts w:ascii="Times New Roman" w:eastAsia="MyriadPro-Light" w:hAnsi="Times New Roman" w:cs="Times New Roman"/>
          <w:noProof/>
          <w:color w:val="auto"/>
        </w:rPr>
      </w:pPr>
      <w:r>
        <w:rPr>
          <w:rFonts w:ascii="Times New Roman" w:hAnsi="Times New Roman"/>
          <w:b/>
          <w:noProof/>
          <w:color w:val="auto"/>
        </w:rPr>
        <w:t>Integrarea</w:t>
      </w:r>
      <w:r>
        <w:rPr>
          <w:rFonts w:ascii="Times New Roman" w:hAnsi="Times New Roman"/>
          <w:noProof/>
          <w:color w:val="auto"/>
        </w:rPr>
        <w:t xml:space="preserve"> într-un singur program </w:t>
      </w:r>
      <w:r>
        <w:rPr>
          <w:rFonts w:ascii="Times New Roman" w:hAnsi="Times New Roman"/>
          <w:b/>
          <w:noProof/>
          <w:color w:val="auto"/>
        </w:rPr>
        <w:t>a diferitelor instrumente legate de piața unică</w:t>
      </w:r>
      <w:r>
        <w:rPr>
          <w:rFonts w:ascii="Times New Roman" w:hAnsi="Times New Roman"/>
          <w:noProof/>
          <w:color w:val="auto"/>
        </w:rPr>
        <w:t xml:space="preserve"> gestionate la nivel central de către Comisie urmărește să reducă suprapunerile, să mărească sinergiile și să faciliteze comunicarea și cooperarea în rețea cu toate grupuri de părți interesate. O astfel de consolidare a activităților este avantajoasă din p</w:t>
      </w:r>
      <w:r>
        <w:rPr>
          <w:rFonts w:ascii="Times New Roman" w:hAnsi="Times New Roman"/>
          <w:noProof/>
          <w:color w:val="auto"/>
        </w:rPr>
        <w:t xml:space="preserve">unct de vedere economic și eficientă din punctul de vedere al costurilor. </w:t>
      </w:r>
    </w:p>
    <w:p w:rsidR="00343B79" w:rsidRDefault="008A1661">
      <w:pPr>
        <w:pStyle w:val="Default"/>
        <w:spacing w:after="24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Garanțiile pentru împrumuturile contractate de întreprinderile mici și mijlocii vor fi furnizate prin intermediul componentei relevante a </w:t>
      </w:r>
      <w:r>
        <w:rPr>
          <w:rFonts w:ascii="Times New Roman" w:hAnsi="Times New Roman"/>
          <w:b/>
          <w:noProof/>
          <w:color w:val="auto"/>
        </w:rPr>
        <w:t>fondului InvestEU</w:t>
      </w:r>
      <w:r>
        <w:rPr>
          <w:rFonts w:ascii="Times New Roman" w:hAnsi="Times New Roman"/>
          <w:noProof/>
          <w:color w:val="auto"/>
        </w:rPr>
        <w:t>. Opțiunile simplificate î</w:t>
      </w:r>
      <w:r>
        <w:rPr>
          <w:rFonts w:ascii="Times New Roman" w:hAnsi="Times New Roman"/>
          <w:noProof/>
          <w:color w:val="auto"/>
        </w:rPr>
        <w:t>n materie de costuri (rate forfetare, sume forfetare și costuri unitare) vor fi utilizate din ce în ce mai mult pentru a reduce sarcinile beneficiarilor și ale administrațiilor. Se va promova utilizarea achizițiilor publice electronice și a granturilor ele</w:t>
      </w:r>
      <w:r>
        <w:rPr>
          <w:rFonts w:ascii="Times New Roman" w:hAnsi="Times New Roman"/>
          <w:noProof/>
          <w:color w:val="auto"/>
        </w:rPr>
        <w:t xml:space="preserve">ctronice în cazul gestiunii directe, împreună cu posibilitatea de a externaliza mai mult gestionarea directă a fondurilor către agențiile executive. Viitorul program va permite circulația fondurilor între piloni și în cadrul acestora. </w:t>
      </w:r>
    </w:p>
    <w:p w:rsidR="00343B79" w:rsidRDefault="008A1661">
      <w:pPr>
        <w:keepNext/>
        <w:numPr>
          <w:ilvl w:val="0"/>
          <w:numId w:val="13"/>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w:t>
      </w:r>
      <w:r>
        <w:rPr>
          <w:rFonts w:ascii="Times New Roman" w:hAnsi="Times New Roman"/>
          <w:b/>
          <w:smallCaps/>
          <w:noProof/>
          <w:color w:val="FBA900"/>
          <w:sz w:val="24"/>
        </w:rPr>
        <w:t xml:space="preserve"> SINERGII CU ALTE POLITICI/ALINIEREA UE LA RESURSELE NAȚIONALE ȘI REGIONALE</w:t>
      </w:r>
    </w:p>
    <w:p w:rsidR="00343B79" w:rsidRDefault="008A1661">
      <w:pPr>
        <w:pStyle w:val="Default"/>
        <w:spacing w:after="120"/>
        <w:ind w:left="115" w:right="-1"/>
        <w:jc w:val="both"/>
        <w:rPr>
          <w:rFonts w:ascii="Times New Roman" w:eastAsia="MyriadPro-Light" w:hAnsi="Times New Roman" w:cs="Times New Roman"/>
          <w:b/>
          <w:noProof/>
          <w:color w:val="auto"/>
        </w:rPr>
      </w:pPr>
      <w:r>
        <w:rPr>
          <w:rFonts w:ascii="Times New Roman" w:hAnsi="Times New Roman"/>
          <w:noProof/>
        </w:rPr>
        <w:t xml:space="preserve">Se va asigura coordonarea cu activitățile de cooperare susținute prin programele </w:t>
      </w:r>
      <w:r>
        <w:rPr>
          <w:rFonts w:ascii="Times New Roman" w:hAnsi="Times New Roman"/>
          <w:b/>
          <w:noProof/>
        </w:rPr>
        <w:t>Fiscalis</w:t>
      </w:r>
      <w:r>
        <w:rPr>
          <w:rFonts w:ascii="Times New Roman" w:hAnsi="Times New Roman"/>
          <w:noProof/>
        </w:rPr>
        <w:t xml:space="preserve"> și </w:t>
      </w:r>
      <w:r>
        <w:rPr>
          <w:rFonts w:ascii="Times New Roman" w:hAnsi="Times New Roman"/>
          <w:b/>
          <w:noProof/>
        </w:rPr>
        <w:t>Vamă</w:t>
      </w:r>
      <w:r>
        <w:rPr>
          <w:rFonts w:ascii="Times New Roman" w:hAnsi="Times New Roman"/>
          <w:noProof/>
        </w:rPr>
        <w:t xml:space="preserve">, care reprezintă elemente-cheie ale eforturilor de a consolida piața unică a UE. </w:t>
      </w:r>
      <w:r>
        <w:rPr>
          <w:rFonts w:ascii="Times New Roman" w:hAnsi="Times New Roman"/>
          <w:noProof/>
          <w:color w:val="auto"/>
        </w:rPr>
        <w:t>P</w:t>
      </w:r>
      <w:r>
        <w:rPr>
          <w:rFonts w:ascii="Times New Roman" w:hAnsi="Times New Roman"/>
          <w:noProof/>
          <w:color w:val="auto"/>
        </w:rPr>
        <w:t xml:space="preserve">rogramul </w:t>
      </w:r>
      <w:r>
        <w:rPr>
          <w:rFonts w:ascii="Times New Roman" w:hAnsi="Times New Roman"/>
          <w:b/>
          <w:noProof/>
          <w:color w:val="auto"/>
        </w:rPr>
        <w:t>Europa digitală</w:t>
      </w:r>
      <w:r>
        <w:rPr>
          <w:rFonts w:ascii="Times New Roman" w:hAnsi="Times New Roman"/>
          <w:noProof/>
          <w:color w:val="auto"/>
        </w:rPr>
        <w:t xml:space="preserve"> va asigura interoperabilitatea digitală și infrastructurile digitale necesare pentru o serie de programe ale UE, inclusiv pentru Programul privind piața unică. Intervențiile </w:t>
      </w:r>
      <w:r>
        <w:rPr>
          <w:rFonts w:ascii="Times New Roman" w:hAnsi="Times New Roman"/>
          <w:b/>
          <w:noProof/>
          <w:color w:val="auto"/>
        </w:rPr>
        <w:t>Fondului social european+</w:t>
      </w:r>
      <w:r>
        <w:rPr>
          <w:rFonts w:ascii="Times New Roman" w:hAnsi="Times New Roman"/>
          <w:noProof/>
          <w:color w:val="auto"/>
        </w:rPr>
        <w:t xml:space="preserve"> și ale programului </w:t>
      </w:r>
      <w:r>
        <w:rPr>
          <w:rFonts w:ascii="Times New Roman" w:hAnsi="Times New Roman"/>
          <w:b/>
          <w:noProof/>
          <w:color w:val="auto"/>
        </w:rPr>
        <w:t>Erasmus+</w:t>
      </w:r>
      <w:r>
        <w:rPr>
          <w:rFonts w:ascii="Times New Roman" w:hAnsi="Times New Roman"/>
          <w:noProof/>
          <w:color w:val="auto"/>
        </w:rPr>
        <w:t xml:space="preserve"> men</w:t>
      </w:r>
      <w:r>
        <w:rPr>
          <w:rFonts w:ascii="Times New Roman" w:hAnsi="Times New Roman"/>
          <w:noProof/>
          <w:color w:val="auto"/>
        </w:rPr>
        <w:t>ite să stimuleze forța de muncă și mobilitatea tinerilor vor acționa ca un catalizator pentru libera circulație a persoanelor, care constituie una din libertățile fundamentale asigurate pe piața unică. În aceeași optică, activitățile transfrontaliere și tr</w:t>
      </w:r>
      <w:r>
        <w:rPr>
          <w:rFonts w:ascii="Times New Roman" w:hAnsi="Times New Roman"/>
          <w:noProof/>
          <w:color w:val="auto"/>
        </w:rPr>
        <w:t xml:space="preserve">anssnaționale care vizează cooperarea economică în cadrul </w:t>
      </w:r>
      <w:r>
        <w:rPr>
          <w:rFonts w:ascii="Times New Roman" w:hAnsi="Times New Roman"/>
          <w:b/>
          <w:noProof/>
          <w:color w:val="auto"/>
        </w:rPr>
        <w:t>fondurilor structurale și de investiții europene</w:t>
      </w:r>
      <w:r>
        <w:rPr>
          <w:rFonts w:ascii="Times New Roman" w:hAnsi="Times New Roman"/>
          <w:noProof/>
          <w:color w:val="auto"/>
        </w:rPr>
        <w:t xml:space="preserve"> sprijină, de asemenea, piața unică în mod concret. În plus, programul va încuraja întreprinderile mici să beneficieze de inovațiile revoluționare și </w:t>
      </w:r>
      <w:r>
        <w:rPr>
          <w:rFonts w:ascii="Times New Roman" w:hAnsi="Times New Roman"/>
          <w:noProof/>
          <w:color w:val="auto"/>
        </w:rPr>
        <w:t xml:space="preserve">de alte soluții elaborate în cadrul altor programe emblematice ale UE, cum ar fi </w:t>
      </w:r>
      <w:r>
        <w:rPr>
          <w:rFonts w:ascii="Times New Roman" w:hAnsi="Times New Roman"/>
          <w:b/>
          <w:noProof/>
          <w:color w:val="auto"/>
        </w:rPr>
        <w:t>Orizont Europa</w:t>
      </w:r>
      <w:r>
        <w:rPr>
          <w:rFonts w:ascii="Times New Roman" w:hAnsi="Times New Roman"/>
          <w:noProof/>
          <w:color w:val="auto"/>
        </w:rPr>
        <w:t xml:space="preserve"> și </w:t>
      </w:r>
      <w:r>
        <w:rPr>
          <w:rFonts w:ascii="Times New Roman" w:hAnsi="Times New Roman"/>
          <w:b/>
          <w:noProof/>
          <w:color w:val="auto"/>
        </w:rPr>
        <w:t>Programul spațial</w:t>
      </w:r>
      <w:r>
        <w:rPr>
          <w:rFonts w:ascii="Times New Roman" w:hAnsi="Times New Roman"/>
          <w:noProof/>
          <w:color w:val="auto"/>
        </w:rPr>
        <w:t>. Prin sprijinirea activităților legate de dreptul societăților comerciale, dreptul contractelor, combaterea spălării banilor și protecția c</w:t>
      </w:r>
      <w:r>
        <w:rPr>
          <w:rFonts w:ascii="Times New Roman" w:hAnsi="Times New Roman"/>
          <w:noProof/>
          <w:color w:val="auto"/>
        </w:rPr>
        <w:t xml:space="preserve">onsumatorilor, viitorul program privind piața unică va dezvolta sinergii cu </w:t>
      </w:r>
      <w:r>
        <w:rPr>
          <w:rFonts w:ascii="Times New Roman" w:hAnsi="Times New Roman"/>
          <w:b/>
          <w:noProof/>
          <w:color w:val="auto"/>
        </w:rPr>
        <w:t>Fondul pentru justiție, drepturi și valori</w:t>
      </w:r>
      <w:r>
        <w:rPr>
          <w:rFonts w:ascii="Times New Roman" w:hAnsi="Times New Roman"/>
          <w:noProof/>
          <w:color w:val="auto"/>
        </w:rPr>
        <w:t>, contribuind la crearea unui spațiu de justiție al UE prin accesul egal la justiție pentru cetățeni și întreprinderi și formarea corespun</w:t>
      </w:r>
      <w:r>
        <w:rPr>
          <w:rFonts w:ascii="Times New Roman" w:hAnsi="Times New Roman"/>
          <w:noProof/>
          <w:color w:val="auto"/>
        </w:rPr>
        <w:t>zătoare a autorităților judiciare, pentru a asigura respectarea legilor privind protecția consumatorilor și a mediului de afaceri.</w:t>
      </w:r>
    </w:p>
    <w:p w:rsidR="00343B79" w:rsidRDefault="008A1661">
      <w:pPr>
        <w:keepNext/>
        <w:numPr>
          <w:ilvl w:val="0"/>
          <w:numId w:val="13"/>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6 089</w:t>
            </w:r>
            <w:r>
              <w:rPr>
                <w:rFonts w:ascii="Times New Roman" w:hAnsi="Times New Roman"/>
                <w:noProof/>
                <w:sz w:val="24"/>
              </w:rPr>
              <w:t>*</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b w:val="0"/>
                <w:noProof/>
                <w:sz w:val="24"/>
                <w:szCs w:val="24"/>
              </w:rPr>
            </w:pPr>
            <w:r>
              <w:rPr>
                <w:rFonts w:ascii="Times New Roman" w:hAnsi="Times New Roman"/>
                <w:b w:val="0"/>
                <w:noProof/>
                <w:sz w:val="24"/>
              </w:rPr>
              <w:t>C</w:t>
            </w:r>
            <w:r>
              <w:rPr>
                <w:rFonts w:ascii="Times New Roman" w:hAnsi="Times New Roman"/>
                <w:noProof/>
                <w:sz w:val="24"/>
              </w:rPr>
              <w:t>ompetitivitate și întreprinderi mici și mijlocii (COSME)</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3 000*</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b w:val="0"/>
                <w:noProof/>
                <w:sz w:val="24"/>
                <w:szCs w:val="24"/>
              </w:rPr>
            </w:pPr>
            <w:r>
              <w:rPr>
                <w:rFonts w:ascii="Times New Roman" w:hAnsi="Times New Roman"/>
                <w:b w:val="0"/>
                <w:noProof/>
                <w:sz w:val="24"/>
              </w:rPr>
              <w:t>Siguranță</w:t>
            </w:r>
            <w:r>
              <w:rPr>
                <w:rFonts w:ascii="Times New Roman" w:hAnsi="Times New Roman"/>
                <w:noProof/>
                <w:sz w:val="24"/>
              </w:rPr>
              <w:t xml:space="preserve"> alimentară</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1 680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b w:val="0"/>
                <w:noProof/>
                <w:sz w:val="24"/>
                <w:szCs w:val="24"/>
              </w:rPr>
            </w:pPr>
            <w:r>
              <w:rPr>
                <w:rFonts w:ascii="Times New Roman" w:hAnsi="Times New Roman"/>
                <w:b w:val="0"/>
                <w:noProof/>
                <w:sz w:val="24"/>
              </w:rPr>
              <w:t>S</w:t>
            </w:r>
            <w:r>
              <w:rPr>
                <w:rFonts w:ascii="Times New Roman" w:hAnsi="Times New Roman"/>
                <w:noProof/>
                <w:sz w:val="24"/>
              </w:rPr>
              <w:t>tatistici</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552</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Servicii financiare</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528</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Consumatori</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188</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Concurență</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140</w:t>
            </w:r>
          </w:p>
        </w:tc>
      </w:tr>
    </w:tbl>
    <w:p w:rsidR="00343B79" w:rsidRDefault="008A1661">
      <w:pPr>
        <w:pStyle w:val="PSParagraphTitle"/>
        <w:ind w:left="240" w:right="-1" w:hanging="240"/>
        <w:rPr>
          <w:rFonts w:eastAsia="Calibri"/>
          <w:b w:val="0"/>
          <w:i w:val="0"/>
          <w:noProof/>
          <w:sz w:val="24"/>
          <w:szCs w:val="24"/>
        </w:rPr>
      </w:pPr>
      <w:r>
        <w:rPr>
          <w:b w:val="0"/>
          <w:i w:val="0"/>
          <w:noProof/>
          <w:sz w:val="24"/>
        </w:rPr>
        <w:t>*</w:t>
      </w:r>
      <w:r>
        <w:rPr>
          <w:noProof/>
        </w:rPr>
        <w:tab/>
      </w:r>
      <w:r>
        <w:rPr>
          <w:b w:val="0"/>
          <w:i w:val="0"/>
          <w:noProof/>
          <w:sz w:val="24"/>
        </w:rPr>
        <w:t>Acest pachet include 2 miliarde EUR alocate prin fondul InvestEU .</w:t>
      </w:r>
    </w:p>
    <w:p w:rsidR="00343B79" w:rsidRDefault="008A1661">
      <w:pPr>
        <w:pStyle w:val="PSParagraphTitle"/>
        <w:ind w:left="240" w:right="-1"/>
        <w:rPr>
          <w:rFonts w:eastAsia="Calibri"/>
          <w:b w:val="0"/>
          <w:i w:val="0"/>
          <w:noProof/>
          <w:sz w:val="24"/>
          <w:szCs w:val="24"/>
        </w:rPr>
      </w:pPr>
      <w:r>
        <w:rPr>
          <w:b w:val="0"/>
          <w:i w:val="0"/>
          <w:noProof/>
          <w:sz w:val="24"/>
        </w:rPr>
        <w:t xml:space="preserve">Notă: </w:t>
      </w:r>
      <w:r>
        <w:rPr>
          <w:b w:val="0"/>
          <w:i w:val="0"/>
          <w:noProof/>
          <w:sz w:val="24"/>
        </w:rPr>
        <w:t>totalul nu corespunde din cauza rotunjirilor.</w:t>
      </w: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PIAȚA UNICĂ</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b/>
                <w:noProof/>
                <w:sz w:val="24"/>
                <w:szCs w:val="24"/>
              </w:rPr>
            </w:pPr>
          </w:p>
        </w:tc>
        <w:tc>
          <w:tcPr>
            <w:tcW w:w="8187" w:type="dxa"/>
            <w:tcBorders>
              <w:top w:val="single" w:sz="12" w:space="0" w:color="FBA900"/>
              <w:bottom w:val="single" w:sz="12" w:space="0" w:color="FBA900"/>
            </w:tcBorders>
            <w:vAlign w:val="center"/>
          </w:tcPr>
          <w:p w:rsidR="00343B79" w:rsidRDefault="008A1661">
            <w:pPr>
              <w:pStyle w:val="PROGRAMME"/>
            </w:pPr>
            <w:r>
              <w:t>Programul UE de combatere a fraudei</w:t>
            </w:r>
          </w:p>
        </w:tc>
      </w:tr>
    </w:tbl>
    <w:p w:rsidR="00343B79" w:rsidRDefault="008A1661">
      <w:pPr>
        <w:pStyle w:val="Default"/>
        <w:spacing w:before="120" w:after="120"/>
        <w:ind w:left="115" w:right="-1"/>
        <w:jc w:val="both"/>
        <w:rPr>
          <w:rFonts w:ascii="Times New Roman" w:eastAsia="MyriadPro-Light" w:hAnsi="Times New Roman" w:cs="Times New Roman"/>
          <w:noProof/>
        </w:rPr>
      </w:pPr>
      <w:r>
        <w:rPr>
          <w:rFonts w:ascii="Times New Roman" w:hAnsi="Times New Roman"/>
          <w:noProof/>
        </w:rPr>
        <w:t xml:space="preserve">Programul UE de combatere a fraudei sprijină eforturile statelor membre de </w:t>
      </w:r>
      <w:r>
        <w:rPr>
          <w:rFonts w:ascii="Times New Roman" w:hAnsi="Times New Roman"/>
          <w:b/>
          <w:noProof/>
        </w:rPr>
        <w:t>a preveni și a combate frauda care afectează interesele financiare ale UE</w:t>
      </w:r>
      <w:r>
        <w:rPr>
          <w:rFonts w:ascii="Times New Roman" w:hAnsi="Times New Roman"/>
          <w:noProof/>
        </w:rPr>
        <w:t>.</w:t>
      </w:r>
    </w:p>
    <w:p w:rsidR="00343B79" w:rsidRDefault="008A1661">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VALOAREA ADĂUGATĂ EUROPEANĂ</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Protejarea intereselor financiare ale UE este atât responsabilitatea statelor membre, cât și a UE. UE nu tolerează frauda și trebuie să își protejeze bugetul, în special într-o perioadă în care resursele sunt limitate. În ceea c</w:t>
      </w:r>
      <w:r>
        <w:rPr>
          <w:rFonts w:ascii="Times New Roman" w:hAnsi="Times New Roman"/>
          <w:noProof/>
          <w:color w:val="auto"/>
        </w:rPr>
        <w:t>e privește cheltuielile, bugetul este expus la riscul de fraudă și nereguli. În ceea ce privește veniturile, două surse importante de contribuții la bugetul UE sunt, de asemenea, expuse în mod deosebit la riscul de fraudă: taxele vamale și taxa pe valoarea</w:t>
      </w:r>
      <w:r>
        <w:rPr>
          <w:rFonts w:ascii="Times New Roman" w:hAnsi="Times New Roman"/>
          <w:noProof/>
          <w:color w:val="auto"/>
        </w:rPr>
        <w:t xml:space="preserve"> adăugată (TVA) percepute de statele membre. În uniunea vamală, în care bunurile circulă liber între statele membre, serviciile naționale de investigație trebuie, de asemenea, să fie în măsură să își unească eforturile și să își coordoneze investigațiile ș</w:t>
      </w:r>
      <w:r>
        <w:rPr>
          <w:rFonts w:ascii="Times New Roman" w:hAnsi="Times New Roman"/>
          <w:noProof/>
          <w:color w:val="auto"/>
        </w:rPr>
        <w:t>i schimbul de date.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Dimensiunea paneuropeană a programului facilitează cooperarea și schimburile transfrontaliere. Aceasta permite o mai bună planificare și monitorizare, pe lângă utilizarea resurselor în mod mai eficient decât în cadrul intervențiilor naț</w:t>
      </w:r>
      <w:r>
        <w:rPr>
          <w:rFonts w:ascii="Times New Roman" w:hAnsi="Times New Roman"/>
          <w:noProof/>
          <w:color w:val="auto"/>
        </w:rPr>
        <w:t>ionale/regionale desfășurate în același domeniu.</w:t>
      </w:r>
    </w:p>
    <w:p w:rsidR="00343B79" w:rsidRDefault="008A1661">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Programul UE de combatere a fraudei asigură echipamentele tehnice și formarea care permit desfășurarea operațiunilor și a investigațiilor (comune) antifraudă. În plus, programul contribuie la crea</w:t>
      </w:r>
      <w:r>
        <w:rPr>
          <w:rFonts w:ascii="Times New Roman" w:hAnsi="Times New Roman"/>
          <w:noProof/>
          <w:color w:val="auto"/>
        </w:rPr>
        <w:t xml:space="preserve">rea de noi structuri electronice care le permit statelor membre să combată în mod eficace frauda, în strânsă cooperare cu instituțiile și organele UE, cum ar fi Parchetul European. </w:t>
      </w:r>
    </w:p>
    <w:p w:rsidR="00343B79" w:rsidRDefault="008A1661">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PUNERE ÎN APLICARE ȘI SIMPLIFICARE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Programul UE de combatere a fraudei va </w:t>
      </w:r>
      <w:r>
        <w:rPr>
          <w:rFonts w:ascii="Times New Roman" w:hAnsi="Times New Roman"/>
          <w:noProof/>
          <w:color w:val="auto"/>
        </w:rPr>
        <w:t xml:space="preserve">finanța o serie de activități de sprijinire a luptei împotriva fraude, în principal prin intermediul granturilor și al achizițiilor publice. Acesta se va concentra, în special, pe achiziționarea echipamentelor tehnice, conferințe, activități de formare și </w:t>
      </w:r>
      <w:r>
        <w:rPr>
          <w:rFonts w:ascii="Times New Roman" w:hAnsi="Times New Roman"/>
          <w:noProof/>
          <w:color w:val="auto"/>
        </w:rPr>
        <w:t>schimb de bune practici între beneficiari (în cea mai mare parte, autorități naționale). Programul va finanța, de asemenea, un ansamblu comun de sisteme informatice și baze de date, menit să sprijine asistența reciprocă și cooperarea vamală în lupta împotr</w:t>
      </w:r>
      <w:r>
        <w:rPr>
          <w:rFonts w:ascii="Times New Roman" w:hAnsi="Times New Roman"/>
          <w:noProof/>
          <w:color w:val="auto"/>
        </w:rPr>
        <w:t>iva fraudei, în special prin asigurarea schimbului de informații vamale dintre statele membre, UE și țările terțe. Programul va finanța, de asemenea, raportarea neregulilor de către statele membre.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Programul UE de combatere a fraudei va combina finanțarea </w:t>
      </w:r>
      <w:r>
        <w:rPr>
          <w:rFonts w:ascii="Times New Roman" w:hAnsi="Times New Roman"/>
          <w:noProof/>
          <w:color w:val="auto"/>
        </w:rPr>
        <w:t>a două inițiative existente: programul Hercule III, conceput pentru a sprijini lupta împotriva fraudei, corupției și neregulilor și Sistemul de informații antifraudă, care sprijină asistența reciprocă, în special în domeniul vamal. Programul va continua să</w:t>
      </w:r>
      <w:r>
        <w:rPr>
          <w:rFonts w:ascii="Times New Roman" w:hAnsi="Times New Roman"/>
          <w:noProof/>
          <w:color w:val="auto"/>
        </w:rPr>
        <w:t xml:space="preserve"> finanțeze Sistemul de gestionare a neregulilor, oferit în prezent în cadrul Sistemului de informații antifraudă. </w:t>
      </w:r>
    </w:p>
    <w:p w:rsidR="00343B79" w:rsidRDefault="008A1661">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SINERGII CU ALTE POLITICI/ALINIEREA UE LA RESURSELE NAȚIONALE ȘI REGIONALE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Programul UE de combatere a fraudei va completa instrumentele politicii antifraudă existente, în special Directiva privind protecția intereselor financiare, pe care statele membre trebuie să o transpună până în iulie 2019, și va aborda evoluțiile și provoc</w:t>
      </w:r>
      <w:r>
        <w:rPr>
          <w:rFonts w:ascii="Times New Roman" w:hAnsi="Times New Roman"/>
          <w:noProof/>
          <w:color w:val="auto"/>
        </w:rPr>
        <w:t xml:space="preserve">ările viitoare din domeniul protecției intereselor financiare ale UE. Acesta va asigura, de asemenea, sinergii puternice cu </w:t>
      </w:r>
      <w:r>
        <w:rPr>
          <w:rFonts w:ascii="Times New Roman" w:hAnsi="Times New Roman"/>
          <w:b/>
          <w:noProof/>
          <w:color w:val="auto"/>
        </w:rPr>
        <w:t>Parchetul European</w:t>
      </w:r>
      <w:r>
        <w:rPr>
          <w:rFonts w:ascii="Times New Roman" w:hAnsi="Times New Roman"/>
          <w:noProof/>
          <w:color w:val="auto"/>
        </w:rPr>
        <w:t>, care va începe, până la sfârșitul anului 2020, anchetarea și urmărirea penală a fraudelor comise împotriva buget</w:t>
      </w:r>
      <w:r>
        <w:rPr>
          <w:rFonts w:ascii="Times New Roman" w:hAnsi="Times New Roman"/>
          <w:noProof/>
          <w:color w:val="auto"/>
        </w:rPr>
        <w:t>ului UE. Programul va permite evitarea suprapunerilor, va genera câștiguri de eficiență și va asigura mai multă flexibilitate pentru a răspunde noilor priorități de investigație.</w:t>
      </w:r>
    </w:p>
    <w:p w:rsidR="00343B79" w:rsidRDefault="008A1661">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w:t>
            </w:r>
            <w:r>
              <w:rPr>
                <w:rFonts w:ascii="Times New Roman" w:hAnsi="Times New Roman"/>
                <w:b w:val="0"/>
                <w:i/>
                <w:noProof/>
                <w:sz w:val="24"/>
              </w:rPr>
              <w:t xml:space="preserv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181</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bottom w:val="single" w:sz="12" w:space="0" w:color="FBA90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PIAȚA UNICĂ</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b/>
                <w:noProof/>
                <w:sz w:val="24"/>
                <w:szCs w:val="24"/>
              </w:rPr>
            </w:pPr>
          </w:p>
        </w:tc>
        <w:tc>
          <w:tcPr>
            <w:tcW w:w="8186" w:type="dxa"/>
            <w:tcBorders>
              <w:top w:val="single" w:sz="12" w:space="0" w:color="FBA900"/>
              <w:bottom w:val="single" w:sz="12" w:space="0" w:color="FBA900"/>
            </w:tcBorders>
            <w:vAlign w:val="center"/>
          </w:tcPr>
          <w:p w:rsidR="00343B79" w:rsidRDefault="008A1661">
            <w:pPr>
              <w:pStyle w:val="PROGRAMME"/>
            </w:pPr>
            <w:r>
              <w:t>FISCALIS – Cooperarea în domeniul fiscal</w:t>
            </w:r>
          </w:p>
        </w:tc>
      </w:tr>
    </w:tbl>
    <w:p w:rsidR="00343B79" w:rsidRDefault="008A1661">
      <w:pPr>
        <w:pStyle w:val="Default"/>
        <w:spacing w:before="120" w:after="120"/>
        <w:ind w:left="115" w:right="-1"/>
        <w:jc w:val="both"/>
        <w:rPr>
          <w:rFonts w:ascii="Times New Roman" w:eastAsia="MyriadPro-Light" w:hAnsi="Times New Roman" w:cs="Times New Roman"/>
          <w:noProof/>
        </w:rPr>
      </w:pPr>
      <w:r>
        <w:rPr>
          <w:rFonts w:ascii="Times New Roman" w:hAnsi="Times New Roman"/>
          <w:noProof/>
        </w:rPr>
        <w:t xml:space="preserve">Fiscalis este programul de cooperare al UE care permite </w:t>
      </w:r>
      <w:r>
        <w:rPr>
          <w:rFonts w:ascii="Times New Roman" w:hAnsi="Times New Roman"/>
          <w:b/>
          <w:noProof/>
        </w:rPr>
        <w:t>administrațiilor fiscale naționale să creeze și să facă schimb de informații și know-how</w:t>
      </w:r>
      <w:r>
        <w:rPr>
          <w:rFonts w:ascii="Times New Roman" w:hAnsi="Times New Roman"/>
          <w:noProof/>
        </w:rPr>
        <w:t>.</w:t>
      </w:r>
    </w:p>
    <w:p w:rsidR="00343B79" w:rsidRDefault="008A1661">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VALOAREA ADĂUGATĂ EUROPEANĂ</w:t>
      </w:r>
    </w:p>
    <w:p w:rsidR="00343B79" w:rsidRDefault="008A1661">
      <w:pPr>
        <w:pStyle w:val="Default"/>
        <w:spacing w:after="120"/>
        <w:ind w:left="115" w:right="-1"/>
        <w:jc w:val="both"/>
        <w:rPr>
          <w:rFonts w:ascii="Times New Roman" w:eastAsia="MyriadPro-Light" w:hAnsi="Times New Roman" w:cs="Times New Roman"/>
          <w:noProof/>
        </w:rPr>
      </w:pPr>
      <w:r>
        <w:rPr>
          <w:rFonts w:ascii="Times New Roman" w:hAnsi="Times New Roman"/>
          <w:noProof/>
        </w:rPr>
        <w:t>Fiscalis contribuie la buna funcționare a sistemelor fiscale din Uniune, sprijinind cooperarea dintre administrațiile fiscale ale statelor membre și oferind soluții IT eficiente din punctul de vedere al costurilor și interoperab</w:t>
      </w:r>
      <w:r>
        <w:rPr>
          <w:rFonts w:ascii="Times New Roman" w:hAnsi="Times New Roman"/>
          <w:noProof/>
        </w:rPr>
        <w:t xml:space="preserve">ile, pe care, în lipsa sa, fiecare stat membru ar fi trebuit să le elaboreze în mod individual. </w:t>
      </w:r>
    </w:p>
    <w:p w:rsidR="00343B79" w:rsidRDefault="008A1661">
      <w:pPr>
        <w:pStyle w:val="Default"/>
        <w:spacing w:after="120"/>
        <w:ind w:left="115" w:right="-1"/>
        <w:jc w:val="both"/>
        <w:rPr>
          <w:rFonts w:ascii="Times New Roman" w:eastAsia="MyriadPro-Light" w:hAnsi="Times New Roman" w:cs="Times New Roman"/>
          <w:noProof/>
        </w:rPr>
      </w:pPr>
      <w:r>
        <w:rPr>
          <w:rFonts w:ascii="Times New Roman" w:hAnsi="Times New Roman"/>
          <w:noProof/>
        </w:rPr>
        <w:t>Programul asigură valoare adăugată europeană prin contribuția sa la lupta împotriva fraudei fiscale, a evaziunii fiscale și a evitării obligațiilor fiscale, îm</w:t>
      </w:r>
      <w:r>
        <w:rPr>
          <w:rFonts w:ascii="Times New Roman" w:hAnsi="Times New Roman"/>
          <w:noProof/>
        </w:rPr>
        <w:t>bunătățește echitatea și transparența fiscală și sprijină funcționarea pieței unice și competitivitatea. Aceste obiective pot fi realizate numai printr-o acțiune comună la nivelul Uniunii și al statelor membre.</w:t>
      </w:r>
    </w:p>
    <w:p w:rsidR="00343B79" w:rsidRDefault="008A1661">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pStyle w:val="Default"/>
        <w:spacing w:after="60"/>
        <w:ind w:left="115" w:right="-1"/>
        <w:jc w:val="both"/>
        <w:rPr>
          <w:rFonts w:ascii="Times New Roman" w:eastAsia="MyriadPro-Light" w:hAnsi="Times New Roman" w:cs="Times New Roman"/>
          <w:noProof/>
          <w:color w:val="auto"/>
        </w:rPr>
      </w:pPr>
      <w:r>
        <w:rPr>
          <w:rFonts w:ascii="Times New Roman" w:hAnsi="Times New Roman"/>
          <w:noProof/>
          <w:color w:val="auto"/>
        </w:rPr>
        <w:t>Fiscalis se concentrează pe stabil</w:t>
      </w:r>
      <w:r>
        <w:rPr>
          <w:rFonts w:ascii="Times New Roman" w:hAnsi="Times New Roman"/>
          <w:noProof/>
          <w:color w:val="auto"/>
        </w:rPr>
        <w:t>irea unor mecanisme eficiente, care includ instrumente ale tehnologiei informației, pentru îmbunătățirea administrației fiscale și a cooperării administrative și vizează, în special, furnizarea de mijloace mai eficiente pentru administrațiile fiscale națio</w:t>
      </w:r>
      <w:r>
        <w:rPr>
          <w:rFonts w:ascii="Times New Roman" w:hAnsi="Times New Roman"/>
          <w:noProof/>
          <w:color w:val="auto"/>
        </w:rPr>
        <w:t>nale în lupta acestora împotriva fraudei și a evaziunii fiscale, facilitând în același timp respectarea obligațiilor fiscale. În ansamblu, programul contribuie la buna funcționare a sistemelor fiscale ale Uniunii, și anume:</w:t>
      </w:r>
    </w:p>
    <w:p w:rsidR="00343B79" w:rsidRDefault="008A1661">
      <w:pPr>
        <w:pStyle w:val="Default"/>
        <w:numPr>
          <w:ilvl w:val="0"/>
          <w:numId w:val="63"/>
        </w:numPr>
        <w:spacing w:after="60"/>
        <w:ind w:left="851" w:right="-1" w:hanging="425"/>
        <w:jc w:val="both"/>
        <w:rPr>
          <w:rFonts w:ascii="Times New Roman" w:eastAsia="MyriadPro-Light" w:hAnsi="Times New Roman" w:cs="Times New Roman"/>
          <w:noProof/>
          <w:color w:val="auto"/>
        </w:rPr>
      </w:pPr>
      <w:r>
        <w:rPr>
          <w:rFonts w:ascii="Times New Roman" w:hAnsi="Times New Roman"/>
          <w:noProof/>
          <w:color w:val="auto"/>
        </w:rPr>
        <w:t xml:space="preserve">contribuie la </w:t>
      </w:r>
      <w:r>
        <w:rPr>
          <w:rFonts w:ascii="Times New Roman" w:hAnsi="Times New Roman"/>
          <w:b/>
          <w:noProof/>
          <w:color w:val="auto"/>
        </w:rPr>
        <w:t>prevenirea și comb</w:t>
      </w:r>
      <w:r>
        <w:rPr>
          <w:rFonts w:ascii="Times New Roman" w:hAnsi="Times New Roman"/>
          <w:b/>
          <w:noProof/>
          <w:color w:val="auto"/>
        </w:rPr>
        <w:t>aterea fraudei fiscale, a evaziunii fiscale și a evitării obligațiilor fiscale</w:t>
      </w:r>
      <w:r>
        <w:rPr>
          <w:rFonts w:ascii="Times New Roman" w:hAnsi="Times New Roman"/>
          <w:noProof/>
          <w:color w:val="auto"/>
        </w:rPr>
        <w:t>;</w:t>
      </w:r>
    </w:p>
    <w:p w:rsidR="00343B79" w:rsidRDefault="008A1661">
      <w:pPr>
        <w:pStyle w:val="Default"/>
        <w:numPr>
          <w:ilvl w:val="0"/>
          <w:numId w:val="63"/>
        </w:numPr>
        <w:spacing w:after="60"/>
        <w:ind w:left="851" w:right="-1" w:hanging="425"/>
        <w:jc w:val="both"/>
        <w:rPr>
          <w:rFonts w:ascii="Times New Roman" w:eastAsia="MyriadPro-Light" w:hAnsi="Times New Roman" w:cs="Times New Roman"/>
          <w:noProof/>
          <w:color w:val="auto"/>
        </w:rPr>
      </w:pPr>
      <w:r>
        <w:rPr>
          <w:rFonts w:ascii="Times New Roman" w:hAnsi="Times New Roman"/>
          <w:noProof/>
          <w:color w:val="auto"/>
        </w:rPr>
        <w:t xml:space="preserve">contribuie la </w:t>
      </w:r>
      <w:r>
        <w:rPr>
          <w:rFonts w:ascii="Times New Roman" w:hAnsi="Times New Roman"/>
          <w:b/>
          <w:noProof/>
          <w:color w:val="auto"/>
        </w:rPr>
        <w:t>evitarea sarcinilor administrative inutile</w:t>
      </w:r>
      <w:r>
        <w:rPr>
          <w:rFonts w:ascii="Times New Roman" w:hAnsi="Times New Roman"/>
          <w:noProof/>
          <w:color w:val="auto"/>
        </w:rPr>
        <w:t xml:space="preserve"> pentru cetățeni și întreprinderi (inclusiv pentru întreprinderile mici și mijlocii) în cazul tranzacțiilor transfrontaliere;</w:t>
      </w:r>
    </w:p>
    <w:p w:rsidR="00343B79" w:rsidRDefault="008A1661">
      <w:pPr>
        <w:pStyle w:val="Default"/>
        <w:numPr>
          <w:ilvl w:val="0"/>
          <w:numId w:val="63"/>
        </w:numPr>
        <w:spacing w:after="120"/>
        <w:ind w:left="851" w:right="-1" w:hanging="425"/>
        <w:jc w:val="both"/>
        <w:rPr>
          <w:rFonts w:ascii="Times New Roman" w:eastAsia="MyriadPro-Light" w:hAnsi="Times New Roman" w:cs="Times New Roman"/>
          <w:noProof/>
          <w:color w:val="auto"/>
        </w:rPr>
      </w:pPr>
      <w:r>
        <w:rPr>
          <w:rFonts w:ascii="Times New Roman" w:hAnsi="Times New Roman"/>
          <w:noProof/>
          <w:color w:val="auto"/>
        </w:rPr>
        <w:t xml:space="preserve">susține valorificarea întregului potențial al </w:t>
      </w:r>
      <w:r>
        <w:rPr>
          <w:rFonts w:ascii="Times New Roman" w:hAnsi="Times New Roman"/>
          <w:b/>
          <w:noProof/>
          <w:color w:val="auto"/>
        </w:rPr>
        <w:t>pieței unice</w:t>
      </w:r>
      <w:r>
        <w:rPr>
          <w:rFonts w:ascii="Times New Roman" w:hAnsi="Times New Roman"/>
          <w:noProof/>
          <w:color w:val="auto"/>
        </w:rPr>
        <w:t xml:space="preserve"> și încurajează competitivitatea Uniunii;</w:t>
      </w:r>
    </w:p>
    <w:p w:rsidR="00343B79" w:rsidRDefault="008A1661">
      <w:pPr>
        <w:pStyle w:val="Default"/>
        <w:numPr>
          <w:ilvl w:val="0"/>
          <w:numId w:val="63"/>
        </w:numPr>
        <w:spacing w:after="120"/>
        <w:ind w:left="851" w:right="-1" w:hanging="425"/>
        <w:jc w:val="both"/>
        <w:rPr>
          <w:rFonts w:ascii="Times New Roman" w:eastAsia="MyriadPro-Light" w:hAnsi="Times New Roman" w:cs="Times New Roman"/>
          <w:noProof/>
          <w:color w:val="auto"/>
        </w:rPr>
      </w:pPr>
      <w:r>
        <w:rPr>
          <w:rFonts w:ascii="Times New Roman" w:hAnsi="Times New Roman"/>
          <w:noProof/>
          <w:color w:val="auto"/>
        </w:rPr>
        <w:t xml:space="preserve">promovează și sprijină o abordare comună a Uniunii în cadrul </w:t>
      </w:r>
      <w:r>
        <w:rPr>
          <w:rFonts w:ascii="Times New Roman" w:hAnsi="Times New Roman"/>
          <w:b/>
          <w:noProof/>
          <w:color w:val="auto"/>
        </w:rPr>
        <w:t>forurilor internaționale</w:t>
      </w:r>
      <w:r>
        <w:rPr>
          <w:rFonts w:ascii="Times New Roman" w:hAnsi="Times New Roman"/>
          <w:noProof/>
          <w:color w:val="auto"/>
        </w:rPr>
        <w:t>.</w:t>
      </w:r>
    </w:p>
    <w:p w:rsidR="00343B79" w:rsidRDefault="008A1661">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PUNERE ÎN APLICARE ȘI SIMPLIFICARE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Având în vedere natura activităților sale și concentrarea sa asupra administrațiilor fiscale în calitate de beneficiari, Fiscalis va c</w:t>
      </w:r>
      <w:r>
        <w:rPr>
          <w:rFonts w:ascii="Times New Roman" w:hAnsi="Times New Roman"/>
          <w:noProof/>
          <w:color w:val="auto"/>
        </w:rPr>
        <w:t>ontinua să fie pus în aplicare prin gestiune directă. Acesta va permite o alocare de fonduri specifică și adecvată, combinată cu capacitatea adaptării rapide la noile priorități și cerințe.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Punerea sa în aplicare va fi simplificată și mai mult, prin utiliz</w:t>
      </w:r>
      <w:r>
        <w:rPr>
          <w:rFonts w:ascii="Times New Roman" w:hAnsi="Times New Roman"/>
          <w:noProof/>
          <w:color w:val="auto"/>
        </w:rPr>
        <w:t>area la maximum a sumelor forfetare și a costurilor unitare în contextul granturilor. Contractele de achiziții publice vor face parte, de asemenea, din mecanismele de punere în aplicare a acestui program.</w:t>
      </w:r>
    </w:p>
    <w:p w:rsidR="00343B79" w:rsidRDefault="008A1661">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SINERGII CU ALTE POLITICI/ALIN</w:t>
      </w:r>
      <w:r>
        <w:rPr>
          <w:rFonts w:ascii="Times New Roman" w:hAnsi="Times New Roman"/>
          <w:b/>
          <w:smallCaps/>
          <w:noProof/>
          <w:color w:val="FBA900"/>
          <w:sz w:val="24"/>
        </w:rPr>
        <w:t>IEREA UE LA RESURSELE NAȚIONALE ȘI REGIONALE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Fiscalis asigură sinergii cu alte programe, cum ar fi programul </w:t>
      </w:r>
      <w:r>
        <w:rPr>
          <w:rFonts w:ascii="Times New Roman" w:hAnsi="Times New Roman"/>
          <w:b/>
          <w:noProof/>
          <w:color w:val="auto"/>
        </w:rPr>
        <w:t>Vamă</w:t>
      </w:r>
      <w:r>
        <w:rPr>
          <w:rFonts w:ascii="Times New Roman" w:hAnsi="Times New Roman"/>
          <w:noProof/>
          <w:color w:val="auto"/>
        </w:rPr>
        <w:t xml:space="preserve">, în special în domeniul sistemelor electronice, al gestionării programelor și al acțiunilor comune, precum și cu programul </w:t>
      </w:r>
      <w:r>
        <w:rPr>
          <w:rFonts w:ascii="Times New Roman" w:hAnsi="Times New Roman"/>
          <w:b/>
          <w:noProof/>
          <w:color w:val="auto"/>
        </w:rPr>
        <w:t>Europa digitală</w:t>
      </w:r>
      <w:r>
        <w:rPr>
          <w:rFonts w:ascii="Times New Roman" w:hAnsi="Times New Roman"/>
          <w:noProof/>
          <w:color w:val="auto"/>
        </w:rPr>
        <w:t>. Ex</w:t>
      </w:r>
      <w:r>
        <w:rPr>
          <w:rFonts w:ascii="Times New Roman" w:hAnsi="Times New Roman"/>
          <w:noProof/>
          <w:color w:val="auto"/>
        </w:rPr>
        <w:t xml:space="preserve">istă, de asemenea, complementarități cu noul Program pentru reforma structurală, care include asistență pentru administrațiile fiscale. </w:t>
      </w:r>
    </w:p>
    <w:p w:rsidR="00343B79" w:rsidRDefault="008A1661">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270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PIAȚA UNICĂ</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b/>
                <w:noProof/>
                <w:sz w:val="24"/>
                <w:szCs w:val="24"/>
              </w:rPr>
            </w:pPr>
          </w:p>
        </w:tc>
        <w:tc>
          <w:tcPr>
            <w:tcW w:w="8187" w:type="dxa"/>
            <w:tcBorders>
              <w:top w:val="single" w:sz="12" w:space="0" w:color="FBA900"/>
              <w:bottom w:val="single" w:sz="12" w:space="0" w:color="FBA900"/>
            </w:tcBorders>
            <w:vAlign w:val="center"/>
          </w:tcPr>
          <w:p w:rsidR="00343B79" w:rsidRDefault="008A1661">
            <w:pPr>
              <w:pStyle w:val="PROGRAMME"/>
            </w:pPr>
            <w:r>
              <w:t>VAMA – Cooperarea în domeniul vamal</w:t>
            </w:r>
          </w:p>
        </w:tc>
      </w:tr>
    </w:tbl>
    <w:p w:rsidR="00343B79" w:rsidRDefault="008A1661">
      <w:pPr>
        <w:pStyle w:val="Default"/>
        <w:spacing w:before="120" w:after="120"/>
        <w:ind w:left="115" w:right="-1"/>
        <w:jc w:val="both"/>
        <w:rPr>
          <w:rFonts w:ascii="Times New Roman" w:eastAsia="MyriadPro-Light" w:hAnsi="Times New Roman" w:cs="Times New Roman"/>
          <w:noProof/>
        </w:rPr>
      </w:pPr>
      <w:r>
        <w:rPr>
          <w:rFonts w:ascii="Times New Roman" w:hAnsi="Times New Roman"/>
          <w:noProof/>
        </w:rPr>
        <w:t xml:space="preserve">Programul Vama sprijină </w:t>
      </w:r>
      <w:r>
        <w:rPr>
          <w:rFonts w:ascii="Times New Roman" w:hAnsi="Times New Roman"/>
          <w:b/>
          <w:noProof/>
        </w:rPr>
        <w:t>activitatea autorităților vamale și cooperarea dintre acestea</w:t>
      </w:r>
      <w:r>
        <w:rPr>
          <w:rFonts w:ascii="Times New Roman" w:hAnsi="Times New Roman"/>
          <w:noProof/>
        </w:rPr>
        <w:t xml:space="preserve">, protejând astfel interesele financiare și economice ale Uniunii și ale statelor sale membre. Acesta întărește </w:t>
      </w:r>
      <w:r>
        <w:rPr>
          <w:rFonts w:ascii="Times New Roman" w:hAnsi="Times New Roman"/>
          <w:noProof/>
        </w:rPr>
        <w:t>integritatea pieței unice.</w:t>
      </w:r>
    </w:p>
    <w:p w:rsidR="00343B79" w:rsidRDefault="008A1661">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VALOAREA ADĂUGATĂ EUROPEANĂ</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Vămile sunt competența exclusivă a Uniunii, iar legislația UE în domeniu are un grad ridicat de armonizare. Punerea în aplicare este însă efectuată de statele membre. Prin urmare, cooperarea strânsă este esențială pentru o mai profundă integrare operaționa</w:t>
      </w:r>
      <w:r>
        <w:rPr>
          <w:rFonts w:ascii="Times New Roman" w:hAnsi="Times New Roman"/>
          <w:noProof/>
          <w:color w:val="auto"/>
        </w:rPr>
        <w:t>lă, care va permite autorităților vamale din diferitele state membre să acționeze ca o singură administrație. Aceasta va contribui, de asemenea, la asigurarea colectării corecte a taxelor vamale (15 % din bugetul UE, respectiv 20 miliarde EUR în 2016), a T</w:t>
      </w:r>
      <w:r>
        <w:rPr>
          <w:rFonts w:ascii="Times New Roman" w:hAnsi="Times New Roman"/>
          <w:noProof/>
          <w:color w:val="auto"/>
        </w:rPr>
        <w:t xml:space="preserve">VA pe importuri și a accizelor. Întrucât activitățile din domeniul vamal au caracter transfrontalier, acestea nu pot fi îndeplinite în mod eficace și eficient de către statele membre în mod individual. </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Programul Vamă oferă Uniunii un cadru pentru cooperar</w:t>
      </w:r>
      <w:r>
        <w:rPr>
          <w:rFonts w:ascii="Times New Roman" w:hAnsi="Times New Roman"/>
          <w:noProof/>
          <w:color w:val="auto"/>
        </w:rPr>
        <w:t>ea dintre administrațiile vamale naționale, inclusiv în ceea ce privește aspectele legate de tehnologia informației. Cooperarea vamală se bazează pe o rețea de comunicare dedicată și extrem de securizată și pe o multitudine de sisteme electronice transeuro</w:t>
      </w:r>
      <w:r>
        <w:rPr>
          <w:rFonts w:ascii="Times New Roman" w:hAnsi="Times New Roman"/>
          <w:noProof/>
          <w:color w:val="auto"/>
        </w:rPr>
        <w:t>pene interconectate și interoperabile, utilizate de autoritățile vamale naționale, inclusiv pentru a face schimb de informații cu operatorii economici. Structura rezultată este mult mai eficientă din punctul de vedre al costurilor decât eventualele cadre d</w:t>
      </w:r>
      <w:r>
        <w:rPr>
          <w:rFonts w:ascii="Times New Roman" w:hAnsi="Times New Roman"/>
          <w:noProof/>
          <w:color w:val="auto"/>
        </w:rPr>
        <w:t xml:space="preserve">e cooperare bilaterale sau multilaterale înființate de fiecare stat membru. </w:t>
      </w:r>
    </w:p>
    <w:p w:rsidR="00343B79" w:rsidRDefault="008A1661">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rPr>
        <w:t xml:space="preserve">Obiectivul programului este de a </w:t>
      </w:r>
      <w:r>
        <w:rPr>
          <w:rFonts w:ascii="Times New Roman" w:hAnsi="Times New Roman"/>
          <w:b/>
          <w:noProof/>
        </w:rPr>
        <w:t>sprijini autoritățile vamale</w:t>
      </w:r>
      <w:r>
        <w:rPr>
          <w:rFonts w:ascii="Times New Roman" w:hAnsi="Times New Roman"/>
          <w:noProof/>
        </w:rPr>
        <w:t xml:space="preserve"> în eforturile acestora de a proteja interesele financiare și economice ale Uniunii și ale statelor membre.</w:t>
      </w:r>
      <w:r>
        <w:rPr>
          <w:rFonts w:ascii="Times New Roman" w:hAnsi="Times New Roman"/>
          <w:noProof/>
        </w:rPr>
        <w:t xml:space="preserve"> Programul </w:t>
      </w:r>
      <w:r>
        <w:rPr>
          <w:rFonts w:ascii="Times New Roman" w:hAnsi="Times New Roman"/>
          <w:b/>
          <w:noProof/>
        </w:rPr>
        <w:t>simplifică mediul administrativ</w:t>
      </w:r>
      <w:r>
        <w:rPr>
          <w:rFonts w:ascii="Times New Roman" w:hAnsi="Times New Roman"/>
          <w:noProof/>
        </w:rPr>
        <w:t xml:space="preserve"> pentru operatorii comerciali internaționali, inclusiv prin digitalizarea interacțiunii dintre aceștia și serviciile vamale. În plus, programul </w:t>
      </w:r>
      <w:r>
        <w:rPr>
          <w:rFonts w:ascii="Times New Roman" w:hAnsi="Times New Roman"/>
          <w:b/>
          <w:noProof/>
        </w:rPr>
        <w:t>întărește securitatea și protecția cetățenilor</w:t>
      </w:r>
      <w:r>
        <w:rPr>
          <w:rFonts w:ascii="Times New Roman" w:hAnsi="Times New Roman"/>
          <w:noProof/>
        </w:rPr>
        <w:t xml:space="preserve"> și continuă modernizare</w:t>
      </w:r>
      <w:r>
        <w:rPr>
          <w:rFonts w:ascii="Times New Roman" w:hAnsi="Times New Roman"/>
          <w:noProof/>
        </w:rPr>
        <w:t>a vămilor. Acesta are un rol fundamental în optimizarea funcționării uniunii vamale sub toate aspectele sale, sporind astfel atractivitatea și credibilitatea UE ca partener comercial într-o lume globalizată.</w:t>
      </w:r>
    </w:p>
    <w:p w:rsidR="00343B79" w:rsidRDefault="008A1661">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PUNERE ÎN APLICARE ȘI SIMPLIFICARE</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Programul își</w:t>
      </w:r>
      <w:r>
        <w:rPr>
          <w:rFonts w:ascii="Times New Roman" w:hAnsi="Times New Roman"/>
          <w:noProof/>
          <w:color w:val="auto"/>
        </w:rPr>
        <w:t xml:space="preserve"> va urmări obiectivele prin intermediul achizițiilor publice gestionate direct și al granturilor pentru dezvoltarea sistemelor electronice transeuropene interoperabile și prin acțiunile comune. Se va urmări simplificarea și mai mult a punerii sale în aplic</w:t>
      </w:r>
      <w:r>
        <w:rPr>
          <w:rFonts w:ascii="Times New Roman" w:hAnsi="Times New Roman"/>
          <w:noProof/>
          <w:color w:val="auto"/>
        </w:rPr>
        <w:t xml:space="preserve">are, prin utilizarea maximă a sumelor forfetare și a costurilor unitare în contextul granturilor. Rambursarea cheltuielilor experților va face parte, de asemenea, din mecanismele de punere în aplicare a programului. </w:t>
      </w:r>
    </w:p>
    <w:p w:rsidR="00343B79" w:rsidRDefault="008A1661">
      <w:pPr>
        <w:pStyle w:val="Default"/>
        <w:spacing w:after="120"/>
        <w:ind w:left="115" w:right="-1"/>
        <w:jc w:val="both"/>
        <w:rPr>
          <w:rFonts w:ascii="Times New Roman" w:eastAsia="MyriadPro-Light" w:hAnsi="Times New Roman" w:cs="Times New Roman"/>
          <w:noProof/>
          <w:color w:val="auto"/>
        </w:rPr>
      </w:pPr>
      <w:r>
        <w:rPr>
          <w:rFonts w:ascii="Times New Roman" w:hAnsi="Times New Roman"/>
          <w:noProof/>
          <w:color w:val="auto"/>
        </w:rPr>
        <w:t>Schimbul de date dintre autoritățile va</w:t>
      </w:r>
      <w:r>
        <w:rPr>
          <w:rFonts w:ascii="Times New Roman" w:hAnsi="Times New Roman"/>
          <w:noProof/>
          <w:color w:val="auto"/>
        </w:rPr>
        <w:t>male bazat pe principiul „o singură dată” va simplifica și mai mult activitățile din domeniul vamal. În plus, infrastructura de rețea securizată de nouă generație va asigura un schimb de date mai performant și servicii mai sigure.</w:t>
      </w:r>
    </w:p>
    <w:p w:rsidR="00343B79" w:rsidRDefault="008A1661">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w:t>
      </w:r>
      <w:r>
        <w:rPr>
          <w:rFonts w:ascii="Times New Roman" w:hAnsi="Times New Roman"/>
          <w:b/>
          <w:smallCaps/>
          <w:noProof/>
          <w:color w:val="FBA900"/>
          <w:sz w:val="24"/>
        </w:rPr>
        <w:t>RGII CU ALTE POLITICI/ALINIEREA UE LA RESURSELE NAȚIONALE ȘI REGIONALE</w:t>
      </w:r>
    </w:p>
    <w:p w:rsidR="00343B79" w:rsidRDefault="008A1661">
      <w:pPr>
        <w:pStyle w:val="Default"/>
        <w:spacing w:after="120"/>
        <w:ind w:left="115" w:right="-1"/>
        <w:jc w:val="both"/>
        <w:rPr>
          <w:rFonts w:ascii="Times New Roman" w:eastAsia="MyriadPro-Light" w:hAnsi="Times New Roman" w:cs="Times New Roman"/>
          <w:noProof/>
        </w:rPr>
      </w:pPr>
      <w:r>
        <w:rPr>
          <w:rFonts w:ascii="Times New Roman" w:hAnsi="Times New Roman"/>
          <w:noProof/>
        </w:rPr>
        <w:t xml:space="preserve">Programul are legături puternice cu </w:t>
      </w:r>
      <w:r>
        <w:rPr>
          <w:rFonts w:ascii="Times New Roman" w:hAnsi="Times New Roman"/>
          <w:b/>
          <w:noProof/>
        </w:rPr>
        <w:t>Fiscalis</w:t>
      </w:r>
      <w:r>
        <w:rPr>
          <w:rFonts w:ascii="Times New Roman" w:hAnsi="Times New Roman"/>
          <w:noProof/>
        </w:rPr>
        <w:t xml:space="preserve">, </w:t>
      </w:r>
      <w:r>
        <w:rPr>
          <w:rFonts w:ascii="Times New Roman" w:hAnsi="Times New Roman"/>
          <w:b/>
          <w:noProof/>
        </w:rPr>
        <w:t>Pericles</w:t>
      </w:r>
      <w:r>
        <w:rPr>
          <w:rFonts w:ascii="Times New Roman" w:hAnsi="Times New Roman"/>
          <w:noProof/>
        </w:rPr>
        <w:t xml:space="preserve"> și </w:t>
      </w:r>
      <w:r>
        <w:rPr>
          <w:rFonts w:ascii="Times New Roman" w:hAnsi="Times New Roman"/>
          <w:b/>
          <w:noProof/>
        </w:rPr>
        <w:t>Programul UE de combatere a fraudei</w:t>
      </w:r>
      <w:r>
        <w:rPr>
          <w:rFonts w:ascii="Times New Roman" w:hAnsi="Times New Roman"/>
          <w:noProof/>
        </w:rPr>
        <w:t>, în ceea ce privește activitățile, mecanismul de punere în aplicare și beneficiarii vizați.</w:t>
      </w:r>
      <w:r>
        <w:rPr>
          <w:rFonts w:ascii="Times New Roman" w:hAnsi="Times New Roman"/>
          <w:noProof/>
        </w:rPr>
        <w:t xml:space="preserve"> Acesta va genera, de asemenea, sinergii cu programul </w:t>
      </w:r>
      <w:r>
        <w:rPr>
          <w:rFonts w:ascii="Times New Roman" w:hAnsi="Times New Roman"/>
          <w:b/>
          <w:noProof/>
        </w:rPr>
        <w:t>Europa digitală</w:t>
      </w:r>
      <w:r>
        <w:rPr>
          <w:rFonts w:ascii="Times New Roman" w:hAnsi="Times New Roman"/>
          <w:noProof/>
        </w:rPr>
        <w:t xml:space="preserve"> la elaborarea soluțiilor generice pentru arhitectura sistemului electronic și pentru infrastructură, permițând o mai mare simplificare și economii de scară între sisteme. Colaborarea din</w:t>
      </w:r>
      <w:r>
        <w:rPr>
          <w:rFonts w:ascii="Times New Roman" w:hAnsi="Times New Roman"/>
          <w:noProof/>
        </w:rPr>
        <w:t xml:space="preserve">tre programe are deja loc, și anume în ceea ce privește dezvoltarea anumitor componente ale sistemelor electronice. Există, de asemenea, legături cu </w:t>
      </w:r>
      <w:r>
        <w:rPr>
          <w:rFonts w:ascii="Times New Roman" w:hAnsi="Times New Roman"/>
          <w:b/>
          <w:noProof/>
        </w:rPr>
        <w:t>Fondul de gestionare integrată a frontierelor</w:t>
      </w:r>
      <w:r>
        <w:rPr>
          <w:rFonts w:ascii="Times New Roman" w:hAnsi="Times New Roman"/>
          <w:noProof/>
        </w:rPr>
        <w:t xml:space="preserve">, în special cu componenta acestuia privind </w:t>
      </w:r>
      <w:r>
        <w:rPr>
          <w:rFonts w:ascii="Times New Roman" w:hAnsi="Times New Roman"/>
          <w:b/>
          <w:noProof/>
        </w:rPr>
        <w:t>echipamentele de c</w:t>
      </w:r>
      <w:r>
        <w:rPr>
          <w:rFonts w:ascii="Times New Roman" w:hAnsi="Times New Roman"/>
          <w:b/>
          <w:noProof/>
        </w:rPr>
        <w:t>ontrol vamal</w:t>
      </w:r>
      <w:r>
        <w:rPr>
          <w:rFonts w:ascii="Times New Roman" w:hAnsi="Times New Roman"/>
          <w:noProof/>
        </w:rPr>
        <w:t xml:space="preserve"> care va ajuta autoritățile vamale naționale să achiziționeze echipamente, precum și cu Fondul pentru securitate internă. În sfârșit, există complementaritate și cu </w:t>
      </w:r>
      <w:r>
        <w:rPr>
          <w:rFonts w:ascii="Times New Roman" w:hAnsi="Times New Roman"/>
          <w:b/>
          <w:noProof/>
        </w:rPr>
        <w:t>Instrumentul de sprijin tehnic</w:t>
      </w:r>
      <w:r>
        <w:rPr>
          <w:rFonts w:ascii="Times New Roman" w:hAnsi="Times New Roman"/>
          <w:noProof/>
        </w:rPr>
        <w:t>, în ceea ce privește asistența pentru îmbunătăți</w:t>
      </w:r>
      <w:r>
        <w:rPr>
          <w:rFonts w:ascii="Times New Roman" w:hAnsi="Times New Roman"/>
          <w:noProof/>
        </w:rPr>
        <w:t>rea capacităților administrative ale vămilor.</w:t>
      </w:r>
    </w:p>
    <w:p w:rsidR="00343B79" w:rsidRDefault="008A1661">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950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bottom w:val="single" w:sz="12" w:space="0" w:color="FBA90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rsidR="00343B79" w:rsidRDefault="008A1661">
            <w:pPr>
              <w:pStyle w:val="CLUSTER"/>
            </w:pPr>
            <w:r>
              <w:t>SPAȚIU</w:t>
            </w:r>
          </w:p>
        </w:tc>
      </w:tr>
      <w:tr w:rsidR="00343B79">
        <w:trPr>
          <w:trHeight w:val="283"/>
        </w:trPr>
        <w:tc>
          <w:tcPr>
            <w:tcW w:w="1101" w:type="dxa"/>
            <w:tcBorders>
              <w:top w:val="single" w:sz="12" w:space="0" w:color="FBA900"/>
              <w:bottom w:val="single" w:sz="12" w:space="0" w:color="FBA900"/>
            </w:tcBorders>
          </w:tcPr>
          <w:p w:rsidR="00343B79" w:rsidRDefault="00343B79">
            <w:pPr>
              <w:ind w:right="-1"/>
              <w:rPr>
                <w:rFonts w:ascii="Times New Roman" w:hAnsi="Times New Roman"/>
                <w:b/>
                <w:noProof/>
                <w:sz w:val="24"/>
                <w:szCs w:val="24"/>
              </w:rPr>
            </w:pPr>
          </w:p>
        </w:tc>
        <w:tc>
          <w:tcPr>
            <w:tcW w:w="8187" w:type="dxa"/>
            <w:tcBorders>
              <w:top w:val="single" w:sz="12" w:space="0" w:color="FBA900"/>
              <w:bottom w:val="single" w:sz="12" w:space="0" w:color="FBA900"/>
            </w:tcBorders>
            <w:vAlign w:val="center"/>
          </w:tcPr>
          <w:p w:rsidR="00343B79" w:rsidRDefault="008A1661">
            <w:pPr>
              <w:pStyle w:val="PROGRAMME"/>
            </w:pPr>
            <w:r>
              <w:t>Programul spațial european</w:t>
            </w:r>
          </w:p>
        </w:tc>
      </w:tr>
    </w:tbl>
    <w:p w:rsidR="00343B79" w:rsidRDefault="008A1661">
      <w:pPr>
        <w:pStyle w:val="Default"/>
        <w:spacing w:before="120" w:after="120"/>
        <w:ind w:left="115" w:right="-1"/>
        <w:jc w:val="both"/>
        <w:rPr>
          <w:rFonts w:ascii="Times New Roman" w:eastAsia="MyriadPro-Light" w:hAnsi="Times New Roman" w:cs="Times New Roman"/>
          <w:noProof/>
        </w:rPr>
      </w:pPr>
      <w:r>
        <w:rPr>
          <w:rFonts w:ascii="Times New Roman" w:hAnsi="Times New Roman"/>
          <w:noProof/>
        </w:rPr>
        <w:t xml:space="preserve">Programul spațial finanțează instituirea și exploatarea </w:t>
      </w:r>
      <w:r>
        <w:rPr>
          <w:rFonts w:ascii="Times New Roman" w:hAnsi="Times New Roman"/>
          <w:b/>
          <w:noProof/>
        </w:rPr>
        <w:t>infrastructurilor spațiale europene</w:t>
      </w:r>
      <w:r>
        <w:rPr>
          <w:rFonts w:ascii="Times New Roman" w:hAnsi="Times New Roman"/>
          <w:noProof/>
        </w:rPr>
        <w:t xml:space="preserve"> și a serviciilor conexe.</w:t>
      </w:r>
    </w:p>
    <w:p w:rsidR="00343B79" w:rsidRDefault="008A1661">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VALOAREA ADĂUGATĂ EUROPEANĂ</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Infrastructurile spațiale sprijină servicii care au devenit indispensabile în viața de zi cu zi a europenilor, </w:t>
      </w:r>
      <w:r>
        <w:rPr>
          <w:rFonts w:ascii="Times New Roman" w:hAnsi="Times New Roman"/>
          <w:noProof/>
          <w:color w:val="auto"/>
        </w:rPr>
        <w:t>atunci când folosesc telefoane mobile, conduc autovehicule sau găsesc locul unde doresc să ajungă cu ajutorul unui sistem de navigație, zboară cu avionul sau merg într-o croazieră pe mare. De asemenea, aceste infrastructuri contribuie la asigurarea protecț</w:t>
      </w:r>
      <w:r>
        <w:rPr>
          <w:rFonts w:ascii="Times New Roman" w:hAnsi="Times New Roman"/>
          <w:noProof/>
          <w:color w:val="auto"/>
        </w:rPr>
        <w:t>iei cetățenilor (de exemplu, printr-o mai bună evaluare a impactului și prin gestionarea răspunsurilor la dezastrele naturale), a mediului înconjurător și a principalelor sisteme economice (centrale electrice pe bază de energie, tranzacții bancare, comunic</w:t>
      </w:r>
      <w:r>
        <w:rPr>
          <w:rFonts w:ascii="Times New Roman" w:hAnsi="Times New Roman"/>
          <w:noProof/>
          <w:color w:val="auto"/>
        </w:rPr>
        <w:t>ații securizate). Pe măsură ce apar noi tehnologii spațiale și servicii inovatoare, infrastructurile spațiale de ultimă generație devin din ce în ce mai importante.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Finanțarea unei rețele de sateliți și operarea programelor spațiale depășesc capacitățile f</w:t>
      </w:r>
      <w:r>
        <w:rPr>
          <w:rFonts w:ascii="Times New Roman" w:hAnsi="Times New Roman"/>
          <w:noProof/>
          <w:color w:val="auto"/>
        </w:rPr>
        <w:t>inanciare și tehnice ale oricărui stat membru care ar acționa singur. De asemenea, s-ar înregistra o risipă de resurse și o fragmentare dacă fiecare stat membru ar dezvolta lansatoare, sateliți sau standarde de reglementare proprii. Spațiul reprezintă un s</w:t>
      </w:r>
      <w:r>
        <w:rPr>
          <w:rFonts w:ascii="Times New Roman" w:hAnsi="Times New Roman"/>
          <w:noProof/>
          <w:color w:val="auto"/>
        </w:rPr>
        <w:t xml:space="preserve">ector strategic și UE trebuie să își protejeze poziția de lider și autonomia pe plan industrial pentru a rămâne un actor global. Tratatul privind funcționarea Uniunii Europene atribuie UE sarcina de a elabora o politică europeană a spațiului, susținută de </w:t>
      </w:r>
      <w:r>
        <w:rPr>
          <w:rFonts w:ascii="Times New Roman" w:hAnsi="Times New Roman"/>
          <w:noProof/>
          <w:color w:val="auto"/>
        </w:rPr>
        <w:t>un program spațial european.</w:t>
      </w:r>
    </w:p>
    <w:p w:rsidR="00343B79" w:rsidRDefault="008A1661">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 xml:space="preserve">OBIECTIVE </w:t>
      </w:r>
    </w:p>
    <w:p w:rsidR="00343B79" w:rsidRDefault="008A1661">
      <w:pPr>
        <w:pStyle w:val="Default"/>
        <w:spacing w:after="60"/>
        <w:ind w:right="-1"/>
        <w:jc w:val="both"/>
        <w:rPr>
          <w:rFonts w:ascii="Times New Roman" w:eastAsia="MyriadPro-Light" w:hAnsi="Times New Roman" w:cs="Times New Roman"/>
          <w:noProof/>
          <w:color w:val="auto"/>
        </w:rPr>
      </w:pPr>
      <w:r>
        <w:rPr>
          <w:rFonts w:ascii="Times New Roman" w:hAnsi="Times New Roman"/>
          <w:noProof/>
          <w:color w:val="auto"/>
        </w:rPr>
        <w:t>Programul spațial se asigură că UE valorifică pe deplin potențialul pe care spațiul îl poate genera la nivelul economiei și al societății prin:</w:t>
      </w:r>
    </w:p>
    <w:p w:rsidR="00343B79" w:rsidRDefault="008A1661">
      <w:pPr>
        <w:pStyle w:val="ListParagraph"/>
        <w:numPr>
          <w:ilvl w:val="0"/>
          <w:numId w:val="64"/>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noProof/>
          <w:sz w:val="24"/>
        </w:rPr>
        <w:t xml:space="preserve">Asigurarea </w:t>
      </w:r>
      <w:r>
        <w:rPr>
          <w:rFonts w:ascii="Times New Roman" w:hAnsi="Times New Roman"/>
          <w:b/>
          <w:noProof/>
          <w:sz w:val="24"/>
        </w:rPr>
        <w:t>continuității infrastructurilor și serviciilor spațiale exist</w:t>
      </w:r>
      <w:r>
        <w:rPr>
          <w:rFonts w:ascii="Times New Roman" w:hAnsi="Times New Roman"/>
          <w:b/>
          <w:noProof/>
          <w:sz w:val="24"/>
        </w:rPr>
        <w:t>ente, precum și a dezvoltării de noi infrastructuri și servicii</w:t>
      </w:r>
      <w:r>
        <w:rPr>
          <w:rFonts w:ascii="Times New Roman" w:hAnsi="Times New Roman"/>
          <w:noProof/>
          <w:sz w:val="24"/>
        </w:rPr>
        <w:t xml:space="preserve">: UE are trei inițiative emblematice: </w:t>
      </w:r>
      <w:r>
        <w:rPr>
          <w:rFonts w:ascii="Times New Roman" w:hAnsi="Times New Roman"/>
          <w:i/>
          <w:noProof/>
          <w:sz w:val="24"/>
        </w:rPr>
        <w:t>Copernicus</w:t>
      </w:r>
      <w:r>
        <w:rPr>
          <w:rFonts w:ascii="Times New Roman" w:hAnsi="Times New Roman"/>
          <w:noProof/>
          <w:sz w:val="24"/>
        </w:rPr>
        <w:t xml:space="preserve">, principalul furnizor de date de observare a Pământului, </w:t>
      </w:r>
      <w:r>
        <w:rPr>
          <w:rFonts w:ascii="Times New Roman" w:hAnsi="Times New Roman"/>
          <w:i/>
          <w:noProof/>
          <w:sz w:val="24"/>
        </w:rPr>
        <w:t>Galileo</w:t>
      </w:r>
      <w:r>
        <w:rPr>
          <w:rFonts w:ascii="Times New Roman" w:hAnsi="Times New Roman"/>
          <w:noProof/>
          <w:sz w:val="24"/>
        </w:rPr>
        <w:t xml:space="preserve">, propriul sistem global de navigație prin satelit al UE, și </w:t>
      </w:r>
      <w:r>
        <w:rPr>
          <w:rFonts w:ascii="Times New Roman" w:hAnsi="Times New Roman"/>
          <w:i/>
          <w:noProof/>
          <w:sz w:val="24"/>
        </w:rPr>
        <w:t>EGNOS</w:t>
      </w:r>
      <w:r>
        <w:rPr>
          <w:rFonts w:ascii="Times New Roman" w:hAnsi="Times New Roman"/>
          <w:noProof/>
          <w:sz w:val="24"/>
        </w:rPr>
        <w:t>, un sistem de</w:t>
      </w:r>
      <w:r>
        <w:rPr>
          <w:rFonts w:ascii="Times New Roman" w:hAnsi="Times New Roman"/>
          <w:noProof/>
          <w:sz w:val="24"/>
        </w:rPr>
        <w:t xml:space="preserve"> amplificare a semnalelor pentru servicii de navigație care se adresează utilizatorilor din sectorul aerian, maritim și terestru. Pentru a se continua furnizarea de date și pentru a se implementa servicii inovatoare, este necesar să se lanseze noi sateliți</w:t>
      </w:r>
      <w:r>
        <w:rPr>
          <w:rFonts w:ascii="Times New Roman" w:hAnsi="Times New Roman"/>
          <w:noProof/>
          <w:sz w:val="24"/>
        </w:rPr>
        <w:t>, iar infrastructurile de pe teren trebuie întreținute și modernizate.</w:t>
      </w:r>
    </w:p>
    <w:p w:rsidR="00343B79" w:rsidRDefault="008A1661">
      <w:pPr>
        <w:pStyle w:val="ListParagraph"/>
        <w:numPr>
          <w:ilvl w:val="0"/>
          <w:numId w:val="64"/>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noProof/>
          <w:sz w:val="24"/>
        </w:rPr>
        <w:t xml:space="preserve">Promovarea unui </w:t>
      </w:r>
      <w:r>
        <w:rPr>
          <w:rFonts w:ascii="Times New Roman" w:hAnsi="Times New Roman"/>
          <w:b/>
          <w:noProof/>
          <w:sz w:val="24"/>
        </w:rPr>
        <w:t>sector spațial european inovator care să poată concura la nivel mondial</w:t>
      </w:r>
      <w:r>
        <w:rPr>
          <w:rFonts w:ascii="Times New Roman" w:hAnsi="Times New Roman"/>
          <w:noProof/>
          <w:sz w:val="24"/>
        </w:rPr>
        <w:t>: programul sprijină competitivitatea industrială, internaționalizarea și dezvoltarea competențelo</w:t>
      </w:r>
      <w:r>
        <w:rPr>
          <w:rFonts w:ascii="Times New Roman" w:hAnsi="Times New Roman"/>
          <w:noProof/>
          <w:sz w:val="24"/>
        </w:rPr>
        <w:t>r în toate segmentele lanțului valoric industrial spațial, de la o industrie puternică de fabricare a sateliților la un sector dinamic al serviciilor din aval, precum și garantarea autonomiei strategice a UE în domeniul spațial. Totodată, acest program înc</w:t>
      </w:r>
      <w:r>
        <w:rPr>
          <w:rFonts w:ascii="Times New Roman" w:hAnsi="Times New Roman"/>
          <w:noProof/>
          <w:sz w:val="24"/>
        </w:rPr>
        <w:t>urajează transferul de tehnologie și interacțiunea tehnologiei cu sectoarele non-spațiale.</w:t>
      </w:r>
    </w:p>
    <w:p w:rsidR="00343B79" w:rsidRDefault="008A1661">
      <w:pPr>
        <w:pStyle w:val="ListParagraph"/>
        <w:numPr>
          <w:ilvl w:val="0"/>
          <w:numId w:val="64"/>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 xml:space="preserve">Consolidarea capacității UE de a avea un </w:t>
      </w:r>
      <w:r>
        <w:rPr>
          <w:rFonts w:ascii="Times New Roman" w:hAnsi="Times New Roman"/>
          <w:b/>
          <w:noProof/>
          <w:sz w:val="24"/>
        </w:rPr>
        <w:t>acces garantat la spațiu și la servicii spațiale</w:t>
      </w:r>
      <w:r>
        <w:rPr>
          <w:rFonts w:ascii="Times New Roman" w:hAnsi="Times New Roman"/>
          <w:noProof/>
          <w:sz w:val="24"/>
        </w:rPr>
        <w:t>: capacitățile spațiale au un caracter atât de strategic încât UE trebuie să</w:t>
      </w:r>
      <w:r>
        <w:rPr>
          <w:rFonts w:ascii="Times New Roman" w:hAnsi="Times New Roman"/>
          <w:noProof/>
          <w:sz w:val="24"/>
        </w:rPr>
        <w:t xml:space="preserve"> își reducă dependența de actorii externi pentru construcția, lansarea și exploatarea de sateliți; UE trebuie să își păstreze libertatea de acțiune și autonomia de decizie. Prin urmare, programul spațial sprijină eforturile depuse de UE în materie de inova</w:t>
      </w:r>
      <w:r>
        <w:rPr>
          <w:rFonts w:ascii="Times New Roman" w:hAnsi="Times New Roman"/>
          <w:noProof/>
          <w:sz w:val="24"/>
        </w:rPr>
        <w:t>re pentru a rămâne competitivă în sectorul lansatoarelor și în general în sectorul spațial și asigură o mai bună protecție și urmărire a sateliților în spațiu (supraveghere și urmărire spațială, cunoașterea situației spațiale), precum și comunicații securi</w:t>
      </w:r>
      <w:r>
        <w:rPr>
          <w:rFonts w:ascii="Times New Roman" w:hAnsi="Times New Roman"/>
          <w:noProof/>
          <w:sz w:val="24"/>
        </w:rPr>
        <w:t>zate prin satelit pentru UE și pentru autoritățile publice naționale.</w:t>
      </w:r>
    </w:p>
    <w:p w:rsidR="00343B79" w:rsidRDefault="008A1661">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PUNERE ÎN APLICARE ȘI SIMPLIFICARE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Programul spațial va fi realizat în cea mai mare parte prin achiziții publice. Unele activități specifice vor fi delegate agențiilor și organismelor in</w:t>
      </w:r>
      <w:r>
        <w:rPr>
          <w:rFonts w:ascii="Times New Roman" w:hAnsi="Times New Roman"/>
          <w:noProof/>
          <w:color w:val="auto"/>
        </w:rPr>
        <w:t>ternaționale, în special Agenției pentru Sistemul Global de Navigație prin Satelit European (GSA) și Agenției Spațiale Europene. După caz, vor fi, de asemenea, luate în considerare mecanisme suplimentare de realizare a obiectivelor, cum ar fi parteneriatel</w:t>
      </w:r>
      <w:r>
        <w:rPr>
          <w:rFonts w:ascii="Times New Roman" w:hAnsi="Times New Roman"/>
          <w:noProof/>
          <w:color w:val="auto"/>
        </w:rPr>
        <w:t>e public-privat și public-public.</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Viitorul program va grupa toate activitățile legate de spațiu în cadrul unui singur regulament. Se vor asigura astfel o mai mare coerență, vizibilitate și flexibilitate bugetară. Această raționalizare este menită să genere</w:t>
      </w:r>
      <w:r>
        <w:rPr>
          <w:rFonts w:ascii="Times New Roman" w:hAnsi="Times New Roman"/>
          <w:noProof/>
          <w:color w:val="auto"/>
        </w:rPr>
        <w:t>ze câștiguri în materie de eficiență care vor servi, în ultimă instanță, la implementarea de noi servicii în sectorul spațial.</w:t>
      </w:r>
    </w:p>
    <w:p w:rsidR="00343B79" w:rsidRDefault="008A1661">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COMPLEMENTARITĂȚI ȘI SINERGII CU ALTE POLITICI/ALINIEREA UE LA RESURSELE NAȚIONALE ȘI REGIONALE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Programul spațial va fi un catali</w:t>
      </w:r>
      <w:r>
        <w:rPr>
          <w:rFonts w:ascii="Times New Roman" w:hAnsi="Times New Roman"/>
          <w:noProof/>
          <w:color w:val="auto"/>
        </w:rPr>
        <w:t>zator pentru mai multe politici ale UE. Va îmbunătăți monitorizarea resurselor naturale, a schimbărilor climatice și a rutelor de migrație. Va sprijini dezvoltarea unor soluții de transport inteligente și sustenabile, precum și a unei agriculturi de preciz</w:t>
      </w:r>
      <w:r>
        <w:rPr>
          <w:rFonts w:ascii="Times New Roman" w:hAnsi="Times New Roman"/>
          <w:noProof/>
          <w:color w:val="auto"/>
        </w:rPr>
        <w:t>ie. Acest program va contribui la o Uniune mai sigură și va genera oportunități de afaceri, stimulând astfel, în general, crearea de locuri de muncă, creșterea economică și investițiile în UE. În sprijinul Acordului de la Paris privind schimbările climatic</w:t>
      </w:r>
      <w:r>
        <w:rPr>
          <w:rFonts w:ascii="Times New Roman" w:hAnsi="Times New Roman"/>
          <w:noProof/>
          <w:color w:val="auto"/>
        </w:rPr>
        <w:t>e, o capacitate independentă de monitorizare și verificare a emisiilor globale de dioxid de carbon va permite Europei să ocupe poziția de lider mondial în lupta împotriva schimbărilor climatice și în domeniul dezvoltării unei economii verzi și sustenabile.</w:t>
      </w:r>
      <w:r>
        <w:rPr>
          <w:rFonts w:ascii="Times New Roman" w:hAnsi="Times New Roman"/>
          <w:noProof/>
          <w:color w:val="auto"/>
        </w:rPr>
        <w:t xml:space="preserve"> Vor fi asigurate sinergii și complementarități cu </w:t>
      </w:r>
      <w:r>
        <w:rPr>
          <w:rFonts w:ascii="Times New Roman" w:hAnsi="Times New Roman"/>
          <w:b/>
          <w:noProof/>
          <w:color w:val="auto"/>
        </w:rPr>
        <w:t>Orizont Europa</w:t>
      </w:r>
      <w:r>
        <w:rPr>
          <w:rFonts w:ascii="Times New Roman" w:hAnsi="Times New Roman"/>
          <w:noProof/>
          <w:color w:val="auto"/>
        </w:rPr>
        <w:t>, în special pentru acțiunile de cercetare și inovare în domeniul spațiului. În fine, programul spațial va contribui la prioritățile în materie de securitate și apărare întrucât capabilitățil</w:t>
      </w:r>
      <w:r>
        <w:rPr>
          <w:rFonts w:ascii="Times New Roman" w:hAnsi="Times New Roman"/>
          <w:noProof/>
          <w:color w:val="auto"/>
        </w:rPr>
        <w:t>e spațiale au, prin natura lor, „o dublă utilizare” (și anume, sunt destinate a fi utilizate atât de către clienți civili, cât și militari).</w:t>
      </w:r>
    </w:p>
    <w:p w:rsidR="00343B79" w:rsidRDefault="008A1661">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rPr>
      </w:pPr>
      <w:r>
        <w:rPr>
          <w:rFonts w:ascii="Times New Roman" w:hAnsi="Times New Roman"/>
          <w:b/>
          <w:smallCaps/>
          <w:noProof/>
          <w:color w:val="FBA900"/>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 xml:space="preserve">Pachetul financiar total pentru </w:t>
            </w:r>
            <w:r>
              <w:rPr>
                <w:rFonts w:ascii="Times New Roman" w:hAnsi="Times New Roman"/>
                <w:noProof/>
                <w:sz w:val="24"/>
              </w:rPr>
              <w:t>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16 000</w:t>
            </w:r>
          </w:p>
        </w:tc>
      </w:tr>
    </w:tbl>
    <w:p w:rsidR="00343B79" w:rsidRDefault="00343B79">
      <w:pPr>
        <w:keepNext/>
        <w:spacing w:before="360" w:after="240"/>
        <w:ind w:right="-1"/>
        <w:outlineLvl w:val="0"/>
        <w:rPr>
          <w:rFonts w:ascii="Times New Roman" w:eastAsia="Times New Roman" w:hAnsi="Times New Roman"/>
          <w:b/>
          <w:bCs/>
          <w:smallCaps/>
          <w:noProof/>
          <w:color w:val="006B75"/>
          <w:sz w:val="24"/>
          <w:szCs w:val="24"/>
        </w:rPr>
        <w:sectPr w:rsidR="00343B79">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8" w:header="708" w:footer="708" w:gutter="0"/>
          <w:cols w:space="708"/>
          <w:docGrid w:linePitch="360"/>
        </w:sectPr>
      </w:pPr>
    </w:p>
    <w:p w:rsidR="00343B79" w:rsidRDefault="00343B79">
      <w:pPr>
        <w:keepNext/>
        <w:spacing w:before="360" w:after="240"/>
        <w:ind w:right="-1"/>
        <w:outlineLvl w:val="0"/>
        <w:rPr>
          <w:rFonts w:ascii="Times New Roman" w:eastAsia="Times New Roman" w:hAnsi="Times New Roman"/>
          <w:b/>
          <w:bCs/>
          <w:smallCaps/>
          <w:noProof/>
          <w:color w:val="006B75"/>
          <w:sz w:val="24"/>
          <w:szCs w:val="24"/>
        </w:rPr>
      </w:pPr>
    </w:p>
    <w:p w:rsidR="00343B79" w:rsidRDefault="008A1661">
      <w:pPr>
        <w:spacing w:after="200" w:line="276" w:lineRule="auto"/>
        <w:rPr>
          <w:rFonts w:ascii="Times New Roman" w:eastAsia="Times New Roman" w:hAnsi="Times New Roman"/>
          <w:b/>
          <w:bCs/>
          <w:smallCaps/>
          <w:noProof/>
          <w:color w:val="006B75"/>
          <w:sz w:val="24"/>
          <w:szCs w:val="24"/>
        </w:rPr>
      </w:pPr>
      <w:r>
        <w:rPr>
          <w:noProof/>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rsidR="00343B79" w:rsidRDefault="008A1661">
            <w:pPr>
              <w:pStyle w:val="CLUSTER"/>
            </w:pPr>
            <w:r>
              <w:t>DEZVOLTARE REGIONALĂ ȘI COEZIUNE</w:t>
            </w:r>
          </w:p>
        </w:tc>
      </w:tr>
      <w:tr w:rsidR="00343B79">
        <w:trPr>
          <w:trHeight w:val="283"/>
        </w:trPr>
        <w:tc>
          <w:tcPr>
            <w:tcW w:w="1101"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186" w:type="dxa"/>
            <w:tcBorders>
              <w:top w:val="single" w:sz="12" w:space="0" w:color="00AF62"/>
              <w:bottom w:val="single" w:sz="12" w:space="0" w:color="00AF62"/>
            </w:tcBorders>
            <w:vAlign w:val="center"/>
          </w:tcPr>
          <w:p w:rsidR="00343B79" w:rsidRDefault="008A1661">
            <w:pPr>
              <w:pStyle w:val="PROGRAMME"/>
            </w:pPr>
            <w:r>
              <w:t>Fondul european de dezvoltare regională și Fondul de coeziune</w:t>
            </w:r>
          </w:p>
        </w:tc>
      </w:tr>
    </w:tbl>
    <w:p w:rsidR="00343B79" w:rsidRDefault="008A1661">
      <w:pPr>
        <w:pStyle w:val="Default"/>
        <w:spacing w:before="120" w:after="120"/>
        <w:ind w:left="115" w:right="-1"/>
        <w:jc w:val="both"/>
        <w:rPr>
          <w:rFonts w:ascii="Times New Roman" w:eastAsia="MyriadPro-Light" w:hAnsi="Times New Roman" w:cs="Times New Roman"/>
          <w:noProof/>
        </w:rPr>
      </w:pPr>
      <w:r>
        <w:rPr>
          <w:rFonts w:ascii="Times New Roman" w:hAnsi="Times New Roman"/>
          <w:noProof/>
        </w:rPr>
        <w:t>Fondul european de dezvoltare regională și Fondul de coeziune sprijină coeziunea economică, socială și teritorială a Uniunii Europene. Aceste fonduri contribuie la reducerea disparităților care există încă între regiunile și țările europene. În special, Fo</w:t>
      </w:r>
      <w:r>
        <w:rPr>
          <w:rFonts w:ascii="Times New Roman" w:hAnsi="Times New Roman"/>
          <w:noProof/>
        </w:rPr>
        <w:t>ndul european de dezvoltare regională contribuie la ajustarea structurală și tranziția economică, iar Fondul de coeziune se axează pe investițiile în infrastructura de mediu și de transport. Împreună cu Fondul social european, aceste două fonduri constitui</w:t>
      </w:r>
      <w:r>
        <w:rPr>
          <w:rFonts w:ascii="Times New Roman" w:hAnsi="Times New Roman"/>
          <w:noProof/>
        </w:rPr>
        <w:t xml:space="preserve">e surse de finanțare pentru politica de coeziune a Uniunii Europene. </w:t>
      </w:r>
    </w:p>
    <w:p w:rsidR="00343B79" w:rsidRDefault="008A1661">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 EUROPEANĂ</w:t>
      </w:r>
    </w:p>
    <w:p w:rsidR="00343B79" w:rsidRDefault="008A1661">
      <w:pPr>
        <w:pStyle w:val="Default"/>
        <w:spacing w:before="120" w:after="120"/>
        <w:ind w:left="115" w:right="-1"/>
        <w:jc w:val="both"/>
        <w:rPr>
          <w:rFonts w:ascii="Times New Roman" w:hAnsi="Times New Roman" w:cs="Times New Roman"/>
          <w:noProof/>
        </w:rPr>
      </w:pPr>
      <w:r>
        <w:rPr>
          <w:rFonts w:ascii="Times New Roman" w:hAnsi="Times New Roman"/>
          <w:b/>
          <w:noProof/>
        </w:rPr>
        <w:t>Decalajele economice și sociale diferă semnificativ între regiunile UE și împiedică dezvoltarea armonioasă a Uniunii</w:t>
      </w:r>
      <w:r>
        <w:rPr>
          <w:rFonts w:ascii="Times New Roman" w:hAnsi="Times New Roman"/>
          <w:noProof/>
        </w:rPr>
        <w:t xml:space="preserve">. În temeiul articolului 174 din Tratatul </w:t>
      </w:r>
      <w:r>
        <w:rPr>
          <w:rFonts w:ascii="Times New Roman" w:hAnsi="Times New Roman"/>
          <w:noProof/>
        </w:rPr>
        <w:t xml:space="preserve">privind funcționarea Uniunii Europene, Uniunea urmărește să reducă decalajele dintre nivelurile de dezvoltare ale regiunilor sale și să sprijine dezvoltarea regiunilor defavorizate. Politica de coeziune reprezintă atât o expresie de solidaritate în rândul </w:t>
      </w:r>
      <w:r>
        <w:rPr>
          <w:rFonts w:ascii="Times New Roman" w:hAnsi="Times New Roman"/>
          <w:noProof/>
        </w:rPr>
        <w:t xml:space="preserve">europenilor, cât și </w:t>
      </w:r>
      <w:r>
        <w:rPr>
          <w:rFonts w:ascii="Times New Roman" w:hAnsi="Times New Roman"/>
          <w:b/>
          <w:noProof/>
        </w:rPr>
        <w:t>principala politică de investiții</w:t>
      </w:r>
      <w:r>
        <w:rPr>
          <w:rFonts w:ascii="Times New Roman" w:hAnsi="Times New Roman"/>
          <w:noProof/>
        </w:rPr>
        <w:t xml:space="preserve"> a UE. Prin stimularea convergenței economice pentru regiunile cel mai puțin dezvoltate prin intermediul Fondului european de dezvoltare regională și al Fondului de coeziune se consolidează piața unică ș</w:t>
      </w:r>
      <w:r>
        <w:rPr>
          <w:rFonts w:ascii="Times New Roman" w:hAnsi="Times New Roman"/>
          <w:noProof/>
        </w:rPr>
        <w:t>i se creează oportunități pentru lucrători, consumatori și întreprinderi în întreaga Uniune. Într-o Europă în care regiunile mai dezvoltate și cele mai puțin dezvoltate sunt distribuite inegal între țări, politicile menite să reducă aceste decalaje trebuie</w:t>
      </w:r>
      <w:r>
        <w:rPr>
          <w:rFonts w:ascii="Times New Roman" w:hAnsi="Times New Roman"/>
          <w:noProof/>
        </w:rPr>
        <w:t xml:space="preserve"> să fie organizate la un nivel superior celui național. </w:t>
      </w:r>
    </w:p>
    <w:p w:rsidR="00343B79" w:rsidRDefault="008A1661">
      <w:pPr>
        <w:pStyle w:val="Default"/>
        <w:spacing w:before="120" w:after="120"/>
        <w:ind w:left="115" w:right="-1"/>
        <w:jc w:val="both"/>
        <w:rPr>
          <w:rFonts w:ascii="Times New Roman" w:hAnsi="Times New Roman" w:cs="Times New Roman"/>
          <w:noProof/>
        </w:rPr>
      </w:pPr>
      <w:r>
        <w:rPr>
          <w:rFonts w:ascii="Times New Roman" w:hAnsi="Times New Roman"/>
          <w:noProof/>
        </w:rPr>
        <w:t>Politica de coeziune sprijină ajustarea economică a statelor membre. De asemenea, această politică are un rol important în atenuarea șocurilor economice și financiare, prin stabilizarea investițiilor</w:t>
      </w:r>
      <w:r>
        <w:rPr>
          <w:rFonts w:ascii="Times New Roman" w:hAnsi="Times New Roman"/>
          <w:noProof/>
        </w:rPr>
        <w:t xml:space="preserve"> publice în perioadele de consolidare fiscal-bugetară.</w:t>
      </w:r>
    </w:p>
    <w:p w:rsidR="00343B79" w:rsidRDefault="008A1661">
      <w:pPr>
        <w:pStyle w:val="Default"/>
        <w:spacing w:before="120" w:after="120"/>
        <w:ind w:left="115" w:right="-1"/>
        <w:jc w:val="both"/>
        <w:rPr>
          <w:rFonts w:ascii="Times New Roman" w:hAnsi="Times New Roman" w:cs="Times New Roman"/>
          <w:noProof/>
        </w:rPr>
      </w:pPr>
      <w:r>
        <w:rPr>
          <w:rFonts w:ascii="Times New Roman" w:hAnsi="Times New Roman"/>
          <w:noProof/>
        </w:rPr>
        <w:t>Fondul european de dezvoltare regională și Fondul de coeziune sprijină dezvoltarea prin cofinanțarea investițiilor în sectoare precum: cercetarea și inovarea; schimbările climatice și mediul; sprijinul</w:t>
      </w:r>
      <w:r>
        <w:rPr>
          <w:rFonts w:ascii="Times New Roman" w:hAnsi="Times New Roman"/>
          <w:noProof/>
        </w:rPr>
        <w:t xml:space="preserve"> acordat întreprinderilor mici; serviciile de interes economic general; infrastructurile de telecomunicații, energetice și de transport; infrastructura de sănătate, în domeniul educației și culturii și infrastructura socială, dezvoltarea urbană durabilă și</w:t>
      </w:r>
      <w:r>
        <w:rPr>
          <w:rFonts w:ascii="Times New Roman" w:hAnsi="Times New Roman"/>
          <w:noProof/>
        </w:rPr>
        <w:t xml:space="preserve"> satele inteligente. Există dovezi care arată că doar părți limitate ale acestor investiții ar avea loc fără sprijin din partea celor două fonduri, chiar și în statele membre și regiunile mai dezvoltate. În plus, investițiile respective nu ar beneficia de </w:t>
      </w:r>
      <w:r>
        <w:rPr>
          <w:rFonts w:ascii="Times New Roman" w:hAnsi="Times New Roman"/>
          <w:noProof/>
        </w:rPr>
        <w:t xml:space="preserve">cadrul instituit pentru cele două fonduri, deci nici de </w:t>
      </w:r>
      <w:r>
        <w:rPr>
          <w:rFonts w:ascii="Times New Roman" w:hAnsi="Times New Roman"/>
          <w:b/>
          <w:noProof/>
        </w:rPr>
        <w:t>programarea multianuală</w:t>
      </w:r>
      <w:r>
        <w:rPr>
          <w:rFonts w:ascii="Times New Roman" w:hAnsi="Times New Roman"/>
          <w:noProof/>
        </w:rPr>
        <w:t xml:space="preserve">, de </w:t>
      </w:r>
      <w:r>
        <w:rPr>
          <w:rFonts w:ascii="Times New Roman" w:hAnsi="Times New Roman"/>
          <w:b/>
          <w:noProof/>
        </w:rPr>
        <w:t>principiul parteneriatului</w:t>
      </w:r>
      <w:r>
        <w:rPr>
          <w:rFonts w:ascii="Times New Roman" w:hAnsi="Times New Roman"/>
          <w:noProof/>
        </w:rPr>
        <w:t xml:space="preserve"> și de stabilirea unor </w:t>
      </w:r>
      <w:r>
        <w:rPr>
          <w:rFonts w:ascii="Times New Roman" w:hAnsi="Times New Roman"/>
          <w:b/>
          <w:noProof/>
        </w:rPr>
        <w:t>strategii de specializare inteligentă</w:t>
      </w:r>
      <w:r>
        <w:rPr>
          <w:rFonts w:ascii="Times New Roman" w:hAnsi="Times New Roman"/>
          <w:noProof/>
        </w:rPr>
        <w:t>.</w:t>
      </w:r>
    </w:p>
    <w:p w:rsidR="00343B79" w:rsidRDefault="008A1661">
      <w:pPr>
        <w:pStyle w:val="Default"/>
        <w:spacing w:before="120" w:after="120"/>
        <w:ind w:left="115" w:right="-1"/>
        <w:jc w:val="both"/>
        <w:rPr>
          <w:rFonts w:ascii="Times New Roman" w:hAnsi="Times New Roman" w:cs="Times New Roman"/>
          <w:noProof/>
        </w:rPr>
      </w:pPr>
      <w:r>
        <w:rPr>
          <w:rFonts w:ascii="Times New Roman" w:hAnsi="Times New Roman"/>
          <w:noProof/>
        </w:rPr>
        <w:t xml:space="preserve">Fondul european de dezvoltare regională oferă, de asemenea, finanțare pentru un element cu o mare vizibilitate care aduce valoare adăugată europeană – programele </w:t>
      </w:r>
      <w:r>
        <w:rPr>
          <w:rFonts w:ascii="Times New Roman" w:hAnsi="Times New Roman"/>
          <w:b/>
          <w:noProof/>
        </w:rPr>
        <w:t>INTERREG</w:t>
      </w:r>
      <w:r>
        <w:rPr>
          <w:rFonts w:ascii="Times New Roman" w:hAnsi="Times New Roman"/>
          <w:noProof/>
        </w:rPr>
        <w:t xml:space="preserve">, care sprijină </w:t>
      </w:r>
      <w:r>
        <w:rPr>
          <w:rFonts w:ascii="Times New Roman" w:hAnsi="Times New Roman"/>
          <w:b/>
          <w:noProof/>
        </w:rPr>
        <w:t>cooperarea transfrontalieră, transnațională și interregională</w:t>
      </w:r>
      <w:r>
        <w:rPr>
          <w:rFonts w:ascii="Times New Roman" w:hAnsi="Times New Roman"/>
          <w:noProof/>
        </w:rPr>
        <w:t xml:space="preserve"> în între</w:t>
      </w:r>
      <w:r>
        <w:rPr>
          <w:rFonts w:ascii="Times New Roman" w:hAnsi="Times New Roman"/>
          <w:noProof/>
        </w:rPr>
        <w:t xml:space="preserve">aga Europă și facilitează colaborarea transfrontalieră a statelor membre și a regiunilor, pentru a răspunde provocărilor comune. </w:t>
      </w:r>
    </w:p>
    <w:p w:rsidR="00343B79" w:rsidRDefault="008A1661">
      <w:pPr>
        <w:pStyle w:val="Default"/>
        <w:spacing w:before="120" w:after="120"/>
        <w:ind w:left="115" w:right="-1"/>
        <w:jc w:val="both"/>
        <w:rPr>
          <w:rFonts w:ascii="Times New Roman" w:hAnsi="Times New Roman" w:cs="Times New Roman"/>
          <w:noProof/>
        </w:rPr>
      </w:pPr>
      <w:r>
        <w:rPr>
          <w:rFonts w:ascii="Times New Roman" w:hAnsi="Times New Roman"/>
          <w:noProof/>
        </w:rPr>
        <w:t>De peste 20 de ani, Fondul european de dezvoltare regională oferă totodată finanțare specifică pentru programele transfrontali</w:t>
      </w:r>
      <w:r>
        <w:rPr>
          <w:rFonts w:ascii="Times New Roman" w:hAnsi="Times New Roman"/>
          <w:noProof/>
        </w:rPr>
        <w:t xml:space="preserve">ere care sprijină pacea și reconcilierea </w:t>
      </w:r>
      <w:r>
        <w:rPr>
          <w:rFonts w:ascii="Times New Roman" w:hAnsi="Times New Roman"/>
          <w:b/>
          <w:noProof/>
        </w:rPr>
        <w:t>în Irlanda de Nord și în regiunea de frontieră a Irlandei</w:t>
      </w:r>
      <w:r>
        <w:rPr>
          <w:rFonts w:ascii="Times New Roman" w:hAnsi="Times New Roman"/>
          <w:noProof/>
        </w:rPr>
        <w:t>. Comisia intenționează să propună continuarea acestor programe, pe baza structurilor lor de gestionare existente.</w:t>
      </w:r>
    </w:p>
    <w:p w:rsidR="00343B79" w:rsidRDefault="008A1661">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pStyle w:val="Default"/>
        <w:spacing w:before="120" w:after="120"/>
        <w:ind w:left="115" w:right="-1"/>
        <w:jc w:val="both"/>
        <w:rPr>
          <w:rFonts w:ascii="Times New Roman" w:hAnsi="Times New Roman" w:cs="Times New Roman"/>
          <w:noProof/>
        </w:rPr>
      </w:pPr>
      <w:r>
        <w:rPr>
          <w:rFonts w:ascii="Times New Roman" w:hAnsi="Times New Roman"/>
          <w:noProof/>
        </w:rPr>
        <w:t>În perioada 2021-2027, Fondul eu</w:t>
      </w:r>
      <w:r>
        <w:rPr>
          <w:rFonts w:ascii="Times New Roman" w:hAnsi="Times New Roman"/>
          <w:noProof/>
        </w:rPr>
        <w:t>ropean de dezvoltare regională și Fondul de coeziune vor ajuta statele membre să reducă decalajele economice, sociale și teritoriale care există între ele, grație unor intervenții care se vor axa pe cinci obiective:</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b/>
          <w:noProof/>
          <w:sz w:val="24"/>
          <w:szCs w:val="24"/>
        </w:rPr>
        <w:t>O Europă mai inteligentă</w:t>
      </w:r>
      <w:r>
        <w:rPr>
          <w:rFonts w:ascii="Times New Roman" w:hAnsi="Times New Roman"/>
          <w:noProof/>
          <w:sz w:val="24"/>
          <w:szCs w:val="24"/>
        </w:rPr>
        <w:t>: p</w:t>
      </w:r>
      <w:r>
        <w:rPr>
          <w:rFonts w:ascii="Times New Roman" w:hAnsi="Times New Roman"/>
          <w:noProof/>
          <w:sz w:val="24"/>
        </w:rPr>
        <w:t>entru a promo</w:t>
      </w:r>
      <w:r>
        <w:rPr>
          <w:rFonts w:ascii="Times New Roman" w:hAnsi="Times New Roman"/>
          <w:noProof/>
          <w:sz w:val="24"/>
        </w:rPr>
        <w:t>va competitivitatea, transformarea digitală, antreprenoriatul și inovarea (inclusiv o creștere favorabilă incluziunii și întreprinderi sociale), precum și pentru a consolida mediul de afaceri ca parte a adaptării industriale la provocările generate de glob</w:t>
      </w:r>
      <w:r>
        <w:rPr>
          <w:rFonts w:ascii="Times New Roman" w:hAnsi="Times New Roman"/>
          <w:noProof/>
          <w:sz w:val="24"/>
        </w:rPr>
        <w:t xml:space="preserve">alizare, de economia circulară și de schimbările </w:t>
      </w:r>
      <w:r>
        <w:rPr>
          <w:rFonts w:ascii="Times New Roman" w:hAnsi="Times New Roman"/>
          <w:noProof/>
          <w:sz w:val="24"/>
          <w:szCs w:val="24"/>
        </w:rPr>
        <w:t xml:space="preserve">climatice; </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b/>
          <w:noProof/>
          <w:sz w:val="24"/>
          <w:szCs w:val="24"/>
        </w:rPr>
        <w:t>O Europă mai ecologică, fără emisii de dioxid de carbon: tranziția către o energie curată și echitabilă</w:t>
      </w:r>
      <w:r>
        <w:rPr>
          <w:rFonts w:ascii="Times New Roman" w:hAnsi="Times New Roman"/>
          <w:noProof/>
          <w:sz w:val="24"/>
          <w:szCs w:val="24"/>
        </w:rPr>
        <w:t>, pentru a spori eficiența energetică, a sprijini tranziția către o economie cu emisii scăzu</w:t>
      </w:r>
      <w:r>
        <w:rPr>
          <w:rFonts w:ascii="Times New Roman" w:hAnsi="Times New Roman"/>
          <w:noProof/>
          <w:sz w:val="24"/>
          <w:szCs w:val="24"/>
        </w:rPr>
        <w:t>te de dioxid de carbon, a stimula energia din surse regenerabile, a sprijini utilizarea inovatoare a unor tehnologii cu emisii reduse de dioxid de carbon, pentru a sprijini investițiile</w:t>
      </w:r>
      <w:r>
        <w:rPr>
          <w:rFonts w:ascii="Times New Roman" w:hAnsi="Times New Roman"/>
          <w:noProof/>
          <w:sz w:val="24"/>
        </w:rPr>
        <w:t xml:space="preserve"> verzi și albastre, inclusivi investițiile în gestionarea sustenabilă a</w:t>
      </w:r>
      <w:r>
        <w:rPr>
          <w:rFonts w:ascii="Times New Roman" w:hAnsi="Times New Roman"/>
          <w:noProof/>
          <w:sz w:val="24"/>
        </w:rPr>
        <w:t xml:space="preserve"> resurselor naturale, economia circulară, adaptarea la </w:t>
      </w:r>
      <w:r>
        <w:rPr>
          <w:rFonts w:ascii="Times New Roman" w:hAnsi="Times New Roman"/>
          <w:noProof/>
          <w:sz w:val="24"/>
          <w:szCs w:val="24"/>
        </w:rPr>
        <w:t>schimbările climatice și atenuarea efectelor acestora;</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b/>
          <w:noProof/>
          <w:sz w:val="24"/>
          <w:szCs w:val="24"/>
        </w:rPr>
        <w:t>O Europă mai conectată: mobilitate, energie și conectivitate TIC la nivel regional</w:t>
      </w:r>
      <w:r>
        <w:rPr>
          <w:rFonts w:ascii="Times New Roman" w:hAnsi="Times New Roman"/>
          <w:noProof/>
          <w:sz w:val="24"/>
          <w:szCs w:val="24"/>
        </w:rPr>
        <w:t xml:space="preserve"> pentru a dezvolta rețele și sisteme regionale care să promoveze</w:t>
      </w:r>
      <w:r>
        <w:rPr>
          <w:rFonts w:ascii="Times New Roman" w:hAnsi="Times New Roman"/>
          <w:noProof/>
          <w:sz w:val="24"/>
          <w:szCs w:val="24"/>
        </w:rPr>
        <w:t xml:space="preserve"> transportul sustenabil, rețelele energetice inteligente și accesul digital de mare viteză, în vederea îmbunătățirii conectivității regionale, locale și transfrontaliere, inclusiv în materie de securitate; </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b/>
          <w:noProof/>
          <w:sz w:val="24"/>
          <w:szCs w:val="24"/>
        </w:rPr>
        <w:t xml:space="preserve">O Europă mai socială: punerea în aplicare a </w:t>
      </w:r>
      <w:r>
        <w:rPr>
          <w:rFonts w:ascii="Times New Roman" w:hAnsi="Times New Roman"/>
          <w:b/>
          <w:noProof/>
          <w:sz w:val="24"/>
          <w:szCs w:val="24"/>
        </w:rPr>
        <w:t>principiilor Pilonului european al drepturilor sociale</w:t>
      </w:r>
      <w:r>
        <w:rPr>
          <w:rFonts w:ascii="Times New Roman" w:hAnsi="Times New Roman"/>
          <w:noProof/>
          <w:sz w:val="24"/>
          <w:szCs w:val="24"/>
        </w:rPr>
        <w:t xml:space="preserve">, în special infrastructura pentru învățare pe tot parcursul vieții, educație și formare, infrastructura în domeniile sănătății și culturii, precum și infrastructura socială; </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b/>
          <w:noProof/>
          <w:sz w:val="24"/>
          <w:szCs w:val="24"/>
        </w:rPr>
        <w:t xml:space="preserve">O Europă mai apropiată de </w:t>
      </w:r>
      <w:r>
        <w:rPr>
          <w:rFonts w:ascii="Times New Roman" w:hAnsi="Times New Roman"/>
          <w:b/>
          <w:noProof/>
          <w:sz w:val="24"/>
          <w:szCs w:val="24"/>
        </w:rPr>
        <w:t>cetățeni: dezvoltare durabilă și integrată</w:t>
      </w:r>
      <w:r>
        <w:rPr>
          <w:rFonts w:ascii="Times New Roman" w:hAnsi="Times New Roman"/>
          <w:noProof/>
          <w:sz w:val="24"/>
          <w:szCs w:val="24"/>
        </w:rPr>
        <w:t>, prin inițiative locale de promovare a creșterii economice și a dezvoltării socioeconomice locale a zonelor</w:t>
      </w:r>
      <w:r>
        <w:rPr>
          <w:rFonts w:ascii="Times New Roman" w:hAnsi="Times New Roman"/>
          <w:noProof/>
          <w:sz w:val="24"/>
        </w:rPr>
        <w:t xml:space="preserve"> urbane, rurale și de coastă.</w:t>
      </w:r>
    </w:p>
    <w:p w:rsidR="00343B79" w:rsidRDefault="008A1661">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Fondurile sunt puse în aplicare în parten</w:t>
      </w:r>
      <w:r>
        <w:rPr>
          <w:rFonts w:ascii="Times New Roman" w:hAnsi="Times New Roman"/>
          <w:noProof/>
          <w:color w:val="auto"/>
        </w:rPr>
        <w:t>eriat cu statele membre și cu regiunile acestora prin intermediul gestiunii partajate. Aceste parteneriate implică o mobilizare puternică a părților interesate de la nivel național, regional și local, precum și a societății civile. Astfel se asigură asumar</w:t>
      </w:r>
      <w:r>
        <w:rPr>
          <w:rFonts w:ascii="Times New Roman" w:hAnsi="Times New Roman"/>
          <w:noProof/>
          <w:color w:val="auto"/>
        </w:rPr>
        <w:t xml:space="preserve">ea obiectivelor și a realizărilor și Europa se apropie mai mult de cetățeni. Parteneriatele contribuie, de asemenea, la consolidarea administrațiilor naționale, regionale și locale. </w:t>
      </w:r>
    </w:p>
    <w:p w:rsidR="00343B79" w:rsidRDefault="008A1661">
      <w:pPr>
        <w:ind w:right="-1"/>
        <w:jc w:val="both"/>
        <w:rPr>
          <w:rFonts w:ascii="Times New Roman" w:hAnsi="Times New Roman"/>
          <w:noProof/>
          <w:color w:val="000000" w:themeColor="text1"/>
          <w:sz w:val="24"/>
          <w:szCs w:val="24"/>
        </w:rPr>
      </w:pPr>
      <w:r>
        <w:rPr>
          <w:rFonts w:ascii="Times New Roman" w:hAnsi="Times New Roman"/>
          <w:b/>
          <w:noProof/>
          <w:color w:val="000000" w:themeColor="text1"/>
          <w:sz w:val="24"/>
        </w:rPr>
        <w:t xml:space="preserve">O abordare simplificată și mai eficientă în materie de realizare a </w:t>
      </w:r>
      <w:r>
        <w:rPr>
          <w:rFonts w:ascii="Times New Roman" w:hAnsi="Times New Roman"/>
          <w:b/>
          <w:noProof/>
          <w:color w:val="000000" w:themeColor="text1"/>
          <w:sz w:val="24"/>
        </w:rPr>
        <w:t>obiectivelor</w:t>
      </w:r>
      <w:r>
        <w:rPr>
          <w:rFonts w:ascii="Times New Roman" w:hAnsi="Times New Roman"/>
          <w:noProof/>
          <w:color w:val="000000" w:themeColor="text1"/>
          <w:sz w:val="24"/>
        </w:rPr>
        <w:t xml:space="preserve"> va reprezenta un element esențial al noilor regulamente propuse, care vor aduce următoarele modificări începând cu 2021:</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color w:val="000000" w:themeColor="text1"/>
          <w:sz w:val="24"/>
          <w:szCs w:val="24"/>
        </w:rPr>
      </w:pPr>
      <w:r>
        <w:rPr>
          <w:rFonts w:ascii="Times New Roman" w:hAnsi="Times New Roman"/>
          <w:noProof/>
          <w:color w:val="000000" w:themeColor="text1"/>
          <w:sz w:val="24"/>
        </w:rPr>
        <w:t>reducerea sarcinii administrative prin crearea de sinergii și prin alinierea normelor de punere în aplicare ale diferitelo</w:t>
      </w:r>
      <w:r>
        <w:rPr>
          <w:rFonts w:ascii="Times New Roman" w:hAnsi="Times New Roman"/>
          <w:noProof/>
          <w:color w:val="000000" w:themeColor="text1"/>
          <w:sz w:val="24"/>
        </w:rPr>
        <w:t>r fonduri; o mai mare valabilitate transversală a auditurilor și posibilitatea de menținere</w:t>
      </w:r>
      <w:r>
        <w:rPr>
          <w:noProof/>
        </w:rPr>
        <w:t xml:space="preserve"> </w:t>
      </w:r>
      <w:r>
        <w:rPr>
          <w:rFonts w:ascii="Times New Roman" w:hAnsi="Times New Roman"/>
          <w:noProof/>
          <w:sz w:val="24"/>
        </w:rPr>
        <w:t>a sistemelor de gestionare</w:t>
      </w:r>
      <w:r>
        <w:rPr>
          <w:rFonts w:ascii="Times New Roman" w:hAnsi="Times New Roman"/>
          <w:noProof/>
          <w:color w:val="000000" w:themeColor="text1"/>
          <w:sz w:val="24"/>
        </w:rPr>
        <w:t xml:space="preserve"> și control actuale</w:t>
      </w:r>
      <w:r>
        <w:rPr>
          <w:noProof/>
        </w:rPr>
        <w:t>;</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color w:val="000000" w:themeColor="text1"/>
          <w:sz w:val="24"/>
          <w:szCs w:val="24"/>
        </w:rPr>
      </w:pPr>
      <w:r>
        <w:rPr>
          <w:rFonts w:ascii="Times New Roman" w:hAnsi="Times New Roman"/>
          <w:noProof/>
          <w:color w:val="000000" w:themeColor="text1"/>
          <w:sz w:val="24"/>
        </w:rPr>
        <w:t>punere în aplicare diferențiată</w:t>
      </w:r>
      <w:r>
        <w:rPr>
          <w:rFonts w:ascii="Times New Roman" w:hAnsi="Times New Roman"/>
          <w:noProof/>
          <w:sz w:val="24"/>
        </w:rPr>
        <w:t>, utilizându-se sisteme de gestionare și control mai suple în cazul programelor cu rez</w:t>
      </w:r>
      <w:r>
        <w:rPr>
          <w:rFonts w:ascii="Times New Roman" w:hAnsi="Times New Roman"/>
          <w:noProof/>
          <w:sz w:val="24"/>
        </w:rPr>
        <w:t>ultate bune;</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color w:val="000000" w:themeColor="text1"/>
          <w:sz w:val="24"/>
          <w:szCs w:val="24"/>
        </w:rPr>
      </w:pPr>
      <w:r>
        <w:rPr>
          <w:rFonts w:ascii="Times New Roman" w:hAnsi="Times New Roman"/>
          <w:noProof/>
          <w:sz w:val="24"/>
        </w:rPr>
        <w:t>flexibilitate</w:t>
      </w:r>
      <w:r>
        <w:rPr>
          <w:rFonts w:ascii="Times New Roman" w:hAnsi="Times New Roman"/>
          <w:noProof/>
          <w:color w:val="000000" w:themeColor="text1"/>
          <w:sz w:val="24"/>
        </w:rPr>
        <w:t xml:space="preserve"> sub forma unei evaluări la jumătatea perioadei pentru a modifica, dacă este necesar, prioritățile din ultimii trei ani de programare în scopul de a răspunde priorităților nou apărute, de a face un bilanț al progreselor înregistra</w:t>
      </w:r>
      <w:r>
        <w:rPr>
          <w:rFonts w:ascii="Times New Roman" w:hAnsi="Times New Roman"/>
          <w:noProof/>
          <w:color w:val="000000" w:themeColor="text1"/>
          <w:sz w:val="24"/>
        </w:rPr>
        <w:t xml:space="preserve">te în ceea ce privește abordarea orientărilor în materie de investiții, care au fost publicate împreună cu recomandările specifice fiecărei țări, precum și al rezultatelor obținute; </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color w:val="000000" w:themeColor="text1"/>
          <w:sz w:val="24"/>
          <w:szCs w:val="24"/>
        </w:rPr>
      </w:pPr>
      <w:r>
        <w:rPr>
          <w:rFonts w:ascii="Times New Roman" w:hAnsi="Times New Roman"/>
          <w:noProof/>
          <w:sz w:val="24"/>
        </w:rPr>
        <w:t>creșterea</w:t>
      </w:r>
      <w:r>
        <w:rPr>
          <w:rFonts w:ascii="Times New Roman" w:hAnsi="Times New Roman"/>
          <w:noProof/>
          <w:color w:val="000000" w:themeColor="text1"/>
          <w:sz w:val="24"/>
        </w:rPr>
        <w:t xml:space="preserve"> gradului de utilizare a instrumentelor financiare, inclusiv pri</w:t>
      </w:r>
      <w:r>
        <w:rPr>
          <w:rFonts w:ascii="Times New Roman" w:hAnsi="Times New Roman"/>
          <w:noProof/>
          <w:color w:val="000000" w:themeColor="text1"/>
          <w:sz w:val="24"/>
        </w:rPr>
        <w:t xml:space="preserve">n participarea la noul Fond InvestEU; </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axarea pe </w:t>
      </w:r>
      <w:r>
        <w:rPr>
          <w:rFonts w:ascii="Times New Roman" w:hAnsi="Times New Roman"/>
          <w:noProof/>
          <w:sz w:val="24"/>
        </w:rPr>
        <w:t>rezultate</w:t>
      </w:r>
      <w:r>
        <w:rPr>
          <w:rFonts w:ascii="Times New Roman" w:hAnsi="Times New Roman"/>
          <w:noProof/>
          <w:color w:val="000000" w:themeColor="text1"/>
          <w:sz w:val="24"/>
        </w:rPr>
        <w:t>, mai degrabă decât pe costuri.</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O rată mai mare a cofinanțării naționale va contribui la creșterea gradului de asumare a responsabilității la fața locului, precum și la un impact sporit al politicii</w:t>
      </w:r>
      <w:r>
        <w:rPr>
          <w:rFonts w:ascii="Times New Roman" w:hAnsi="Times New Roman"/>
          <w:noProof/>
          <w:color w:val="auto"/>
        </w:rPr>
        <w:t xml:space="preserve"> de coeziune. </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 xml:space="preserve">Se va obține un profil de plată mai stabil și mai previzibil de-a lungul perioadei de programare. Ținând seama de importanța angajamentelor restante din perioada 2014-2020, rata de prefinanțare va fi diminuată. Reintroducerea regulii n+2 va </w:t>
      </w:r>
      <w:r>
        <w:rPr>
          <w:rFonts w:ascii="Times New Roman" w:hAnsi="Times New Roman"/>
          <w:noProof/>
          <w:color w:val="auto"/>
        </w:rPr>
        <w:t>duce, de asemenea, la o mai bună gestiune financiară și la un debut mai rapid al perioadei de programare.</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 xml:space="preserve">Pentru a maximiza impactul politicii de coeziune, investițiile fizice trebuie să fie însoțite de măsuri fără caracter normativ, precum perfecționarea </w:t>
      </w:r>
      <w:r>
        <w:rPr>
          <w:rFonts w:ascii="Times New Roman" w:hAnsi="Times New Roman"/>
          <w:noProof/>
          <w:color w:val="auto"/>
        </w:rPr>
        <w:t xml:space="preserve">forței de muncă. În acest scop, programele pot combina sprijinul oferit de Fondul social european+ cu </w:t>
      </w:r>
      <w:r>
        <w:rPr>
          <w:rFonts w:ascii="Times New Roman" w:hAnsi="Times New Roman"/>
          <w:noProof/>
        </w:rPr>
        <w:t>cel din partea Fondului european de dezvoltare regională și a Fondului de coeziune</w:t>
      </w:r>
      <w:r>
        <w:rPr>
          <w:rFonts w:ascii="Times New Roman" w:hAnsi="Times New Roman"/>
          <w:noProof/>
          <w:color w:val="auto"/>
        </w:rPr>
        <w:t xml:space="preserve">. </w:t>
      </w:r>
    </w:p>
    <w:p w:rsidR="00343B79" w:rsidRDefault="008A1661">
      <w:pPr>
        <w:jc w:val="both"/>
        <w:rPr>
          <w:rFonts w:ascii="Times New Roman" w:hAnsi="Times New Roman"/>
          <w:noProof/>
          <w:sz w:val="24"/>
          <w:szCs w:val="24"/>
        </w:rPr>
      </w:pPr>
      <w:r>
        <w:rPr>
          <w:rFonts w:ascii="Times New Roman" w:hAnsi="Times New Roman"/>
          <w:noProof/>
          <w:sz w:val="24"/>
        </w:rPr>
        <w:t>Produsul intern brut relativ pe cap de locuitor va rămâne criteriul p</w:t>
      </w:r>
      <w:r>
        <w:rPr>
          <w:rFonts w:ascii="Times New Roman" w:hAnsi="Times New Roman"/>
          <w:noProof/>
          <w:sz w:val="24"/>
        </w:rPr>
        <w:t>redominant pentru alocarea fondurilor, dar se va ține seama și de alți factori, precum șomajul, schimbările climatice și primirea/integrarea migranților.</w:t>
      </w:r>
    </w:p>
    <w:p w:rsidR="00343B79" w:rsidRDefault="008A1661">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Pentru toate fondurile cu gestiune partajată vor exista norme comune (Regulamentul privind dispozițiile comune). Aceste norme vor viza următoarele fonduri: </w:t>
      </w:r>
      <w:r>
        <w:rPr>
          <w:rFonts w:ascii="Times New Roman" w:hAnsi="Times New Roman"/>
          <w:b/>
          <w:noProof/>
        </w:rPr>
        <w:t>Fondul european de dezvoltare regională</w:t>
      </w:r>
      <w:r>
        <w:rPr>
          <w:rFonts w:ascii="Times New Roman" w:hAnsi="Times New Roman"/>
          <w:noProof/>
        </w:rPr>
        <w:t xml:space="preserve">, </w:t>
      </w:r>
      <w:r>
        <w:rPr>
          <w:rFonts w:ascii="Times New Roman" w:hAnsi="Times New Roman"/>
          <w:b/>
          <w:noProof/>
        </w:rPr>
        <w:t>Fondul de coeziune</w:t>
      </w:r>
      <w:r>
        <w:rPr>
          <w:rFonts w:ascii="Times New Roman" w:hAnsi="Times New Roman"/>
          <w:noProof/>
        </w:rPr>
        <w:t xml:space="preserve">; </w:t>
      </w:r>
      <w:r>
        <w:rPr>
          <w:rFonts w:ascii="Times New Roman" w:hAnsi="Times New Roman"/>
          <w:b/>
          <w:noProof/>
        </w:rPr>
        <w:t>Fondul social european+</w:t>
      </w:r>
      <w:r>
        <w:rPr>
          <w:rFonts w:ascii="Times New Roman" w:hAnsi="Times New Roman"/>
          <w:noProof/>
        </w:rPr>
        <w:t xml:space="preserve">, </w:t>
      </w:r>
      <w:r>
        <w:rPr>
          <w:rFonts w:ascii="Times New Roman" w:hAnsi="Times New Roman"/>
          <w:b/>
          <w:noProof/>
        </w:rPr>
        <w:t>Fondul europea</w:t>
      </w:r>
      <w:r>
        <w:rPr>
          <w:rFonts w:ascii="Times New Roman" w:hAnsi="Times New Roman"/>
          <w:b/>
          <w:noProof/>
        </w:rPr>
        <w:t>n agricol pentru dezvoltare rurală</w:t>
      </w:r>
      <w:r>
        <w:rPr>
          <w:rFonts w:ascii="Times New Roman" w:hAnsi="Times New Roman"/>
          <w:noProof/>
        </w:rPr>
        <w:t xml:space="preserve">, </w:t>
      </w:r>
      <w:r>
        <w:rPr>
          <w:rFonts w:ascii="Times New Roman" w:hAnsi="Times New Roman"/>
          <w:b/>
          <w:noProof/>
        </w:rPr>
        <w:t xml:space="preserve">Fondul european pentru </w:t>
      </w:r>
      <w:r>
        <w:rPr>
          <w:rFonts w:ascii="Times New Roman" w:hAnsi="Times New Roman"/>
          <w:b/>
          <w:noProof/>
          <w:color w:val="auto"/>
        </w:rPr>
        <w:t>pescuit</w:t>
      </w:r>
      <w:r>
        <w:rPr>
          <w:rFonts w:ascii="Times New Roman" w:hAnsi="Times New Roman"/>
          <w:b/>
          <w:noProof/>
        </w:rPr>
        <w:t xml:space="preserve"> și afaceri maritime</w:t>
      </w:r>
      <w:r>
        <w:rPr>
          <w:rFonts w:ascii="Times New Roman" w:hAnsi="Times New Roman"/>
          <w:noProof/>
        </w:rPr>
        <w:t xml:space="preserve">, </w:t>
      </w:r>
      <w:r>
        <w:rPr>
          <w:rFonts w:ascii="Times New Roman" w:hAnsi="Times New Roman"/>
          <w:b/>
          <w:noProof/>
        </w:rPr>
        <w:t>Fondul pentru azil și migrație</w:t>
      </w:r>
      <w:r>
        <w:rPr>
          <w:rFonts w:ascii="Times New Roman" w:hAnsi="Times New Roman"/>
          <w:noProof/>
        </w:rPr>
        <w:t xml:space="preserve">, </w:t>
      </w:r>
      <w:r>
        <w:rPr>
          <w:rFonts w:ascii="Times New Roman" w:hAnsi="Times New Roman"/>
          <w:b/>
          <w:noProof/>
        </w:rPr>
        <w:t>Fondul pentru securitate internă</w:t>
      </w:r>
      <w:r>
        <w:rPr>
          <w:rFonts w:ascii="Times New Roman" w:hAnsi="Times New Roman"/>
          <w:noProof/>
        </w:rPr>
        <w:t xml:space="preserve"> și </w:t>
      </w:r>
      <w:r>
        <w:rPr>
          <w:rFonts w:ascii="Times New Roman" w:hAnsi="Times New Roman"/>
          <w:b/>
          <w:noProof/>
        </w:rPr>
        <w:t>Fondul de gestionare integrată a frontierelor</w:t>
      </w:r>
      <w:r>
        <w:rPr>
          <w:rFonts w:ascii="Times New Roman" w:hAnsi="Times New Roman"/>
          <w:noProof/>
        </w:rPr>
        <w:t>. Se va crea astfel o convergență a normelor care va sp</w:t>
      </w:r>
      <w:r>
        <w:rPr>
          <w:rFonts w:ascii="Times New Roman" w:hAnsi="Times New Roman"/>
          <w:noProof/>
        </w:rPr>
        <w:t xml:space="preserve">ori coerența și sinergiile dintre aceste fonduri.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Fondul european de dezvoltare regională și Fondul de coeziune se vor alinia mai bine la </w:t>
      </w:r>
      <w:r>
        <w:rPr>
          <w:rFonts w:ascii="Times New Roman" w:hAnsi="Times New Roman"/>
          <w:b/>
          <w:noProof/>
        </w:rPr>
        <w:t>semestrul european pentru coordonarea politicilor economice</w:t>
      </w:r>
      <w:r>
        <w:rPr>
          <w:rFonts w:ascii="Times New Roman" w:hAnsi="Times New Roman"/>
          <w:noProof/>
        </w:rPr>
        <w:t>, ceea ce va consolida și dimensiunea sa regională. Analiz</w:t>
      </w:r>
      <w:r>
        <w:rPr>
          <w:rFonts w:ascii="Times New Roman" w:hAnsi="Times New Roman"/>
          <w:noProof/>
        </w:rPr>
        <w:t>a detaliată a provocărilor cu care se confruntă statele membre în contextul semestrului european va sta la baza programării fondurilor la începutul și la jumătatea perioadei următoare. Aceasta va servi drept foaie de parcurs pentru planificarea și monitori</w:t>
      </w:r>
      <w:r>
        <w:rPr>
          <w:rFonts w:ascii="Times New Roman" w:hAnsi="Times New Roman"/>
          <w:noProof/>
        </w:rPr>
        <w:t xml:space="preserve">zarea fondurilor pe termen scurt, mediu și lung. Va fi menținut un sistem de condiționalități </w:t>
      </w:r>
      <w:r>
        <w:rPr>
          <w:rFonts w:ascii="Times New Roman" w:hAnsi="Times New Roman"/>
          <w:i/>
          <w:noProof/>
        </w:rPr>
        <w:t>ex ante</w:t>
      </w:r>
      <w:r>
        <w:rPr>
          <w:rFonts w:ascii="Times New Roman" w:hAnsi="Times New Roman"/>
          <w:noProof/>
        </w:rPr>
        <w:t xml:space="preserve"> și de condiționalitate macroeconomică. Prin intermediul procesului aferent semestrului european, Comisia și statele membre (în special prin programele lor</w:t>
      </w:r>
      <w:r>
        <w:rPr>
          <w:rFonts w:ascii="Times New Roman" w:hAnsi="Times New Roman"/>
          <w:noProof/>
        </w:rPr>
        <w:t xml:space="preserve"> naționale de reformă) vor asigura coordonarea și complementaritatea finanțării din fondurile politicii de coeziune și din noul </w:t>
      </w:r>
      <w:r>
        <w:rPr>
          <w:rFonts w:ascii="Times New Roman" w:hAnsi="Times New Roman"/>
          <w:b/>
          <w:noProof/>
        </w:rPr>
        <w:t>Program de sprijin pentru reforme</w:t>
      </w:r>
      <w:r>
        <w:rPr>
          <w:rFonts w:ascii="Times New Roman" w:hAnsi="Times New Roman"/>
          <w:noProof/>
        </w:rPr>
        <w:t xml:space="preserve"> care vizează sprijinirea reformelor structurale.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Politica de coeziune se va axa într-o măsură </w:t>
      </w:r>
      <w:r>
        <w:rPr>
          <w:rFonts w:ascii="Times New Roman" w:hAnsi="Times New Roman"/>
          <w:noProof/>
        </w:rPr>
        <w:t xml:space="preserve">mai mare pe inovare. Complementaritatea cu programele </w:t>
      </w:r>
      <w:r>
        <w:rPr>
          <w:rFonts w:ascii="Times New Roman" w:hAnsi="Times New Roman"/>
          <w:b/>
          <w:noProof/>
        </w:rPr>
        <w:t>Erasmus+</w:t>
      </w:r>
      <w:r>
        <w:rPr>
          <w:rFonts w:ascii="Times New Roman" w:hAnsi="Times New Roman"/>
          <w:noProof/>
        </w:rPr>
        <w:t xml:space="preserve"> și </w:t>
      </w:r>
      <w:r>
        <w:rPr>
          <w:rFonts w:ascii="Times New Roman" w:hAnsi="Times New Roman"/>
          <w:b/>
          <w:noProof/>
        </w:rPr>
        <w:t>Orizont Europa</w:t>
      </w:r>
      <w:r>
        <w:rPr>
          <w:rFonts w:ascii="Times New Roman" w:hAnsi="Times New Roman"/>
          <w:noProof/>
        </w:rPr>
        <w:t xml:space="preserve"> va fi, de asemenea, intensificată printr-o aliniere a normelor relevante, printr-o consolidare a mecanismelor de tip „marcă de excelență” și prin intermediul unei condiționali</w:t>
      </w:r>
      <w:r>
        <w:rPr>
          <w:rFonts w:ascii="Times New Roman" w:hAnsi="Times New Roman"/>
          <w:noProof/>
        </w:rPr>
        <w:t xml:space="preserve">tăți </w:t>
      </w:r>
      <w:r>
        <w:rPr>
          <w:rFonts w:ascii="Times New Roman" w:hAnsi="Times New Roman"/>
          <w:i/>
          <w:noProof/>
        </w:rPr>
        <w:t>ex ante</w:t>
      </w:r>
      <w:r>
        <w:rPr>
          <w:rFonts w:ascii="Times New Roman" w:hAnsi="Times New Roman"/>
          <w:noProof/>
        </w:rPr>
        <w:t xml:space="preserve"> dedicate. Se va dezvolta în continuare conceptul de strategie de specializare inteligentă.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Proiectele de rețele de transport transeuropene</w:t>
      </w:r>
      <w:r>
        <w:rPr>
          <w:rFonts w:ascii="Times New Roman" w:hAnsi="Times New Roman"/>
          <w:noProof/>
        </w:rPr>
        <w:t xml:space="preserve"> vor continua să fie finanțate din Fondul de coeziune atât prin gestiune partajată, cât și prin modul de </w:t>
      </w:r>
      <w:r>
        <w:rPr>
          <w:rFonts w:ascii="Times New Roman" w:hAnsi="Times New Roman"/>
          <w:noProof/>
        </w:rPr>
        <w:t xml:space="preserve">punere în aplicare directă din cadrul </w:t>
      </w:r>
      <w:r>
        <w:rPr>
          <w:rFonts w:ascii="Times New Roman" w:hAnsi="Times New Roman"/>
          <w:b/>
          <w:noProof/>
        </w:rPr>
        <w:t>Mecanismului pentru interconectarea Europei</w:t>
      </w:r>
      <w:r>
        <w:rPr>
          <w:rFonts w:ascii="Times New Roman" w:hAnsi="Times New Roman"/>
          <w:noProof/>
        </w:rPr>
        <w:t>. În acest scop, din Fondul de coeziune vor fi transferate 11 miliarde EUR către Mecanismul pentru interconectarea Europei.</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Se vor crea sinergii cu </w:t>
      </w:r>
      <w:r>
        <w:rPr>
          <w:rFonts w:ascii="Times New Roman" w:hAnsi="Times New Roman"/>
          <w:b/>
          <w:noProof/>
        </w:rPr>
        <w:t>programul LIFE pentru mediu</w:t>
      </w:r>
      <w:r>
        <w:rPr>
          <w:rFonts w:ascii="Times New Roman" w:hAnsi="Times New Roman"/>
          <w:b/>
          <w:noProof/>
        </w:rPr>
        <w:t xml:space="preserve"> și politici climatice</w:t>
      </w:r>
      <w:r>
        <w:rPr>
          <w:rFonts w:ascii="Times New Roman" w:hAnsi="Times New Roman"/>
          <w:noProof/>
        </w:rPr>
        <w:t xml:space="preserve">, în special prin intermediul unor proiecte integrate strategice LIFE, pentru a optimiza absorbția fondurilor care sprijină investițiile de mediu.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În ceea ce privește provocările legate de migrație</w:t>
      </w:r>
      <w:r>
        <w:rPr>
          <w:rFonts w:ascii="Times New Roman" w:hAnsi="Times New Roman"/>
          <w:noProof/>
        </w:rPr>
        <w:t xml:space="preserve">, toate fondurile politicii de coeziune vor răspunde nevoilor pe termen lung în materie de integrare, iar </w:t>
      </w:r>
      <w:r>
        <w:rPr>
          <w:rFonts w:ascii="Times New Roman" w:hAnsi="Times New Roman"/>
          <w:b/>
          <w:noProof/>
        </w:rPr>
        <w:t>Fondul pentru azil și migrație</w:t>
      </w:r>
      <w:r>
        <w:rPr>
          <w:rFonts w:ascii="Times New Roman" w:hAnsi="Times New Roman"/>
          <w:noProof/>
        </w:rPr>
        <w:t xml:space="preserve"> se va concentra pe nevoile pe termen mai scurt.</w:t>
      </w:r>
    </w:p>
    <w:p w:rsidR="00343B79" w:rsidRDefault="008A1661">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highlight w:val="yellow"/>
              </w:rPr>
            </w:pPr>
            <w:r>
              <w:rPr>
                <w:rFonts w:ascii="Times New Roman" w:hAnsi="Times New Roman"/>
                <w:b/>
                <w:noProof/>
                <w:sz w:val="24"/>
              </w:rPr>
              <w:t>273 000</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hAnsi="Times New Roman"/>
                <w:noProof/>
                <w:sz w:val="24"/>
                <w:szCs w:val="24"/>
              </w:rPr>
            </w:pPr>
            <w:r>
              <w:rPr>
                <w:rFonts w:ascii="Times New Roman" w:hAnsi="Times New Roman"/>
                <w:noProof/>
                <w:sz w:val="24"/>
              </w:rPr>
              <w:t>Fondul european de dezvoltare regională</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highlight w:val="yellow"/>
              </w:rPr>
            </w:pPr>
            <w:r>
              <w:rPr>
                <w:rFonts w:ascii="Times New Roman" w:hAnsi="Times New Roman"/>
                <w:b/>
                <w:noProof/>
                <w:sz w:val="24"/>
              </w:rPr>
              <w:t>226 308</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480" w:right="-1"/>
              <w:rPr>
                <w:rFonts w:ascii="Times New Roman" w:hAnsi="Times New Roman"/>
                <w:b w:val="0"/>
                <w:noProof/>
                <w:sz w:val="24"/>
                <w:szCs w:val="24"/>
              </w:rPr>
            </w:pPr>
            <w:r>
              <w:rPr>
                <w:rFonts w:ascii="Times New Roman" w:hAnsi="Times New Roman"/>
                <w:noProof/>
                <w:sz w:val="24"/>
              </w:rPr>
              <w:t>Investiții pentru creștere economică și ocuparea forței de muncă</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215 172</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left="480" w:right="-1"/>
              <w:rPr>
                <w:rFonts w:ascii="Times New Roman" w:eastAsia="Calibri" w:hAnsi="Times New Roman"/>
                <w:noProof/>
                <w:sz w:val="24"/>
                <w:szCs w:val="24"/>
              </w:rPr>
            </w:pPr>
            <w:r>
              <w:rPr>
                <w:rFonts w:ascii="Times New Roman" w:hAnsi="Times New Roman"/>
                <w:b w:val="0"/>
                <w:noProof/>
                <w:sz w:val="24"/>
              </w:rPr>
              <w:t>Cooperare</w:t>
            </w:r>
            <w:r>
              <w:rPr>
                <w:rFonts w:ascii="Times New Roman" w:hAnsi="Times New Roman"/>
                <w:noProof/>
                <w:sz w:val="24"/>
              </w:rPr>
              <w:t xml:space="preserve"> teritorială europeană</w:t>
            </w:r>
          </w:p>
        </w:tc>
        <w:tc>
          <w:tcPr>
            <w:tcW w:w="3096" w:type="dxa"/>
          </w:tcPr>
          <w:p w:rsidR="00343B79" w:rsidRDefault="00343B79">
            <w:pPr>
              <w:ind w:left="480"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9 500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480" w:right="-1"/>
              <w:rPr>
                <w:rFonts w:ascii="Times New Roman" w:eastAsia="Calibri" w:hAnsi="Times New Roman"/>
                <w:b w:val="0"/>
                <w:noProof/>
                <w:sz w:val="24"/>
                <w:szCs w:val="24"/>
              </w:rPr>
            </w:pPr>
            <w:r>
              <w:rPr>
                <w:rFonts w:ascii="Times New Roman" w:hAnsi="Times New Roman"/>
                <w:noProof/>
                <w:sz w:val="24"/>
              </w:rPr>
              <w:t>Regiunile ultraperiferice și zonele cu densitate redusă a populației</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1 637</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shd w:val="clear" w:color="auto" w:fill="auto"/>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Fondul de coeziune</w:t>
            </w:r>
          </w:p>
        </w:tc>
        <w:tc>
          <w:tcPr>
            <w:tcW w:w="3096" w:type="dxa"/>
            <w:shd w:val="clear" w:color="auto" w:fill="auto"/>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shd w:val="clear" w:color="auto" w:fill="auto"/>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46 692</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shd w:val="clear" w:color="auto" w:fill="BFBFBF" w:themeFill="background1" w:themeFillShade="BF"/>
          </w:tcPr>
          <w:p w:rsidR="00343B79" w:rsidRDefault="008A1661">
            <w:pPr>
              <w:ind w:left="480" w:right="-1"/>
              <w:rPr>
                <w:rFonts w:ascii="Times New Roman" w:eastAsia="Calibri" w:hAnsi="Times New Roman"/>
                <w:b w:val="0"/>
                <w:noProof/>
                <w:sz w:val="24"/>
                <w:szCs w:val="24"/>
              </w:rPr>
            </w:pPr>
            <w:r>
              <w:rPr>
                <w:rFonts w:ascii="Times New Roman" w:hAnsi="Times New Roman"/>
                <w:noProof/>
                <w:sz w:val="24"/>
              </w:rPr>
              <w:t>din cadre contribuția la MIE din domeniul transporturilor</w:t>
            </w:r>
          </w:p>
        </w:tc>
        <w:tc>
          <w:tcPr>
            <w:tcW w:w="3096" w:type="dxa"/>
            <w:shd w:val="clear" w:color="auto" w:fill="BFBFBF" w:themeFill="background1" w:themeFillShade="BF"/>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11 285</w:t>
            </w:r>
          </w:p>
        </w:tc>
      </w:tr>
    </w:tbl>
    <w:p w:rsidR="00343B79" w:rsidRDefault="008A1661">
      <w:pPr>
        <w:pStyle w:val="PSParagraphTitle"/>
        <w:ind w:left="240" w:right="-1"/>
        <w:rPr>
          <w:rFonts w:eastAsia="Calibri"/>
          <w:b w:val="0"/>
          <w:i w:val="0"/>
          <w:noProof/>
          <w:sz w:val="24"/>
          <w:szCs w:val="24"/>
        </w:rPr>
      </w:pPr>
      <w:r>
        <w:rPr>
          <w:b w:val="0"/>
          <w:i w:val="0"/>
          <w:noProof/>
          <w:sz w:val="24"/>
        </w:rPr>
        <w:t>Notă: totalul nu corespunde din cauza rotunjirilor.</w:t>
      </w:r>
    </w:p>
    <w:p w:rsidR="00343B79" w:rsidRDefault="00343B79">
      <w:pPr>
        <w:pStyle w:val="PSParagraphTitle"/>
        <w:ind w:right="-1"/>
        <w:rPr>
          <w:rFonts w:eastAsia="Calibri"/>
          <w:b w:val="0"/>
          <w:i w:val="0"/>
          <w:noProof/>
          <w:sz w:val="24"/>
          <w:szCs w:val="24"/>
        </w:rPr>
      </w:pPr>
    </w:p>
    <w:p w:rsidR="00343B79" w:rsidRDefault="008A1661">
      <w:pPr>
        <w:spacing w:after="200" w:line="276" w:lineRule="auto"/>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 xml:space="preserve">DEZVOLTARE REGIONALĂ ȘI </w:t>
            </w:r>
            <w:r>
              <w:rPr>
                <w:rFonts w:ascii="Times New Roman" w:hAnsi="Times New Roman"/>
                <w:noProof/>
                <w:sz w:val="24"/>
              </w:rPr>
              <w:t>COEZIUNE</w:t>
            </w:r>
          </w:p>
        </w:tc>
      </w:tr>
      <w:tr w:rsidR="00343B79">
        <w:trPr>
          <w:trHeight w:val="283"/>
        </w:trPr>
        <w:tc>
          <w:tcPr>
            <w:tcW w:w="1101"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186" w:type="dxa"/>
            <w:tcBorders>
              <w:top w:val="single" w:sz="12" w:space="0" w:color="00AF62"/>
              <w:bottom w:val="single" w:sz="12" w:space="0" w:color="00AF62"/>
            </w:tcBorders>
            <w:vAlign w:val="center"/>
          </w:tcPr>
          <w:p w:rsidR="00343B79" w:rsidRDefault="008A1661">
            <w:pPr>
              <w:pStyle w:val="PROGRAMME"/>
            </w:pPr>
            <w:r>
              <w:t>Sprijinirea comunității cipriote turce</w:t>
            </w:r>
          </w:p>
        </w:tc>
      </w:tr>
    </w:tbl>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Obiectivul programului este de a facilita reunificarea Ciprului prin stimularea dezvoltării economice a comunității cipriote turce.</w:t>
      </w:r>
    </w:p>
    <w:p w:rsidR="00343B79" w:rsidRDefault="008A1661">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UE se află într-o poziție unică de a oferi </w:t>
      </w:r>
      <w:r>
        <w:rPr>
          <w:rFonts w:ascii="Times New Roman" w:hAnsi="Times New Roman"/>
          <w:noProof/>
        </w:rPr>
        <w:t>sprijin politic și economic în vederea reunificării insulei. La momentul aderării Ciprului la UE în 2004, UE și-a afirmat hotărârea de a pune capăt izolării comunității cipriote turce și de a facilita reunificarea Ciprului prin încurajarea dezvoltării econ</w:t>
      </w:r>
      <w:r>
        <w:rPr>
          <w:rFonts w:ascii="Times New Roman" w:hAnsi="Times New Roman"/>
          <w:noProof/>
        </w:rPr>
        <w:t>omice a comunității cipriote turce. Prin urmare, în paralel cu sprijinirea negocierilor în vederea unei soluționări globale a problemei Ciprului, UE oferă sprijin printr-un program european unic de ajutor pentru comunitatea cipriotă turcă.</w:t>
      </w:r>
    </w:p>
    <w:p w:rsidR="00343B79" w:rsidRDefault="008A1661">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Progr</w:t>
      </w:r>
      <w:r>
        <w:rPr>
          <w:rFonts w:ascii="Times New Roman" w:hAnsi="Times New Roman"/>
          <w:noProof/>
        </w:rPr>
        <w:t>amul urmărește să faciliteze reunificarea Ciprului, prin încurajarea dezvoltării economice a comunității cipriote turce, punând un accent special pe integrarea economică a insulei, pe îmbunătățirea contactelor dintre cele două comunități și UE, precum și p</w:t>
      </w:r>
      <w:r>
        <w:rPr>
          <w:rFonts w:ascii="Times New Roman" w:hAnsi="Times New Roman"/>
          <w:noProof/>
        </w:rPr>
        <w:t>e pregătirea pentru respectarea criteriului referitor la acquis-ul UE. Programul urmărește cinci obiective specifice: a) dezvoltarea și refacerea infrastructurilor; b) stimularea dezvoltării sociale și economice; c) promovarea reconcilierii, instaurarea un</w:t>
      </w:r>
      <w:r>
        <w:rPr>
          <w:rFonts w:ascii="Times New Roman" w:hAnsi="Times New Roman"/>
          <w:noProof/>
        </w:rPr>
        <w:t>ui climat de încredere și sprijinirea societății civile; d) apropierea comunității cipriote turce de UE și e) pregătirea comunității cipriote turce în vederea introducerii și punerii în aplicare a acquis-ului UE, în urma unei soluționări globale a probleme</w:t>
      </w:r>
      <w:r>
        <w:rPr>
          <w:rFonts w:ascii="Times New Roman" w:hAnsi="Times New Roman"/>
          <w:noProof/>
        </w:rPr>
        <w:t>i Ciprului.</w:t>
      </w:r>
    </w:p>
    <w:p w:rsidR="00343B79" w:rsidRDefault="008A1661">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Programul este pus în aplicare în mod direct de către </w:t>
      </w:r>
      <w:r>
        <w:rPr>
          <w:rFonts w:ascii="Times New Roman" w:hAnsi="Times New Roman"/>
          <w:noProof/>
        </w:rPr>
        <w:t>Comisia</w:t>
      </w:r>
      <w:r>
        <w:rPr>
          <w:rFonts w:ascii="Times New Roman" w:hAnsi="Times New Roman"/>
          <w:noProof/>
          <w:color w:val="auto"/>
        </w:rPr>
        <w:t xml:space="preserve"> Europeană. Unele proiecte sunt</w:t>
      </w:r>
      <w:r>
        <w:rPr>
          <w:rFonts w:ascii="Times New Roman" w:hAnsi="Times New Roman"/>
          <w:noProof/>
        </w:rPr>
        <w:t xml:space="preserve"> puse în aplicare</w:t>
      </w:r>
      <w:r>
        <w:rPr>
          <w:rFonts w:ascii="Times New Roman" w:hAnsi="Times New Roman"/>
          <w:noProof/>
          <w:color w:val="auto"/>
        </w:rPr>
        <w:t xml:space="preserve"> prin gestiune indirectă de către organizații internaționale sau agenții din statele membre.</w:t>
      </w:r>
    </w:p>
    <w:p w:rsidR="00343B79" w:rsidRDefault="008A1661">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w:t>
      </w:r>
      <w:r>
        <w:rPr>
          <w:rFonts w:ascii="Times New Roman" w:hAnsi="Times New Roman"/>
          <w:b/>
          <w:smallCaps/>
          <w:noProof/>
          <w:color w:val="00AF62"/>
          <w:sz w:val="24"/>
        </w:rPr>
        <w:t>ENTARITĂȚI ȘI SINERGII CU ALTE POLITICI/ALINIEREA UE LA RESURSELE NAȚIONALE ȘI REGIONALE</w:t>
      </w:r>
    </w:p>
    <w:p w:rsidR="00343B79" w:rsidRDefault="008A1661">
      <w:pPr>
        <w:pStyle w:val="Default"/>
        <w:spacing w:before="120" w:after="120"/>
        <w:ind w:right="-1"/>
        <w:jc w:val="both"/>
        <w:rPr>
          <w:rFonts w:ascii="Times New Roman" w:eastAsia="Times New Roman" w:hAnsi="Times New Roman" w:cs="Times New Roman"/>
          <w:b/>
          <w:bCs/>
          <w:smallCaps/>
          <w:noProof/>
          <w:color w:val="00AF62"/>
        </w:rPr>
      </w:pPr>
      <w:r>
        <w:rPr>
          <w:rFonts w:ascii="Times New Roman" w:hAnsi="Times New Roman"/>
          <w:noProof/>
        </w:rPr>
        <w:t xml:space="preserve">Dată fiind situația specifică a comunității cipriote turce, acesta este un program al UE de sine stătător, fără legături cu alte instrumente, deși vizează coordonarea </w:t>
      </w:r>
      <w:r>
        <w:rPr>
          <w:rFonts w:ascii="Times New Roman" w:hAnsi="Times New Roman"/>
          <w:noProof/>
        </w:rPr>
        <w:t>cu alți donatori, dacă este posibil.</w:t>
      </w:r>
    </w:p>
    <w:p w:rsidR="00343B79" w:rsidRDefault="008A1661">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240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b/>
          <w:i/>
          <w:noProof/>
          <w:sz w:val="24"/>
          <w:szCs w:val="24"/>
        </w:rPr>
      </w:pPr>
      <w:r>
        <w:rPr>
          <w:noProof/>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rsidR="00343B79" w:rsidRDefault="008A1661">
            <w:pPr>
              <w:pStyle w:val="CLUSTER"/>
            </w:pPr>
            <w:r>
              <w:t>UNIUNEA ECONOMICĂ ȘI MONETARĂ</w:t>
            </w:r>
            <w:r>
              <w:rPr>
                <w:color w:val="E36C0A" w:themeColor="accent6" w:themeShade="BF"/>
              </w:rPr>
              <w:t xml:space="preserve"> </w:t>
            </w:r>
          </w:p>
        </w:tc>
      </w:tr>
      <w:tr w:rsidR="00343B79">
        <w:trPr>
          <w:trHeight w:val="283"/>
        </w:trPr>
        <w:tc>
          <w:tcPr>
            <w:tcW w:w="1101"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186" w:type="dxa"/>
            <w:tcBorders>
              <w:top w:val="single" w:sz="12" w:space="0" w:color="00AF62"/>
              <w:bottom w:val="single" w:sz="12" w:space="0" w:color="00AF62"/>
            </w:tcBorders>
            <w:vAlign w:val="center"/>
          </w:tcPr>
          <w:p w:rsidR="00343B79" w:rsidRDefault="008A1661">
            <w:pPr>
              <w:pStyle w:val="PROGRAMME"/>
            </w:pPr>
            <w:r>
              <w:t>Programul de sprijin pentru reforme</w:t>
            </w:r>
          </w:p>
        </w:tc>
      </w:tr>
    </w:tbl>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Programul de sprijin pentru reforme vizează sprijinirea punerii în aplicare a </w:t>
      </w:r>
      <w:r>
        <w:rPr>
          <w:rFonts w:ascii="Times New Roman" w:hAnsi="Times New Roman"/>
          <w:b/>
          <w:noProof/>
        </w:rPr>
        <w:t>reformelor structurale în statele membre</w:t>
      </w:r>
      <w:r>
        <w:rPr>
          <w:rFonts w:ascii="Times New Roman" w:hAnsi="Times New Roman"/>
          <w:noProof/>
        </w:rPr>
        <w:t>.</w:t>
      </w:r>
      <w:r>
        <w:rPr>
          <w:rFonts w:ascii="Times New Roman" w:hAnsi="Times New Roman"/>
          <w:b/>
          <w:noProof/>
        </w:rPr>
        <w:t xml:space="preserve"> </w:t>
      </w:r>
      <w:r>
        <w:rPr>
          <w:rFonts w:ascii="Times New Roman" w:hAnsi="Times New Roman"/>
          <w:noProof/>
        </w:rPr>
        <w:t>Este esențial ca reformele structurale să fie continuate pentru a moderniza economiile europene, pentru a spori reziliența și pentru a p</w:t>
      </w:r>
      <w:r>
        <w:rPr>
          <w:rFonts w:ascii="Times New Roman" w:hAnsi="Times New Roman"/>
          <w:noProof/>
        </w:rPr>
        <w:t>romova o mai mare convergență în cadrul uniunii economice și monetare europene.</w:t>
      </w:r>
    </w:p>
    <w:p w:rsidR="00343B79" w:rsidRDefault="008A1661">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Programul de sprijin pentru reforme</w:t>
      </w:r>
      <w:r>
        <w:rPr>
          <w:rFonts w:ascii="Times New Roman" w:hAnsi="Times New Roman"/>
          <w:noProof/>
        </w:rPr>
        <w:t xml:space="preserve"> contribuie la îmbunătățirea coeziunii și la consolidarea rezilienței, la creșterea competitivității și a productivității și la susținerea creării de locuri de muncă, a investițiilor și a creșterii economice. Astfel, programul consolidează structurile soci</w:t>
      </w:r>
      <w:r>
        <w:rPr>
          <w:rFonts w:ascii="Times New Roman" w:hAnsi="Times New Roman"/>
          <w:noProof/>
        </w:rPr>
        <w:t>oeconomice din UE și accelerează convergența economică și socială dintre statele membre. În acest sens, programul va oferi asistență tehnică și sprijin financiar statelor membre pentru punerea în aplicare a reformelor respective.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Deși punerea în aplicare a</w:t>
      </w:r>
      <w:r>
        <w:rPr>
          <w:rFonts w:ascii="Times New Roman" w:hAnsi="Times New Roman"/>
          <w:noProof/>
        </w:rPr>
        <w:t xml:space="preserve"> reformelor structurale în statele membre rămâne o competență națională, anii de criză au arătat faptul că, date fiind legăturile strânse dintre economiile statelor membre, în speciale între cele care au adoptat aceeași monedă, eforturile în materie de ref</w:t>
      </w:r>
      <w:r>
        <w:rPr>
          <w:rFonts w:ascii="Times New Roman" w:hAnsi="Times New Roman"/>
          <w:noProof/>
        </w:rPr>
        <w:t>ormă depuse într-un stat membru afectează alte state membre și, prin urmare, nu pot fi o chestiune pur națională. Coordonarea politicilor economice a fost consolidată la nivelul UE în contextul semestrului european, acordându-se totodată o mai mare atenție</w:t>
      </w:r>
      <w:r>
        <w:rPr>
          <w:rFonts w:ascii="Times New Roman" w:hAnsi="Times New Roman"/>
          <w:noProof/>
        </w:rPr>
        <w:t xml:space="preserve"> priorităților zonei euro; cu toate acestea, punerea în aplicare a recomandărilor specifice fiecărei țări diferă de la un stat membru la altul. Acest program va oferi sprijin suplimentar pentru punerea în aplicare a reformelor în cadrul semestrului europea</w:t>
      </w:r>
      <w:r>
        <w:rPr>
          <w:rFonts w:ascii="Times New Roman" w:hAnsi="Times New Roman"/>
          <w:noProof/>
        </w:rPr>
        <w:t>n. Astfel, programul va contribui la reziliența economică și socială a statelor membre și la obținerea de rezultate de către acestea în domeniile menționate. Prin urmare, impactul programului nu va fi resimțit numai la nivel național, acesta urmând să aibă</w:t>
      </w:r>
      <w:r>
        <w:rPr>
          <w:rFonts w:ascii="Times New Roman" w:hAnsi="Times New Roman"/>
          <w:noProof/>
        </w:rPr>
        <w:t xml:space="preserve"> efecte de propagare pozitive și pentru Uniune, în ansamblu.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Programul va contribui la abordarea provocărilor de natură structurală pe care le implică reformele naționale. De asemenea, va facilita realizarea unor economii de scară și schimburi de bune pra</w:t>
      </w:r>
      <w:r>
        <w:rPr>
          <w:rFonts w:ascii="Times New Roman" w:hAnsi="Times New Roman"/>
          <w:noProof/>
        </w:rPr>
        <w:t>ctici între statele membre. Adeseori statele membre se confruntă cu provocări similare și cu provocări de ordin practic în ceea ce privește punerea în aplicare a reformelor. Programul va permite constituirea unei rețele europene de expertiză de care să ben</w:t>
      </w:r>
      <w:r>
        <w:rPr>
          <w:rFonts w:ascii="Times New Roman" w:hAnsi="Times New Roman"/>
          <w:noProof/>
        </w:rPr>
        <w:t xml:space="preserve">eficieze toate statele membre și va promova încrederea reciprocă și o cooperare mai strânsă între statele membre și Comisie. Programul asigură complementaritate și sinergii cu alte programe și politici ale Uniunii, la nivel regional și național, precum și </w:t>
      </w:r>
      <w:r>
        <w:rPr>
          <w:rFonts w:ascii="Times New Roman" w:hAnsi="Times New Roman"/>
          <w:noProof/>
        </w:rPr>
        <w:t>la nivelul Uniunii și la nivel internațional, în special prin completarea orientărilor de politică formulate în cadrul semestrului european.</w:t>
      </w:r>
    </w:p>
    <w:p w:rsidR="00343B79" w:rsidRDefault="008A1661">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Programul urmărește să promoveze și să sprijine punerea în aplicare a reformelor structurale în statele </w:t>
      </w:r>
      <w:r>
        <w:rPr>
          <w:rFonts w:ascii="Times New Roman" w:hAnsi="Times New Roman"/>
          <w:noProof/>
        </w:rPr>
        <w:t>membre. Obiectivul este acela de a moderniza economiile europene, de a spori reziliența și de a promova o mai mare convergență în cadrul uniunii economice și monetare a Europei, prin creșterea competitivității și a productivității, precum și prin sprijinir</w:t>
      </w:r>
      <w:r>
        <w:rPr>
          <w:rFonts w:ascii="Times New Roman" w:hAnsi="Times New Roman"/>
          <w:noProof/>
        </w:rPr>
        <w:t>ea creării de locuri de muncă, a investițiilor și a creșterii economice. Pentru țările care au adoptat moneda unică și pentru statele membre care urmează să adere la zona euro este deosebit de important să se asigure structuri economice și sociale rezilien</w:t>
      </w:r>
      <w:r>
        <w:rPr>
          <w:rFonts w:ascii="Times New Roman" w:hAnsi="Times New Roman"/>
          <w:noProof/>
        </w:rPr>
        <w:t>te, care să le faciliteze o tranziție fără dificultăți și participarea la zona euro.</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Programul urmărește să sprijine o gamă largă de reforme, mai ales pe cele identificate în contextul semestrului european de coordonare a politicilor economice. În special,</w:t>
      </w:r>
      <w:r>
        <w:rPr>
          <w:rFonts w:ascii="Times New Roman" w:hAnsi="Times New Roman"/>
          <w:noProof/>
        </w:rPr>
        <w:t xml:space="preserve"> programul va aborda provocările evidențiate în recomandările specifice fiecărei țări și se concentrează asupra acelor reforme care pot contribui cel mai mult la reziliența economiilor statelor membre și care au efecte de propagare pozitive asupra altor st</w:t>
      </w:r>
      <w:r>
        <w:rPr>
          <w:rFonts w:ascii="Times New Roman" w:hAnsi="Times New Roman"/>
          <w:noProof/>
        </w:rPr>
        <w:t xml:space="preserve">ate membre. Printre aceste reforme se numără reformele privind piața produselor și piața forței de muncă, reformele fiscale, dezvoltarea piețelor de capital, reformele care vizează îmbunătățirea mediului de afaceri și reformele administrației publice. </w:t>
      </w:r>
    </w:p>
    <w:p w:rsidR="00343B79" w:rsidRDefault="008A1661">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w:t>
      </w:r>
      <w:r>
        <w:rPr>
          <w:rFonts w:ascii="Times New Roman" w:hAnsi="Times New Roman"/>
          <w:b/>
          <w:smallCaps/>
          <w:noProof/>
          <w:color w:val="00AF62"/>
          <w:sz w:val="24"/>
        </w:rPr>
        <w:t>ERE ÎN APLICARE ȘI SIMPLIFICARE</w:t>
      </w:r>
    </w:p>
    <w:p w:rsidR="00343B79" w:rsidRDefault="008A1661">
      <w:pPr>
        <w:spacing w:before="240" w:after="240"/>
        <w:ind w:right="-1"/>
        <w:rPr>
          <w:rFonts w:ascii="Times New Roman" w:hAnsi="Times New Roman"/>
          <w:noProof/>
          <w:sz w:val="24"/>
          <w:szCs w:val="24"/>
        </w:rPr>
      </w:pPr>
      <w:r>
        <w:rPr>
          <w:rFonts w:ascii="Times New Roman" w:hAnsi="Times New Roman"/>
          <w:noProof/>
          <w:sz w:val="24"/>
        </w:rPr>
        <w:t>Programul este alcătuit din trei instrumente distincte, dar complementare.</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b/>
          <w:noProof/>
          <w:sz w:val="24"/>
        </w:rPr>
        <w:t>Instrumentul de realizare a reformelor</w:t>
      </w:r>
      <w:r>
        <w:rPr>
          <w:rFonts w:ascii="Times New Roman" w:hAnsi="Times New Roman"/>
          <w:noProof/>
          <w:sz w:val="24"/>
        </w:rPr>
        <w:t xml:space="preserve"> va acorda sprijin financiar statelor membre pentru implementarea reformelor structurale identificate în contex</w:t>
      </w:r>
      <w:r>
        <w:rPr>
          <w:rFonts w:ascii="Times New Roman" w:hAnsi="Times New Roman"/>
          <w:noProof/>
          <w:sz w:val="24"/>
        </w:rPr>
        <w:t>tul semestrului european de coordonare a politicilor economice. Acesta va fi administrat prin gestiune directă și va furniza o contribuție financiară unui stat membru la punerea în aplicare a angajamentelor de reformă convenite cu Comisia. Reformele vor fi</w:t>
      </w:r>
      <w:r>
        <w:rPr>
          <w:rFonts w:ascii="Times New Roman" w:hAnsi="Times New Roman"/>
          <w:noProof/>
          <w:sz w:val="24"/>
        </w:rPr>
        <w:t xml:space="preserve"> propuse în mod voluntar de către statele membre, în funcție de provocările identificate în cadrul procesului aferent semestrului european. Astfel de reforme sunt deosebit de importante pentru statele membre care se confruntă cu dezechilibre excesive. Stat</w:t>
      </w:r>
      <w:r>
        <w:rPr>
          <w:rFonts w:ascii="Times New Roman" w:hAnsi="Times New Roman"/>
          <w:noProof/>
          <w:sz w:val="24"/>
        </w:rPr>
        <w:t>ele membre vor comunica un set detaliat de măsuri, etapele de punere în aplicare și un calendar pentru finalizarea reformelor în termen de cel mult trei ani. În urma unui dialog între Comisie și statul membru respectiv, Comisia va adopta o decizie prin int</w:t>
      </w:r>
      <w:r>
        <w:rPr>
          <w:rFonts w:ascii="Times New Roman" w:hAnsi="Times New Roman"/>
          <w:noProof/>
          <w:sz w:val="24"/>
        </w:rPr>
        <w:t>ermediul unui act de punere în aplicare în care va stabili angajamentele de reformă (inclusiv etapele, obiectivele și calendarul) care urmează să fie puse în aplicare de către statul membru, precum și contribuția financiară alocată. Statele membre vor rapo</w:t>
      </w:r>
      <w:r>
        <w:rPr>
          <w:rFonts w:ascii="Times New Roman" w:hAnsi="Times New Roman"/>
          <w:noProof/>
          <w:sz w:val="24"/>
        </w:rPr>
        <w:t>rta cu privire la progresele realizate, prin intermediul programelor lor naționale de reformă, ca parte a semestrului european.</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b/>
          <w:noProof/>
          <w:sz w:val="24"/>
        </w:rPr>
        <w:t>Mecanismul de convergență</w:t>
      </w:r>
      <w:r>
        <w:rPr>
          <w:rFonts w:ascii="Times New Roman" w:hAnsi="Times New Roman"/>
          <w:noProof/>
          <w:sz w:val="24"/>
        </w:rPr>
        <w:t xml:space="preserve"> va oferi sprijin financiar și tehnic destinat în mod specific statelor membre care doresc să adere la </w:t>
      </w:r>
      <w:r>
        <w:rPr>
          <w:rFonts w:ascii="Times New Roman" w:hAnsi="Times New Roman"/>
          <w:noProof/>
          <w:sz w:val="24"/>
        </w:rPr>
        <w:t xml:space="preserve">zona euro și care au luat măsuri demonstrabile în direcția adoptării monedei unice într-un anumit interval de timp. Acest instrument are drept obiectiv să sprijine punerea în aplicare a reformelor menite să contribuie la o pregătire reușită a participării </w:t>
      </w:r>
      <w:r>
        <w:rPr>
          <w:rFonts w:ascii="Times New Roman" w:hAnsi="Times New Roman"/>
          <w:noProof/>
          <w:sz w:val="24"/>
        </w:rPr>
        <w:t>la zona euro. Cererile de asistență tehnică din cadrul acestui instrument vor respecta aceleași norme ca în cazul instrumentului de asistență tehnică. Propunerile de angajamente în materie de reformă prezentate de statele membre în scopul de a beneficia de</w:t>
      </w:r>
      <w:r>
        <w:rPr>
          <w:rFonts w:ascii="Times New Roman" w:hAnsi="Times New Roman"/>
          <w:noProof/>
          <w:sz w:val="24"/>
        </w:rPr>
        <w:t xml:space="preserve"> sprijin financiar în cadrul mecanismului de convergență vor respecta normele instituite pentru Instrumentul de realizare a reformelor. Dacă până la sfârșitul anului 2023 un stat membru eligibil nu va lua măsurile necesare pentru a solicita sprijin din par</w:t>
      </w:r>
      <w:r>
        <w:rPr>
          <w:rFonts w:ascii="Times New Roman" w:hAnsi="Times New Roman"/>
          <w:noProof/>
          <w:sz w:val="24"/>
        </w:rPr>
        <w:t xml:space="preserve">tea Mecanismului de convergență, alocațiile prevăzute pentru acest mecanism vor fi transferate către Instrumentul de realizare a reformelor. </w:t>
      </w:r>
    </w:p>
    <w:p w:rsidR="00343B79" w:rsidRDefault="008A1661">
      <w:pPr>
        <w:pStyle w:val="ListParagraph"/>
        <w:numPr>
          <w:ilvl w:val="0"/>
          <w:numId w:val="65"/>
        </w:numPr>
        <w:shd w:val="clear" w:color="auto" w:fill="FFFFFF" w:themeFill="background1"/>
        <w:autoSpaceDE w:val="0"/>
        <w:autoSpaceDN w:val="0"/>
        <w:adjustRightInd w:val="0"/>
        <w:spacing w:before="120" w:after="60"/>
        <w:ind w:right="-1"/>
        <w:jc w:val="both"/>
        <w:rPr>
          <w:rFonts w:ascii="Times New Roman" w:hAnsi="Times New Roman"/>
          <w:noProof/>
          <w:sz w:val="24"/>
          <w:szCs w:val="24"/>
        </w:rPr>
      </w:pPr>
      <w:r>
        <w:rPr>
          <w:rFonts w:ascii="Times New Roman" w:hAnsi="Times New Roman"/>
          <w:b/>
          <w:noProof/>
          <w:sz w:val="24"/>
        </w:rPr>
        <w:t>Instrumentul de asistență tehnică</w:t>
      </w:r>
      <w:r>
        <w:rPr>
          <w:rFonts w:ascii="Times New Roman" w:hAnsi="Times New Roman"/>
          <w:noProof/>
          <w:sz w:val="24"/>
        </w:rPr>
        <w:t xml:space="preserve"> va succeda Programului de sprijin pentru reforme structurale, care există în pre</w:t>
      </w:r>
      <w:r>
        <w:rPr>
          <w:rFonts w:ascii="Times New Roman" w:hAnsi="Times New Roman"/>
          <w:noProof/>
          <w:sz w:val="24"/>
        </w:rPr>
        <w:t>zent, pentru a furniza, la solicitarea statelor membre, asistență tehnică personalizată în scopul de a pune în aplicare reforme structurale instituționale și administrative menite să promoveze creșterea. Instrumentul urmărește să ofere sprijin practic la f</w:t>
      </w:r>
      <w:r>
        <w:rPr>
          <w:rFonts w:ascii="Times New Roman" w:hAnsi="Times New Roman"/>
          <w:noProof/>
          <w:sz w:val="24"/>
        </w:rPr>
        <w:t>ața locului și să asiste întregul proces de reformă și/sau anumite etape ori faze ale procesului de reformă. Sprijinul se acordă direct, prin intermediul expertizei interne a Comisiei, sau cu ajutorul altor furnizori de asistență tehnică. În funcție de pro</w:t>
      </w:r>
      <w:r>
        <w:rPr>
          <w:rFonts w:ascii="Times New Roman" w:hAnsi="Times New Roman"/>
          <w:noProof/>
          <w:sz w:val="24"/>
        </w:rPr>
        <w:t>iect, printre acești furnizori s-ar putea număra experți din cadrul administrațiilor naționale, al organizațiilor internaționale, al întreprinderilor și firmelor de consultanță private, precum și experți din sectorul privat. Statele membre primesc acest sp</w:t>
      </w:r>
      <w:r>
        <w:rPr>
          <w:rFonts w:ascii="Times New Roman" w:hAnsi="Times New Roman"/>
          <w:noProof/>
          <w:sz w:val="24"/>
        </w:rPr>
        <w:t xml:space="preserve">rijin într-un mod coordonat în diferite domenii de politică și se are în vedere o abordare integrată intrasectorială, luându-se totodată în calcul perspectiva statelor membre. </w:t>
      </w:r>
    </w:p>
    <w:p w:rsidR="00343B79" w:rsidRDefault="008A1661">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POLITICI/ALINIEREA UE LA RESURSELE NAȚION</w:t>
      </w:r>
      <w:r>
        <w:rPr>
          <w:rFonts w:ascii="Times New Roman" w:hAnsi="Times New Roman"/>
          <w:b/>
          <w:smallCaps/>
          <w:noProof/>
          <w:color w:val="00AF62"/>
          <w:sz w:val="24"/>
        </w:rPr>
        <w:t>ALE ȘI REGIONALE</w:t>
      </w:r>
    </w:p>
    <w:p w:rsidR="00343B79" w:rsidRDefault="008A1661">
      <w:pPr>
        <w:pStyle w:val="Default"/>
        <w:spacing w:before="120" w:after="120"/>
        <w:ind w:right="-1"/>
        <w:jc w:val="both"/>
        <w:rPr>
          <w:rFonts w:ascii="Times New Roman" w:hAnsi="Times New Roman" w:cs="Times New Roman"/>
          <w:bCs/>
          <w:noProof/>
        </w:rPr>
      </w:pPr>
      <w:r>
        <w:rPr>
          <w:rFonts w:ascii="Times New Roman" w:hAnsi="Times New Roman"/>
          <w:noProof/>
        </w:rPr>
        <w:t xml:space="preserve">Programul va completa în mod eficient legătura mai strânsă dintre </w:t>
      </w:r>
      <w:r>
        <w:rPr>
          <w:rFonts w:ascii="Times New Roman" w:hAnsi="Times New Roman"/>
          <w:b/>
          <w:noProof/>
        </w:rPr>
        <w:t>politica de coeziune</w:t>
      </w:r>
      <w:r>
        <w:rPr>
          <w:rFonts w:ascii="Times New Roman" w:hAnsi="Times New Roman"/>
          <w:noProof/>
        </w:rPr>
        <w:t xml:space="preserve"> și semestrul european. Împreună cu alte instrumente noi, cum ar fi </w:t>
      </w:r>
      <w:r>
        <w:rPr>
          <w:rFonts w:ascii="Times New Roman" w:hAnsi="Times New Roman"/>
          <w:b/>
          <w:noProof/>
        </w:rPr>
        <w:t>Funcția europeană de stabilizare a investițiilor</w:t>
      </w:r>
      <w:r>
        <w:rPr>
          <w:rFonts w:ascii="Times New Roman" w:hAnsi="Times New Roman"/>
          <w:noProof/>
        </w:rPr>
        <w:t>, programul se înscrie într-o abordar</w:t>
      </w:r>
      <w:r>
        <w:rPr>
          <w:rFonts w:ascii="Times New Roman" w:hAnsi="Times New Roman"/>
          <w:noProof/>
        </w:rPr>
        <w:t>e globală, în vederea unui cadru modernizat al UE de sprijinire a unei uniuni economice și monetare europene stabile.</w:t>
      </w:r>
    </w:p>
    <w:p w:rsidR="00343B79" w:rsidRDefault="008A1661">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25 000</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 xml:space="preserve">din </w:t>
            </w:r>
            <w:r>
              <w:rPr>
                <w:rFonts w:ascii="Times New Roman" w:hAnsi="Times New Roman"/>
                <w:noProof/>
                <w:sz w:val="24"/>
              </w:rPr>
              <w:t>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Instrumentul de realizare a reformelor</w:t>
            </w:r>
          </w:p>
        </w:tc>
        <w:tc>
          <w:tcPr>
            <w:tcW w:w="3096" w:type="dxa"/>
          </w:tcPr>
          <w:p w:rsidR="00343B79" w:rsidRDefault="00343B79">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22 000</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Mecanismul de convergență</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2 160</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Instrumentul de asistență tehnică</w:t>
            </w:r>
          </w:p>
        </w:tc>
        <w:tc>
          <w:tcPr>
            <w:tcW w:w="3096" w:type="dxa"/>
          </w:tcPr>
          <w:p w:rsidR="00343B79" w:rsidRDefault="00343B79">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840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b/>
          <w:i/>
          <w:noProof/>
          <w:sz w:val="24"/>
          <w:szCs w:val="24"/>
        </w:rPr>
      </w:pPr>
      <w:r>
        <w:rPr>
          <w:noProof/>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rsidR="00343B79">
        <w:trPr>
          <w:trHeight w:val="794"/>
        </w:trPr>
        <w:tc>
          <w:tcPr>
            <w:tcW w:w="1101"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UNIUNEA ECONOMICĂ ȘI MONETARĂ</w:t>
            </w:r>
            <w:r>
              <w:rPr>
                <w:rFonts w:ascii="Times New Roman" w:hAnsi="Times New Roman"/>
                <w:noProof/>
                <w:color w:val="E36C0A" w:themeColor="accent6" w:themeShade="BF"/>
                <w:sz w:val="24"/>
              </w:rPr>
              <w:t xml:space="preserve"> </w:t>
            </w:r>
          </w:p>
        </w:tc>
      </w:tr>
      <w:tr w:rsidR="00343B79">
        <w:trPr>
          <w:trHeight w:val="283"/>
        </w:trPr>
        <w:tc>
          <w:tcPr>
            <w:tcW w:w="1101"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186" w:type="dxa"/>
            <w:tcBorders>
              <w:top w:val="single" w:sz="12" w:space="0" w:color="00AF62"/>
              <w:bottom w:val="single" w:sz="12" w:space="0" w:color="00AF62"/>
            </w:tcBorders>
            <w:vAlign w:val="center"/>
          </w:tcPr>
          <w:p w:rsidR="00343B79" w:rsidRDefault="008A1661">
            <w:pPr>
              <w:pStyle w:val="PROGRAMME"/>
            </w:pPr>
            <w:r>
              <w:t>Funcția europeană de stabilizare a investițiilor pentru uniunea economică și monetară</w:t>
            </w:r>
          </w:p>
        </w:tc>
      </w:tr>
    </w:tbl>
    <w:p w:rsidR="00343B79" w:rsidRDefault="008A1661">
      <w:pPr>
        <w:pStyle w:val="Default"/>
        <w:spacing w:before="120" w:after="120"/>
        <w:ind w:left="115" w:right="-1"/>
        <w:jc w:val="both"/>
        <w:rPr>
          <w:rFonts w:ascii="Times New Roman" w:eastAsia="MyriadPro-Light" w:hAnsi="Times New Roman" w:cs="Times New Roman"/>
          <w:noProof/>
        </w:rPr>
      </w:pPr>
      <w:r>
        <w:rPr>
          <w:rFonts w:ascii="Times New Roman" w:hAnsi="Times New Roman"/>
          <w:noProof/>
        </w:rPr>
        <w:t>Funcția europeană de stabilizare a investițiilor va contribui la atenuarea efectelor generate de șocurile asimetrice și la prevenirea riscului de a avea efecte de propagare negative în alte state membre.</w:t>
      </w:r>
    </w:p>
    <w:p w:rsidR="00343B79" w:rsidRDefault="008A1661">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Aprofundarea uniunii eco</w:t>
      </w:r>
      <w:r>
        <w:rPr>
          <w:rFonts w:ascii="Times New Roman" w:hAnsi="Times New Roman"/>
          <w:noProof/>
        </w:rPr>
        <w:t xml:space="preserve">nomice și monetare reprezintă o prioritate comună. Pentru aceasta este nevoie de măsuri ferme din partea statelor membre, dar poate fi susținută și cu un sprijin adecvat din partea instrumentelor europene bugetare și de coordonare a politicilor.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Bugetul U</w:t>
      </w:r>
      <w:r>
        <w:rPr>
          <w:rFonts w:ascii="Times New Roman" w:hAnsi="Times New Roman"/>
          <w:noProof/>
        </w:rPr>
        <w:t>E a promovat întotdeauna convergența socială și economică în sens ascendent. În ultimii ani, capacitatea de împrumut disponibilă la nivelul UE a fost majorată și pentru a răspunde la situații extreme. Cu toate acestea, până în prezent, bugetul UE avea un r</w:t>
      </w:r>
      <w:r>
        <w:rPr>
          <w:rFonts w:ascii="Times New Roman" w:hAnsi="Times New Roman"/>
          <w:noProof/>
        </w:rPr>
        <w:t>ol limitat (dar util) de sprijin macroeconomic în caz de criză, de exemplu prin intermediul Mecanismului european de stabilizare financiară și al instrumentului balanței de plăți, în timp ce intervenția din partea fondurilor structurale și de investiții eu</w:t>
      </w:r>
      <w:r>
        <w:rPr>
          <w:rFonts w:ascii="Times New Roman" w:hAnsi="Times New Roman"/>
          <w:noProof/>
        </w:rPr>
        <w:t>ropene de care au beneficiat statele membre care s-au confruntat cu dificultăți avea în sine un efect stabilizator.</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Fiecare țară este diferită, iar dimensiunea și structura economiei sunt factori importanți care influențează probabilitatea de expunere la ș</w:t>
      </w:r>
      <w:r>
        <w:rPr>
          <w:rFonts w:ascii="Times New Roman" w:hAnsi="Times New Roman"/>
          <w:noProof/>
        </w:rPr>
        <w:t>ocuri. Totuși, criza a scos în evidență faptul că statele membre au mijloace limitate la nivel individual de absorbție a impactului șocurilor asimetrice majore, unele dintre ele nemaiputând în final să se finanțeze ca urmare a pierderii accesului la piețe.</w:t>
      </w:r>
      <w:r>
        <w:rPr>
          <w:rFonts w:ascii="Times New Roman" w:hAnsi="Times New Roman"/>
          <w:noProof/>
        </w:rPr>
        <w:t xml:space="preserve"> În mai multe cazuri, acest lucru a condus la prelungirea recesiunii și la efecte de propagare negative în alte state membre, cauza fiind interdependența puternică a economiilor din zona euro și – într-o mai mică măsură – a celor din întreaga UE. Prevenire</w:t>
      </w:r>
      <w:r>
        <w:rPr>
          <w:rFonts w:ascii="Times New Roman" w:hAnsi="Times New Roman"/>
          <w:noProof/>
        </w:rPr>
        <w:t>a acestor efecte de propagare negative cu ajutorul unui nou instrument la nivelul zonei euro ar avea, prin urmare, un avantaj clar și o valoare adăugată pentru UE, în ansamblul ei.</w:t>
      </w:r>
    </w:p>
    <w:p w:rsidR="00343B79" w:rsidRDefault="008A1661">
      <w:pPr>
        <w:ind w:right="-1"/>
        <w:jc w:val="both"/>
        <w:rPr>
          <w:rFonts w:ascii="Times New Roman" w:eastAsia="MyriadPro-Light" w:hAnsi="Times New Roman"/>
          <w:noProof/>
          <w:sz w:val="24"/>
          <w:szCs w:val="24"/>
        </w:rPr>
      </w:pPr>
      <w:r>
        <w:rPr>
          <w:rFonts w:ascii="Times New Roman" w:hAnsi="Times New Roman"/>
          <w:noProof/>
          <w:sz w:val="24"/>
        </w:rPr>
        <w:t>Particularitățile acestei noi Funcții europene de stabilizare a investițiil</w:t>
      </w:r>
      <w:r>
        <w:rPr>
          <w:rFonts w:ascii="Times New Roman" w:hAnsi="Times New Roman"/>
          <w:noProof/>
          <w:sz w:val="24"/>
        </w:rPr>
        <w:t>or implică un accent clar pe statele membre din zona euro, dar ar trebui să existe modalități prin care să se permită participarea și a altor țări. Noul instrument completează rolul de stabilizare îndeplinit de bugetele naționale în cazul unor șocuri asime</w:t>
      </w:r>
      <w:r>
        <w:rPr>
          <w:rFonts w:ascii="Times New Roman" w:hAnsi="Times New Roman"/>
          <w:noProof/>
          <w:sz w:val="24"/>
        </w:rPr>
        <w:t>trice majore. Având în vedere rolul lor central în economie, bugetele naționale vor continua să fie principalul instrument al politicii fiscale pentru ca statele membre să se adapteze la condițiile economice în schimbare. Acesta este motivul pentru care st</w:t>
      </w:r>
      <w:r>
        <w:rPr>
          <w:rFonts w:ascii="Times New Roman" w:hAnsi="Times New Roman"/>
          <w:noProof/>
          <w:sz w:val="24"/>
        </w:rPr>
        <w:t>atele membre trebuie să continue constituirea și menținerea unor rezerve fiscal-bugetare adecvate, în special în perioadele economice favorabile, astfel cum prevede Pactul de stabilitate și de creștere, și să orienteze politicile economice pentru a preveni</w:t>
      </w:r>
      <w:r>
        <w:rPr>
          <w:rFonts w:ascii="Times New Roman" w:hAnsi="Times New Roman"/>
          <w:noProof/>
          <w:sz w:val="24"/>
        </w:rPr>
        <w:t xml:space="preserve"> apariția unor dezechilibre macroeconomice. În cazul unei încetiniri a creșterii economice, statele membre vor utiliza mai întâi stabilizatorii automați și măsurile discreționare de politică fiscal-bugetară în conformitate cu pactul. Se poate apela la Func</w:t>
      </w:r>
      <w:r>
        <w:rPr>
          <w:rFonts w:ascii="Times New Roman" w:hAnsi="Times New Roman"/>
          <w:noProof/>
          <w:sz w:val="24"/>
        </w:rPr>
        <w:t>ț</w:t>
      </w:r>
      <w:r>
        <w:rPr>
          <w:rFonts w:ascii="Times New Roman" w:hAnsi="Times New Roman"/>
          <w:noProof/>
          <w:sz w:val="24"/>
        </w:rPr>
        <w:t>ia europeană de stabilizare a investițiilor la nivel european numai dacă rezervele și stabilizatorii respectivi nu sunt suficienți în cazul unor șocuri asimetrice majore.</w:t>
      </w:r>
    </w:p>
    <w:p w:rsidR="00343B79" w:rsidRDefault="008A1661">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Funcția europeană de stabilizare a investițiilor urmărește să ofere resur</w:t>
      </w:r>
      <w:r>
        <w:rPr>
          <w:rFonts w:ascii="Times New Roman" w:hAnsi="Times New Roman"/>
          <w:noProof/>
        </w:rPr>
        <w:t>se unui stat membru afectat de un șoc. Acest lucru ar putea avea un impact asupra situației deficitului/datoriei statului membru în cauză.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Funcția europeană de stabilizare a investițiilor va fi diferită de instrumentele existente în setul de instrumente al</w:t>
      </w:r>
      <w:r>
        <w:rPr>
          <w:rFonts w:ascii="Times New Roman" w:hAnsi="Times New Roman"/>
          <w:noProof/>
        </w:rPr>
        <w:t>e UE legate de finanțele publice, dar complementară acestora. Accesul la Funcția europeană de stabilizare a investițiilor va face obiectul unor criterii de eligibilitate stricte, ceea ce ar trebui să contribuie la o politică fiscal-bugetară și economică so</w:t>
      </w:r>
      <w:r>
        <w:rPr>
          <w:rFonts w:ascii="Times New Roman" w:hAnsi="Times New Roman"/>
          <w:noProof/>
        </w:rPr>
        <w:t xml:space="preserve">lidă și să reducă la minimum hazardul moral. </w:t>
      </w:r>
    </w:p>
    <w:p w:rsidR="00343B79" w:rsidRDefault="008A1661">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Funcția europeană de stabilizare a investițiilor ajută la susținerea și menținerea nivelurilor de investiții naționale. Investițiile sunt deseori mai întâi tăiate din bugetele naționale în perioadele de austeritate, ceea ce are efecte dăunătoare asupra pro</w:t>
      </w:r>
      <w:r>
        <w:rPr>
          <w:rFonts w:ascii="Times New Roman" w:hAnsi="Times New Roman"/>
          <w:noProof/>
        </w:rPr>
        <w:t xml:space="preserve">ductivității și a creșterii economice pe termen mai lung.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Funcția europeană de stabilizare a investițiilor va combina împrumuturile concesionale reciproce („back-to-back”) de până la 30 de miliarde EUR din bugetul UE, cu o componentă de granturi pentru ac</w:t>
      </w:r>
      <w:r>
        <w:rPr>
          <w:rFonts w:ascii="Times New Roman" w:hAnsi="Times New Roman"/>
          <w:noProof/>
        </w:rPr>
        <w:t>operirea cheltuielilor cu dobânzile. În timp vor fi dezvoltate alte două direcții de acțiune, sub forma unui posibil rol pentru Mecanismul european de stabilitate sau viitorul Fond Monetar European și sub forma unui mecanism de asigurare voluntară care urm</w:t>
      </w:r>
      <w:r>
        <w:rPr>
          <w:rFonts w:ascii="Times New Roman" w:hAnsi="Times New Roman"/>
          <w:noProof/>
        </w:rPr>
        <w:t xml:space="preserve">ează să fie instituit de statele membre. Componenta de granturi a Funcției europene de stabilizare a investițiilor va fi finanțată prin contribuții din partea statelor membre din zona euro ce corespund unei cote din veniturile monetare (senioraj). Statele </w:t>
      </w:r>
      <w:r>
        <w:rPr>
          <w:rFonts w:ascii="Times New Roman" w:hAnsi="Times New Roman"/>
          <w:noProof/>
        </w:rPr>
        <w:t>membre din afara zonei euro care doresc să participe la Funcția europeană de stabilizare a investițiilor ar contribui la finanțare, în funcție de grila de repartiție pentru subscrierea la capitalul Băncii Centrale Europene.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Accesul la Funcția europeană de </w:t>
      </w:r>
      <w:r>
        <w:rPr>
          <w:rFonts w:ascii="Times New Roman" w:hAnsi="Times New Roman"/>
          <w:noProof/>
        </w:rPr>
        <w:t xml:space="preserve">stabilizare a investițiilor face obiectul unor criterii de eligibilitate și al unui mecanism convenit de activare a utilizării acesteia. Numai statele membre care respectă cadrul de supraveghere economică și fiscal-bugetară al UE în perioada premergătoare </w:t>
      </w:r>
      <w:r>
        <w:rPr>
          <w:rFonts w:ascii="Times New Roman" w:hAnsi="Times New Roman"/>
          <w:noProof/>
        </w:rPr>
        <w:t>ș</w:t>
      </w:r>
      <w:r>
        <w:rPr>
          <w:rFonts w:ascii="Times New Roman" w:hAnsi="Times New Roman"/>
          <w:noProof/>
        </w:rPr>
        <w:t>ocului asimetric major sunt eligibile pentru acces la funcție. Astfel, se va evita hazardul moral și se va crea un stimulent suplimentar pentru respectarea unor politici fiscal-bugetare și structurale solide. Activarea va fi automată și rapidă, pe baza un</w:t>
      </w:r>
      <w:r>
        <w:rPr>
          <w:rFonts w:ascii="Times New Roman" w:hAnsi="Times New Roman"/>
          <w:noProof/>
        </w:rPr>
        <w:t xml:space="preserve">or parametri predefiniți. </w:t>
      </w:r>
    </w:p>
    <w:p w:rsidR="00343B79" w:rsidRDefault="008A1661">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Funcția europeană de stabilizare a investițiilor este diferită de instrumentele existente în setul de instrumente ale UE legate de fi</w:t>
      </w:r>
      <w:r>
        <w:rPr>
          <w:rFonts w:ascii="Times New Roman" w:hAnsi="Times New Roman"/>
          <w:noProof/>
        </w:rPr>
        <w:t>nanțele publice și complementară acestora. Funcția în cauză elimină decalajul dintre instrumentele existente finanțate din bugetul UE pentru locuri de muncă, creștere economică și investiții, pe de o parte, și asistența financiară acordată în cadrul Mecani</w:t>
      </w:r>
      <w:r>
        <w:rPr>
          <w:rFonts w:ascii="Times New Roman" w:hAnsi="Times New Roman"/>
          <w:noProof/>
        </w:rPr>
        <w:t>smului european de stabilitate sau, în cazuri extreme, a viitorului Fond Monetar European, pe de altă parte.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Împreună cu alte instrumente noi, cum ar fi </w:t>
      </w:r>
      <w:r>
        <w:rPr>
          <w:rFonts w:ascii="Times New Roman" w:hAnsi="Times New Roman"/>
          <w:b/>
          <w:noProof/>
        </w:rPr>
        <w:t>Programul de sprijin pentru reforme</w:t>
      </w:r>
      <w:r>
        <w:rPr>
          <w:rFonts w:ascii="Times New Roman" w:hAnsi="Times New Roman"/>
          <w:noProof/>
        </w:rPr>
        <w:t>, Funcția de stabilizare se înscrie într-o abordare globală de crear</w:t>
      </w:r>
      <w:r>
        <w:rPr>
          <w:rFonts w:ascii="Times New Roman" w:hAnsi="Times New Roman"/>
          <w:noProof/>
        </w:rPr>
        <w:t>e a unui cadru modernizat al UE care să sprijine stabilitatea uniunii economice și monetare europene.</w:t>
      </w:r>
    </w:p>
    <w:p w:rsidR="00343B79" w:rsidRDefault="008A1661">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CUANTUMUL ANUAL ORIENTATIV</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Subvenționarea ratei dobânzii</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600*</w:t>
            </w:r>
          </w:p>
        </w:tc>
      </w:tr>
    </w:tbl>
    <w:p w:rsidR="00343B79" w:rsidRDefault="008A1661">
      <w:pPr>
        <w:pStyle w:val="PSParagraphTitle"/>
        <w:ind w:left="240" w:right="-1" w:hanging="240"/>
        <w:rPr>
          <w:rFonts w:eastAsia="Calibri"/>
          <w:b w:val="0"/>
          <w:i w:val="0"/>
          <w:noProof/>
          <w:sz w:val="24"/>
          <w:szCs w:val="24"/>
        </w:rPr>
      </w:pPr>
      <w:r>
        <w:rPr>
          <w:b w:val="0"/>
          <w:i w:val="0"/>
          <w:noProof/>
          <w:sz w:val="24"/>
        </w:rPr>
        <w:t>*</w:t>
      </w:r>
      <w:r>
        <w:rPr>
          <w:noProof/>
        </w:rPr>
        <w:tab/>
      </w:r>
      <w:r>
        <w:rPr>
          <w:b w:val="0"/>
          <w:i w:val="0"/>
          <w:noProof/>
          <w:sz w:val="24"/>
        </w:rPr>
        <w:t xml:space="preserve">Această subvenționare a ratei dobânzii va fi </w:t>
      </w:r>
      <w:r>
        <w:rPr>
          <w:b w:val="0"/>
          <w:i w:val="0"/>
          <w:noProof/>
          <w:sz w:val="24"/>
        </w:rPr>
        <w:t>finanțată prin venituri alocate externe provenind din contribuțiile statelor membre din zona euro ce corespund unei cote din veniturile monetare (</w:t>
      </w:r>
      <w:r>
        <w:rPr>
          <w:b w:val="0"/>
          <w:noProof/>
          <w:sz w:val="24"/>
        </w:rPr>
        <w:t>senioraj</w:t>
      </w:r>
      <w:r>
        <w:rPr>
          <w:b w:val="0"/>
          <w:i w:val="0"/>
          <w:noProof/>
          <w:sz w:val="24"/>
        </w:rPr>
        <w:t>).</w:t>
      </w:r>
    </w:p>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UNIUNEA ECONOMICĂ ȘI MONETARĂ</w:t>
            </w:r>
            <w:r>
              <w:rPr>
                <w:rFonts w:ascii="Times New Roman" w:hAnsi="Times New Roman"/>
                <w:noProof/>
                <w:color w:val="E36C0A" w:themeColor="accent6" w:themeShade="BF"/>
                <w:sz w:val="24"/>
              </w:rPr>
              <w:t xml:space="preserve"> </w:t>
            </w:r>
          </w:p>
        </w:tc>
      </w:tr>
      <w:tr w:rsidR="00343B79">
        <w:trPr>
          <w:trHeight w:val="283"/>
        </w:trPr>
        <w:tc>
          <w:tcPr>
            <w:tcW w:w="1101"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186" w:type="dxa"/>
            <w:tcBorders>
              <w:top w:val="single" w:sz="12" w:space="0" w:color="00AF62"/>
              <w:bottom w:val="single" w:sz="12" w:space="0" w:color="00AF62"/>
            </w:tcBorders>
            <w:vAlign w:val="center"/>
          </w:tcPr>
          <w:p w:rsidR="00343B79" w:rsidRDefault="008A1661">
            <w:pPr>
              <w:pStyle w:val="PROGRAMME"/>
            </w:pPr>
            <w:r>
              <w:t>PERICLES – Protecția monedei euro împotriva falsificării</w:t>
            </w:r>
          </w:p>
        </w:tc>
      </w:tr>
    </w:tbl>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Pericles este programul UE dedicat </w:t>
      </w:r>
      <w:r>
        <w:rPr>
          <w:rFonts w:ascii="Times New Roman" w:hAnsi="Times New Roman"/>
          <w:b/>
          <w:noProof/>
        </w:rPr>
        <w:t>protecției monedei euro împotriva falsificării și a fraudelor asociate</w:t>
      </w:r>
      <w:r>
        <w:rPr>
          <w:rFonts w:ascii="Times New Roman" w:hAnsi="Times New Roman"/>
          <w:noProof/>
        </w:rPr>
        <w:t>, în interiorul și în afara UE.</w:t>
      </w:r>
    </w:p>
    <w:p w:rsidR="00343B79" w:rsidRDefault="008A1661">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 EUROPEANĂ</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Protecția monedei euro este esențială pentru funcționarea uniunii economice și monetare și trebuie, prin definiție, să fie asigurată la nivelul UE. Protecția monedei unice europene ca bun public are o </w:t>
      </w:r>
      <w:r>
        <w:rPr>
          <w:rFonts w:ascii="Times New Roman" w:hAnsi="Times New Roman"/>
          <w:b/>
          <w:noProof/>
        </w:rPr>
        <w:t>dimensiune transnațională</w:t>
      </w:r>
      <w:r>
        <w:rPr>
          <w:rFonts w:ascii="Times New Roman" w:hAnsi="Times New Roman"/>
          <w:noProof/>
        </w:rPr>
        <w:t xml:space="preserve"> evidentă și, prin urmare, dep</w:t>
      </w:r>
      <w:r>
        <w:rPr>
          <w:rFonts w:ascii="Times New Roman" w:hAnsi="Times New Roman"/>
          <w:noProof/>
        </w:rPr>
        <w:t>ășește interesul și responsabilitatea fiecărui stat membru. Având în vedere circulația transfrontalieră a monedei euro și criminalitatea organizată internațională în materie de falsificare a monedei euro, cadrele naționale de protecție trebuie să fie compl</w:t>
      </w:r>
      <w:r>
        <w:rPr>
          <w:rFonts w:ascii="Times New Roman" w:hAnsi="Times New Roman"/>
          <w:noProof/>
        </w:rPr>
        <w:t>etate pentru a se asigura o cooperare internațională omogenă și pentru a se aborda problematica noilor riscuri transnaționale. Programul promovează</w:t>
      </w:r>
      <w:r>
        <w:rPr>
          <w:rFonts w:ascii="Times New Roman" w:hAnsi="Times New Roman"/>
          <w:b/>
          <w:i/>
          <w:noProof/>
        </w:rPr>
        <w:t xml:space="preserve"> </w:t>
      </w:r>
      <w:r>
        <w:rPr>
          <w:rFonts w:ascii="Times New Roman" w:hAnsi="Times New Roman"/>
          <w:b/>
          <w:noProof/>
        </w:rPr>
        <w:t>cooperarea transnațională și transfrontalieră</w:t>
      </w:r>
      <w:r>
        <w:rPr>
          <w:rFonts w:ascii="Times New Roman" w:hAnsi="Times New Roman"/>
          <w:noProof/>
        </w:rPr>
        <w:t xml:space="preserve"> în cadrul UE, precum și </w:t>
      </w:r>
      <w:r>
        <w:rPr>
          <w:rFonts w:ascii="Times New Roman" w:hAnsi="Times New Roman"/>
          <w:b/>
          <w:noProof/>
        </w:rPr>
        <w:t>la nivel internațional</w:t>
      </w:r>
      <w:r>
        <w:rPr>
          <w:rFonts w:ascii="Times New Roman" w:hAnsi="Times New Roman"/>
          <w:noProof/>
        </w:rPr>
        <w:t>, în scopul de a</w:t>
      </w:r>
      <w:r>
        <w:rPr>
          <w:rFonts w:ascii="Times New Roman" w:hAnsi="Times New Roman"/>
          <w:noProof/>
        </w:rPr>
        <w:t xml:space="preserve"> asigura protecția globală a monedei euro împotriva contrafacerii. Acesta se axează în special pe combaterea anumitor amenințări emergente, cum ar fi internetul ascuns/negru, și pe relația cu anumiți </w:t>
      </w:r>
      <w:r>
        <w:rPr>
          <w:rFonts w:ascii="Times New Roman" w:hAnsi="Times New Roman"/>
          <w:b/>
          <w:noProof/>
        </w:rPr>
        <w:t>parteneri externi</w:t>
      </w:r>
      <w:r>
        <w:rPr>
          <w:rFonts w:ascii="Times New Roman" w:hAnsi="Times New Roman"/>
          <w:noProof/>
        </w:rPr>
        <w:t>, precum dialogul cu autoritățile de co</w:t>
      </w:r>
      <w:r>
        <w:rPr>
          <w:rFonts w:ascii="Times New Roman" w:hAnsi="Times New Roman"/>
          <w:noProof/>
        </w:rPr>
        <w:t xml:space="preserve">mbatere a contrafacerii sau sprijinul acordat activităților de protecție a monedei euro, în țările cu un număr deosebit de ridicat de cazuri de falsificare a monedei euro. Cercetarea privind caracteristicile de securitate inovatoare ale monedelor euro din </w:t>
      </w:r>
      <w:r>
        <w:rPr>
          <w:rFonts w:ascii="Times New Roman" w:hAnsi="Times New Roman"/>
          <w:noProof/>
        </w:rPr>
        <w:t>a doua generație se încadrează de asemenea în această categorie de teme transnaționale.</w:t>
      </w:r>
    </w:p>
    <w:p w:rsidR="00343B79" w:rsidRDefault="008A1661">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Având la bază trei piloni: prevenirea, reprimarea și cooperarea, programul Pericles urmărește </w:t>
      </w:r>
      <w:r>
        <w:rPr>
          <w:rFonts w:ascii="Times New Roman" w:hAnsi="Times New Roman"/>
          <w:b/>
          <w:noProof/>
        </w:rPr>
        <w:t>consolidarea capacităților</w:t>
      </w:r>
      <w:r>
        <w:rPr>
          <w:rFonts w:ascii="Times New Roman" w:hAnsi="Times New Roman"/>
          <w:noProof/>
        </w:rPr>
        <w:t xml:space="preserve"> și acordarea de sprijin în materie d</w:t>
      </w:r>
      <w:r>
        <w:rPr>
          <w:rFonts w:ascii="Times New Roman" w:hAnsi="Times New Roman"/>
          <w:noProof/>
        </w:rPr>
        <w:t xml:space="preserve">e </w:t>
      </w:r>
      <w:r>
        <w:rPr>
          <w:rFonts w:ascii="Times New Roman" w:hAnsi="Times New Roman"/>
          <w:b/>
          <w:noProof/>
        </w:rPr>
        <w:t>schimburi</w:t>
      </w:r>
      <w:r>
        <w:rPr>
          <w:rFonts w:ascii="Times New Roman" w:hAnsi="Times New Roman"/>
          <w:noProof/>
        </w:rPr>
        <w:t xml:space="preserve">, </w:t>
      </w:r>
      <w:r>
        <w:rPr>
          <w:rFonts w:ascii="Times New Roman" w:hAnsi="Times New Roman"/>
          <w:b/>
          <w:noProof/>
        </w:rPr>
        <w:t>asistență</w:t>
      </w:r>
      <w:r>
        <w:rPr>
          <w:rFonts w:ascii="Times New Roman" w:hAnsi="Times New Roman"/>
          <w:noProof/>
        </w:rPr>
        <w:t xml:space="preserve"> și </w:t>
      </w:r>
      <w:r>
        <w:rPr>
          <w:rFonts w:ascii="Times New Roman" w:hAnsi="Times New Roman"/>
          <w:b/>
          <w:noProof/>
        </w:rPr>
        <w:t>formare profesională</w:t>
      </w:r>
      <w:r>
        <w:rPr>
          <w:rFonts w:ascii="Times New Roman" w:hAnsi="Times New Roman"/>
          <w:noProof/>
        </w:rPr>
        <w:t xml:space="preserve"> pentru protecția bancnotelor și a monedelor euro împotriva contrafacerii în UE și în străinătate. </w:t>
      </w:r>
    </w:p>
    <w:p w:rsidR="00343B79" w:rsidRDefault="008A1661">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Prin transmiterea online a cererilor și a documentației relevante se va con</w:t>
      </w:r>
      <w:r>
        <w:rPr>
          <w:rFonts w:ascii="Times New Roman" w:hAnsi="Times New Roman"/>
          <w:noProof/>
        </w:rPr>
        <w:t>tribui la simplificarea punerii în aplicare. Mecanismele de realizare a obiectivelor vor rămâne stabile, deoarece fondurile sunt utilizate pentru acordarea de granturi autorităților naționale competente (poliție, bănci centrale, magistrați și monetării) ca</w:t>
      </w:r>
      <w:r>
        <w:rPr>
          <w:rFonts w:ascii="Times New Roman" w:hAnsi="Times New Roman"/>
          <w:noProof/>
        </w:rPr>
        <w:t xml:space="preserve">re sunt interesate să pună în aplicare acțiuni, pe de o parte, și pentru finanțarea acțiunilor puse în aplicare direct de către Comisie, pe de altă parte. </w:t>
      </w:r>
    </w:p>
    <w:p w:rsidR="00343B79" w:rsidRDefault="008A1661">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hAnsi="Times New Roman" w:cs="Times New Roman"/>
          <w:bCs/>
          <w:noProof/>
        </w:rPr>
      </w:pPr>
      <w:r>
        <w:rPr>
          <w:rFonts w:ascii="Times New Roman" w:hAnsi="Times New Roman"/>
          <w:noProof/>
        </w:rPr>
        <w:t>Abor</w:t>
      </w:r>
      <w:r>
        <w:rPr>
          <w:rFonts w:ascii="Times New Roman" w:hAnsi="Times New Roman"/>
          <w:noProof/>
        </w:rPr>
        <w:t xml:space="preserve">darea transnațională și multidisciplinară distinctă a programului Pericles și axarea sa pe consolidarea capacităților sunt completate de </w:t>
      </w:r>
      <w:r>
        <w:rPr>
          <w:rFonts w:ascii="Times New Roman" w:hAnsi="Times New Roman"/>
          <w:b/>
          <w:noProof/>
        </w:rPr>
        <w:t>Fondul pentru securitate internă</w:t>
      </w:r>
      <w:r>
        <w:rPr>
          <w:rFonts w:ascii="Times New Roman" w:hAnsi="Times New Roman"/>
          <w:noProof/>
        </w:rPr>
        <w:t>, dedicat prevenirii criminalității și luptei împotriva acesteia, și, în special, de ef</w:t>
      </w:r>
      <w:r>
        <w:rPr>
          <w:rFonts w:ascii="Times New Roman" w:hAnsi="Times New Roman"/>
          <w:noProof/>
        </w:rPr>
        <w:t>orturile de prevenire sau de combatere a fenomenului contrafacerii asociat cu terorismul, criminalitatea organizată, criminalitatea cibernetică și infracțiunile împotriva mediului. Există, de asemenea, sinergii cu activitățile de sprijin ale instrumentului</w:t>
      </w:r>
      <w:r>
        <w:rPr>
          <w:rFonts w:ascii="Times New Roman" w:hAnsi="Times New Roman"/>
          <w:noProof/>
        </w:rPr>
        <w:t xml:space="preserve"> de </w:t>
      </w:r>
      <w:r>
        <w:rPr>
          <w:rFonts w:ascii="Times New Roman" w:hAnsi="Times New Roman"/>
          <w:b/>
          <w:noProof/>
        </w:rPr>
        <w:t>asistență tehnică și schimb de informații</w:t>
      </w:r>
      <w:r>
        <w:rPr>
          <w:rFonts w:ascii="Times New Roman" w:hAnsi="Times New Roman"/>
          <w:noProof/>
        </w:rPr>
        <w:t xml:space="preserve"> care se adresează țărilor candidate în ceea ce privește falsificarea monedei euro. În fine, programul completează și alte acțiuni din domeniul uniunii economice și monetare, în special, </w:t>
      </w:r>
      <w:r>
        <w:rPr>
          <w:rFonts w:ascii="Times New Roman" w:hAnsi="Times New Roman"/>
          <w:b/>
          <w:noProof/>
        </w:rPr>
        <w:t>mecanismul de convergenț</w:t>
      </w:r>
      <w:r>
        <w:rPr>
          <w:rFonts w:ascii="Times New Roman" w:hAnsi="Times New Roman"/>
          <w:b/>
          <w:noProof/>
        </w:rPr>
        <w:t>ă</w:t>
      </w:r>
      <w:r>
        <w:rPr>
          <w:rFonts w:ascii="Times New Roman" w:hAnsi="Times New Roman"/>
          <w:noProof/>
        </w:rPr>
        <w:t xml:space="preserve"> care se adresează noilor state membre ale zonei euro.</w:t>
      </w:r>
    </w:p>
    <w:p w:rsidR="00343B79" w:rsidRDefault="008A1661">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8</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top w:val="nil"/>
              <w:bottom w:val="single" w:sz="12" w:space="0" w:color="00AF62"/>
            </w:tcBorders>
            <w:vAlign w:val="center"/>
          </w:tcPr>
          <w:p w:rsidR="00343B79" w:rsidRDefault="008A1661">
            <w:pPr>
              <w:pStyle w:val="CLUSTER"/>
            </w:pPr>
            <w:r>
              <w:t xml:space="preserve">INVESTIȚII ÎN CAPITALUL UMAN, ÎN COEZIUNEA SOCIALĂ ȘI ÎN VALORILE </w:t>
            </w:r>
            <w:r>
              <w:t>EUROPENE</w:t>
            </w:r>
          </w:p>
        </w:tc>
      </w:tr>
      <w:tr w:rsidR="00343B79">
        <w:trPr>
          <w:trHeight w:val="283"/>
        </w:trPr>
        <w:tc>
          <w:tcPr>
            <w:tcW w:w="1101"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187" w:type="dxa"/>
            <w:tcBorders>
              <w:top w:val="single" w:sz="12" w:space="0" w:color="00AF62"/>
              <w:bottom w:val="single" w:sz="12" w:space="0" w:color="00AF62"/>
            </w:tcBorders>
            <w:vAlign w:val="center"/>
          </w:tcPr>
          <w:p w:rsidR="00343B79" w:rsidRDefault="008A1661">
            <w:pPr>
              <w:pStyle w:val="PROGRAMME"/>
            </w:pPr>
            <w:r>
              <w:t>Fondul social european+</w:t>
            </w:r>
          </w:p>
        </w:tc>
      </w:tr>
    </w:tbl>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Fondul social european+ este principalul instrument al UE destinat </w:t>
      </w:r>
      <w:r>
        <w:rPr>
          <w:rFonts w:ascii="Times New Roman" w:hAnsi="Times New Roman"/>
          <w:b/>
          <w:noProof/>
        </w:rPr>
        <w:t>investițiilor în capitalul uman</w:t>
      </w:r>
      <w:r>
        <w:rPr>
          <w:rFonts w:ascii="Times New Roman" w:hAnsi="Times New Roman"/>
          <w:noProof/>
        </w:rPr>
        <w:t xml:space="preserve"> care vizează o dezvoltare economică durabilă. Fondul </w:t>
      </w:r>
      <w:r>
        <w:rPr>
          <w:rFonts w:ascii="Times New Roman" w:hAnsi="Times New Roman"/>
          <w:b/>
          <w:noProof/>
        </w:rPr>
        <w:t>ajută oamenii să obțină locuri de muncă mai bune</w:t>
      </w:r>
      <w:r>
        <w:rPr>
          <w:rFonts w:ascii="Times New Roman" w:hAnsi="Times New Roman"/>
          <w:noProof/>
        </w:rPr>
        <w:t xml:space="preserve">, prin perfecționare și reconversie profesională, asigură oportunități de angajare mai echitabile pentru toți cetățenii UE și sporește </w:t>
      </w:r>
      <w:r>
        <w:rPr>
          <w:rFonts w:ascii="Times New Roman" w:hAnsi="Times New Roman"/>
          <w:b/>
          <w:noProof/>
        </w:rPr>
        <w:t>incluziunea socială</w:t>
      </w:r>
      <w:r>
        <w:rPr>
          <w:rFonts w:ascii="Times New Roman" w:hAnsi="Times New Roman"/>
          <w:noProof/>
        </w:rPr>
        <w:t>.</w:t>
      </w:r>
      <w:r>
        <w:rPr>
          <w:rFonts w:ascii="Times New Roman" w:hAnsi="Times New Roman"/>
          <w:b/>
          <w:noProof/>
        </w:rPr>
        <w:t xml:space="preserve"> </w:t>
      </w:r>
      <w:r>
        <w:rPr>
          <w:rFonts w:ascii="Times New Roman" w:hAnsi="Times New Roman"/>
          <w:noProof/>
        </w:rPr>
        <w:t>În acest mod, fondul contribuie la obiectivele de dezvoltare durabilă pentru 2030.</w:t>
      </w:r>
    </w:p>
    <w:p w:rsidR="00343B79" w:rsidRDefault="008A1661">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w:t>
      </w:r>
      <w:r>
        <w:rPr>
          <w:rFonts w:ascii="Times New Roman" w:hAnsi="Times New Roman"/>
          <w:b/>
          <w:smallCaps/>
          <w:noProof/>
          <w:color w:val="00AF62"/>
          <w:sz w:val="24"/>
        </w:rPr>
        <w:t xml:space="preserve">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Pornind de la obiectivele definite în tratat în ceea ce privește accesul la ocuparea forței de muncă, la educație de calitate și la coeziune socială, finanțarea din partea UE pentru dezvoltarea capitalului uman este unul dintre exemplele concret</w:t>
      </w:r>
      <w:r>
        <w:rPr>
          <w:rFonts w:ascii="Times New Roman" w:hAnsi="Times New Roman"/>
          <w:noProof/>
        </w:rPr>
        <w:t xml:space="preserve">e de valoare adăugată europeană. De la crearea sa în 1957, Fondul social european investește în capitalul uman, promovând o mai bună calificare pentru un număr mai mare de cetățeni, precum și egalitatea, echitatea socială și progresul social, prin acțiuni </w:t>
      </w:r>
      <w:r>
        <w:rPr>
          <w:rFonts w:ascii="Times New Roman" w:hAnsi="Times New Roman"/>
          <w:noProof/>
        </w:rPr>
        <w:t>concrete care să le arate cetățenilor că UE îi încurajează să se afirme și îi protejează. Pilonul european al drepturilor sociale, astfel cum a fost proclamat la summitul social de la Göteborg din noiembrie 2017, a reamintit necesitatea de a pune cetățenii</w:t>
      </w:r>
      <w:r>
        <w:rPr>
          <w:rFonts w:ascii="Times New Roman" w:hAnsi="Times New Roman"/>
          <w:noProof/>
        </w:rPr>
        <w:t xml:space="preserve"> pe primul plan și de a dezvolta în continuare dimensiunea socială a Uniunii. Acest pilon a evidențiat principiile comune în domenii precum egalitatea de șanse și accesul pe piața muncii, condițiile de lucru echitabile, protecția socială și incluziunea.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w:t>
      </w:r>
      <w:r>
        <w:rPr>
          <w:rFonts w:ascii="Times New Roman" w:hAnsi="Times New Roman"/>
          <w:noProof/>
        </w:rPr>
        <w:t>inanțarea din partea UE a avut un efect catalizator asupra intervențiilor naționale în vederea abordării acestor provocări esențiale în materie de ocupare a forței de muncă și în domeniul social. Fondul social european aduce, de asemenea, o valoare suplime</w:t>
      </w:r>
      <w:r>
        <w:rPr>
          <w:rFonts w:ascii="Times New Roman" w:hAnsi="Times New Roman"/>
          <w:noProof/>
        </w:rPr>
        <w:t>ntară, prin extinderea sprijinului acordat unor grupuri specifice (cum ar fi tinerii și persoanele cele mai defavorizate), susținând totodată inovarea, experimentarea, cooperarea transnațională comună, consolidarea capacităților și schimbul de bune practic</w:t>
      </w:r>
      <w:r>
        <w:rPr>
          <w:rFonts w:ascii="Times New Roman" w:hAnsi="Times New Roman"/>
          <w:noProof/>
        </w:rPr>
        <w:t>i. S-a dovedit că, pentru fiecare euro cheltuit la nivelul UE în investiții sociale și în materie de ocupare a forței de muncă, rezultatele obținute depășesc trei euro (creșterea ratei de ocupare a forței de muncă, prevenirea abandonului școlar și reducere</w:t>
      </w:r>
      <w:r>
        <w:rPr>
          <w:rFonts w:ascii="Times New Roman" w:hAnsi="Times New Roman"/>
          <w:noProof/>
        </w:rPr>
        <w:t xml:space="preserve">a sărăciei). În special, în timpul crizei, fondul a contribuit la menținerea investițiilor publice în timp ce statele membre depuneau eforturi de consolidare bugetară.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Cea mai recentă criză economică și socială a subliniat necesitatea de a spori într-o mă</w:t>
      </w:r>
      <w:r>
        <w:rPr>
          <w:rFonts w:ascii="Times New Roman" w:hAnsi="Times New Roman"/>
          <w:noProof/>
        </w:rPr>
        <w:t>sură mai mare reziliența economică și socială și convergența socială în sens ascendent, întrucât paradigmele în materie de globalizare, schimbări demografice, progres tehnologic și productivitate schimbă modul în care trăim și muncim. Fondul poate oferi un</w:t>
      </w:r>
      <w:r>
        <w:rPr>
          <w:rFonts w:ascii="Times New Roman" w:hAnsi="Times New Roman"/>
          <w:noProof/>
        </w:rPr>
        <w:t xml:space="preserve"> sprijin important pentru abordarea acestor provocări, inclusiv prin sporirea impactului reformelor derulate în cadrul semestrului european, prin acordarea de finanțare pentru realizarea acestora. În lipsa acestui sprijin nu ar fi putut fi întreprinse măsu</w:t>
      </w:r>
      <w:r>
        <w:rPr>
          <w:rFonts w:ascii="Times New Roman" w:hAnsi="Times New Roman"/>
          <w:noProof/>
        </w:rPr>
        <w:t xml:space="preserve">ri importante, menite să atenueze efectele crizei și să sporească reziliența economiei și a instituțiilor pieței. </w:t>
      </w:r>
    </w:p>
    <w:p w:rsidR="00343B79" w:rsidRDefault="008A1661">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pStyle w:val="Default"/>
        <w:spacing w:before="120" w:after="120"/>
        <w:ind w:right="-1"/>
        <w:jc w:val="both"/>
        <w:rPr>
          <w:rFonts w:ascii="Times New Roman" w:hAnsi="Times New Roman" w:cs="Times New Roman"/>
          <w:noProof/>
          <w:color w:val="000000" w:themeColor="text1"/>
        </w:rPr>
      </w:pPr>
      <w:r>
        <w:rPr>
          <w:rFonts w:ascii="Times New Roman" w:hAnsi="Times New Roman"/>
          <w:noProof/>
          <w:color w:val="000000" w:themeColor="text1"/>
        </w:rPr>
        <w:t xml:space="preserve">Fondul social european+ </w:t>
      </w:r>
      <w:r>
        <w:rPr>
          <w:rFonts w:ascii="Times New Roman" w:hAnsi="Times New Roman"/>
          <w:noProof/>
        </w:rPr>
        <w:t>sprijină</w:t>
      </w:r>
      <w:r>
        <w:rPr>
          <w:rFonts w:ascii="Times New Roman" w:hAnsi="Times New Roman"/>
          <w:noProof/>
          <w:color w:val="000000" w:themeColor="text1"/>
        </w:rPr>
        <w:t xml:space="preserve"> punerea în aplicare a principiilor Pilonului european al drepturilor sociale. Prin intermediul ac</w:t>
      </w:r>
      <w:r>
        <w:rPr>
          <w:rFonts w:ascii="Times New Roman" w:hAnsi="Times New Roman"/>
          <w:noProof/>
          <w:color w:val="000000" w:themeColor="text1"/>
        </w:rPr>
        <w:t xml:space="preserve">estui fond se elimină fragmentarea actuală </w:t>
      </w:r>
      <w:r>
        <w:rPr>
          <w:rFonts w:ascii="Times New Roman" w:hAnsi="Times New Roman"/>
          <w:noProof/>
        </w:rPr>
        <w:t xml:space="preserve">a instrumentelor de finanțare din domeniul politicii sociale și se </w:t>
      </w:r>
      <w:r>
        <w:rPr>
          <w:rFonts w:ascii="Times New Roman" w:hAnsi="Times New Roman"/>
          <w:noProof/>
          <w:color w:val="000000" w:themeColor="text1"/>
        </w:rPr>
        <w:t>grupează</w:t>
      </w:r>
      <w:r>
        <w:rPr>
          <w:rFonts w:ascii="Times New Roman" w:hAnsi="Times New Roman"/>
          <w:noProof/>
        </w:rPr>
        <w:t xml:space="preserve"> </w:t>
      </w:r>
      <w:r>
        <w:rPr>
          <w:rFonts w:ascii="Times New Roman" w:hAnsi="Times New Roman"/>
          <w:noProof/>
          <w:color w:val="000000" w:themeColor="text1"/>
        </w:rPr>
        <w:t xml:space="preserve">domeniul de aplicare și resursele Fondului social european+ în forma sa actuală cu cele ale inițiativei „Locuri de muncă pentru tineri”, </w:t>
      </w:r>
      <w:r>
        <w:rPr>
          <w:rFonts w:ascii="Times New Roman" w:hAnsi="Times New Roman"/>
          <w:noProof/>
          <w:color w:val="000000" w:themeColor="text1"/>
        </w:rPr>
        <w:t>ale Fondului de ajutor european destinat celor mai defavorizate persoane, ale Programului pentru ocuparea forței de muncă și inovare socială și ale programului în domeniul sănătății într-un instrument unic, simplificat, cuprinzător și mai flexibil, care vi</w:t>
      </w:r>
      <w:r>
        <w:rPr>
          <w:rFonts w:ascii="Times New Roman" w:hAnsi="Times New Roman"/>
          <w:noProof/>
          <w:color w:val="000000" w:themeColor="text1"/>
        </w:rPr>
        <w:t>zează următoarele priorități ale UE:</w:t>
      </w:r>
    </w:p>
    <w:p w:rsidR="00343B79" w:rsidRDefault="008A1661">
      <w:pPr>
        <w:pStyle w:val="ListParagraph"/>
        <w:numPr>
          <w:ilvl w:val="0"/>
          <w:numId w:val="67"/>
        </w:numPr>
        <w:shd w:val="clear" w:color="auto" w:fill="FFFFFF" w:themeFill="background1"/>
        <w:autoSpaceDE w:val="0"/>
        <w:autoSpaceDN w:val="0"/>
        <w:adjustRightInd w:val="0"/>
        <w:spacing w:before="120" w:after="120"/>
        <w:ind w:right="-1"/>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promovarea reformelor menite să </w:t>
      </w:r>
      <w:r>
        <w:rPr>
          <w:rFonts w:ascii="Times New Roman" w:hAnsi="Times New Roman"/>
          <w:b/>
          <w:noProof/>
          <w:color w:val="000000" w:themeColor="text1"/>
          <w:sz w:val="24"/>
        </w:rPr>
        <w:t>îmbunătățească reziliența economică și socială și convergența socială în sens ascendent</w:t>
      </w:r>
      <w:r>
        <w:rPr>
          <w:rFonts w:ascii="Times New Roman" w:hAnsi="Times New Roman"/>
          <w:noProof/>
          <w:sz w:val="24"/>
        </w:rPr>
        <w:t xml:space="preserve">, accesibilitatea, reziliența și eficacitatea </w:t>
      </w:r>
      <w:r>
        <w:rPr>
          <w:rFonts w:ascii="Times New Roman" w:hAnsi="Times New Roman"/>
          <w:b/>
          <w:noProof/>
          <w:sz w:val="24"/>
        </w:rPr>
        <w:t>sistemelor de sănătate și a politicilor de sănătate pu</w:t>
      </w:r>
      <w:r>
        <w:rPr>
          <w:rFonts w:ascii="Times New Roman" w:hAnsi="Times New Roman"/>
          <w:b/>
          <w:noProof/>
          <w:sz w:val="24"/>
        </w:rPr>
        <w:t>blică</w:t>
      </w:r>
      <w:r>
        <w:rPr>
          <w:rFonts w:ascii="Times New Roman" w:hAnsi="Times New Roman"/>
          <w:noProof/>
          <w:color w:val="000000" w:themeColor="text1"/>
          <w:sz w:val="24"/>
        </w:rPr>
        <w:t>, în special printr-o aliniere mai bună și raționalizată a programării cu recomandările specifice fiecărei țări din cadrul procesului aferent semestrului european;</w:t>
      </w:r>
    </w:p>
    <w:p w:rsidR="00343B79" w:rsidRDefault="008A1661">
      <w:pPr>
        <w:pStyle w:val="ListParagraph"/>
        <w:numPr>
          <w:ilvl w:val="0"/>
          <w:numId w:val="67"/>
        </w:numPr>
        <w:shd w:val="clear" w:color="auto" w:fill="FFFFFF" w:themeFill="background1"/>
        <w:autoSpaceDE w:val="0"/>
        <w:autoSpaceDN w:val="0"/>
        <w:adjustRightInd w:val="0"/>
        <w:spacing w:before="120" w:after="120"/>
        <w:ind w:right="-1"/>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realizarea de investiții în </w:t>
      </w:r>
      <w:r>
        <w:rPr>
          <w:rFonts w:ascii="Times New Roman" w:hAnsi="Times New Roman"/>
          <w:b/>
          <w:noProof/>
          <w:color w:val="000000" w:themeColor="text1"/>
          <w:sz w:val="24"/>
        </w:rPr>
        <w:t>educație și competențe</w:t>
      </w:r>
      <w:r>
        <w:rPr>
          <w:rFonts w:ascii="Times New Roman" w:hAnsi="Times New Roman"/>
          <w:noProof/>
          <w:sz w:val="24"/>
        </w:rPr>
        <w:t xml:space="preserve"> (în special în competențele digitale</w:t>
      </w:r>
      <w:r>
        <w:rPr>
          <w:rFonts w:ascii="Times New Roman" w:hAnsi="Times New Roman"/>
          <w:noProof/>
          <w:sz w:val="24"/>
        </w:rPr>
        <w:t xml:space="preserve"> de bază) pentru a se adapta la nevoile actuale și viitoare ale economiei, </w:t>
      </w:r>
      <w:r>
        <w:rPr>
          <w:rFonts w:ascii="Times New Roman" w:hAnsi="Times New Roman"/>
          <w:noProof/>
          <w:color w:val="000000" w:themeColor="text1"/>
          <w:sz w:val="24"/>
        </w:rPr>
        <w:t>promovarea</w:t>
      </w:r>
      <w:r>
        <w:rPr>
          <w:rFonts w:ascii="Times New Roman" w:hAnsi="Times New Roman"/>
          <w:b/>
          <w:noProof/>
          <w:color w:val="000000" w:themeColor="text1"/>
          <w:sz w:val="24"/>
        </w:rPr>
        <w:t xml:space="preserve"> ocupării forței de muncă</w:t>
      </w:r>
      <w:r>
        <w:rPr>
          <w:rFonts w:ascii="Times New Roman" w:hAnsi="Times New Roman"/>
          <w:noProof/>
          <w:color w:val="000000" w:themeColor="text1"/>
          <w:sz w:val="24"/>
        </w:rPr>
        <w:t xml:space="preserve"> prin intervenții active care să permită (re)integrarea pe piața muncii, mai ales a tinerilor și a șomerilor de lungă durată,</w:t>
      </w:r>
      <w:r>
        <w:rPr>
          <w:rFonts w:ascii="Times New Roman" w:hAnsi="Times New Roman"/>
          <w:noProof/>
          <w:sz w:val="24"/>
        </w:rPr>
        <w:t xml:space="preserve"> </w:t>
      </w:r>
      <w:r>
        <w:rPr>
          <w:rFonts w:ascii="Times New Roman" w:hAnsi="Times New Roman"/>
          <w:noProof/>
          <w:color w:val="000000" w:themeColor="text1"/>
          <w:sz w:val="24"/>
        </w:rPr>
        <w:t>ș</w:t>
      </w:r>
      <w:r>
        <w:rPr>
          <w:rFonts w:ascii="Times New Roman" w:hAnsi="Times New Roman"/>
          <w:noProof/>
          <w:color w:val="000000" w:themeColor="text1"/>
          <w:sz w:val="24"/>
        </w:rPr>
        <w:t xml:space="preserve">i abordarea noilor riscuri pentru sănătate care sunt generate de schimbarea formelor de organizare a muncii; </w:t>
      </w:r>
    </w:p>
    <w:p w:rsidR="00343B79" w:rsidRDefault="008A1661">
      <w:pPr>
        <w:pStyle w:val="ListParagraph"/>
        <w:numPr>
          <w:ilvl w:val="0"/>
          <w:numId w:val="67"/>
        </w:numPr>
        <w:shd w:val="clear" w:color="auto" w:fill="FFFFFF" w:themeFill="background1"/>
        <w:autoSpaceDE w:val="0"/>
        <w:autoSpaceDN w:val="0"/>
        <w:adjustRightInd w:val="0"/>
        <w:spacing w:before="120" w:after="120"/>
        <w:ind w:right="-1"/>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acordarea unei atenții deosebite poziției </w:t>
      </w:r>
      <w:r>
        <w:rPr>
          <w:rFonts w:ascii="Times New Roman" w:hAnsi="Times New Roman"/>
          <w:b/>
          <w:noProof/>
          <w:color w:val="000000" w:themeColor="text1"/>
          <w:sz w:val="24"/>
        </w:rPr>
        <w:t>migranților</w:t>
      </w:r>
      <w:r>
        <w:rPr>
          <w:rFonts w:ascii="Times New Roman" w:hAnsi="Times New Roman"/>
          <w:noProof/>
          <w:color w:val="000000" w:themeColor="text1"/>
          <w:sz w:val="24"/>
        </w:rPr>
        <w:t xml:space="preserve"> și integrării acestora pe piața muncii;</w:t>
      </w:r>
    </w:p>
    <w:p w:rsidR="00343B79" w:rsidRDefault="008A1661">
      <w:pPr>
        <w:pStyle w:val="ListParagraph"/>
        <w:numPr>
          <w:ilvl w:val="0"/>
          <w:numId w:val="67"/>
        </w:numPr>
        <w:shd w:val="clear" w:color="auto" w:fill="FFFFFF" w:themeFill="background1"/>
        <w:autoSpaceDE w:val="0"/>
        <w:autoSpaceDN w:val="0"/>
        <w:adjustRightInd w:val="0"/>
        <w:spacing w:before="120" w:after="120"/>
        <w:ind w:right="-1"/>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promovarea </w:t>
      </w:r>
      <w:r>
        <w:rPr>
          <w:rFonts w:ascii="Times New Roman" w:hAnsi="Times New Roman"/>
          <w:b/>
          <w:noProof/>
          <w:color w:val="000000" w:themeColor="text1"/>
          <w:sz w:val="24"/>
        </w:rPr>
        <w:t>incluziunii sociale</w:t>
      </w:r>
      <w:r>
        <w:rPr>
          <w:rFonts w:ascii="Times New Roman" w:hAnsi="Times New Roman"/>
          <w:noProof/>
          <w:color w:val="000000" w:themeColor="text1"/>
          <w:sz w:val="24"/>
        </w:rPr>
        <w:t xml:space="preserve">, asigurându-se un nivel ridicat de protecție a sănătății, de prevenire și combatere a </w:t>
      </w:r>
      <w:r>
        <w:rPr>
          <w:rFonts w:ascii="Times New Roman" w:hAnsi="Times New Roman"/>
          <w:b/>
          <w:noProof/>
          <w:color w:val="000000" w:themeColor="text1"/>
          <w:sz w:val="24"/>
        </w:rPr>
        <w:t>sărăciei și a inegalității</w:t>
      </w:r>
      <w:r>
        <w:rPr>
          <w:rFonts w:ascii="Times New Roman" w:hAnsi="Times New Roman"/>
          <w:noProof/>
          <w:color w:val="000000" w:themeColor="text1"/>
          <w:sz w:val="24"/>
        </w:rPr>
        <w:t>;</w:t>
      </w:r>
    </w:p>
    <w:p w:rsidR="00343B79" w:rsidRDefault="008A1661">
      <w:pPr>
        <w:pStyle w:val="ListParagraph"/>
        <w:numPr>
          <w:ilvl w:val="0"/>
          <w:numId w:val="67"/>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b/>
          <w:noProof/>
          <w:sz w:val="24"/>
        </w:rPr>
        <w:t>sprijinirea mobilității forței de muncă și a inovării sociale</w:t>
      </w:r>
      <w:r>
        <w:rPr>
          <w:rFonts w:ascii="Times New Roman" w:hAnsi="Times New Roman"/>
          <w:noProof/>
          <w:sz w:val="24"/>
        </w:rPr>
        <w:t xml:space="preserve"> prin parteneriate la nivelul UE;</w:t>
      </w:r>
    </w:p>
    <w:p w:rsidR="00343B79" w:rsidRDefault="008A1661">
      <w:pPr>
        <w:pStyle w:val="ListParagraph"/>
        <w:numPr>
          <w:ilvl w:val="0"/>
          <w:numId w:val="67"/>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reducerea inegalităților dintre statele membre</w:t>
      </w:r>
      <w:r>
        <w:rPr>
          <w:rFonts w:ascii="Times New Roman" w:hAnsi="Times New Roman"/>
          <w:noProof/>
          <w:sz w:val="24"/>
        </w:rPr>
        <w:t xml:space="preserve"> în ceea ce privește </w:t>
      </w:r>
      <w:r>
        <w:rPr>
          <w:rFonts w:ascii="Times New Roman" w:hAnsi="Times New Roman"/>
          <w:b/>
          <w:noProof/>
          <w:sz w:val="24"/>
        </w:rPr>
        <w:t>accesul la servicii de sănătate publică și la asistență medicală de calitate</w:t>
      </w:r>
      <w:r>
        <w:rPr>
          <w:rFonts w:ascii="Times New Roman" w:hAnsi="Times New Roman"/>
          <w:noProof/>
          <w:sz w:val="24"/>
        </w:rPr>
        <w:t xml:space="preserve">, </w:t>
      </w:r>
      <w:r>
        <w:rPr>
          <w:rFonts w:ascii="Times New Roman" w:hAnsi="Times New Roman"/>
          <w:b/>
          <w:noProof/>
          <w:sz w:val="24"/>
        </w:rPr>
        <w:t>protejarea cetățenilor de amenințările transfrontaliere grave la adresa sănătății</w:t>
      </w:r>
      <w:r>
        <w:rPr>
          <w:rFonts w:ascii="Times New Roman" w:hAnsi="Times New Roman"/>
          <w:noProof/>
          <w:sz w:val="24"/>
        </w:rPr>
        <w:t>, prin evitarea și contracararea crizelor sanitare, dotarea sistemelor de să</w:t>
      </w:r>
      <w:r>
        <w:rPr>
          <w:rFonts w:ascii="Times New Roman" w:hAnsi="Times New Roman"/>
          <w:noProof/>
          <w:sz w:val="24"/>
        </w:rPr>
        <w:t>nătate cu mijloace care să le permită să pună accentul pe transformarea lor digitală și sprijinirea legislației UE în domeniul sănătății.</w:t>
      </w:r>
    </w:p>
    <w:p w:rsidR="00343B79" w:rsidRDefault="008A1661">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pStyle w:val="Default"/>
        <w:spacing w:before="120" w:after="120"/>
        <w:ind w:right="-1"/>
        <w:jc w:val="both"/>
        <w:rPr>
          <w:rFonts w:ascii="Times New Roman" w:hAnsi="Times New Roman" w:cs="Times New Roman"/>
          <w:noProof/>
          <w:color w:val="000000" w:themeColor="text1"/>
        </w:rPr>
      </w:pPr>
      <w:r>
        <w:rPr>
          <w:rFonts w:ascii="Times New Roman" w:hAnsi="Times New Roman"/>
          <w:b/>
          <w:noProof/>
          <w:color w:val="000000" w:themeColor="text1"/>
        </w:rPr>
        <w:t>Implementarea simplificată și mai eficace</w:t>
      </w:r>
      <w:r>
        <w:rPr>
          <w:rFonts w:ascii="Times New Roman" w:hAnsi="Times New Roman"/>
          <w:noProof/>
          <w:color w:val="000000" w:themeColor="text1"/>
        </w:rPr>
        <w:t xml:space="preserve"> va fi unul dintre elementele-cheie ale Fo</w:t>
      </w:r>
      <w:r>
        <w:rPr>
          <w:rFonts w:ascii="Times New Roman" w:hAnsi="Times New Roman"/>
          <w:noProof/>
          <w:color w:val="000000" w:themeColor="text1"/>
        </w:rPr>
        <w:t>ndului social european+ și va avea trei obiective: reducerea sarcinii administrative, asigurarea flexibilității necesare pentru a face față provocărilor sociale neprevăzute și axarea pe</w:t>
      </w:r>
      <w:r>
        <w:rPr>
          <w:noProof/>
        </w:rPr>
        <w:t xml:space="preserve"> </w:t>
      </w:r>
      <w:r>
        <w:rPr>
          <w:rFonts w:ascii="Times New Roman" w:hAnsi="Times New Roman"/>
          <w:noProof/>
        </w:rPr>
        <w:t>rezultate</w:t>
      </w:r>
      <w:r>
        <w:rPr>
          <w:rFonts w:ascii="Times New Roman" w:hAnsi="Times New Roman"/>
          <w:noProof/>
          <w:color w:val="000000" w:themeColor="text1"/>
        </w:rPr>
        <w:t xml:space="preserve">, mai degrabă decât pe costuri. Implementarea va avea loc în </w:t>
      </w:r>
      <w:r>
        <w:rPr>
          <w:rFonts w:ascii="Times New Roman" w:hAnsi="Times New Roman"/>
          <w:noProof/>
          <w:color w:val="000000" w:themeColor="text1"/>
        </w:rPr>
        <w:t>principal prin gestiune partajată, dar și, într-o măsură mai mică, prin gestiune directă.</w:t>
      </w:r>
      <w:r>
        <w:rPr>
          <w:rFonts w:ascii="Times New Roman" w:hAnsi="Times New Roman"/>
          <w:noProof/>
        </w:rPr>
        <w:t xml:space="preserve"> Măsurile întreprinse vor duce la demararea mai rapidă a noilor programe, ceea ce va genera un profil de plată mai stabil și mai previzibil pe parcursul întregii perio</w:t>
      </w:r>
      <w:r>
        <w:rPr>
          <w:rFonts w:ascii="Times New Roman" w:hAnsi="Times New Roman"/>
          <w:noProof/>
        </w:rPr>
        <w:t xml:space="preserve">ade de programare. </w:t>
      </w:r>
    </w:p>
    <w:p w:rsidR="00343B79" w:rsidRDefault="008A1661">
      <w:pPr>
        <w:pStyle w:val="Default"/>
        <w:spacing w:before="120" w:after="120"/>
        <w:ind w:right="-1"/>
        <w:jc w:val="both"/>
        <w:rPr>
          <w:rFonts w:ascii="Times New Roman" w:hAnsi="Times New Roman" w:cs="Times New Roman"/>
          <w:noProof/>
          <w:color w:val="000000" w:themeColor="text1"/>
        </w:rPr>
      </w:pPr>
      <w:r>
        <w:rPr>
          <w:rFonts w:ascii="Times New Roman" w:hAnsi="Times New Roman"/>
          <w:b/>
          <w:noProof/>
          <w:color w:val="000000" w:themeColor="text1"/>
        </w:rPr>
        <w:t>Reducerea sarcinii administrative</w:t>
      </w:r>
      <w:r>
        <w:rPr>
          <w:rFonts w:ascii="Times New Roman" w:hAnsi="Times New Roman"/>
          <w:noProof/>
          <w:color w:val="000000" w:themeColor="text1"/>
        </w:rPr>
        <w:t xml:space="preserve"> ar rezulta din partajarea unui cadru unic comun de reglementare care să alinieze normele de punere în aplicare aferente fondurilor structurale și de investiții europene, din diminuarea suprapunerilor ex</w:t>
      </w:r>
      <w:r>
        <w:rPr>
          <w:rFonts w:ascii="Times New Roman" w:hAnsi="Times New Roman"/>
          <w:noProof/>
          <w:color w:val="000000" w:themeColor="text1"/>
        </w:rPr>
        <w:t>istente între grupurile-țintă și acțiunile întreprinse, dintr-o mai mare valabilitate transversală a</w:t>
      </w:r>
      <w:r>
        <w:rPr>
          <w:rFonts w:ascii="Times New Roman" w:hAnsi="Times New Roman"/>
          <w:noProof/>
        </w:rPr>
        <w:t xml:space="preserve"> au</w:t>
      </w:r>
      <w:r>
        <w:rPr>
          <w:rFonts w:ascii="Times New Roman" w:hAnsi="Times New Roman"/>
          <w:noProof/>
          <w:color w:val="000000" w:themeColor="text1"/>
        </w:rPr>
        <w:t>diturilor și din simplificarea cadrului de programare, la care se adaugă stimulentul de a extinde sistemele de gestionare și control existente.</w:t>
      </w:r>
    </w:p>
    <w:p w:rsidR="00343B79" w:rsidRDefault="008A1661">
      <w:pPr>
        <w:pStyle w:val="Default"/>
        <w:spacing w:before="120" w:after="120"/>
        <w:ind w:right="-1"/>
        <w:jc w:val="both"/>
        <w:rPr>
          <w:rFonts w:ascii="Times New Roman" w:hAnsi="Times New Roman" w:cs="Times New Roman"/>
          <w:noProof/>
          <w:color w:val="000000" w:themeColor="text1"/>
        </w:rPr>
      </w:pPr>
      <w:r>
        <w:rPr>
          <w:rFonts w:ascii="Times New Roman" w:hAnsi="Times New Roman"/>
          <w:noProof/>
          <w:color w:val="000000" w:themeColor="text1"/>
        </w:rPr>
        <w:t>Va fi îmb</w:t>
      </w:r>
      <w:r>
        <w:rPr>
          <w:rFonts w:ascii="Times New Roman" w:hAnsi="Times New Roman"/>
          <w:noProof/>
          <w:color w:val="000000" w:themeColor="text1"/>
        </w:rPr>
        <w:t xml:space="preserve">unătățită flexibilitatea Fondului social european+ pentru a putea fi mai receptiv la </w:t>
      </w:r>
      <w:r>
        <w:rPr>
          <w:rFonts w:ascii="Times New Roman" w:hAnsi="Times New Roman"/>
          <w:b/>
          <w:noProof/>
          <w:color w:val="000000" w:themeColor="text1"/>
        </w:rPr>
        <w:t>provocările sociale și la oportunitățile neprevăzute</w:t>
      </w:r>
      <w:r>
        <w:rPr>
          <w:rFonts w:ascii="Times New Roman" w:hAnsi="Times New Roman"/>
          <w:noProof/>
          <w:color w:val="000000" w:themeColor="text1"/>
        </w:rPr>
        <w:t xml:space="preserve">. </w:t>
      </w:r>
      <w:r>
        <w:rPr>
          <w:rFonts w:ascii="Times New Roman" w:hAnsi="Times New Roman"/>
          <w:noProof/>
        </w:rPr>
        <w:t>În ceea ce privește finanțarea, se vor aplica proceduri simplificate de modificare a opțiunilor de programare, introd</w:t>
      </w:r>
      <w:r>
        <w:rPr>
          <w:rFonts w:ascii="Times New Roman" w:hAnsi="Times New Roman"/>
          <w:noProof/>
        </w:rPr>
        <w:t xml:space="preserve">ucându-se norme de </w:t>
      </w:r>
      <w:r>
        <w:rPr>
          <w:rFonts w:ascii="Times New Roman" w:hAnsi="Times New Roman"/>
          <w:noProof/>
          <w:color w:val="000000" w:themeColor="text1"/>
        </w:rPr>
        <w:t>gestiune</w:t>
      </w:r>
      <w:r>
        <w:rPr>
          <w:rFonts w:ascii="Times New Roman" w:hAnsi="Times New Roman"/>
          <w:noProof/>
        </w:rPr>
        <w:t xml:space="preserve"> financiară pentru fond care vor permite standardizarea costurilor, rezultând astfel o și mai mare accesibilitate și flexibilitate cu privire la beneficiarii de la fața locului.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color w:val="000000" w:themeColor="text1"/>
        </w:rPr>
        <w:t>De asemenea, finanțarea din partea UE se va axa și</w:t>
      </w:r>
      <w:r>
        <w:rPr>
          <w:rFonts w:ascii="Times New Roman" w:hAnsi="Times New Roman"/>
          <w:noProof/>
          <w:color w:val="000000" w:themeColor="text1"/>
        </w:rPr>
        <w:t xml:space="preserve"> mai mult pe rezultate. </w:t>
      </w:r>
      <w:r>
        <w:rPr>
          <w:rFonts w:ascii="Times New Roman" w:hAnsi="Times New Roman"/>
          <w:noProof/>
        </w:rPr>
        <w:t xml:space="preserve">Utilizarea implicită a „opțiunilor standard simplificate în materie de costuri” va facilita accesul la finanțarea din partea UE, prin reducerea costurilor generate de controale și prin axarea gestionării programului pe obținerea de </w:t>
      </w:r>
      <w:r>
        <w:rPr>
          <w:rFonts w:ascii="Times New Roman" w:hAnsi="Times New Roman"/>
          <w:noProof/>
        </w:rPr>
        <w:t>realizări și de rezultate. Noile dispoziții privind efectuarea plăților pe baza rezultatelor și a respectării condițiilor vor ajuta la îmbunătățirea în continuare a implementării fondului. O rată mai mare a cofinanțării naționale va contribui, de asemenea,</w:t>
      </w:r>
      <w:r>
        <w:rPr>
          <w:rFonts w:ascii="Times New Roman" w:hAnsi="Times New Roman"/>
          <w:noProof/>
        </w:rPr>
        <w:t xml:space="preserve"> la creșterea gradului de asumare a responsabilității la fața locului, precum și la un impact sporit al politicii de coeziune.</w:t>
      </w:r>
    </w:p>
    <w:p w:rsidR="00343B79" w:rsidRDefault="008A1661">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Pentru toate fondurile cu gestiun</w:t>
      </w:r>
      <w:r>
        <w:rPr>
          <w:rFonts w:ascii="Times New Roman" w:hAnsi="Times New Roman"/>
          <w:noProof/>
        </w:rPr>
        <w:t xml:space="preserve">e </w:t>
      </w:r>
      <w:r>
        <w:rPr>
          <w:rFonts w:ascii="Times New Roman" w:hAnsi="Times New Roman"/>
          <w:noProof/>
          <w:color w:val="000000" w:themeColor="text1"/>
        </w:rPr>
        <w:t>partajată</w:t>
      </w:r>
      <w:r>
        <w:rPr>
          <w:rFonts w:ascii="Times New Roman" w:hAnsi="Times New Roman"/>
          <w:noProof/>
        </w:rPr>
        <w:t xml:space="preserve"> vor exista norme comune (Regulamentul privind dispozițiile comune). Aceste norme vor viza următoarele fonduri: </w:t>
      </w:r>
      <w:r>
        <w:rPr>
          <w:rFonts w:ascii="Times New Roman" w:hAnsi="Times New Roman"/>
          <w:b/>
          <w:noProof/>
        </w:rPr>
        <w:t>Fondul european de dezvoltare regională</w:t>
      </w:r>
      <w:r>
        <w:rPr>
          <w:rFonts w:ascii="Times New Roman" w:hAnsi="Times New Roman"/>
          <w:noProof/>
        </w:rPr>
        <w:t xml:space="preserve">, </w:t>
      </w:r>
      <w:r>
        <w:rPr>
          <w:rFonts w:ascii="Times New Roman" w:hAnsi="Times New Roman"/>
          <w:b/>
          <w:noProof/>
        </w:rPr>
        <w:t>Fondul de coeziune</w:t>
      </w:r>
      <w:r>
        <w:rPr>
          <w:rFonts w:ascii="Times New Roman" w:hAnsi="Times New Roman"/>
          <w:noProof/>
        </w:rPr>
        <w:t xml:space="preserve">; </w:t>
      </w:r>
      <w:r>
        <w:rPr>
          <w:rFonts w:ascii="Times New Roman" w:hAnsi="Times New Roman"/>
          <w:b/>
          <w:noProof/>
        </w:rPr>
        <w:t>Fondul social european+</w:t>
      </w:r>
      <w:r>
        <w:rPr>
          <w:rFonts w:ascii="Times New Roman" w:hAnsi="Times New Roman"/>
          <w:noProof/>
        </w:rPr>
        <w:t xml:space="preserve">, </w:t>
      </w:r>
      <w:r>
        <w:rPr>
          <w:rFonts w:ascii="Times New Roman" w:hAnsi="Times New Roman"/>
          <w:b/>
          <w:noProof/>
        </w:rPr>
        <w:t>Fondul european agricol pentru dezvoltare rural</w:t>
      </w:r>
      <w:r>
        <w:rPr>
          <w:rFonts w:ascii="Times New Roman" w:hAnsi="Times New Roman"/>
          <w:b/>
          <w:noProof/>
        </w:rPr>
        <w:t>ă</w:t>
      </w:r>
      <w:r>
        <w:rPr>
          <w:rFonts w:ascii="Times New Roman" w:hAnsi="Times New Roman"/>
          <w:noProof/>
        </w:rPr>
        <w:t xml:space="preserve">, </w:t>
      </w:r>
      <w:r>
        <w:rPr>
          <w:rFonts w:ascii="Times New Roman" w:hAnsi="Times New Roman"/>
          <w:b/>
          <w:noProof/>
        </w:rPr>
        <w:t>Fondul european pentru pescuit și afaceri maritime</w:t>
      </w:r>
      <w:r>
        <w:rPr>
          <w:rFonts w:ascii="Times New Roman" w:hAnsi="Times New Roman"/>
          <w:noProof/>
        </w:rPr>
        <w:t xml:space="preserve">, </w:t>
      </w:r>
      <w:r>
        <w:rPr>
          <w:rFonts w:ascii="Times New Roman" w:hAnsi="Times New Roman"/>
          <w:b/>
          <w:noProof/>
        </w:rPr>
        <w:t>Fondul pentru azil și migrație</w:t>
      </w:r>
      <w:r>
        <w:rPr>
          <w:rFonts w:ascii="Times New Roman" w:hAnsi="Times New Roman"/>
          <w:noProof/>
        </w:rPr>
        <w:t xml:space="preserve">, </w:t>
      </w:r>
      <w:r>
        <w:rPr>
          <w:rFonts w:ascii="Times New Roman" w:hAnsi="Times New Roman"/>
          <w:b/>
          <w:noProof/>
        </w:rPr>
        <w:t>Fondul pentru securitate internă</w:t>
      </w:r>
      <w:r>
        <w:rPr>
          <w:rFonts w:ascii="Times New Roman" w:hAnsi="Times New Roman"/>
          <w:noProof/>
        </w:rPr>
        <w:t xml:space="preserve"> și </w:t>
      </w:r>
      <w:r>
        <w:rPr>
          <w:rFonts w:ascii="Times New Roman" w:hAnsi="Times New Roman"/>
          <w:b/>
          <w:noProof/>
        </w:rPr>
        <w:t>Fondul de gestionare integrată a frontierelor</w:t>
      </w:r>
      <w:r>
        <w:rPr>
          <w:rFonts w:ascii="Times New Roman" w:hAnsi="Times New Roman"/>
          <w:noProof/>
        </w:rPr>
        <w:t>. Se va crea astfel o convergență a normelor care va spori coerența și sinergiile dintre</w:t>
      </w:r>
      <w:r>
        <w:rPr>
          <w:rFonts w:ascii="Times New Roman" w:hAnsi="Times New Roman"/>
          <w:noProof/>
        </w:rPr>
        <w:t xml:space="preserve"> aceste fonduri.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Fondul social european+ se va alinia mai bine la </w:t>
      </w:r>
      <w:r>
        <w:rPr>
          <w:rFonts w:ascii="Times New Roman" w:hAnsi="Times New Roman"/>
          <w:b/>
          <w:noProof/>
        </w:rPr>
        <w:t>semestrul european pentru coordonarea politicilor economice</w:t>
      </w:r>
      <w:r>
        <w:rPr>
          <w:rFonts w:ascii="Times New Roman" w:hAnsi="Times New Roman"/>
          <w:noProof/>
        </w:rPr>
        <w:t>, care ține seama de specificul regional. Analiza detaliată a provocărilor cu care se confruntă statele membre în contextul semest</w:t>
      </w:r>
      <w:r>
        <w:rPr>
          <w:rFonts w:ascii="Times New Roman" w:hAnsi="Times New Roman"/>
          <w:noProof/>
        </w:rPr>
        <w:t xml:space="preserve">rului european va sta la </w:t>
      </w:r>
      <w:r>
        <w:rPr>
          <w:rFonts w:ascii="Times New Roman" w:hAnsi="Times New Roman"/>
          <w:noProof/>
          <w:color w:val="000000" w:themeColor="text1"/>
        </w:rPr>
        <w:t>baza</w:t>
      </w:r>
      <w:r>
        <w:rPr>
          <w:rFonts w:ascii="Times New Roman" w:hAnsi="Times New Roman"/>
          <w:noProof/>
        </w:rPr>
        <w:t xml:space="preserve"> programării fondurilor la începutul și la jumătatea perioadei următoare. Aceasta va servi drept foaie de parcurs pentru planificarea și monitorizarea fondurilor pe termen scurt, mediu și lung. Va fi menținut un sistem de condi</w:t>
      </w:r>
      <w:r>
        <w:rPr>
          <w:rFonts w:ascii="Times New Roman" w:hAnsi="Times New Roman"/>
          <w:noProof/>
        </w:rPr>
        <w:t>ț</w:t>
      </w:r>
      <w:r>
        <w:rPr>
          <w:rFonts w:ascii="Times New Roman" w:hAnsi="Times New Roman"/>
          <w:noProof/>
        </w:rPr>
        <w:t xml:space="preserve">ionalități </w:t>
      </w:r>
      <w:r>
        <w:rPr>
          <w:rFonts w:ascii="Times New Roman" w:hAnsi="Times New Roman"/>
          <w:i/>
          <w:noProof/>
        </w:rPr>
        <w:t>ex ante</w:t>
      </w:r>
      <w:r>
        <w:rPr>
          <w:rFonts w:ascii="Times New Roman" w:hAnsi="Times New Roman"/>
          <w:noProof/>
        </w:rPr>
        <w:t xml:space="preserve"> și de condiționalitate macroeconomică. Prin intermediul procesului aferent semestrului european, Comisia și statele membre (în special prin programele lor naționale de reformă) vor asigura coordonarea și complementaritatea finanțării di</w:t>
      </w:r>
      <w:r>
        <w:rPr>
          <w:rFonts w:ascii="Times New Roman" w:hAnsi="Times New Roman"/>
          <w:noProof/>
        </w:rPr>
        <w:t>n fondurile politicii de coeziune și din noul Program de sprijin pentru reforme care vizează sprijinirea reformelor structurale.</w:t>
      </w:r>
    </w:p>
    <w:p w:rsidR="00343B79" w:rsidRDefault="008A1661">
      <w:pPr>
        <w:pStyle w:val="Default"/>
        <w:spacing w:before="120" w:after="120"/>
        <w:ind w:right="-1"/>
        <w:jc w:val="both"/>
        <w:rPr>
          <w:rFonts w:ascii="Times New Roman" w:eastAsia="Calibri" w:hAnsi="Times New Roman" w:cs="Times New Roman"/>
          <w:noProof/>
        </w:rPr>
      </w:pPr>
      <w:r>
        <w:rPr>
          <w:rFonts w:ascii="Times New Roman" w:hAnsi="Times New Roman"/>
          <w:noProof/>
        </w:rPr>
        <w:t xml:space="preserve">În completarea intervențiilor structurale pe termen mediu/lung din partea Fondului social european+, </w:t>
      </w:r>
      <w:r>
        <w:rPr>
          <w:rFonts w:ascii="Times New Roman" w:hAnsi="Times New Roman"/>
          <w:b/>
          <w:noProof/>
        </w:rPr>
        <w:t xml:space="preserve">Fondul european de </w:t>
      </w:r>
      <w:r>
        <w:rPr>
          <w:rFonts w:ascii="Times New Roman" w:hAnsi="Times New Roman"/>
          <w:b/>
          <w:noProof/>
        </w:rPr>
        <w:t>ajustare la globalizare</w:t>
      </w:r>
      <w:r>
        <w:rPr>
          <w:rFonts w:ascii="Times New Roman" w:hAnsi="Times New Roman"/>
          <w:noProof/>
        </w:rPr>
        <w:t xml:space="preserve"> va veni în sprijinul </w:t>
      </w:r>
      <w:r>
        <w:rPr>
          <w:rFonts w:ascii="Times New Roman" w:hAnsi="Times New Roman"/>
          <w:noProof/>
          <w:color w:val="000000" w:themeColor="text1"/>
        </w:rPr>
        <w:t>lucrătorilor</w:t>
      </w:r>
      <w:r>
        <w:rPr>
          <w:rFonts w:ascii="Times New Roman" w:hAnsi="Times New Roman"/>
          <w:noProof/>
        </w:rPr>
        <w:t xml:space="preserve"> care se confruntă cu consecințele negative ale evoluțiilor legate de globalizare, în special modificările aduse structurii schimburilor comerciale, ca urmare a deciziilor țărilor terțe.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u w:color="000000"/>
          <w:bdr w:val="nil"/>
        </w:rPr>
        <w:t xml:space="preserve">În ceea ce </w:t>
      </w:r>
      <w:r>
        <w:rPr>
          <w:rFonts w:ascii="Times New Roman" w:hAnsi="Times New Roman"/>
          <w:noProof/>
          <w:u w:color="000000"/>
          <w:bdr w:val="nil"/>
        </w:rPr>
        <w:t xml:space="preserve">privește alte instrumente, o mai mare complementaritate va permite acordarea unui sprijin integrat lanțului valoric al politicilor; de exemplu, vor exista mai multe posibilități de a intensifica proiectele transnaționale din cadrul programului </w:t>
      </w:r>
      <w:r>
        <w:rPr>
          <w:rFonts w:ascii="Times New Roman" w:hAnsi="Times New Roman"/>
          <w:b/>
          <w:noProof/>
          <w:u w:color="000000"/>
          <w:bdr w:val="nil"/>
        </w:rPr>
        <w:t>Erasmus+</w:t>
      </w:r>
      <w:r>
        <w:rPr>
          <w:rFonts w:ascii="Times New Roman" w:hAnsi="Times New Roman"/>
          <w:noProof/>
          <w:u w:color="000000"/>
          <w:bdr w:val="nil"/>
        </w:rPr>
        <w:t xml:space="preserve"> în </w:t>
      </w:r>
      <w:r>
        <w:rPr>
          <w:rFonts w:ascii="Times New Roman" w:hAnsi="Times New Roman"/>
          <w:noProof/>
          <w:u w:color="000000"/>
          <w:bdr w:val="nil"/>
        </w:rPr>
        <w:t>contextul unei politici naționale care beneficiază de sprijin din partea Fondului social european+</w:t>
      </w:r>
      <w:r>
        <w:rPr>
          <w:rFonts w:ascii="Times New Roman" w:hAnsi="Times New Roman"/>
          <w:noProof/>
        </w:rPr>
        <w:t xml:space="preserve">, în special pentru </w:t>
      </w:r>
      <w:r>
        <w:rPr>
          <w:rFonts w:ascii="Times New Roman" w:hAnsi="Times New Roman"/>
          <w:noProof/>
          <w:color w:val="000000" w:themeColor="text1"/>
        </w:rPr>
        <w:t>tinerii</w:t>
      </w:r>
      <w:r>
        <w:rPr>
          <w:rFonts w:ascii="Times New Roman" w:hAnsi="Times New Roman"/>
          <w:noProof/>
        </w:rPr>
        <w:t xml:space="preserve"> defavorizați; sau vor fi cereri competitive de propuneri comune care vor viza integrarea în politicile naționale a rezultatelor pr</w:t>
      </w:r>
      <w:r>
        <w:rPr>
          <w:rFonts w:ascii="Times New Roman" w:hAnsi="Times New Roman"/>
          <w:noProof/>
        </w:rPr>
        <w:t xml:space="preserve">oiectelor inovatoare din cadrul programelor UE, cum ar fi cursurile de aptitudini și competențe elaborate în cadrul programului </w:t>
      </w:r>
      <w:r>
        <w:rPr>
          <w:rFonts w:ascii="Times New Roman" w:hAnsi="Times New Roman"/>
          <w:b/>
          <w:noProof/>
        </w:rPr>
        <w:t>Orizont Europa</w:t>
      </w:r>
      <w:r>
        <w:rPr>
          <w:rFonts w:ascii="Times New Roman" w:hAnsi="Times New Roman"/>
          <w:noProof/>
        </w:rPr>
        <w:t xml:space="preserve">. Se vor explora sinergiile create cu </w:t>
      </w:r>
      <w:r>
        <w:rPr>
          <w:rFonts w:ascii="Times New Roman" w:hAnsi="Times New Roman"/>
          <w:b/>
          <w:noProof/>
        </w:rPr>
        <w:t>programul Europa digitală</w:t>
      </w:r>
      <w:r>
        <w:rPr>
          <w:rFonts w:ascii="Times New Roman" w:hAnsi="Times New Roman"/>
          <w:noProof/>
        </w:rPr>
        <w:t xml:space="preserve"> în domeniul dezvoltării aptitudinilor. În plus, în</w:t>
      </w:r>
      <w:r>
        <w:rPr>
          <w:rFonts w:ascii="Times New Roman" w:hAnsi="Times New Roman"/>
          <w:noProof/>
        </w:rPr>
        <w:t xml:space="preserve"> complementaritate cu </w:t>
      </w:r>
      <w:r>
        <w:rPr>
          <w:rFonts w:ascii="Times New Roman" w:hAnsi="Times New Roman"/>
          <w:b/>
          <w:noProof/>
        </w:rPr>
        <w:t>Fondul pentru azil și migrație</w:t>
      </w:r>
      <w:r>
        <w:rPr>
          <w:rFonts w:ascii="Times New Roman" w:hAnsi="Times New Roman"/>
          <w:noProof/>
        </w:rPr>
        <w:t>, Fondul social european+ va oferi sprijin pentru integrarea pe termen lung a resortisanților țărilor terțe, inclusiv pentru necesitățile legate de integrarea resortisanților țărilor terțe care au fost tr</w:t>
      </w:r>
      <w:r>
        <w:rPr>
          <w:rFonts w:ascii="Times New Roman" w:hAnsi="Times New Roman"/>
          <w:noProof/>
        </w:rPr>
        <w:t xml:space="preserve">ansferați.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În ceea ce privește ingineria financiară, </w:t>
      </w:r>
      <w:r>
        <w:rPr>
          <w:rFonts w:ascii="Times New Roman" w:hAnsi="Times New Roman"/>
          <w:b/>
          <w:noProof/>
        </w:rPr>
        <w:t>Fondul InvestEU</w:t>
      </w:r>
      <w:r>
        <w:rPr>
          <w:rFonts w:ascii="Times New Roman" w:hAnsi="Times New Roman"/>
          <w:noProof/>
        </w:rPr>
        <w:t xml:space="preserve"> va avea un puternic rol complementar, în special prin promovarea accesului la finanțare, prin intermediul componentei sale referitoare la „investiții și aptitudini sociale”.</w:t>
      </w:r>
    </w:p>
    <w:p w:rsidR="00343B79" w:rsidRDefault="008A1661">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w:t>
      </w:r>
      <w:r>
        <w:rPr>
          <w:rFonts w:ascii="Times New Roman" w:hAnsi="Times New Roman"/>
          <w:b/>
          <w:smallCaps/>
          <w:noProof/>
          <w:color w:val="00AF62"/>
          <w:sz w:val="24"/>
        </w:rPr>
        <w:t>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101 174</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shd w:val="clear" w:color="auto" w:fill="BFBFBF" w:themeFill="background1" w:themeFillShade="BF"/>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Fondul social european</w:t>
            </w:r>
          </w:p>
        </w:tc>
        <w:tc>
          <w:tcPr>
            <w:tcW w:w="3096" w:type="dxa"/>
            <w:shd w:val="clear" w:color="auto" w:fill="BFBFBF" w:themeFill="background1" w:themeFillShade="BF"/>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100 000</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shd w:val="clear" w:color="auto" w:fill="auto"/>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Ocuparea forței de muncă și inovare socială</w:t>
            </w:r>
          </w:p>
        </w:tc>
        <w:tc>
          <w:tcPr>
            <w:tcW w:w="3096" w:type="dxa"/>
            <w:shd w:val="clear" w:color="auto" w:fill="auto"/>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761</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shd w:val="clear" w:color="auto" w:fill="BFBFBF" w:themeFill="background1" w:themeFillShade="BF"/>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Sănătate</w:t>
            </w:r>
          </w:p>
        </w:tc>
        <w:tc>
          <w:tcPr>
            <w:tcW w:w="3096" w:type="dxa"/>
            <w:shd w:val="clear" w:color="auto" w:fill="BFBFBF" w:themeFill="background1" w:themeFillShade="BF"/>
          </w:tcPr>
          <w:p w:rsidR="00343B79" w:rsidRDefault="00343B79">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p>
        </w:tc>
        <w:tc>
          <w:tcPr>
            <w:tcW w:w="3096" w:type="dxa"/>
            <w:shd w:val="clear" w:color="auto" w:fill="BFBFBF" w:themeFill="background1" w:themeFillShade="BF"/>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413</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top w:val="nil"/>
              <w:bottom w:val="single" w:sz="12" w:space="0" w:color="00AF62"/>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 xml:space="preserve">INVESTIȚII ÎN </w:t>
            </w:r>
            <w:r>
              <w:rPr>
                <w:rFonts w:ascii="Times New Roman" w:hAnsi="Times New Roman"/>
                <w:noProof/>
                <w:sz w:val="24"/>
              </w:rPr>
              <w:t>CAPITALUL UMAN, ÎN COEZIUNEA SOCIALĂ ȘI ÎN VALORILE EUROPENE</w:t>
            </w:r>
          </w:p>
        </w:tc>
      </w:tr>
      <w:tr w:rsidR="00343B79">
        <w:trPr>
          <w:trHeight w:val="283"/>
        </w:trPr>
        <w:tc>
          <w:tcPr>
            <w:tcW w:w="1101"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187" w:type="dxa"/>
            <w:tcBorders>
              <w:top w:val="single" w:sz="12" w:space="0" w:color="00AF62"/>
              <w:bottom w:val="single" w:sz="12" w:space="0" w:color="00AF62"/>
            </w:tcBorders>
            <w:vAlign w:val="center"/>
          </w:tcPr>
          <w:p w:rsidR="00343B79" w:rsidRDefault="008A1661">
            <w:pPr>
              <w:pStyle w:val="PROGRAMME"/>
            </w:pPr>
            <w:r>
              <w:t>Erasmus+</w:t>
            </w:r>
          </w:p>
        </w:tc>
      </w:tr>
    </w:tbl>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Erasmus+ le oferă cetățenilor, în special tinerilor, noi cunoștințe și aptitudini, </w:t>
      </w:r>
      <w:r>
        <w:rPr>
          <w:rFonts w:ascii="Times New Roman" w:hAnsi="Times New Roman"/>
          <w:b/>
          <w:noProof/>
        </w:rPr>
        <w:t xml:space="preserve">prin studii, stagii, ucenicii, schimburi de tineri, acțiuni de predare, formare, activități pentru </w:t>
      </w:r>
      <w:r>
        <w:rPr>
          <w:rFonts w:ascii="Times New Roman" w:hAnsi="Times New Roman"/>
          <w:b/>
          <w:noProof/>
        </w:rPr>
        <w:t>tineret</w:t>
      </w:r>
      <w:r>
        <w:rPr>
          <w:rFonts w:ascii="Times New Roman" w:hAnsi="Times New Roman"/>
          <w:noProof/>
        </w:rPr>
        <w:t xml:space="preserve"> și </w:t>
      </w:r>
      <w:r>
        <w:rPr>
          <w:rFonts w:ascii="Times New Roman" w:hAnsi="Times New Roman"/>
          <w:b/>
          <w:noProof/>
        </w:rPr>
        <w:t>activități sportive</w:t>
      </w:r>
      <w:r>
        <w:rPr>
          <w:rFonts w:ascii="Times New Roman" w:hAnsi="Times New Roman"/>
          <w:noProof/>
        </w:rPr>
        <w:t xml:space="preserve"> în întreaga Europă și în afara acesteia. Programul sprijină țările europene </w:t>
      </w:r>
      <w:r>
        <w:rPr>
          <w:rFonts w:ascii="Times New Roman" w:hAnsi="Times New Roman"/>
          <w:b/>
          <w:noProof/>
        </w:rPr>
        <w:t>să își modernizeze și să își îmbunătățească sistemele de educație și formare</w:t>
      </w:r>
      <w:r>
        <w:rPr>
          <w:rFonts w:ascii="Times New Roman" w:hAnsi="Times New Roman"/>
          <w:noProof/>
        </w:rPr>
        <w:t xml:space="preserve">, precum și politicile lor în domeniul tineretului și sportului. </w:t>
      </w:r>
    </w:p>
    <w:p w:rsidR="00343B79" w:rsidRDefault="008A1661">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w:t>
      </w:r>
      <w:r>
        <w:rPr>
          <w:rFonts w:ascii="Times New Roman" w:hAnsi="Times New Roman"/>
          <w:b/>
          <w:smallCaps/>
          <w:noProof/>
          <w:color w:val="00AF62"/>
          <w:sz w:val="24"/>
        </w:rPr>
        <w:t>A ADĂUGATĂ EUROPEANĂ</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Programul este conceput în jurul a trei acțiuni principale: mobilitatea, cooperarea și sprijinul pentru elaborarea politicilor. Erasmus+ le oferă cetățenilor mai multe oportunități pentru ca aceștia să beneficieze de o experiență de în</w:t>
      </w:r>
      <w:r>
        <w:rPr>
          <w:rFonts w:ascii="Times New Roman" w:hAnsi="Times New Roman"/>
          <w:noProof/>
        </w:rPr>
        <w:t>vățare în străinătate. De asemenea, asigură stabilirea de contacte și oportunități de cooperare, precum și activități de consolidare a capacităților în cadrul Uniunii și cu țări terțe. Include învățarea reciprocă și schimbul de bune practici. Sprijină inov</w:t>
      </w:r>
      <w:r>
        <w:rPr>
          <w:rFonts w:ascii="Times New Roman" w:hAnsi="Times New Roman"/>
          <w:noProof/>
        </w:rPr>
        <w:t xml:space="preserve">area în cadrul sistemelor și al organizațiilor și oferă rezultate tangibile persoanelor și instituțiilor participante.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Acțiunea la nivelul UE este esențială, având în vedere caracterul transnațional și amploarea acestor activități. Programul Erasmus+ gara</w:t>
      </w:r>
      <w:r>
        <w:rPr>
          <w:rFonts w:ascii="Times New Roman" w:hAnsi="Times New Roman"/>
          <w:noProof/>
        </w:rPr>
        <w:t xml:space="preserve">ntează faptul că toate statele membre beneficiază de mobilitate și de schimburi de bune practici, asigurând totodată difuzarea optimă a rezultatelor. Acțiunea UE la fața locului este o modalitate de a completa legăturile lipsă, de a evita fragmentarea, de </w:t>
      </w:r>
      <w:r>
        <w:rPr>
          <w:rFonts w:ascii="Times New Roman" w:hAnsi="Times New Roman"/>
          <w:noProof/>
        </w:rPr>
        <w:t>a valorifica potențialul oferit de o Europă fără frontiere interne și de a îmbunătăți transparența și comparabilitatea sistemelor de educație și de formare din întreaga Uniune. Alte scheme care finanțează acțiuni comparabile la nivel național rămân conside</w:t>
      </w:r>
      <w:r>
        <w:rPr>
          <w:rFonts w:ascii="Times New Roman" w:hAnsi="Times New Roman"/>
          <w:noProof/>
        </w:rPr>
        <w:t>rabil mai reduse, atât ca volum, cât și ca amploare, și nu dispun de capacitatea de a înlocui finanțarea oferită de Erasmus+.</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Pilonul european al drepturilor sociale, astfel cum a fost proclamat de cele trei instituții la summitul social de la Göteborg din</w:t>
      </w:r>
      <w:r>
        <w:rPr>
          <w:rFonts w:ascii="Times New Roman" w:hAnsi="Times New Roman"/>
          <w:noProof/>
        </w:rPr>
        <w:t xml:space="preserve"> noiembrie 2017, a reamintit necesitatea de a pune cetățenii pe primul plan și de a dezvolta în continuare dimensiunea socială a Uniunii. Acest pilon a evidențiat principiile comune în domenii precum egalitatea de șanse și accesul pe piața muncii, condiții</w:t>
      </w:r>
      <w:r>
        <w:rPr>
          <w:rFonts w:ascii="Times New Roman" w:hAnsi="Times New Roman"/>
          <w:noProof/>
        </w:rPr>
        <w:t>le de lucru echitabile, protecția socială și incluziunea. Pentru a face față concurenței de pe piața muncii, pentru a anticipa provocările societale și a contribui la reziliența economiilor, cetățenii trebuie să dispună de un set adecvat de cunoștințe și d</w:t>
      </w:r>
      <w:r>
        <w:rPr>
          <w:rFonts w:ascii="Times New Roman" w:hAnsi="Times New Roman"/>
          <w:noProof/>
        </w:rPr>
        <w:t xml:space="preserve">e aptitudinile și competențele necesare într-o lume aflată în schimbare rapidă.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Prin urmare, Erasmus+ va sprijini dobândirea de cunoștințe, aptitudini și competențe orientate spre viitor și construirea de noi alianțe cu părțile interesate relevante. Erasm</w:t>
      </w:r>
      <w:r>
        <w:rPr>
          <w:rFonts w:ascii="Times New Roman" w:hAnsi="Times New Roman"/>
          <w:noProof/>
        </w:rPr>
        <w:t>us+ va deveni un program mai favorabil incluziunii și mai accesibil – în special pentru organizațiile de dimensiuni mici sau pentru cele locale. Programul va permite unui număr mai mare de tineri, inclusiv elevilor, să călătorească într-o altă țară în scop</w:t>
      </w:r>
      <w:r>
        <w:rPr>
          <w:rFonts w:ascii="Times New Roman" w:hAnsi="Times New Roman"/>
          <w:noProof/>
        </w:rPr>
        <w:t>uri de învățare, vizându-i totodată și pe cei care provin din medii defavorizate. Promovarea sensibilizării cu privire la chestiunile legate de UE și încurajarea participării active în societate vor contribui la rezolvarea problemei generate de lipsa de în</w:t>
      </w:r>
      <w:r>
        <w:rPr>
          <w:rFonts w:ascii="Times New Roman" w:hAnsi="Times New Roman"/>
          <w:noProof/>
        </w:rPr>
        <w:t>ț</w:t>
      </w:r>
      <w:r>
        <w:rPr>
          <w:rFonts w:ascii="Times New Roman" w:hAnsi="Times New Roman"/>
          <w:noProof/>
        </w:rPr>
        <w:t>elegere a UE și a modului în care aceasta funcționează. Mobilitatea și cooperarea la nivel european și internațional vor fi, de asemenea, intensificate și extinse.</w:t>
      </w:r>
    </w:p>
    <w:p w:rsidR="00343B79" w:rsidRDefault="008A1661">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Obiectivul general al programului este acela de a sprijini punerea în aplicare a</w:t>
      </w:r>
      <w:r>
        <w:rPr>
          <w:rFonts w:ascii="Times New Roman" w:hAnsi="Times New Roman"/>
          <w:noProof/>
        </w:rPr>
        <w:t xml:space="preserve"> obiectivelor de politică ale UE în domeniile educației și formării, tineretului și sportului, contribuind astfel la o creștere economică durabilă și la coeziunea socială, precum și la promovarea valorilor comune ale UE și a unui sentiment de apartenență l</w:t>
      </w:r>
      <w:r>
        <w:rPr>
          <w:rFonts w:ascii="Times New Roman" w:hAnsi="Times New Roman"/>
          <w:noProof/>
        </w:rPr>
        <w:t>a UE.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În materie de educație și formare profesională, acest fapt înseamnă crearea până în 2025 a </w:t>
      </w:r>
      <w:r>
        <w:rPr>
          <w:rFonts w:ascii="Times New Roman" w:hAnsi="Times New Roman"/>
          <w:b/>
          <w:noProof/>
        </w:rPr>
        <w:t>Spațiului european al educației</w:t>
      </w:r>
      <w:r>
        <w:rPr>
          <w:rFonts w:ascii="Times New Roman" w:hAnsi="Times New Roman"/>
          <w:noProof/>
        </w:rPr>
        <w:t xml:space="preserve">, în care învățarea, studiile și cercetarea nu vor fi afectate de frontiere, punând în aplicare politicile relevante ale UE din </w:t>
      </w:r>
      <w:r>
        <w:rPr>
          <w:rFonts w:ascii="Times New Roman" w:hAnsi="Times New Roman"/>
          <w:noProof/>
        </w:rPr>
        <w:t xml:space="preserve">acest domeniu, în special </w:t>
      </w:r>
      <w:r>
        <w:rPr>
          <w:rFonts w:ascii="Times New Roman" w:hAnsi="Times New Roman"/>
          <w:b/>
          <w:noProof/>
        </w:rPr>
        <w:t>Noua agendă pentru competențe în Europa</w:t>
      </w:r>
      <w:r>
        <w:rPr>
          <w:rFonts w:ascii="Times New Roman" w:hAnsi="Times New Roman"/>
          <w:noProof/>
        </w:rPr>
        <w:t xml:space="preserve"> și acționând în conformitate cu Declarația de la Paris privind promovarea cetățeniei și a valorilor comune ale libertății, toleranței și nediscriminării prin educație.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Programul va sprijini</w:t>
      </w:r>
      <w:r>
        <w:rPr>
          <w:rFonts w:ascii="Times New Roman" w:hAnsi="Times New Roman"/>
          <w:noProof/>
        </w:rPr>
        <w:t xml:space="preserve"> și va pune în aplicare diverse acțiuni în conformitate cu cadrul reînnoit pentru cooperare europeană în domeniul tineretului, abordând </w:t>
      </w:r>
      <w:r>
        <w:rPr>
          <w:rFonts w:ascii="Times New Roman" w:hAnsi="Times New Roman"/>
          <w:b/>
          <w:noProof/>
        </w:rPr>
        <w:t>mobilitatea în scop educațional</w:t>
      </w:r>
      <w:r>
        <w:rPr>
          <w:rFonts w:ascii="Times New Roman" w:hAnsi="Times New Roman"/>
          <w:noProof/>
        </w:rPr>
        <w:t xml:space="preserve">, </w:t>
      </w:r>
      <w:r>
        <w:rPr>
          <w:rFonts w:ascii="Times New Roman" w:hAnsi="Times New Roman"/>
          <w:b/>
          <w:noProof/>
        </w:rPr>
        <w:t>consolidarea capacităților</w:t>
      </w:r>
      <w:r>
        <w:rPr>
          <w:rFonts w:ascii="Times New Roman" w:hAnsi="Times New Roman"/>
          <w:noProof/>
        </w:rPr>
        <w:t xml:space="preserve"> în sectorul tineretului, </w:t>
      </w:r>
      <w:r>
        <w:rPr>
          <w:rFonts w:ascii="Times New Roman" w:hAnsi="Times New Roman"/>
          <w:b/>
          <w:noProof/>
        </w:rPr>
        <w:t>acțiunile menite să le permită tine</w:t>
      </w:r>
      <w:r>
        <w:rPr>
          <w:rFonts w:ascii="Times New Roman" w:hAnsi="Times New Roman"/>
          <w:b/>
          <w:noProof/>
        </w:rPr>
        <w:t>rilor</w:t>
      </w:r>
      <w:r>
        <w:rPr>
          <w:rFonts w:ascii="Times New Roman" w:hAnsi="Times New Roman"/>
          <w:noProof/>
        </w:rPr>
        <w:t xml:space="preserve"> să participe la dezvoltarea sistemelor naționale pentru tineret și să sprijine statele membre în acest demers.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Programul va contribui la dezvoltarea dimensiunii europene a sportului și la promovarea unei identități europene, oferindu-le tinerilor o </w:t>
      </w:r>
      <w:r>
        <w:rPr>
          <w:rFonts w:ascii="Times New Roman" w:hAnsi="Times New Roman"/>
          <w:noProof/>
        </w:rPr>
        <w:t>experiență de călătorie cu bilete de tren Interrail.</w:t>
      </w:r>
    </w:p>
    <w:p w:rsidR="00343B79" w:rsidRDefault="008A1661">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Având în vedere faptul că, până în prezent, programul a fost pus în aplicare cu succes, viitorul Erasmus+ va menține arhitectura actuală de bază: un program integrat ca</w:t>
      </w:r>
      <w:r>
        <w:rPr>
          <w:rFonts w:ascii="Times New Roman" w:hAnsi="Times New Roman"/>
          <w:noProof/>
        </w:rPr>
        <w:t>re se bazează pe principiul învățării pe tot parcursul vieții. Acțiunile sale acoperă mai multe domenii, cum ar fi învățământul superior, educația și formarea profesională, educația școlară, educația adulților, tineretul și sportul.</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Bugetul programului Era</w:t>
      </w:r>
      <w:r>
        <w:rPr>
          <w:rFonts w:ascii="Times New Roman" w:hAnsi="Times New Roman"/>
          <w:noProof/>
        </w:rPr>
        <w:t xml:space="preserve">smus+ va fi pus în aplicare în principal prin intermediul agențiilor naționale create în fiecare din țările participante la programul Erasmus+, precum și, într-o măsură mai mică, cu ajutorul Agenției Executive pentru Educație Audiovizuală și Cultură și al </w:t>
      </w:r>
      <w:r>
        <w:rPr>
          <w:rFonts w:ascii="Times New Roman" w:hAnsi="Times New Roman"/>
          <w:noProof/>
        </w:rPr>
        <w:t>Comisiei.</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Erasmus+ va reduce sarcina administrativă pentru toate părțile implicate, prin simplificarea procedurilor și a proceselor, prin optimizarea instrumentelor electronice pentru ca acestea să devină mai interoperabile și mai ușor de utilizat, prin re</w:t>
      </w:r>
      <w:r>
        <w:rPr>
          <w:rFonts w:ascii="Times New Roman" w:hAnsi="Times New Roman"/>
          <w:noProof/>
        </w:rPr>
        <w:t xml:space="preserve">ducerea obligațiilor de raportare și de informare și printr-o mai bună standardizare a punerii în aplicare a programelor derulate de agențiile naționale. Simplificarea și raționalizarea modalităților de punere în aplicare vor facilita accesul la programul </w:t>
      </w:r>
      <w:r>
        <w:rPr>
          <w:rFonts w:ascii="Times New Roman" w:hAnsi="Times New Roman"/>
          <w:noProof/>
        </w:rPr>
        <w:t xml:space="preserve">Erasmus+. Mecanismul de punere în aplicare și normele aferente componentei internaționale a programului Erasmus+ vor fi, de asemenea, simplificate și raționalizate substanțial. </w:t>
      </w:r>
    </w:p>
    <w:p w:rsidR="00343B79" w:rsidRDefault="008A1661">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POLITICI/ALINIEREA UE LA RESURSELE NAȚIO</w:t>
      </w:r>
      <w:r>
        <w:rPr>
          <w:rFonts w:ascii="Times New Roman" w:hAnsi="Times New Roman"/>
          <w:b/>
          <w:smallCaps/>
          <w:noProof/>
          <w:color w:val="00AF62"/>
          <w:sz w:val="24"/>
        </w:rPr>
        <w:t>NALE ȘI REGIONALE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Programul completează acțiunile întreprinse la nivel național și regional și permite o mobilitate structurată, cooperare și sprijin la nivelul politicilor, într-un mod cu adevărat transnațional.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Vor fi consolidate complementaritățile importante dintre programul Erasmus+ și alte instrumente ale UE, printre care </w:t>
      </w:r>
      <w:r>
        <w:rPr>
          <w:rFonts w:ascii="Times New Roman" w:hAnsi="Times New Roman"/>
          <w:b/>
          <w:noProof/>
        </w:rPr>
        <w:t>Fondul social european+</w:t>
      </w:r>
      <w:r>
        <w:rPr>
          <w:rFonts w:ascii="Times New Roman" w:hAnsi="Times New Roman"/>
          <w:noProof/>
        </w:rPr>
        <w:t xml:space="preserve"> și </w:t>
      </w:r>
      <w:r>
        <w:rPr>
          <w:rFonts w:ascii="Times New Roman" w:hAnsi="Times New Roman"/>
          <w:b/>
          <w:noProof/>
        </w:rPr>
        <w:t>Orizont Europa</w:t>
      </w:r>
      <w:r>
        <w:rPr>
          <w:rFonts w:ascii="Times New Roman" w:hAnsi="Times New Roman"/>
          <w:noProof/>
        </w:rPr>
        <w:t xml:space="preserve">. În plus, </w:t>
      </w:r>
      <w:r>
        <w:rPr>
          <w:rFonts w:ascii="Times New Roman" w:hAnsi="Times New Roman"/>
          <w:b/>
          <w:noProof/>
        </w:rPr>
        <w:t>Corpul european de solidaritate</w:t>
      </w:r>
      <w:r>
        <w:rPr>
          <w:rFonts w:ascii="Times New Roman" w:hAnsi="Times New Roman"/>
          <w:noProof/>
        </w:rPr>
        <w:t xml:space="preserve"> va facilita implicarea tinerilor în activități de solid</w:t>
      </w:r>
      <w:r>
        <w:rPr>
          <w:rFonts w:ascii="Times New Roman" w:hAnsi="Times New Roman"/>
          <w:noProof/>
        </w:rPr>
        <w:t>aritate, în deplină sinergie cu programul Erasmus+, deoarece ambele programe vor fi puse în aplicare cu sprijinul Agenției Executive pentru Educație, Audiovizual și Cultură și al agențiilor naționale.</w:t>
      </w:r>
    </w:p>
    <w:p w:rsidR="00343B79" w:rsidRDefault="008A1661">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noProof/>
                <w:sz w:val="24"/>
                <w:szCs w:val="24"/>
              </w:rPr>
            </w:pPr>
            <w:r>
              <w:rPr>
                <w:rFonts w:ascii="Times New Roman" w:hAnsi="Times New Roman"/>
                <w:b w:val="0"/>
                <w:i/>
                <w:noProof/>
                <w:sz w:val="24"/>
              </w:rPr>
              <w:t xml:space="preserve">Cifre în </w:t>
            </w:r>
            <w:r>
              <w:rPr>
                <w:rFonts w:ascii="Times New Roman" w:hAnsi="Times New Roman"/>
                <w:b w:val="0"/>
                <w:i/>
                <w:noProof/>
                <w:sz w:val="24"/>
              </w:rPr>
              <w:t>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b w:val="0"/>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30 000</w:t>
            </w:r>
          </w:p>
        </w:tc>
      </w:tr>
    </w:tbl>
    <w:p w:rsidR="00343B79" w:rsidRDefault="00343B79">
      <w:pPr>
        <w:pStyle w:val="PSParagraphTitle"/>
        <w:ind w:right="-1"/>
        <w:rPr>
          <w:rFonts w:eastAsia="Calibri"/>
          <w:b w:val="0"/>
          <w:i w:val="0"/>
          <w:noProof/>
          <w:sz w:val="24"/>
          <w:szCs w:val="24"/>
        </w:rPr>
      </w:pPr>
    </w:p>
    <w:p w:rsidR="00343B79" w:rsidRDefault="00343B79">
      <w:pPr>
        <w:pageBreakBefore/>
        <w:ind w:right="-1"/>
        <w:rPr>
          <w:rFonts w:ascii="Times New Roman" w:eastAsia="Calibri" w:hAnsi="Times New Roman"/>
          <w:noProof/>
          <w:sz w:val="24"/>
          <w:szCs w:val="24"/>
        </w:rPr>
      </w:pP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rsidR="00343B79">
        <w:trPr>
          <w:trHeight w:val="850"/>
        </w:trPr>
        <w:tc>
          <w:tcPr>
            <w:tcW w:w="1101"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top w:val="nil"/>
              <w:bottom w:val="single" w:sz="12" w:space="0" w:color="00AF62"/>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INVESTIȚII ÎN CAPITALUL UMAN, ÎN COEZIUNEA SOCIALĂ ȘI ÎN VALORILE EUROPENE</w:t>
            </w:r>
          </w:p>
        </w:tc>
      </w:tr>
      <w:tr w:rsidR="00343B79">
        <w:trPr>
          <w:trHeight w:val="283"/>
        </w:trPr>
        <w:tc>
          <w:tcPr>
            <w:tcW w:w="1101"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187" w:type="dxa"/>
            <w:tcBorders>
              <w:top w:val="single" w:sz="12" w:space="0" w:color="00AF62"/>
              <w:bottom w:val="single" w:sz="12" w:space="0" w:color="00AF62"/>
            </w:tcBorders>
            <w:vAlign w:val="center"/>
          </w:tcPr>
          <w:p w:rsidR="00343B79" w:rsidRDefault="008A1661">
            <w:pPr>
              <w:pStyle w:val="PROGRAMME"/>
            </w:pPr>
            <w:r>
              <w:t>Corpul european de solidaritate</w:t>
            </w:r>
          </w:p>
        </w:tc>
      </w:tr>
    </w:tbl>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Corpul european de solidaritate își propune să faciliteze </w:t>
      </w:r>
      <w:r>
        <w:rPr>
          <w:rFonts w:ascii="Times New Roman" w:hAnsi="Times New Roman"/>
          <w:b/>
          <w:noProof/>
        </w:rPr>
        <w:t>implicarea tinerilor în activități de solidaritate</w:t>
      </w:r>
      <w:r>
        <w:rPr>
          <w:rFonts w:ascii="Times New Roman" w:hAnsi="Times New Roman"/>
          <w:noProof/>
        </w:rPr>
        <w:t xml:space="preserve"> în Europa și în străinătate, precum și să îi ajute să utilizeze aceste posibilități pentru a-și îmbunătăți aptitudinile, competențele și capacitatea de inserție profesională în scopul de a răspunde provocă</w:t>
      </w:r>
      <w:r>
        <w:rPr>
          <w:rFonts w:ascii="Times New Roman" w:hAnsi="Times New Roman"/>
          <w:noProof/>
        </w:rPr>
        <w:t>rilor societale concrete.</w:t>
      </w:r>
    </w:p>
    <w:p w:rsidR="00343B79" w:rsidRDefault="008A1661">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 EUROPEANĂ</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Solidaritatea este elementul central al Uniunii Europene și una dintre valorile sale de bază.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Începând din decembrie 2016, Corpul european de solidaritate a reunit toate activitățile conexe din programele existente și le-a permis tinerilor să se implice în activități de solidaritate. Din anul 2014, inițiativa „Voluntari UE pentru ajutor umanitar” l</w:t>
      </w:r>
      <w:r>
        <w:rPr>
          <w:rFonts w:ascii="Times New Roman" w:hAnsi="Times New Roman"/>
          <w:noProof/>
        </w:rPr>
        <w:t xml:space="preserve">e oferă cetățenilor Uniunii o ocazie unică de a contribui la acțiuni umanitare în țările terțe.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Avantajul obținut în urma promovării activităților de solidaritate la nivelul UE este considerabil și a fost confirmat în evaluările la jumătatea perioadei ale</w:t>
      </w:r>
      <w:r>
        <w:rPr>
          <w:rFonts w:ascii="Times New Roman" w:hAnsi="Times New Roman"/>
          <w:noProof/>
        </w:rPr>
        <w:t xml:space="preserve"> programului Erasmus+, principalul furnizor de oportunități de voluntariat din cadrul Corpului european de solidaritate de până acum, pe de o parte, și ale inițiativei „Voluntari UE pentru ajutor umanitar”, pe de altă parte. Având în vedere insuficiența re</w:t>
      </w:r>
      <w:r>
        <w:rPr>
          <w:rFonts w:ascii="Times New Roman" w:hAnsi="Times New Roman"/>
          <w:noProof/>
        </w:rPr>
        <w:t>surselor financiare în acest domeniu, proiectele finanțate de UE, în special în ceea ce privește activitățile care implică mai multe țări, nu ar fi avansat dacă s-ar fi bazat numai pe finanțarea națională. Dorința de implicare depășește posibilitățile ofer</w:t>
      </w:r>
      <w:r>
        <w:rPr>
          <w:rFonts w:ascii="Times New Roman" w:hAnsi="Times New Roman"/>
          <w:noProof/>
        </w:rPr>
        <w:t>ite: numai 8 % din tineri au petrecut o perioadă în străinătate pentru activități de voluntariat și, din cei care nu au făcut acest lucru, 76 % declară că motivul a fost lipsa de oportunități. În general, peste 40 % dintre tinerii europeni ar dori să lucre</w:t>
      </w:r>
      <w:r>
        <w:rPr>
          <w:rFonts w:ascii="Times New Roman" w:hAnsi="Times New Roman"/>
          <w:noProof/>
        </w:rPr>
        <w:t xml:space="preserve">ze, să studieze sau să urmeze cursuri de formare în altă țară din UE.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Până în prezent, peste 53 000 de tineri și-au arătat interesul față de activitățile de solidaritate, înscriindu-se pe portalul Corpului european de solidaritate. Dacă nu ar exista Corpu</w:t>
      </w:r>
      <w:r>
        <w:rPr>
          <w:rFonts w:ascii="Times New Roman" w:hAnsi="Times New Roman"/>
          <w:noProof/>
        </w:rPr>
        <w:t>l european de solidaritate și inițiativa „Voluntari UE pentru ajutor umanitar”, s-ar pierde un potențial important pentru activitățile de solidaritate și ar rezulta efecte negative în ceea ce privește bunăstarea, comunitățile vulnerabile, dar și dezvoltare</w:t>
      </w:r>
      <w:r>
        <w:rPr>
          <w:rFonts w:ascii="Times New Roman" w:hAnsi="Times New Roman"/>
          <w:noProof/>
        </w:rPr>
        <w:t>a tinerilor și a societății în ansamblu. Corpul european de solidaritate va permite punerea în comun a resurselor și a cunoștințelor existente pentru a atinge o masă critică de finanțare constantă, astfel încât să se poată răspunde provocărilor de la nivel</w:t>
      </w:r>
      <w:r>
        <w:rPr>
          <w:rFonts w:ascii="Times New Roman" w:hAnsi="Times New Roman"/>
          <w:noProof/>
        </w:rPr>
        <w:t xml:space="preserve">ul UE prin activități de solidaritate. Pentru a fi eligibile, plasamentele la nivel de țară trebuie să aibă o dimensiune europeană suficientă, cum ar fi promovarea unei politici a Uniunii Europene (de exemplu, migrația, mediul).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Corpul european de solidar</w:t>
      </w:r>
      <w:r>
        <w:rPr>
          <w:rFonts w:ascii="Times New Roman" w:hAnsi="Times New Roman"/>
          <w:noProof/>
        </w:rPr>
        <w:t>itate completează politicile publice și private existente și acționează în complementaritate cu sistemele naționale existente. Acest efect de complementaritate este asigurat prin faptul că programul vizează soluționarea nevoilor societale nesatisfăcute.</w:t>
      </w:r>
    </w:p>
    <w:p w:rsidR="00343B79" w:rsidRDefault="008A1661">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OB</w:t>
      </w:r>
      <w:r>
        <w:rPr>
          <w:rFonts w:ascii="Times New Roman" w:hAnsi="Times New Roman"/>
          <w:b/>
          <w:smallCaps/>
          <w:noProof/>
          <w:color w:val="00AF62"/>
          <w:sz w:val="24"/>
        </w:rPr>
        <w:t xml:space="preserve">IECTIVE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Corpul european de solidaritate își propune să stimuleze implicarea tinerilor și a organizațiilor în activități de solidaritate accesibile și de înaltă calitate. Acest lucru contribuie la consolidarea coeziunii și a solidarității în Europa și în s</w:t>
      </w:r>
      <w:r>
        <w:rPr>
          <w:rFonts w:ascii="Times New Roman" w:hAnsi="Times New Roman"/>
          <w:noProof/>
        </w:rPr>
        <w:t>trăinătate, la sprijinirea comunităților și la satisfacerea nevoilor societale. Corpul european de solidaritate se bazează pe Corpul european de solidaritate actual și pe programul „Voluntari UE pentru ajutor umanitar” și are drept scop:</w:t>
      </w:r>
    </w:p>
    <w:p w:rsidR="00343B79" w:rsidRDefault="008A1661">
      <w:pPr>
        <w:pStyle w:val="ListParagraph"/>
        <w:numPr>
          <w:ilvl w:val="0"/>
          <w:numId w:val="68"/>
        </w:numPr>
        <w:shd w:val="clear" w:color="auto" w:fill="FFFFFF" w:themeFill="background1"/>
        <w:autoSpaceDE w:val="0"/>
        <w:autoSpaceDN w:val="0"/>
        <w:adjustRightInd w:val="0"/>
        <w:spacing w:before="120" w:after="120"/>
        <w:ind w:right="-1"/>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abordarea </w:t>
      </w:r>
      <w:r>
        <w:rPr>
          <w:rFonts w:ascii="Times New Roman" w:hAnsi="Times New Roman"/>
          <w:b/>
          <w:noProof/>
          <w:color w:val="000000" w:themeColor="text1"/>
          <w:sz w:val="24"/>
        </w:rPr>
        <w:t>nevoilor</w:t>
      </w:r>
      <w:r>
        <w:rPr>
          <w:rFonts w:ascii="Times New Roman" w:hAnsi="Times New Roman"/>
          <w:b/>
          <w:noProof/>
          <w:color w:val="000000" w:themeColor="text1"/>
          <w:sz w:val="24"/>
        </w:rPr>
        <w:t xml:space="preserve"> societale</w:t>
      </w:r>
      <w:r>
        <w:rPr>
          <w:rFonts w:ascii="Times New Roman" w:hAnsi="Times New Roman"/>
          <w:noProof/>
          <w:color w:val="000000" w:themeColor="text1"/>
          <w:sz w:val="24"/>
        </w:rPr>
        <w:t xml:space="preserve"> importante care nu au fost satisfăcute într-o gamă largă de domenii, cum ar fi asistența pentru dezvoltare și ajutorul umanitar, educația, sănătatea, integrarea socială, sprijinul pentru furnizarea de produse alimentare, construirea de adăpostur</w:t>
      </w:r>
      <w:r>
        <w:rPr>
          <w:rFonts w:ascii="Times New Roman" w:hAnsi="Times New Roman"/>
          <w:noProof/>
          <w:color w:val="000000" w:themeColor="text1"/>
          <w:sz w:val="24"/>
        </w:rPr>
        <w:t>i, primirea, sprijinirea și integrarea migranților și a refugiaților, protecția mediului sau prevenirea catastrofelor naturale, contribuind astfel la îndeplinirea obiectivelor UE în aceste domenii de politică;</w:t>
      </w:r>
    </w:p>
    <w:p w:rsidR="00343B79" w:rsidRDefault="008A1661">
      <w:pPr>
        <w:pStyle w:val="ListParagraph"/>
        <w:numPr>
          <w:ilvl w:val="0"/>
          <w:numId w:val="68"/>
        </w:numPr>
        <w:shd w:val="clear" w:color="auto" w:fill="FFFFFF" w:themeFill="background1"/>
        <w:autoSpaceDE w:val="0"/>
        <w:autoSpaceDN w:val="0"/>
        <w:adjustRightInd w:val="0"/>
        <w:spacing w:before="120" w:after="120"/>
        <w:ind w:right="-1"/>
        <w:jc w:val="both"/>
        <w:rPr>
          <w:rFonts w:ascii="Times New Roman" w:hAnsi="Times New Roman"/>
          <w:noProof/>
          <w:color w:val="000000" w:themeColor="text1"/>
          <w:sz w:val="24"/>
          <w:szCs w:val="24"/>
        </w:rPr>
      </w:pPr>
      <w:r>
        <w:rPr>
          <w:rFonts w:ascii="Times New Roman" w:hAnsi="Times New Roman"/>
          <w:b/>
          <w:noProof/>
          <w:color w:val="000000" w:themeColor="text1"/>
          <w:sz w:val="24"/>
        </w:rPr>
        <w:t>responsabilizarea tinerilor</w:t>
      </w:r>
      <w:r>
        <w:rPr>
          <w:rFonts w:ascii="Times New Roman" w:hAnsi="Times New Roman"/>
          <w:noProof/>
          <w:color w:val="000000" w:themeColor="text1"/>
          <w:sz w:val="24"/>
        </w:rPr>
        <w:t>, prin implicarea l</w:t>
      </w:r>
      <w:r>
        <w:rPr>
          <w:rFonts w:ascii="Times New Roman" w:hAnsi="Times New Roman"/>
          <w:noProof/>
          <w:color w:val="000000" w:themeColor="text1"/>
          <w:sz w:val="24"/>
        </w:rPr>
        <w:t>or în activități de solidaritate europeană. Astfel, tinerii își pot dezvolta competențe umane și sociale, care, la rândul lor, îi ajută să devină persoane independente și active. În același timp, tinerii capătă o identitate europeană și competențe intercul</w:t>
      </w:r>
      <w:r>
        <w:rPr>
          <w:rFonts w:ascii="Times New Roman" w:hAnsi="Times New Roman"/>
          <w:noProof/>
          <w:color w:val="000000" w:themeColor="text1"/>
          <w:sz w:val="24"/>
        </w:rPr>
        <w:t>turale – aspecte esențiale într-o perioadă în care, în unele părți ale Europei, șomajul înregistrează un nivel constant ridicat în rândul tinerilor și în care riscul de excluziune socială pe termen lung pentru anumite grupuri vulnerabile este în creștere;</w:t>
      </w:r>
    </w:p>
    <w:p w:rsidR="00343B79" w:rsidRDefault="008A1661">
      <w:pPr>
        <w:pStyle w:val="ListParagraph"/>
        <w:numPr>
          <w:ilvl w:val="0"/>
          <w:numId w:val="68"/>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b/>
          <w:noProof/>
          <w:color w:val="000000" w:themeColor="text1"/>
          <w:sz w:val="24"/>
        </w:rPr>
        <w:t>consolidarea bazelor implicării în activități de solidaritate</w:t>
      </w:r>
      <w:r>
        <w:rPr>
          <w:rFonts w:ascii="Times New Roman" w:hAnsi="Times New Roman"/>
          <w:noProof/>
          <w:color w:val="000000" w:themeColor="text1"/>
          <w:sz w:val="24"/>
        </w:rPr>
        <w:t xml:space="preserve"> și oferirea a numeroase posibilități pentru susținerea organizațiilor din întreaga Europă. Aceasta contribuie, de asemenea, la construirea unor comunități deschise, favorabile incluziunii, socie</w:t>
      </w:r>
      <w:r>
        <w:rPr>
          <w:rFonts w:ascii="Times New Roman" w:hAnsi="Times New Roman"/>
          <w:noProof/>
          <w:color w:val="000000" w:themeColor="text1"/>
          <w:sz w:val="24"/>
        </w:rPr>
        <w:t>tatea, în ansamblul ei, devenind astfel mai rezilientă.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Prin integrarea </w:t>
      </w:r>
      <w:r>
        <w:rPr>
          <w:rFonts w:ascii="Times New Roman" w:hAnsi="Times New Roman"/>
          <w:b/>
          <w:noProof/>
        </w:rPr>
        <w:t>inițiativei „Voluntari UE pentru ajutor umanitar”</w:t>
      </w:r>
      <w:r>
        <w:rPr>
          <w:rFonts w:ascii="Times New Roman" w:hAnsi="Times New Roman"/>
          <w:noProof/>
        </w:rPr>
        <w:t>, tinerii europeni beneficiază de o oportunitate unică de a-și demonstra solidaritatea cu persoanele aflate la nevoie din întreaga lume și de a contribui la diverse acțiuni în domeniul umanitar/al dezvoltării care sunt întreprinse în țări terțe. De asemene</w:t>
      </w:r>
      <w:r>
        <w:rPr>
          <w:rFonts w:ascii="Times New Roman" w:hAnsi="Times New Roman"/>
          <w:noProof/>
        </w:rPr>
        <w:t xml:space="preserve">a, grație acestei inițiativei, organizațiile au posibilitatea să primească asistență tehnică și să își consolideze capacitățile de gestionare a riscului de dezastre, de pregătire și de răspuns în caz de dezastre.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Corpul european de solidaritate va contrib</w:t>
      </w:r>
      <w:r>
        <w:rPr>
          <w:rFonts w:ascii="Times New Roman" w:hAnsi="Times New Roman"/>
          <w:noProof/>
        </w:rPr>
        <w:t>ui, de asemenea, la solidaritatea între generații, stabilind legături între tinerii participanți și alte generații în cadrul unor proiecte care permit sinergii pozitive și învățarea reciprocă. De asemenea, Corpul european de solidaritate își va dezvolta în</w:t>
      </w:r>
      <w:r>
        <w:rPr>
          <w:rFonts w:ascii="Times New Roman" w:hAnsi="Times New Roman"/>
          <w:noProof/>
        </w:rPr>
        <w:t xml:space="preserve"> continuare platforma și rețeaua de participanți, astfel încât un număr mai mare de persoane să se implice în activități de solidaritate. </w:t>
      </w:r>
    </w:p>
    <w:p w:rsidR="00343B79" w:rsidRDefault="008A1661">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Corpul european de solidaritate va sprijini plasarea participanților în cadrul org</w:t>
      </w:r>
      <w:r>
        <w:rPr>
          <w:rFonts w:ascii="Times New Roman" w:hAnsi="Times New Roman"/>
          <w:noProof/>
        </w:rPr>
        <w:t>anizațiilor acreditate implicate în proiecte de solidaritate. Acesta va fi pus în aplicare pe baza modelului de succes stabilit pentru programul Erasmus+. Se bazează pe repartizarea clară a sarcinilor de gestionare a programului între Comisie, agențiile na</w:t>
      </w:r>
      <w:r>
        <w:rPr>
          <w:rFonts w:ascii="Times New Roman" w:hAnsi="Times New Roman"/>
          <w:noProof/>
        </w:rPr>
        <w:t>ț</w:t>
      </w:r>
      <w:r>
        <w:rPr>
          <w:rFonts w:ascii="Times New Roman" w:hAnsi="Times New Roman"/>
          <w:noProof/>
        </w:rPr>
        <w:t>ionale înființate în cadrul programului Erasmus+ și Agenția Executivă pentru Educație, Audiovizual și Cultură.</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Zona geografică acoperită de noul Corp european de solidaritate cuprinde, în domeniul ajutorului umanitar, toate țările din lume. Pentru toate c</w:t>
      </w:r>
      <w:r>
        <w:rPr>
          <w:rFonts w:ascii="Times New Roman" w:hAnsi="Times New Roman"/>
          <w:noProof/>
        </w:rPr>
        <w:t>elelalte posibilități de voluntariat, vor putea fi incluse toate țările care participă în prezent la programul Erasmus+. Cu toate acestea, nu vor fi oferite stagii și oportunități de locuri de muncă decât în statele membre ale UE.</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Corpul european de </w:t>
      </w:r>
      <w:r>
        <w:rPr>
          <w:rFonts w:ascii="Times New Roman" w:hAnsi="Times New Roman"/>
          <w:noProof/>
        </w:rPr>
        <w:t>solidaritate va asigura:</w:t>
      </w:r>
    </w:p>
    <w:p w:rsidR="00343B79" w:rsidRDefault="008A1661">
      <w:pPr>
        <w:pStyle w:val="ListParagraph"/>
        <w:numPr>
          <w:ilvl w:val="0"/>
          <w:numId w:val="69"/>
        </w:numPr>
        <w:spacing w:before="120" w:after="120"/>
        <w:ind w:right="-1" w:hanging="424"/>
        <w:contextualSpacing/>
        <w:jc w:val="both"/>
        <w:rPr>
          <w:rFonts w:ascii="Times New Roman" w:hAnsi="Times New Roman"/>
          <w:noProof/>
          <w:sz w:val="24"/>
          <w:szCs w:val="24"/>
        </w:rPr>
      </w:pPr>
      <w:r>
        <w:rPr>
          <w:rFonts w:ascii="Times New Roman" w:hAnsi="Times New Roman"/>
          <w:noProof/>
          <w:sz w:val="24"/>
        </w:rPr>
        <w:t xml:space="preserve">o </w:t>
      </w:r>
      <w:r>
        <w:rPr>
          <w:rFonts w:ascii="Times New Roman" w:hAnsi="Times New Roman"/>
          <w:b/>
          <w:noProof/>
          <w:sz w:val="24"/>
        </w:rPr>
        <w:t>abordare holistică a solidarității</w:t>
      </w:r>
      <w:r>
        <w:rPr>
          <w:rFonts w:ascii="Times New Roman" w:hAnsi="Times New Roman"/>
          <w:noProof/>
          <w:sz w:val="24"/>
        </w:rPr>
        <w:t xml:space="preserve"> în cadrul unui singur instrument al UE care acoperă activități atât în interiorul granițelor UE, cât și în afara lor și care cuprind o dimensiune umanitară;</w:t>
      </w:r>
    </w:p>
    <w:p w:rsidR="00343B79" w:rsidRDefault="008A1661">
      <w:pPr>
        <w:pStyle w:val="ListParagraph"/>
        <w:numPr>
          <w:ilvl w:val="0"/>
          <w:numId w:val="69"/>
        </w:numPr>
        <w:spacing w:before="120" w:after="120"/>
        <w:ind w:right="-1" w:hanging="424"/>
        <w:contextualSpacing/>
        <w:jc w:val="both"/>
        <w:rPr>
          <w:rFonts w:ascii="Times New Roman" w:hAnsi="Times New Roman"/>
          <w:noProof/>
          <w:sz w:val="24"/>
          <w:szCs w:val="24"/>
        </w:rPr>
      </w:pPr>
      <w:r>
        <w:rPr>
          <w:rFonts w:ascii="Times New Roman" w:hAnsi="Times New Roman"/>
          <w:noProof/>
          <w:sz w:val="24"/>
        </w:rPr>
        <w:t>un ghișeu unic (</w:t>
      </w:r>
      <w:r>
        <w:rPr>
          <w:rFonts w:ascii="Times New Roman" w:hAnsi="Times New Roman"/>
          <w:b/>
          <w:noProof/>
          <w:sz w:val="24"/>
        </w:rPr>
        <w:t>„one stop shop”</w:t>
      </w:r>
      <w:r>
        <w:rPr>
          <w:rFonts w:ascii="Times New Roman" w:hAnsi="Times New Roman"/>
          <w:noProof/>
          <w:sz w:val="24"/>
        </w:rPr>
        <w:t>) pent</w:t>
      </w:r>
      <w:r>
        <w:rPr>
          <w:rFonts w:ascii="Times New Roman" w:hAnsi="Times New Roman"/>
          <w:noProof/>
          <w:sz w:val="24"/>
        </w:rPr>
        <w:t>ru tinerii interesați de solidaritate, cu un acces clar și simplu la sistem;</w:t>
      </w:r>
    </w:p>
    <w:p w:rsidR="00343B79" w:rsidRDefault="008A1661">
      <w:pPr>
        <w:pStyle w:val="ListParagraph"/>
        <w:numPr>
          <w:ilvl w:val="0"/>
          <w:numId w:val="69"/>
        </w:numPr>
        <w:spacing w:before="120" w:after="120"/>
        <w:ind w:right="-1" w:hanging="424"/>
        <w:contextualSpacing/>
        <w:jc w:val="both"/>
        <w:rPr>
          <w:rFonts w:ascii="Times New Roman" w:hAnsi="Times New Roman"/>
          <w:noProof/>
          <w:sz w:val="24"/>
          <w:szCs w:val="24"/>
        </w:rPr>
      </w:pPr>
      <w:r>
        <w:rPr>
          <w:rFonts w:ascii="Times New Roman" w:hAnsi="Times New Roman"/>
          <w:noProof/>
          <w:sz w:val="24"/>
        </w:rPr>
        <w:t xml:space="preserve">un număr mai mare de voluntari, ucenici și angajați prin intermediul unui </w:t>
      </w:r>
      <w:r>
        <w:rPr>
          <w:rFonts w:ascii="Times New Roman" w:hAnsi="Times New Roman"/>
          <w:b/>
          <w:noProof/>
          <w:sz w:val="24"/>
        </w:rPr>
        <w:t>singur instrument</w:t>
      </w:r>
      <w:r>
        <w:rPr>
          <w:rFonts w:ascii="Times New Roman" w:hAnsi="Times New Roman"/>
          <w:noProof/>
          <w:sz w:val="24"/>
        </w:rPr>
        <w:t>;</w:t>
      </w:r>
    </w:p>
    <w:p w:rsidR="00343B79" w:rsidRDefault="008A1661">
      <w:pPr>
        <w:pStyle w:val="ListParagraph"/>
        <w:numPr>
          <w:ilvl w:val="0"/>
          <w:numId w:val="69"/>
        </w:numPr>
        <w:spacing w:before="120" w:after="120"/>
        <w:ind w:right="-1" w:hanging="424"/>
        <w:contextualSpacing/>
        <w:jc w:val="both"/>
        <w:rPr>
          <w:rFonts w:ascii="Times New Roman" w:hAnsi="Times New Roman"/>
          <w:noProof/>
          <w:sz w:val="24"/>
          <w:szCs w:val="24"/>
        </w:rPr>
      </w:pPr>
      <w:r>
        <w:rPr>
          <w:rFonts w:ascii="Times New Roman" w:hAnsi="Times New Roman"/>
          <w:b/>
          <w:noProof/>
          <w:sz w:val="24"/>
        </w:rPr>
        <w:t>simplificarea regulilor</w:t>
      </w:r>
      <w:r>
        <w:rPr>
          <w:rFonts w:ascii="Times New Roman" w:hAnsi="Times New Roman"/>
          <w:noProof/>
          <w:sz w:val="24"/>
        </w:rPr>
        <w:t xml:space="preserve"> aferente sistemelor existente, precum și instituirea unei proc</w:t>
      </w:r>
      <w:r>
        <w:rPr>
          <w:rFonts w:ascii="Times New Roman" w:hAnsi="Times New Roman"/>
          <w:noProof/>
          <w:sz w:val="24"/>
        </w:rPr>
        <w:t>eduri unice de punere în aplicare;</w:t>
      </w:r>
    </w:p>
    <w:p w:rsidR="00343B79" w:rsidRDefault="008A1661">
      <w:pPr>
        <w:pStyle w:val="ListParagraph"/>
        <w:numPr>
          <w:ilvl w:val="0"/>
          <w:numId w:val="69"/>
        </w:numPr>
        <w:spacing w:before="120" w:after="120"/>
        <w:ind w:right="-1" w:hanging="424"/>
        <w:contextualSpacing/>
        <w:jc w:val="both"/>
        <w:rPr>
          <w:rFonts w:ascii="Times New Roman" w:hAnsi="Times New Roman"/>
          <w:noProof/>
          <w:sz w:val="24"/>
          <w:szCs w:val="24"/>
        </w:rPr>
      </w:pPr>
      <w:r>
        <w:rPr>
          <w:rFonts w:ascii="Times New Roman" w:hAnsi="Times New Roman"/>
          <w:noProof/>
          <w:sz w:val="24"/>
        </w:rPr>
        <w:t xml:space="preserve">reducerea costurilor prin </w:t>
      </w:r>
      <w:r>
        <w:rPr>
          <w:rFonts w:ascii="Times New Roman" w:hAnsi="Times New Roman"/>
          <w:b/>
          <w:noProof/>
          <w:sz w:val="24"/>
        </w:rPr>
        <w:t>economii de scară și de gamă</w:t>
      </w:r>
      <w:r>
        <w:rPr>
          <w:rFonts w:ascii="Times New Roman" w:hAnsi="Times New Roman"/>
          <w:noProof/>
          <w:sz w:val="24"/>
        </w:rPr>
        <w:t xml:space="preserve"> (asigurări, formare, comunicare, platforme online etc.). </w:t>
      </w:r>
    </w:p>
    <w:p w:rsidR="00343B79" w:rsidRDefault="008A1661">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Corpul </w:t>
      </w:r>
      <w:r>
        <w:rPr>
          <w:rFonts w:ascii="Times New Roman" w:hAnsi="Times New Roman"/>
          <w:noProof/>
        </w:rPr>
        <w:t>europ</w:t>
      </w:r>
      <w:r>
        <w:rPr>
          <w:rFonts w:ascii="Times New Roman" w:hAnsi="Times New Roman"/>
          <w:noProof/>
        </w:rPr>
        <w:t>ean de solidaritate</w:t>
      </w:r>
      <w:r>
        <w:rPr>
          <w:rFonts w:ascii="Times New Roman" w:hAnsi="Times New Roman"/>
          <w:noProof/>
          <w:color w:val="auto"/>
        </w:rPr>
        <w:t xml:space="preserve"> va reprezenta o platformă unică pentru activități de solidaritate, atât în interiorul, cât și în afara UE. Va dezvolta legături strânse și sinergii cu cadrele și cu sistemele naționale, cum ar fi programele de servicii civice. Se vor as</w:t>
      </w:r>
      <w:r>
        <w:rPr>
          <w:rFonts w:ascii="Times New Roman" w:hAnsi="Times New Roman"/>
          <w:noProof/>
          <w:color w:val="auto"/>
        </w:rPr>
        <w:t xml:space="preserve">igura complementarități și sinergii strânse cu activitățile din domeniul tineretului derulate în cadrul viitorului program </w:t>
      </w:r>
      <w:r>
        <w:rPr>
          <w:rFonts w:ascii="Times New Roman" w:hAnsi="Times New Roman"/>
          <w:b/>
          <w:noProof/>
          <w:color w:val="auto"/>
        </w:rPr>
        <w:t>Erasmus+</w:t>
      </w:r>
      <w:r>
        <w:rPr>
          <w:rFonts w:ascii="Times New Roman" w:hAnsi="Times New Roman"/>
          <w:noProof/>
          <w:color w:val="auto"/>
        </w:rPr>
        <w:t xml:space="preserve"> și al </w:t>
      </w:r>
      <w:r>
        <w:rPr>
          <w:rFonts w:ascii="Times New Roman" w:hAnsi="Times New Roman"/>
          <w:b/>
          <w:noProof/>
          <w:color w:val="auto"/>
        </w:rPr>
        <w:t>Fondului social european+</w:t>
      </w:r>
      <w:r>
        <w:rPr>
          <w:rFonts w:ascii="Times New Roman" w:hAnsi="Times New Roman"/>
          <w:noProof/>
          <w:color w:val="auto"/>
        </w:rPr>
        <w:t>, care urmăresc să promoveze ocuparea forței de muncă în rândul tinerilor. Vor fi, de asemene</w:t>
      </w:r>
      <w:r>
        <w:rPr>
          <w:rFonts w:ascii="Times New Roman" w:hAnsi="Times New Roman"/>
          <w:noProof/>
          <w:color w:val="auto"/>
        </w:rPr>
        <w:t xml:space="preserve">a, valorificate sinergiile cu </w:t>
      </w:r>
      <w:r>
        <w:rPr>
          <w:rFonts w:ascii="Times New Roman" w:hAnsi="Times New Roman"/>
          <w:b/>
          <w:noProof/>
          <w:color w:val="auto"/>
        </w:rPr>
        <w:t>LIFE</w:t>
      </w:r>
      <w:r>
        <w:rPr>
          <w:rFonts w:ascii="Times New Roman" w:hAnsi="Times New Roman"/>
          <w:noProof/>
          <w:color w:val="auto"/>
        </w:rPr>
        <w:t>, programul UE pentru mediu și politici climatice, în special ca acțiuni complementare pentru proiecte integrate.</w:t>
      </w:r>
    </w:p>
    <w:p w:rsidR="00343B79" w:rsidRDefault="008A1661">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BUGETARĂ PROPUSĂ PENTRU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 xml:space="preserve">Pachetul financiar total </w:t>
            </w:r>
            <w:r>
              <w:rPr>
                <w:rFonts w:ascii="Times New Roman" w:hAnsi="Times New Roman"/>
                <w:noProof/>
                <w:sz w:val="24"/>
              </w:rPr>
              <w:t>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1 260</w:t>
            </w:r>
          </w:p>
        </w:tc>
      </w:tr>
    </w:tbl>
    <w:p w:rsidR="00343B79" w:rsidRDefault="00343B79">
      <w:pPr>
        <w:pStyle w:val="PSParagraphTitle"/>
        <w:ind w:right="-1"/>
        <w:rPr>
          <w:rFonts w:eastAsia="Calibri"/>
          <w:b w:val="0"/>
          <w:i w:val="0"/>
          <w:noProof/>
          <w:sz w:val="24"/>
          <w:szCs w:val="24"/>
        </w:rPr>
      </w:pPr>
    </w:p>
    <w:p w:rsidR="00343B79" w:rsidRDefault="008A1661">
      <w:pPr>
        <w:spacing w:after="200" w:line="276" w:lineRule="auto"/>
        <w:rPr>
          <w:rFonts w:ascii="Times New Roman" w:eastAsia="Calibri" w:hAnsi="Times New Roman"/>
          <w:noProof/>
          <w:sz w:val="24"/>
          <w:szCs w:val="24"/>
        </w:rPr>
      </w:pPr>
      <w:bookmarkStart w:id="2" w:name="DQCNUMB_1"/>
      <w:bookmarkStart w:id="3" w:name="DQCNUMB_2"/>
      <w:bookmarkStart w:id="4" w:name="DQCNUMB_3"/>
      <w:bookmarkStart w:id="5" w:name="DQCNUMB_4"/>
      <w:bookmarkEnd w:id="2"/>
      <w:bookmarkEnd w:id="3"/>
      <w:bookmarkEnd w:id="4"/>
      <w:bookmarkEnd w:id="5"/>
      <w:r>
        <w:rPr>
          <w:rFonts w:ascii="Times New Roman" w:eastAsia="Calibri" w:hAnsi="Times New Roman"/>
          <w:noProof/>
          <w:sz w:val="24"/>
          <w:szCs w:val="24"/>
        </w:rPr>
        <w:br w:type="page"/>
      </w:r>
    </w:p>
    <w:p w:rsidR="00343B79" w:rsidRDefault="00343B79">
      <w:pPr>
        <w:spacing w:after="200" w:line="276" w:lineRule="auto"/>
        <w:rPr>
          <w:rFonts w:ascii="Times New Roman" w:eastAsia="Calibri" w:hAnsi="Times New Roman"/>
          <w:noProof/>
          <w:sz w:val="24"/>
          <w:szCs w:val="24"/>
        </w:rPr>
      </w:pPr>
    </w:p>
    <w:tbl>
      <w:tblPr>
        <w:tblStyle w:val="TableGrid"/>
        <w:tblW w:w="9322" w:type="dxa"/>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top w:val="nil"/>
              <w:bottom w:val="single" w:sz="12" w:space="0" w:color="00AF62"/>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INVESTIȚII ÎN CAPITALUL UMAN, ÎN COEZIUNEA SOCIALĂ ȘI ÎN VALORILE EUROPENE</w:t>
            </w:r>
          </w:p>
        </w:tc>
      </w:tr>
      <w:tr w:rsidR="00343B79">
        <w:trPr>
          <w:trHeight w:val="283"/>
        </w:trPr>
        <w:tc>
          <w:tcPr>
            <w:tcW w:w="1099"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223" w:type="dxa"/>
            <w:tcBorders>
              <w:top w:val="single" w:sz="12" w:space="0" w:color="00AF62"/>
              <w:bottom w:val="single" w:sz="12" w:space="0" w:color="00AF62"/>
            </w:tcBorders>
            <w:vAlign w:val="center"/>
          </w:tcPr>
          <w:p w:rsidR="00343B79" w:rsidRDefault="008A1661">
            <w:pPr>
              <w:ind w:right="-1"/>
              <w:outlineLvl w:val="2"/>
              <w:rPr>
                <w:rFonts w:ascii="Times New Roman" w:hAnsi="Times New Roman"/>
                <w:b/>
                <w:noProof/>
                <w:sz w:val="24"/>
                <w:szCs w:val="24"/>
              </w:rPr>
            </w:pPr>
            <w:bookmarkStart w:id="6" w:name="_Toc512783808"/>
            <w:r>
              <w:rPr>
                <w:rFonts w:ascii="Times New Roman" w:hAnsi="Times New Roman"/>
                <w:b/>
                <w:noProof/>
                <w:sz w:val="24"/>
              </w:rPr>
              <w:t>Justiție, drepturi și valori</w:t>
            </w:r>
            <w:bookmarkEnd w:id="6"/>
          </w:p>
        </w:tc>
      </w:tr>
    </w:tbl>
    <w:p w:rsidR="00343B79" w:rsidRDefault="008A1661">
      <w:pPr>
        <w:autoSpaceDE w:val="0"/>
        <w:autoSpaceDN w:val="0"/>
        <w:adjustRightInd w:val="0"/>
        <w:spacing w:before="120" w:after="120"/>
        <w:jc w:val="both"/>
        <w:rPr>
          <w:rFonts w:ascii="Times New Roman" w:eastAsia="Calibri" w:hAnsi="Times New Roman" w:cs="Calibri"/>
          <w:noProof/>
          <w:color w:val="000000"/>
          <w:sz w:val="24"/>
          <w:szCs w:val="24"/>
        </w:rPr>
      </w:pPr>
      <w:r>
        <w:rPr>
          <w:rFonts w:ascii="Times New Roman" w:hAnsi="Times New Roman"/>
          <w:noProof/>
          <w:color w:val="000000"/>
          <w:sz w:val="24"/>
        </w:rPr>
        <w:t xml:space="preserve">Fondul pentru justiție, drepturi și valori este un nou instrument al UE care cuprinde două programe de finanțare: </w:t>
      </w:r>
      <w:r>
        <w:rPr>
          <w:rFonts w:ascii="Times New Roman" w:hAnsi="Times New Roman"/>
          <w:b/>
          <w:noProof/>
          <w:color w:val="000000"/>
          <w:sz w:val="24"/>
        </w:rPr>
        <w:t>Programul Drepturi și valori</w:t>
      </w:r>
      <w:r>
        <w:rPr>
          <w:rFonts w:ascii="Times New Roman" w:hAnsi="Times New Roman"/>
          <w:noProof/>
          <w:color w:val="000000"/>
          <w:sz w:val="24"/>
        </w:rPr>
        <w:t xml:space="preserve">, care sprijină </w:t>
      </w:r>
      <w:r>
        <w:rPr>
          <w:rFonts w:ascii="Times New Roman" w:hAnsi="Times New Roman"/>
          <w:b/>
          <w:noProof/>
          <w:color w:val="000000"/>
          <w:sz w:val="24"/>
        </w:rPr>
        <w:t>egalitatea de șanse și drepturile,</w:t>
      </w:r>
      <w:r>
        <w:rPr>
          <w:rFonts w:ascii="Times New Roman" w:hAnsi="Times New Roman"/>
          <w:noProof/>
          <w:color w:val="000000"/>
          <w:sz w:val="24"/>
        </w:rPr>
        <w:t xml:space="preserve"> și </w:t>
      </w:r>
      <w:r>
        <w:rPr>
          <w:rFonts w:ascii="Times New Roman" w:hAnsi="Times New Roman"/>
          <w:b/>
          <w:noProof/>
          <w:color w:val="000000"/>
          <w:sz w:val="24"/>
        </w:rPr>
        <w:t>Programul Justiție</w:t>
      </w:r>
      <w:r>
        <w:rPr>
          <w:rFonts w:ascii="Times New Roman" w:hAnsi="Times New Roman"/>
          <w:noProof/>
          <w:color w:val="000000"/>
          <w:sz w:val="24"/>
        </w:rPr>
        <w:t xml:space="preserve">, care promovează dezvoltarea unui </w:t>
      </w:r>
      <w:r>
        <w:rPr>
          <w:rFonts w:ascii="Times New Roman" w:hAnsi="Times New Roman"/>
          <w:b/>
          <w:noProof/>
          <w:color w:val="000000"/>
          <w:sz w:val="24"/>
        </w:rPr>
        <w:t>spațiu european de justiție</w:t>
      </w:r>
      <w:r>
        <w:rPr>
          <w:rFonts w:ascii="Times New Roman" w:hAnsi="Times New Roman"/>
          <w:noProof/>
          <w:color w:val="000000"/>
          <w:sz w:val="24"/>
        </w:rPr>
        <w:t xml:space="preserve">. </w:t>
      </w:r>
    </w:p>
    <w:p w:rsidR="00343B79" w:rsidRDefault="008A1661">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 EUROPEANĂ</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Prin promovarea, consolidarea și protejarea propriilor valori, a drepturilor și a justiției, UE capătă o imagine autentică și tangibilă în viața de zi cu zi a cetățenilor. Prin promovarea și protejarea egalității și a drepturilor la nivelul UE, prin încura</w:t>
      </w:r>
      <w:r>
        <w:rPr>
          <w:rFonts w:ascii="Times New Roman" w:hAnsi="Times New Roman"/>
          <w:noProof/>
          <w:color w:val="000000"/>
          <w:sz w:val="24"/>
        </w:rPr>
        <w:t>jarea participării cetățenilor la viața politică și civilă și prin susținerea politicilor de promovare a egalității și de combatere a discriminării și a violenței, fondul contribuie la consolidarea democrației europene, a unor societăți echitabile și a ins</w:t>
      </w:r>
      <w:r>
        <w:rPr>
          <w:rFonts w:ascii="Times New Roman" w:hAnsi="Times New Roman"/>
          <w:noProof/>
          <w:color w:val="000000"/>
          <w:sz w:val="24"/>
        </w:rPr>
        <w:t xml:space="preserve">tituțiilor civile. </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Promovarea valorilor UE înseamnă, de asemenea, protejarea acestora și crearea unui mediu în care să se respecte statul de drept și independența sistemului judiciar și în care să se consolideze recunoașterea reciprocă și încrederea recip</w:t>
      </w:r>
      <w:r>
        <w:rPr>
          <w:rFonts w:ascii="Times New Roman" w:hAnsi="Times New Roman"/>
          <w:noProof/>
          <w:color w:val="000000"/>
          <w:sz w:val="24"/>
        </w:rPr>
        <w:t>rocă între statele membre. Aceste valori constituie esența spațiului european de justiție. Prin inițiative finanțate de UE se pot aborda cel mai bine obstacolele care persistă în calea cooperării judiciare în materie civilă și penală și problema punerii in</w:t>
      </w:r>
      <w:r>
        <w:rPr>
          <w:rFonts w:ascii="Times New Roman" w:hAnsi="Times New Roman"/>
          <w:noProof/>
          <w:color w:val="000000"/>
          <w:sz w:val="24"/>
        </w:rPr>
        <w:t xml:space="preserve">complete în aplicare a legislației UE. </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De asemenea, cele două programe din cadrul Fondului pentru justiție, drepturi și valori vor consolida și vor sprijini rolul-cheie jucat de organizațiile neguvernamentale și de organizațiile societății civile în promo</w:t>
      </w:r>
      <w:r>
        <w:rPr>
          <w:rFonts w:ascii="Times New Roman" w:hAnsi="Times New Roman"/>
          <w:noProof/>
          <w:color w:val="000000"/>
          <w:sz w:val="24"/>
        </w:rPr>
        <w:t xml:space="preserve">varea, protejarea și sensibilizarea cetățenilor la valorile comune ale UE și vor contribui la exercitarea efectivă a drepturilor în temeiul dreptului Uniunii. </w:t>
      </w:r>
    </w:p>
    <w:p w:rsidR="00343B79" w:rsidRDefault="008A1661">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autoSpaceDE w:val="0"/>
        <w:autoSpaceDN w:val="0"/>
        <w:adjustRightInd w:val="0"/>
        <w:spacing w:before="120" w:after="120"/>
        <w:jc w:val="both"/>
        <w:rPr>
          <w:rFonts w:ascii="Times New Roman" w:eastAsia="Calibri" w:hAnsi="Times New Roman"/>
          <w:noProof/>
          <w:sz w:val="24"/>
          <w:szCs w:val="24"/>
        </w:rPr>
      </w:pPr>
      <w:r>
        <w:rPr>
          <w:rFonts w:ascii="Times New Roman" w:hAnsi="Times New Roman"/>
          <w:noProof/>
          <w:color w:val="000000"/>
          <w:sz w:val="24"/>
        </w:rPr>
        <w:t xml:space="preserve">Obiectivul primordial al </w:t>
      </w:r>
      <w:r>
        <w:rPr>
          <w:rFonts w:ascii="Times New Roman" w:hAnsi="Times New Roman"/>
          <w:noProof/>
          <w:sz w:val="24"/>
        </w:rPr>
        <w:t>Fondului pentru justiție, drepturi și valori este sprijinire</w:t>
      </w:r>
      <w:r>
        <w:rPr>
          <w:rFonts w:ascii="Times New Roman" w:hAnsi="Times New Roman"/>
          <w:noProof/>
          <w:sz w:val="24"/>
        </w:rPr>
        <w:t>a unor societăți deschise, democratice și favorabile incluziunii. Fondul își propune capacitarea cetățenilor prin protejarea și promovarea drepturilor și a valorilor, dezvoltând în continuare spațiul european de justiție.</w:t>
      </w:r>
    </w:p>
    <w:p w:rsidR="00343B79" w:rsidRDefault="008A1661">
      <w:pPr>
        <w:autoSpaceDE w:val="0"/>
        <w:autoSpaceDN w:val="0"/>
        <w:adjustRightInd w:val="0"/>
        <w:spacing w:before="120" w:after="120"/>
        <w:jc w:val="both"/>
        <w:rPr>
          <w:rFonts w:ascii="Times New Roman" w:eastAsia="MyriadPro-Light" w:hAnsi="Times New Roman"/>
          <w:noProof/>
          <w:sz w:val="24"/>
          <w:szCs w:val="24"/>
        </w:rPr>
      </w:pPr>
      <w:r>
        <w:rPr>
          <w:rFonts w:ascii="Times New Roman" w:hAnsi="Times New Roman"/>
          <w:noProof/>
          <w:sz w:val="24"/>
        </w:rPr>
        <w:t>Acest obiectiv se realizează prin:</w:t>
      </w:r>
    </w:p>
    <w:p w:rsidR="00343B79" w:rsidRDefault="008A1661">
      <w:pPr>
        <w:numPr>
          <w:ilvl w:val="0"/>
          <w:numId w:val="69"/>
        </w:numPr>
        <w:spacing w:before="120" w:after="120"/>
        <w:ind w:hanging="424"/>
        <w:contextualSpacing/>
        <w:jc w:val="both"/>
        <w:rPr>
          <w:rFonts w:ascii="Times New Roman" w:eastAsia="Calibri" w:hAnsi="Times New Roman"/>
          <w:noProof/>
          <w:sz w:val="24"/>
          <w:szCs w:val="24"/>
        </w:rPr>
      </w:pPr>
      <w:r>
        <w:rPr>
          <w:rFonts w:ascii="Times New Roman" w:hAnsi="Times New Roman"/>
          <w:noProof/>
          <w:sz w:val="24"/>
        </w:rPr>
        <w:t>Responsabilizarea cetățenilor prin promovarea și protecția drepturilor, a valorilor și a egalității și prin crearea de oportunități de angajament și participare și</w:t>
      </w:r>
    </w:p>
    <w:p w:rsidR="00343B79" w:rsidRDefault="008A1661">
      <w:pPr>
        <w:numPr>
          <w:ilvl w:val="0"/>
          <w:numId w:val="69"/>
        </w:numPr>
        <w:spacing w:before="120" w:after="120"/>
        <w:ind w:hanging="424"/>
        <w:contextualSpacing/>
        <w:jc w:val="both"/>
        <w:rPr>
          <w:rFonts w:ascii="Times New Roman" w:eastAsia="Calibri" w:hAnsi="Times New Roman"/>
          <w:noProof/>
          <w:sz w:val="24"/>
          <w:szCs w:val="24"/>
        </w:rPr>
      </w:pPr>
      <w:r>
        <w:rPr>
          <w:rFonts w:ascii="Times New Roman" w:hAnsi="Times New Roman"/>
          <w:noProof/>
          <w:sz w:val="24"/>
        </w:rPr>
        <w:t>Sprijinirea dezvoltării în continuare a unui spațiu european de justiție bazat pe statul de</w:t>
      </w:r>
      <w:r>
        <w:rPr>
          <w:rFonts w:ascii="Times New Roman" w:hAnsi="Times New Roman"/>
          <w:noProof/>
          <w:sz w:val="24"/>
        </w:rPr>
        <w:t xml:space="preserve"> drept și pe recunoașterea și încrederea reciprocă, în special prin facilitarea accesului la justiție și prin promovarea cooperării judiciare în materie civilă și penală și a eficacității sistemelor naționale de justiție.</w:t>
      </w:r>
    </w:p>
    <w:p w:rsidR="00343B79" w:rsidRDefault="008A1661">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Noul instrument combină programele la scară mică cu obiectivele și beneficiarii corespunzători, astfel încât să îmbunătățească atât eficacitatea, cât și eficiența acțiunii UE. Prin structura lui, acest instrument creează sinergii între programele actuale,</w:t>
      </w:r>
      <w:r>
        <w:rPr>
          <w:rFonts w:ascii="Times New Roman" w:hAnsi="Times New Roman"/>
          <w:noProof/>
          <w:color w:val="000000"/>
          <w:sz w:val="24"/>
        </w:rPr>
        <w:t xml:space="preserve"> lăsând totodată loc pentru prevederea de dispoziții specifice unui anumit domeniu de politică. Pe baza lecțiilor învățate din generația anterioară de programe, implementarea va fi raționalizată pentru a îmbunătăți eficiența costurilor și pentru a reduce s</w:t>
      </w:r>
      <w:r>
        <w:rPr>
          <w:rFonts w:ascii="Times New Roman" w:hAnsi="Times New Roman"/>
          <w:noProof/>
          <w:color w:val="000000"/>
          <w:sz w:val="24"/>
        </w:rPr>
        <w:t xml:space="preserve">arcinile administrative, de exemplu prin reducerea numărului de tranzacții financiare subiacente. </w:t>
      </w:r>
    </w:p>
    <w:p w:rsidR="00343B79" w:rsidRDefault="008A1661">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POLITICI/ALINIEREA UE LA RESURSELE NAȚIONALE ȘI REGIONALE</w:t>
      </w:r>
    </w:p>
    <w:p w:rsidR="00343B79" w:rsidRDefault="008A1661">
      <w:pPr>
        <w:autoSpaceDE w:val="0"/>
        <w:autoSpaceDN w:val="0"/>
        <w:adjustRightInd w:val="0"/>
        <w:spacing w:before="120" w:after="120"/>
        <w:jc w:val="both"/>
        <w:rPr>
          <w:rFonts w:ascii="Times New Roman" w:eastAsia="Times New Roman" w:hAnsi="Times New Roman"/>
          <w:noProof/>
          <w:color w:val="000000"/>
          <w:sz w:val="24"/>
          <w:szCs w:val="24"/>
          <w:u w:color="000000"/>
        </w:rPr>
      </w:pPr>
      <w:r>
        <w:rPr>
          <w:rFonts w:ascii="Times New Roman" w:hAnsi="Times New Roman"/>
          <w:noProof/>
          <w:color w:val="000000"/>
          <w:sz w:val="24"/>
          <w:u w:color="000000"/>
        </w:rPr>
        <w:t xml:space="preserve">Fondul pentru justiție, drepturi și </w:t>
      </w:r>
      <w:r>
        <w:rPr>
          <w:rFonts w:ascii="Times New Roman" w:hAnsi="Times New Roman"/>
          <w:noProof/>
          <w:color w:val="000000"/>
          <w:sz w:val="24"/>
        </w:rPr>
        <w:t xml:space="preserve">valori are sinergii de politică cu </w:t>
      </w:r>
      <w:r>
        <w:rPr>
          <w:rFonts w:ascii="Times New Roman" w:hAnsi="Times New Roman"/>
          <w:b/>
          <w:noProof/>
          <w:color w:val="000000"/>
          <w:sz w:val="24"/>
          <w:u w:color="000000"/>
        </w:rPr>
        <w:t>Programul privind piața unică</w:t>
      </w:r>
      <w:r>
        <w:rPr>
          <w:rFonts w:ascii="Times New Roman" w:hAnsi="Times New Roman"/>
          <w:noProof/>
          <w:color w:val="000000"/>
          <w:sz w:val="24"/>
        </w:rPr>
        <w:t>, deoarece oferă sprijin pentru responsabilizarea consumatorilor și pentru consolidarea activității autorităților de aplicare a legii în ceea ce privește protecția consumatorilor. Prin finanța</w:t>
      </w:r>
      <w:r>
        <w:rPr>
          <w:rFonts w:ascii="Times New Roman" w:hAnsi="Times New Roman"/>
          <w:noProof/>
          <w:color w:val="000000"/>
          <w:sz w:val="24"/>
        </w:rPr>
        <w:t>rea de activități privind dreptul societăților comerciale, dreptul contractelor și spălarea de bani, viitorul Program privind piața unică va contribui în mod direct la punerea în aplicare a politicii UE în domeniul justiției. Vor fi dezvoltate și consolida</w:t>
      </w:r>
      <w:r>
        <w:rPr>
          <w:rFonts w:ascii="Times New Roman" w:hAnsi="Times New Roman"/>
          <w:noProof/>
          <w:color w:val="000000"/>
          <w:sz w:val="24"/>
        </w:rPr>
        <w:t xml:space="preserve">te sinergii în cadrul </w:t>
      </w:r>
      <w:r>
        <w:rPr>
          <w:rFonts w:ascii="Times New Roman" w:hAnsi="Times New Roman"/>
          <w:b/>
          <w:noProof/>
          <w:color w:val="000000"/>
          <w:sz w:val="24"/>
          <w:u w:color="000000"/>
        </w:rPr>
        <w:t>Fondului Social European+</w:t>
      </w:r>
      <w:r>
        <w:rPr>
          <w:rFonts w:ascii="Times New Roman" w:hAnsi="Times New Roman"/>
          <w:noProof/>
          <w:color w:val="000000"/>
          <w:sz w:val="24"/>
        </w:rPr>
        <w:t xml:space="preserve">, care va avea un impact puternic și direct asupra cetățenilor – inclusiv asupra celor mai dezavantajați și discriminați – și va juca un rol important în promovarea egalității de gen și a egalității de șanse, </w:t>
      </w:r>
      <w:r>
        <w:rPr>
          <w:rFonts w:ascii="Times New Roman" w:hAnsi="Times New Roman"/>
          <w:noProof/>
          <w:color w:val="000000"/>
          <w:sz w:val="24"/>
        </w:rPr>
        <w:t xml:space="preserve">a valorilor UE și a respectării drepturilor fundamentale. </w:t>
      </w:r>
      <w:r>
        <w:rPr>
          <w:rFonts w:ascii="Times New Roman" w:hAnsi="Times New Roman"/>
          <w:b/>
          <w:noProof/>
          <w:color w:val="000000"/>
          <w:sz w:val="24"/>
          <w:u w:color="000000"/>
        </w:rPr>
        <w:t>Programul Europa digitală</w:t>
      </w:r>
      <w:r>
        <w:rPr>
          <w:rFonts w:ascii="Times New Roman" w:hAnsi="Times New Roman"/>
          <w:noProof/>
          <w:color w:val="000000"/>
          <w:sz w:val="24"/>
        </w:rPr>
        <w:t xml:space="preserve"> va permite transformarea digitală a sistemelor judiciare ale statelor membre, dezvoltarea tehnologiei în slujba juridicului („LegalTech”) de către întreprinderile din UE, p</w:t>
      </w:r>
      <w:r>
        <w:rPr>
          <w:rFonts w:ascii="Times New Roman" w:hAnsi="Times New Roman"/>
          <w:noProof/>
          <w:color w:val="000000"/>
          <w:sz w:val="24"/>
        </w:rPr>
        <w:t>recum și interconectarea și interoperabilitatea transfrontalieră. Promovarea valorilor și a drepturilor în cadrul UE se reflectă prin promovarea acestora la nivel mondial, inclusiv prin intermediul legăturilor create prin punerea în aplicare a obiectivelor</w:t>
      </w:r>
      <w:r>
        <w:rPr>
          <w:rFonts w:ascii="Times New Roman" w:hAnsi="Times New Roman"/>
          <w:noProof/>
          <w:color w:val="000000"/>
          <w:sz w:val="24"/>
        </w:rPr>
        <w:t xml:space="preserve"> de dezvoltare durabilă. În acest sens, se pot dezvolta sinergii cu </w:t>
      </w:r>
      <w:r>
        <w:rPr>
          <w:rFonts w:ascii="Times New Roman" w:hAnsi="Times New Roman"/>
          <w:b/>
          <w:noProof/>
          <w:color w:val="000000"/>
          <w:sz w:val="24"/>
          <w:u w:color="000000"/>
        </w:rPr>
        <w:t>acțiunea externă</w:t>
      </w:r>
      <w:r>
        <w:rPr>
          <w:rFonts w:ascii="Times New Roman" w:hAnsi="Times New Roman"/>
          <w:noProof/>
          <w:color w:val="000000"/>
          <w:sz w:val="24"/>
        </w:rPr>
        <w:t xml:space="preserve"> la nivel multilateral.</w:t>
      </w:r>
    </w:p>
    <w:p w:rsidR="00343B79" w:rsidRDefault="008A1661">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BUGETARĂ PROPUSĂ PENTRU PERIOADA 2021-2027</w:t>
      </w:r>
    </w:p>
    <w:tbl>
      <w:tblPr>
        <w:tblStyle w:val="LightShading1"/>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highlight w:val="yellow"/>
              </w:rPr>
            </w:pPr>
            <w:r>
              <w:rPr>
                <w:rFonts w:ascii="Times New Roman" w:hAnsi="Times New Roman"/>
                <w:b/>
                <w:noProof/>
                <w:sz w:val="24"/>
              </w:rPr>
              <w:t>947</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bottom w:val="nil"/>
            </w:tcBorders>
            <w:shd w:val="clear" w:color="auto" w:fill="BFBFBF" w:themeFill="background1" w:themeFillShade="BF"/>
          </w:tcPr>
          <w:p w:rsidR="00343B79" w:rsidRDefault="008A1661">
            <w:pPr>
              <w:ind w:left="240" w:right="-1"/>
              <w:rPr>
                <w:rFonts w:ascii="Times New Roman" w:eastAsia="Calibri" w:hAnsi="Times New Roman"/>
                <w:noProof/>
                <w:sz w:val="24"/>
                <w:szCs w:val="24"/>
              </w:rPr>
            </w:pPr>
            <w:r>
              <w:rPr>
                <w:rFonts w:ascii="Times New Roman" w:hAnsi="Times New Roman"/>
                <w:noProof/>
                <w:sz w:val="24"/>
              </w:rPr>
              <w:t>Drepturi și valori</w:t>
            </w:r>
          </w:p>
        </w:tc>
        <w:tc>
          <w:tcPr>
            <w:tcW w:w="3096" w:type="dxa"/>
            <w:tcBorders>
              <w:bottom w:val="nil"/>
            </w:tcBorders>
            <w:shd w:val="clear" w:color="auto" w:fill="BFBFBF" w:themeFill="background1" w:themeFillShade="BF"/>
          </w:tcPr>
          <w:p w:rsidR="00343B79" w:rsidRDefault="00343B79">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p>
        </w:tc>
        <w:tc>
          <w:tcPr>
            <w:tcW w:w="3096" w:type="dxa"/>
            <w:tcBorders>
              <w:bottom w:val="nil"/>
            </w:tcBorders>
            <w:shd w:val="clear" w:color="auto" w:fill="BFBFBF" w:themeFill="background1" w:themeFillShade="BF"/>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highlight w:val="yellow"/>
              </w:rPr>
            </w:pPr>
            <w:r>
              <w:rPr>
                <w:rFonts w:ascii="Times New Roman" w:hAnsi="Times New Roman"/>
                <w:noProof/>
                <w:sz w:val="24"/>
              </w:rPr>
              <w:t>642</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Borders>
              <w:top w:val="nil"/>
              <w:bottom w:val="single" w:sz="4" w:space="0" w:color="auto"/>
            </w:tcBorders>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Justiție</w:t>
            </w:r>
          </w:p>
        </w:tc>
        <w:tc>
          <w:tcPr>
            <w:tcW w:w="3096" w:type="dxa"/>
            <w:tcBorders>
              <w:top w:val="nil"/>
              <w:bottom w:val="single" w:sz="4" w:space="0" w:color="auto"/>
            </w:tcBorders>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Borders>
              <w:top w:val="nil"/>
              <w:bottom w:val="single" w:sz="4" w:space="0" w:color="auto"/>
            </w:tcBorders>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rPr>
            </w:pPr>
            <w:r>
              <w:rPr>
                <w:rFonts w:ascii="Times New Roman" w:hAnsi="Times New Roman"/>
                <w:noProof/>
                <w:sz w:val="24"/>
              </w:rPr>
              <w:t>305</w:t>
            </w:r>
          </w:p>
        </w:tc>
      </w:tr>
    </w:tbl>
    <w:p w:rsidR="00343B79" w:rsidRDefault="00343B79">
      <w:pPr>
        <w:spacing w:before="120" w:after="120"/>
        <w:ind w:right="-1"/>
        <w:jc w:val="both"/>
        <w:rPr>
          <w:rFonts w:ascii="Times New Roman" w:eastAsia="Calibri" w:hAnsi="Times New Roman"/>
          <w:noProof/>
          <w:sz w:val="24"/>
          <w:szCs w:val="24"/>
        </w:rPr>
        <w:sectPr w:rsidR="00343B79">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417" w:right="1417" w:bottom="1417" w:left="1418" w:header="708" w:footer="708" w:gutter="0"/>
          <w:cols w:space="708"/>
          <w:docGrid w:linePitch="360"/>
        </w:sectPr>
      </w:pPr>
    </w:p>
    <w:p w:rsidR="00343B79" w:rsidRDefault="008A1661">
      <w:pPr>
        <w:spacing w:after="200" w:line="276" w:lineRule="auto"/>
        <w:rPr>
          <w:rFonts w:ascii="Times New Roman" w:eastAsia="Calibri" w:hAnsi="Times New Roman"/>
          <w:noProof/>
          <w:sz w:val="24"/>
          <w:szCs w:val="24"/>
        </w:rPr>
      </w:pPr>
      <w:r>
        <w:rPr>
          <w:noProof/>
        </w:rPr>
        <w:br w:type="page"/>
      </w:r>
    </w:p>
    <w:p w:rsidR="00343B79" w:rsidRDefault="00343B79">
      <w:pPr>
        <w:spacing w:before="120" w:after="120"/>
        <w:ind w:right="-1"/>
        <w:jc w:val="both"/>
        <w:rPr>
          <w:rFonts w:ascii="Times New Roman" w:eastAsia="Calibri" w:hAnsi="Times New Roman"/>
          <w:noProof/>
          <w:sz w:val="24"/>
          <w:szCs w:val="24"/>
        </w:rPr>
        <w:sectPr w:rsidR="00343B79">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417" w:right="1417" w:bottom="1417" w:left="1418" w:header="708" w:footer="708" w:gutter="0"/>
          <w:cols w:space="708"/>
          <w:docGrid w:linePitch="360"/>
        </w:sectPr>
      </w:pPr>
    </w:p>
    <w:tbl>
      <w:tblPr>
        <w:tblStyle w:val="TableGrid"/>
        <w:tblW w:w="9322" w:type="dxa"/>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top w:val="nil"/>
              <w:bottom w:val="single" w:sz="12" w:space="0" w:color="00AF62"/>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top w:val="nil"/>
              <w:bottom w:val="single" w:sz="12" w:space="0" w:color="00AF62"/>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 xml:space="preserve">INVESTIȚII ÎN CAPITALUL UMAN, ÎN </w:t>
            </w:r>
            <w:r>
              <w:rPr>
                <w:rFonts w:ascii="Times New Roman" w:hAnsi="Times New Roman"/>
                <w:noProof/>
                <w:sz w:val="24"/>
              </w:rPr>
              <w:t>COEZIUNEA SOCIALĂ ȘI ÎN VALORILE EUROPENE</w:t>
            </w:r>
          </w:p>
        </w:tc>
      </w:tr>
      <w:tr w:rsidR="00343B79">
        <w:trPr>
          <w:trHeight w:val="283"/>
        </w:trPr>
        <w:tc>
          <w:tcPr>
            <w:tcW w:w="1099" w:type="dxa"/>
            <w:tcBorders>
              <w:top w:val="single" w:sz="12" w:space="0" w:color="00AF62"/>
              <w:bottom w:val="single" w:sz="12" w:space="0" w:color="00AF62"/>
            </w:tcBorders>
          </w:tcPr>
          <w:p w:rsidR="00343B79" w:rsidRDefault="00343B79">
            <w:pPr>
              <w:ind w:right="-1"/>
              <w:rPr>
                <w:rFonts w:ascii="Times New Roman" w:hAnsi="Times New Roman"/>
                <w:b/>
                <w:noProof/>
                <w:sz w:val="24"/>
                <w:szCs w:val="24"/>
              </w:rPr>
            </w:pPr>
          </w:p>
        </w:tc>
        <w:tc>
          <w:tcPr>
            <w:tcW w:w="8223" w:type="dxa"/>
            <w:tcBorders>
              <w:top w:val="single" w:sz="12" w:space="0" w:color="00AF62"/>
              <w:bottom w:val="single" w:sz="12" w:space="0" w:color="00AF62"/>
            </w:tcBorders>
            <w:vAlign w:val="center"/>
          </w:tcPr>
          <w:p w:rsidR="00343B79" w:rsidRDefault="008A1661">
            <w:pPr>
              <w:ind w:right="-1"/>
              <w:outlineLvl w:val="2"/>
              <w:rPr>
                <w:rFonts w:ascii="Times New Roman" w:hAnsi="Times New Roman"/>
                <w:b/>
                <w:noProof/>
                <w:sz w:val="24"/>
                <w:szCs w:val="24"/>
              </w:rPr>
            </w:pPr>
            <w:r>
              <w:rPr>
                <w:rFonts w:ascii="Times New Roman" w:hAnsi="Times New Roman"/>
                <w:b/>
                <w:noProof/>
                <w:sz w:val="24"/>
              </w:rPr>
              <w:t>Europa creativă</w:t>
            </w:r>
          </w:p>
        </w:tc>
      </w:tr>
    </w:tbl>
    <w:p w:rsidR="00343B79" w:rsidRDefault="008A1661">
      <w:pPr>
        <w:autoSpaceDE w:val="0"/>
        <w:autoSpaceDN w:val="0"/>
        <w:adjustRightInd w:val="0"/>
        <w:spacing w:before="120" w:after="120"/>
        <w:jc w:val="both"/>
        <w:rPr>
          <w:rFonts w:ascii="Times New Roman" w:eastAsia="Calibri" w:hAnsi="Times New Roman" w:cs="Calibri"/>
          <w:noProof/>
          <w:color w:val="000000"/>
          <w:sz w:val="24"/>
          <w:szCs w:val="24"/>
        </w:rPr>
      </w:pPr>
      <w:r>
        <w:rPr>
          <w:rFonts w:ascii="Times New Roman" w:hAnsi="Times New Roman"/>
          <w:noProof/>
          <w:color w:val="000000"/>
          <w:sz w:val="24"/>
        </w:rPr>
        <w:t xml:space="preserve">Europa creativă este programul UE care sprijină </w:t>
      </w:r>
      <w:r>
        <w:rPr>
          <w:rFonts w:ascii="Times New Roman" w:hAnsi="Times New Roman"/>
          <w:b/>
          <w:noProof/>
          <w:color w:val="000000"/>
          <w:sz w:val="24"/>
        </w:rPr>
        <w:t>cultura europeană</w:t>
      </w:r>
      <w:r>
        <w:rPr>
          <w:rFonts w:ascii="Times New Roman" w:hAnsi="Times New Roman"/>
          <w:noProof/>
          <w:color w:val="000000"/>
          <w:sz w:val="24"/>
        </w:rPr>
        <w:t xml:space="preserve">, în special </w:t>
      </w:r>
      <w:r>
        <w:rPr>
          <w:rFonts w:ascii="Times New Roman" w:hAnsi="Times New Roman"/>
          <w:b/>
          <w:noProof/>
          <w:color w:val="000000"/>
          <w:sz w:val="24"/>
        </w:rPr>
        <w:t>acțiunile MEDIA</w:t>
      </w:r>
      <w:r>
        <w:rPr>
          <w:rFonts w:ascii="Times New Roman" w:hAnsi="Times New Roman"/>
          <w:noProof/>
          <w:color w:val="000000"/>
          <w:sz w:val="24"/>
        </w:rPr>
        <w:t xml:space="preserve">. </w:t>
      </w:r>
    </w:p>
    <w:p w:rsidR="00343B79" w:rsidRDefault="008A1661">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VALOAREA ADĂUGATĂ EUROPEANĂ</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Prin promovarea, consolidarea și protejarea diversității culturale europene și a patrimoniului și a creativității europene, UE capătă o imagine autentică și tangibilă în viața de zi cu zi a cetățenilor. Cultura joacă, prin urmare, un rol esențial în aborda</w:t>
      </w:r>
      <w:r>
        <w:rPr>
          <w:rFonts w:ascii="Times New Roman" w:hAnsi="Times New Roman"/>
          <w:noProof/>
          <w:color w:val="000000"/>
          <w:sz w:val="24"/>
        </w:rPr>
        <w:t xml:space="preserve">rea principalelor provocări societale și economice. În plus, cultura are un rol important în stimularea inovării, a creșterii economice și a creării de locuri de muncă. </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Sprijinirea diversității culturale favorizează libertatea artistică și creativă și fac</w:t>
      </w:r>
      <w:r>
        <w:rPr>
          <w:rFonts w:ascii="Times New Roman" w:hAnsi="Times New Roman"/>
          <w:noProof/>
          <w:color w:val="000000"/>
          <w:sz w:val="24"/>
        </w:rPr>
        <w:t>ilitează și consolidează conștiința unei identități europene comune. Pentru promovarea valorilor culturale, sectoarele culturale și creative, în special sectorul audiovizual, trebuie să fie competitive și dinamice, pentru a comunica cu cetățenii din întrea</w:t>
      </w:r>
      <w:r>
        <w:rPr>
          <w:rFonts w:ascii="Times New Roman" w:hAnsi="Times New Roman"/>
          <w:noProof/>
          <w:color w:val="000000"/>
          <w:sz w:val="24"/>
        </w:rPr>
        <w:t xml:space="preserve">ga Europă, în special în contextul unei piețe unice digitale din ce în ce mai integrate. </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Investițiile în domeniul culturii realizate la nivelul UE joacă un rol esențial în încurajarea diversității și incluziunii în societate și sprijină, prin interacțiuni</w:t>
      </w:r>
      <w:r>
        <w:rPr>
          <w:rFonts w:ascii="Times New Roman" w:hAnsi="Times New Roman"/>
          <w:noProof/>
          <w:color w:val="000000"/>
          <w:sz w:val="24"/>
        </w:rPr>
        <w:t>, alte politici ale UE. O creștere substanțială a valorii adăugate va fi asigurată prin axarea pe domenii care vin în completarea finanțărilor naționale și regionale cu o puternică dimensiune transfrontalieră, prin abordarea disfuncționalităților pieței și</w:t>
      </w:r>
      <w:r>
        <w:rPr>
          <w:rFonts w:ascii="Times New Roman" w:hAnsi="Times New Roman"/>
          <w:noProof/>
          <w:color w:val="000000"/>
          <w:sz w:val="24"/>
        </w:rPr>
        <w:t xml:space="preserve"> prin contribuția la realizarea unor economii de scară și la constituirea unei mase critice.</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Mobilitatea</w:t>
      </w:r>
      <w:r>
        <w:rPr>
          <w:rFonts w:ascii="Times New Roman" w:hAnsi="Times New Roman"/>
          <w:noProof/>
          <w:sz w:val="24"/>
        </w:rPr>
        <w:t xml:space="preserve"> profesioniștilor din sectoarele culturale și creative, sprijinul acordat noilor talente și promovarea artiștilor și a operelor acestora la nivel intern</w:t>
      </w:r>
      <w:r>
        <w:rPr>
          <w:rFonts w:ascii="Times New Roman" w:hAnsi="Times New Roman"/>
          <w:noProof/>
          <w:sz w:val="24"/>
        </w:rPr>
        <w:t>ațional consolidează performanța culturală a Uniunii Europene la nivel transfrontalier și relațiile sale pe scena internațională.</w:t>
      </w:r>
      <w:r>
        <w:rPr>
          <w:rFonts w:ascii="Times New Roman" w:hAnsi="Times New Roman"/>
          <w:noProof/>
          <w:color w:val="000000"/>
          <w:sz w:val="24"/>
        </w:rPr>
        <w:t xml:space="preserve"> Acțiunile care vizează implicarea publicului și participarea acestuia la activități culturale, precum și sprijinirea expresiei</w:t>
      </w:r>
      <w:r>
        <w:rPr>
          <w:rFonts w:ascii="Times New Roman" w:hAnsi="Times New Roman"/>
          <w:noProof/>
          <w:color w:val="000000"/>
          <w:sz w:val="24"/>
        </w:rPr>
        <w:t xml:space="preserve"> artistice consolidează potențialul creativ și inovator al Europei care se extinde dincolo de granițele naționale. Acest lucru este valabil în special în ceea ce privește consolidarea realizării, distribuirii și promovării în condiții filmelor europene com</w:t>
      </w:r>
      <w:r>
        <w:rPr>
          <w:rFonts w:ascii="Times New Roman" w:hAnsi="Times New Roman"/>
          <w:noProof/>
          <w:color w:val="000000"/>
          <w:sz w:val="24"/>
        </w:rPr>
        <w:t>petitive și diversificate din punct de vedere cultural, pentru care extinderea și dezvoltarea în continuare a industriei audiovizuale europene este esențială.</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 xml:space="preserve">În ceea ce privește industria audiovizuală, acțiunile din cadrul componentei MEDIA vor consolida </w:t>
      </w:r>
      <w:r>
        <w:rPr>
          <w:rFonts w:ascii="Times New Roman" w:hAnsi="Times New Roman"/>
          <w:noProof/>
          <w:color w:val="000000"/>
          <w:sz w:val="24"/>
        </w:rPr>
        <w:t>competitivitatea din sectorul creativ și audiovizual al Europei, prin sprijinirea creării de opere europene care să poată concura cu producțiile majore din afara Europei, a noilor tehnologii inovatoare de narare (cum ar fi realitatea virtuală) și a strateg</w:t>
      </w:r>
      <w:r>
        <w:rPr>
          <w:rFonts w:ascii="Times New Roman" w:hAnsi="Times New Roman"/>
          <w:noProof/>
          <w:color w:val="000000"/>
          <w:sz w:val="24"/>
        </w:rPr>
        <w:t>iilor de comercializare, de promovare și de distribuție, precum și prin punerea în aplicare a Directivei privind serviciile mass-media audiovizuale.</w:t>
      </w:r>
    </w:p>
    <w:p w:rsidR="00343B79" w:rsidRDefault="008A1661">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 xml:space="preserve">OBIECTIVE </w:t>
      </w:r>
    </w:p>
    <w:p w:rsidR="00343B79" w:rsidRDefault="008A1661">
      <w:pPr>
        <w:autoSpaceDE w:val="0"/>
        <w:autoSpaceDN w:val="0"/>
        <w:adjustRightInd w:val="0"/>
        <w:spacing w:before="120" w:after="120"/>
        <w:jc w:val="both"/>
        <w:rPr>
          <w:rFonts w:ascii="Times New Roman" w:eastAsia="Calibri" w:hAnsi="Times New Roman"/>
          <w:noProof/>
          <w:sz w:val="24"/>
          <w:szCs w:val="24"/>
        </w:rPr>
      </w:pPr>
      <w:r>
        <w:rPr>
          <w:rFonts w:ascii="Times New Roman" w:hAnsi="Times New Roman"/>
          <w:noProof/>
          <w:sz w:val="24"/>
        </w:rPr>
        <w:t>Obiectivul general al programului „Europa creativă” este de a sprijini societățile deschise, fav</w:t>
      </w:r>
      <w:r>
        <w:rPr>
          <w:rFonts w:ascii="Times New Roman" w:hAnsi="Times New Roman"/>
          <w:noProof/>
          <w:sz w:val="24"/>
        </w:rPr>
        <w:t>orabile incluziunii și creative și de a consolida competitivitatea sectoarelor culturale și creative, stimulând creșterea economică și crearea de locuri de muncă. Programul vizează:</w:t>
      </w:r>
    </w:p>
    <w:p w:rsidR="00343B79" w:rsidRDefault="008A1661">
      <w:pPr>
        <w:numPr>
          <w:ilvl w:val="0"/>
          <w:numId w:val="69"/>
        </w:numPr>
        <w:spacing w:before="120" w:after="120"/>
        <w:ind w:hanging="424"/>
        <w:contextualSpacing/>
        <w:jc w:val="both"/>
        <w:rPr>
          <w:rFonts w:ascii="Times New Roman" w:eastAsia="Calibri" w:hAnsi="Times New Roman"/>
          <w:noProof/>
          <w:sz w:val="24"/>
          <w:szCs w:val="24"/>
        </w:rPr>
      </w:pPr>
      <w:r>
        <w:rPr>
          <w:rFonts w:ascii="Times New Roman" w:hAnsi="Times New Roman"/>
          <w:noProof/>
          <w:sz w:val="24"/>
        </w:rPr>
        <w:t xml:space="preserve">Păstrarea, dezvoltarea și promovarea diversității culturale europene și a </w:t>
      </w:r>
      <w:r>
        <w:rPr>
          <w:rFonts w:ascii="Times New Roman" w:hAnsi="Times New Roman"/>
          <w:noProof/>
          <w:sz w:val="24"/>
        </w:rPr>
        <w:t>patrimoniului cultural al Europei;</w:t>
      </w:r>
    </w:p>
    <w:p w:rsidR="00343B79" w:rsidRDefault="008A1661">
      <w:pPr>
        <w:numPr>
          <w:ilvl w:val="0"/>
          <w:numId w:val="69"/>
        </w:numPr>
        <w:spacing w:before="120" w:after="120"/>
        <w:ind w:hanging="424"/>
        <w:contextualSpacing/>
        <w:jc w:val="both"/>
        <w:rPr>
          <w:rFonts w:ascii="Times New Roman" w:eastAsia="Calibri" w:hAnsi="Times New Roman"/>
          <w:noProof/>
          <w:sz w:val="24"/>
          <w:szCs w:val="24"/>
        </w:rPr>
      </w:pPr>
      <w:r>
        <w:rPr>
          <w:rFonts w:ascii="Times New Roman" w:hAnsi="Times New Roman"/>
          <w:noProof/>
          <w:sz w:val="24"/>
        </w:rPr>
        <w:t>Sprijinirea creării și diseminării de opere europene de calitate și diversificate, accesibile unui larg public internațional;</w:t>
      </w:r>
    </w:p>
    <w:p w:rsidR="00343B79" w:rsidRDefault="008A1661">
      <w:pPr>
        <w:numPr>
          <w:ilvl w:val="0"/>
          <w:numId w:val="69"/>
        </w:numPr>
        <w:spacing w:before="120" w:after="120"/>
        <w:ind w:hanging="424"/>
        <w:contextualSpacing/>
        <w:jc w:val="both"/>
        <w:rPr>
          <w:rFonts w:ascii="Times New Roman" w:eastAsia="Calibri" w:hAnsi="Times New Roman"/>
          <w:noProof/>
          <w:sz w:val="24"/>
          <w:szCs w:val="24"/>
        </w:rPr>
      </w:pPr>
      <w:r>
        <w:rPr>
          <w:rFonts w:ascii="Times New Roman" w:hAnsi="Times New Roman"/>
          <w:noProof/>
          <w:sz w:val="24"/>
        </w:rPr>
        <w:t>Sprijinirea creativității bazate pe cultură în educație și inovare;</w:t>
      </w:r>
    </w:p>
    <w:p w:rsidR="00343B79" w:rsidRDefault="008A1661">
      <w:pPr>
        <w:numPr>
          <w:ilvl w:val="0"/>
          <w:numId w:val="69"/>
        </w:numPr>
        <w:spacing w:before="120" w:after="120"/>
        <w:ind w:hanging="424"/>
        <w:contextualSpacing/>
        <w:jc w:val="both"/>
        <w:rPr>
          <w:rFonts w:ascii="Times New Roman" w:eastAsia="Calibri" w:hAnsi="Times New Roman"/>
          <w:noProof/>
          <w:sz w:val="24"/>
          <w:szCs w:val="24"/>
        </w:rPr>
      </w:pPr>
      <w:r>
        <w:rPr>
          <w:rFonts w:ascii="Times New Roman" w:hAnsi="Times New Roman"/>
          <w:noProof/>
          <w:sz w:val="24"/>
        </w:rPr>
        <w:t xml:space="preserve">Consolidarea dimensiunii </w:t>
      </w:r>
      <w:r>
        <w:rPr>
          <w:rFonts w:ascii="Times New Roman" w:hAnsi="Times New Roman"/>
          <w:noProof/>
          <w:sz w:val="24"/>
        </w:rPr>
        <w:t>transfrontaliere a sectoarelor culturale și creative și</w:t>
      </w:r>
    </w:p>
    <w:p w:rsidR="00343B79" w:rsidRDefault="008A1661">
      <w:pPr>
        <w:numPr>
          <w:ilvl w:val="0"/>
          <w:numId w:val="69"/>
        </w:numPr>
        <w:spacing w:before="120" w:after="120"/>
        <w:ind w:hanging="424"/>
        <w:contextualSpacing/>
        <w:jc w:val="both"/>
        <w:rPr>
          <w:rFonts w:ascii="Times New Roman" w:eastAsia="Calibri" w:hAnsi="Times New Roman"/>
          <w:noProof/>
          <w:sz w:val="24"/>
          <w:szCs w:val="24"/>
        </w:rPr>
      </w:pPr>
      <w:r>
        <w:rPr>
          <w:rFonts w:ascii="Times New Roman" w:hAnsi="Times New Roman"/>
          <w:noProof/>
          <w:sz w:val="24"/>
        </w:rPr>
        <w:t xml:space="preserve">Îmbunătățirea competitivității și a capacității de inovare a industriei europene creative și audiovizuale. </w:t>
      </w:r>
    </w:p>
    <w:p w:rsidR="00343B79" w:rsidRDefault="008A1661">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PUNERE ÎN APLICARE ȘI SIMPLIFICARE</w:t>
      </w:r>
    </w:p>
    <w:p w:rsidR="00343B79" w:rsidRDefault="008A1661">
      <w:pPr>
        <w:autoSpaceDE w:val="0"/>
        <w:autoSpaceDN w:val="0"/>
        <w:adjustRightInd w:val="0"/>
        <w:spacing w:before="120" w:after="120"/>
        <w:jc w:val="both"/>
        <w:rPr>
          <w:rFonts w:ascii="Times New Roman" w:eastAsia="Calibri" w:hAnsi="Times New Roman"/>
          <w:noProof/>
          <w:color w:val="000000"/>
          <w:sz w:val="24"/>
          <w:szCs w:val="24"/>
        </w:rPr>
      </w:pPr>
      <w:r>
        <w:rPr>
          <w:rFonts w:ascii="Times New Roman" w:hAnsi="Times New Roman"/>
          <w:noProof/>
          <w:color w:val="000000"/>
          <w:sz w:val="24"/>
        </w:rPr>
        <w:t>Programul va fi în continuare implementat în principal de</w:t>
      </w:r>
      <w:r>
        <w:rPr>
          <w:rFonts w:ascii="Times New Roman" w:hAnsi="Times New Roman"/>
          <w:noProof/>
          <w:color w:val="000000"/>
          <w:sz w:val="24"/>
        </w:rPr>
        <w:t xml:space="preserve"> Agenția Executivă pentru Educație, Audiovizual și Cultură. Pe baza lecțiilor învățate din generația anterioară de programe, implementarea va fi raționalizată pentru a îmbunătăți eficiența costurilor și pentru a reduce sarcinile administrative, de exemplu </w:t>
      </w:r>
      <w:r>
        <w:rPr>
          <w:rFonts w:ascii="Times New Roman" w:hAnsi="Times New Roman"/>
          <w:noProof/>
          <w:color w:val="000000"/>
          <w:sz w:val="24"/>
        </w:rPr>
        <w:t xml:space="preserve">prin reducerea numărului de tranzacții financiare subiacente. Birourile „Europa creativă” vor asigura o simplificare și o mai bună direcționare a comunicării, a diseminării și a feedbackului cu privire la rezultate. </w:t>
      </w:r>
    </w:p>
    <w:p w:rsidR="00343B79" w:rsidRDefault="008A1661">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COMPLEMENTARITĂȚI ȘI SINERGII CU ALTE P</w:t>
      </w:r>
      <w:r>
        <w:rPr>
          <w:rFonts w:ascii="Times New Roman" w:hAnsi="Times New Roman"/>
          <w:b/>
          <w:smallCaps/>
          <w:noProof/>
          <w:color w:val="00AF62"/>
          <w:sz w:val="24"/>
        </w:rPr>
        <w:t>OLITICI/ALINIEREA UE LA RESURSELE NAȚIONALE ȘI REGIONALE</w:t>
      </w:r>
    </w:p>
    <w:p w:rsidR="00343B79" w:rsidRDefault="008A1661">
      <w:pPr>
        <w:autoSpaceDE w:val="0"/>
        <w:autoSpaceDN w:val="0"/>
        <w:adjustRightInd w:val="0"/>
        <w:spacing w:before="120" w:after="120"/>
        <w:jc w:val="both"/>
        <w:rPr>
          <w:rFonts w:ascii="Times New Roman" w:eastAsia="Times New Roman" w:hAnsi="Times New Roman"/>
          <w:noProof/>
          <w:color w:val="000000"/>
          <w:sz w:val="24"/>
          <w:szCs w:val="24"/>
          <w:u w:color="000000"/>
        </w:rPr>
      </w:pPr>
      <w:r>
        <w:rPr>
          <w:rFonts w:ascii="Times New Roman" w:hAnsi="Times New Roman"/>
          <w:b/>
          <w:noProof/>
          <w:color w:val="000000"/>
          <w:sz w:val="24"/>
          <w:u w:color="000000"/>
        </w:rPr>
        <w:t>Europa creativă</w:t>
      </w:r>
      <w:r>
        <w:rPr>
          <w:rFonts w:ascii="Times New Roman" w:hAnsi="Times New Roman"/>
          <w:noProof/>
          <w:color w:val="000000"/>
          <w:sz w:val="24"/>
          <w:u w:color="000000"/>
        </w:rPr>
        <w:t xml:space="preserve"> prezintă sinergii puternice cu </w:t>
      </w:r>
      <w:r>
        <w:rPr>
          <w:rFonts w:ascii="Times New Roman" w:hAnsi="Times New Roman"/>
          <w:b/>
          <w:noProof/>
          <w:color w:val="000000"/>
          <w:sz w:val="24"/>
          <w:u w:color="000000"/>
        </w:rPr>
        <w:t>programul pieței unice</w:t>
      </w:r>
      <w:r>
        <w:rPr>
          <w:rFonts w:ascii="Times New Roman" w:hAnsi="Times New Roman"/>
          <w:noProof/>
          <w:color w:val="000000"/>
          <w:sz w:val="24"/>
          <w:u w:color="000000"/>
        </w:rPr>
        <w:t xml:space="preserve">, având în vedere faptul că promovarea culturii și a mass-mediei contribuie în mod direct la punerea în aplicare a strategiei privind piața unică digitală. Sinergiile cu programul </w:t>
      </w:r>
      <w:r>
        <w:rPr>
          <w:rFonts w:ascii="Times New Roman" w:hAnsi="Times New Roman"/>
          <w:b/>
          <w:noProof/>
          <w:color w:val="000000"/>
          <w:sz w:val="24"/>
          <w:u w:color="000000"/>
        </w:rPr>
        <w:t>Erasmus+</w:t>
      </w:r>
      <w:r>
        <w:rPr>
          <w:rFonts w:ascii="Times New Roman" w:hAnsi="Times New Roman"/>
          <w:noProof/>
          <w:color w:val="000000"/>
          <w:sz w:val="24"/>
          <w:u w:color="000000"/>
        </w:rPr>
        <w:t xml:space="preserve"> vor fi consolidate printr-o integrare mai sistematică a nevoilor in</w:t>
      </w:r>
      <w:r>
        <w:rPr>
          <w:rFonts w:ascii="Times New Roman" w:hAnsi="Times New Roman"/>
          <w:noProof/>
          <w:color w:val="000000"/>
          <w:sz w:val="24"/>
          <w:u w:color="000000"/>
        </w:rPr>
        <w:t xml:space="preserve">stituțiilor de învățământ și de formare profesională din domeniul cultural în acțiunile actuale și viitoare. </w:t>
      </w:r>
      <w:r>
        <w:rPr>
          <w:rFonts w:ascii="Times New Roman" w:hAnsi="Times New Roman"/>
          <w:b/>
          <w:noProof/>
          <w:color w:val="000000"/>
          <w:sz w:val="24"/>
          <w:u w:color="000000"/>
        </w:rPr>
        <w:t xml:space="preserve">Programul Europa digitală </w:t>
      </w:r>
      <w:r>
        <w:rPr>
          <w:rFonts w:ascii="Times New Roman" w:hAnsi="Times New Roman"/>
          <w:noProof/>
          <w:color w:val="000000"/>
          <w:sz w:val="24"/>
          <w:u w:color="000000"/>
        </w:rPr>
        <w:t>va sprijini transformarea digitală a sectorului patrimoniului cultural (de exemplu Europeana), contribuind astfel la pune</w:t>
      </w:r>
      <w:r>
        <w:rPr>
          <w:rFonts w:ascii="Times New Roman" w:hAnsi="Times New Roman"/>
          <w:noProof/>
          <w:color w:val="000000"/>
          <w:sz w:val="24"/>
          <w:u w:color="000000"/>
        </w:rPr>
        <w:t xml:space="preserve">rea în aplicare a strategiei #digital4culture. </w:t>
      </w:r>
      <w:r>
        <w:rPr>
          <w:rFonts w:ascii="Times New Roman" w:hAnsi="Times New Roman"/>
          <w:noProof/>
          <w:color w:val="000000"/>
          <w:sz w:val="24"/>
        </w:rPr>
        <w:t xml:space="preserve">Pentru a atrage investiții private, întreprinderile mici și mijlocii din sectorul cultural și creativ vor putea recurge la finanțare prin capitaluri proprii și prin împrumuturi obținute prin intermediul </w:t>
      </w:r>
      <w:r>
        <w:rPr>
          <w:rFonts w:ascii="Times New Roman" w:hAnsi="Times New Roman"/>
          <w:b/>
          <w:noProof/>
          <w:color w:val="000000"/>
          <w:sz w:val="24"/>
        </w:rPr>
        <w:t>Fondul</w:t>
      </w:r>
      <w:r>
        <w:rPr>
          <w:rFonts w:ascii="Times New Roman" w:hAnsi="Times New Roman"/>
          <w:b/>
          <w:noProof/>
          <w:color w:val="000000"/>
          <w:sz w:val="24"/>
        </w:rPr>
        <w:t>ui InvestEU</w:t>
      </w:r>
      <w:r>
        <w:rPr>
          <w:rFonts w:ascii="Times New Roman" w:hAnsi="Times New Roman"/>
          <w:noProof/>
          <w:color w:val="000000"/>
          <w:sz w:val="24"/>
        </w:rPr>
        <w:t xml:space="preserve">. În cadrul programului </w:t>
      </w:r>
      <w:r>
        <w:rPr>
          <w:rFonts w:ascii="Times New Roman" w:hAnsi="Times New Roman"/>
          <w:b/>
          <w:noProof/>
          <w:color w:val="000000"/>
          <w:sz w:val="24"/>
          <w:u w:color="000000"/>
        </w:rPr>
        <w:t>Orizont Europa</w:t>
      </w:r>
      <w:r>
        <w:rPr>
          <w:rFonts w:ascii="Times New Roman" w:hAnsi="Times New Roman"/>
          <w:noProof/>
          <w:color w:val="000000"/>
          <w:sz w:val="24"/>
        </w:rPr>
        <w:t xml:space="preserve">, clusterul privind societățile robuste și sigure favorabile incluziunii va sprijini activitățile de cercetare și inovare în domeniul convergenței mass-mediei și în domeniul culturii. </w:t>
      </w:r>
    </w:p>
    <w:p w:rsidR="00343B79" w:rsidRDefault="008A1661">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rPr>
      </w:pPr>
      <w:r>
        <w:rPr>
          <w:rFonts w:ascii="Times New Roman" w:hAnsi="Times New Roman"/>
          <w:b/>
          <w:smallCaps/>
          <w:noProof/>
          <w:color w:val="00AF62"/>
          <w:sz w:val="24"/>
        </w:rPr>
        <w:t>ALOCAREA BUGETARĂ PROP</w:t>
      </w:r>
      <w:r>
        <w:rPr>
          <w:rFonts w:ascii="Times New Roman" w:hAnsi="Times New Roman"/>
          <w:b/>
          <w:smallCaps/>
          <w:noProof/>
          <w:color w:val="00AF62"/>
          <w:sz w:val="24"/>
        </w:rPr>
        <w:t>USĂ PENTRU PERIOADA 2021-2027</w:t>
      </w:r>
    </w:p>
    <w:tbl>
      <w:tblPr>
        <w:tblStyle w:val="LightShading1"/>
        <w:tblW w:w="0" w:type="auto"/>
        <w:tblLook w:val="04A0" w:firstRow="1" w:lastRow="0" w:firstColumn="1" w:lastColumn="0" w:noHBand="0" w:noVBand="1"/>
      </w:tblPr>
      <w:tblGrid>
        <w:gridCol w:w="6160"/>
        <w:gridCol w:w="3082"/>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0" w:type="dxa"/>
            <w:hideMark/>
          </w:tcPr>
          <w:p w:rsidR="00343B79" w:rsidRDefault="008A1661">
            <w:pPr>
              <w:ind w:right="-1"/>
              <w:rPr>
                <w:rFonts w:ascii="Times New Roman" w:hAnsi="Times New Roman"/>
                <w:b w:val="0"/>
                <w:i/>
                <w:noProof/>
                <w:sz w:val="24"/>
                <w:szCs w:val="24"/>
              </w:rPr>
            </w:pPr>
            <w:r>
              <w:rPr>
                <w:rFonts w:ascii="Times New Roman" w:hAnsi="Times New Roman"/>
                <w:b w:val="0"/>
                <w:i/>
                <w:noProof/>
                <w:sz w:val="24"/>
              </w:rPr>
              <w:t>Cifre în prețuri curente</w:t>
            </w:r>
          </w:p>
        </w:tc>
        <w:tc>
          <w:tcPr>
            <w:tcW w:w="3082" w:type="dxa"/>
            <w:hideMark/>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hAnsi="Times New Roman"/>
                <w:i/>
                <w:noProof/>
                <w:sz w:val="24"/>
                <w:szCs w:val="24"/>
              </w:rPr>
            </w:pPr>
            <w:r>
              <w:rPr>
                <w:rFonts w:ascii="Times New Roman" w:hAnsi="Times New Roman"/>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0" w:type="dxa"/>
            <w:hideMark/>
          </w:tcPr>
          <w:p w:rsidR="00343B79" w:rsidRDefault="008A1661">
            <w:pPr>
              <w:ind w:right="-1"/>
              <w:rPr>
                <w:rFonts w:ascii="Times New Roman" w:hAnsi="Times New Roman"/>
                <w:noProof/>
                <w:sz w:val="24"/>
                <w:szCs w:val="24"/>
              </w:rPr>
            </w:pPr>
            <w:r>
              <w:rPr>
                <w:rFonts w:ascii="Times New Roman" w:hAnsi="Times New Roman"/>
                <w:noProof/>
                <w:sz w:val="24"/>
              </w:rPr>
              <w:t>Pachetul financiar total pentru perioada 2021-2027</w:t>
            </w:r>
          </w:p>
        </w:tc>
        <w:tc>
          <w:tcPr>
            <w:tcW w:w="3082" w:type="dxa"/>
            <w:hideMark/>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4"/>
                <w:szCs w:val="24"/>
              </w:rPr>
            </w:pPr>
            <w:r>
              <w:rPr>
                <w:rFonts w:ascii="Times New Roman" w:hAnsi="Times New Roman"/>
                <w:b/>
                <w:noProof/>
                <w:sz w:val="24"/>
              </w:rPr>
              <w:t>1 850</w:t>
            </w:r>
          </w:p>
        </w:tc>
      </w:tr>
      <w:tr w:rsidR="00343B79" w:rsidTr="00343B79">
        <w:tc>
          <w:tcPr>
            <w:cnfStyle w:val="001000000000" w:firstRow="0" w:lastRow="0" w:firstColumn="1" w:lastColumn="0" w:oddVBand="0" w:evenVBand="0" w:oddHBand="0" w:evenHBand="0" w:firstRowFirstColumn="0" w:firstRowLastColumn="0" w:lastRowFirstColumn="0" w:lastRowLastColumn="0"/>
            <w:tcW w:w="6160" w:type="dxa"/>
            <w:hideMark/>
          </w:tcPr>
          <w:p w:rsidR="00343B79" w:rsidRDefault="008A1661">
            <w:pPr>
              <w:ind w:right="-1"/>
              <w:rPr>
                <w:rFonts w:ascii="Times New Roman" w:hAnsi="Times New Roman"/>
                <w:noProof/>
                <w:sz w:val="24"/>
                <w:szCs w:val="24"/>
              </w:rPr>
            </w:pPr>
            <w:r>
              <w:rPr>
                <w:rFonts w:ascii="Times New Roman" w:hAnsi="Times New Roman"/>
                <w:noProof/>
                <w:sz w:val="24"/>
              </w:rPr>
              <w:t>din care:</w:t>
            </w:r>
          </w:p>
        </w:tc>
        <w:tc>
          <w:tcPr>
            <w:tcW w:w="3082"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0" w:type="dxa"/>
            <w:hideMark/>
          </w:tcPr>
          <w:p w:rsidR="00343B79" w:rsidRDefault="008A1661">
            <w:pPr>
              <w:ind w:left="720" w:right="-1"/>
              <w:rPr>
                <w:rFonts w:ascii="Times New Roman" w:hAnsi="Times New Roman"/>
                <w:b w:val="0"/>
                <w:i/>
                <w:noProof/>
                <w:sz w:val="24"/>
                <w:szCs w:val="24"/>
              </w:rPr>
            </w:pPr>
            <w:r>
              <w:rPr>
                <w:rFonts w:ascii="Times New Roman" w:hAnsi="Times New Roman"/>
                <w:noProof/>
                <w:sz w:val="24"/>
              </w:rPr>
              <w:t>MEDIA</w:t>
            </w:r>
          </w:p>
        </w:tc>
        <w:tc>
          <w:tcPr>
            <w:tcW w:w="3082" w:type="dxa"/>
            <w:hideMark/>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4"/>
                <w:szCs w:val="24"/>
              </w:rPr>
            </w:pPr>
            <w:r>
              <w:rPr>
                <w:rFonts w:ascii="Times New Roman" w:hAnsi="Times New Roman"/>
                <w:noProof/>
                <w:sz w:val="24"/>
              </w:rPr>
              <w:t>1 200</w:t>
            </w:r>
          </w:p>
        </w:tc>
      </w:tr>
      <w:tr w:rsidR="00343B79" w:rsidTr="00343B79">
        <w:tc>
          <w:tcPr>
            <w:cnfStyle w:val="001000000000" w:firstRow="0" w:lastRow="0" w:firstColumn="1" w:lastColumn="0" w:oddVBand="0" w:evenVBand="0" w:oddHBand="0" w:evenHBand="0" w:firstRowFirstColumn="0" w:firstRowLastColumn="0" w:lastRowFirstColumn="0" w:lastRowLastColumn="0"/>
            <w:tcW w:w="6160" w:type="dxa"/>
            <w:hideMark/>
          </w:tcPr>
          <w:p w:rsidR="00343B79" w:rsidRDefault="008A1661">
            <w:pPr>
              <w:ind w:left="720" w:right="-1"/>
              <w:rPr>
                <w:rFonts w:ascii="Times New Roman" w:hAnsi="Times New Roman"/>
                <w:noProof/>
                <w:sz w:val="24"/>
                <w:szCs w:val="24"/>
              </w:rPr>
            </w:pPr>
            <w:r>
              <w:rPr>
                <w:rFonts w:ascii="Times New Roman" w:hAnsi="Times New Roman"/>
                <w:noProof/>
                <w:sz w:val="24"/>
              </w:rPr>
              <w:t>Cultură</w:t>
            </w:r>
          </w:p>
        </w:tc>
        <w:tc>
          <w:tcPr>
            <w:tcW w:w="3082" w:type="dxa"/>
            <w:hideMark/>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4"/>
                <w:szCs w:val="24"/>
              </w:rPr>
            </w:pPr>
            <w:r>
              <w:rPr>
                <w:rFonts w:ascii="Times New Roman" w:hAnsi="Times New Roman"/>
                <w:noProof/>
                <w:sz w:val="24"/>
              </w:rPr>
              <w:t xml:space="preserve"> 650</w:t>
            </w:r>
          </w:p>
        </w:tc>
      </w:tr>
    </w:tbl>
    <w:p w:rsidR="00343B79" w:rsidRDefault="00343B79">
      <w:pPr>
        <w:rPr>
          <w:noProof/>
        </w:rPr>
      </w:pPr>
    </w:p>
    <w:p w:rsidR="00343B79" w:rsidRDefault="008A1661">
      <w:pPr>
        <w:spacing w:after="200" w:line="276" w:lineRule="auto"/>
        <w:rPr>
          <w:rFonts w:ascii="Times New Roman" w:eastAsia="Calibri" w:hAnsi="Times New Roman"/>
          <w:noProof/>
          <w:sz w:val="24"/>
          <w:szCs w:val="24"/>
        </w:rPr>
      </w:pPr>
      <w:r>
        <w:rPr>
          <w:noProof/>
        </w:rPr>
        <w:br w:type="page"/>
      </w:r>
    </w:p>
    <w:p w:rsidR="00343B79" w:rsidRDefault="00343B79">
      <w:pPr>
        <w:pStyle w:val="PSParagraphTitle"/>
        <w:ind w:right="-1"/>
        <w:rPr>
          <w:rFonts w:eastAsia="Calibri"/>
          <w:b w:val="0"/>
          <w:i w:val="0"/>
          <w:noProof/>
          <w:sz w:val="24"/>
          <w:szCs w:val="24"/>
        </w:rPr>
        <w:sectPr w:rsidR="00343B79">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17" w:right="1417" w:bottom="1417" w:left="1418" w:header="708" w:footer="708" w:gutter="0"/>
          <w:cols w:space="708"/>
          <w:docGrid w:linePitch="360"/>
        </w:sectPr>
      </w:pP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C2D341"/>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C2D341"/>
            </w:tcBorders>
            <w:vAlign w:val="center"/>
          </w:tcPr>
          <w:p w:rsidR="00343B79" w:rsidRDefault="008A1661">
            <w:pPr>
              <w:pStyle w:val="CLUSTER"/>
            </w:pPr>
            <w:r>
              <w:t>AGRICULTURA ȘI POLITICA MARITIMĂ</w:t>
            </w:r>
          </w:p>
        </w:tc>
      </w:tr>
      <w:tr w:rsidR="00343B79">
        <w:trPr>
          <w:trHeight w:val="567"/>
        </w:trPr>
        <w:tc>
          <w:tcPr>
            <w:tcW w:w="1099" w:type="dxa"/>
            <w:tcBorders>
              <w:top w:val="single" w:sz="12" w:space="0" w:color="C2D341"/>
              <w:bottom w:val="single" w:sz="12" w:space="0" w:color="C2D341"/>
            </w:tcBorders>
          </w:tcPr>
          <w:p w:rsidR="00343B79" w:rsidRDefault="00343B79">
            <w:pPr>
              <w:ind w:right="-1"/>
              <w:rPr>
                <w:rFonts w:ascii="Times New Roman" w:hAnsi="Times New Roman"/>
                <w:b/>
                <w:noProof/>
                <w:sz w:val="24"/>
                <w:szCs w:val="24"/>
              </w:rPr>
            </w:pPr>
          </w:p>
        </w:tc>
        <w:tc>
          <w:tcPr>
            <w:tcW w:w="8223" w:type="dxa"/>
            <w:tcBorders>
              <w:top w:val="single" w:sz="12" w:space="0" w:color="C2D341"/>
              <w:bottom w:val="single" w:sz="12" w:space="0" w:color="C2D341"/>
            </w:tcBorders>
            <w:vAlign w:val="center"/>
          </w:tcPr>
          <w:p w:rsidR="00343B79" w:rsidRDefault="008A1661">
            <w:pPr>
              <w:pStyle w:val="PROGRAMME"/>
            </w:pPr>
            <w:r>
              <w:t>Fondul european de garantare agricolă și Fondul european agricol pentru dezvoltare rurală</w:t>
            </w:r>
          </w:p>
        </w:tc>
      </w:tr>
    </w:tbl>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Politica agricolă comună, una dintre principalele politici ale Uniunii, vizează creșterea </w:t>
      </w:r>
      <w:r>
        <w:rPr>
          <w:rFonts w:ascii="Times New Roman" w:hAnsi="Times New Roman"/>
          <w:b/>
          <w:noProof/>
        </w:rPr>
        <w:t>productivității în agricultură</w:t>
      </w:r>
      <w:r>
        <w:rPr>
          <w:rFonts w:ascii="Times New Roman" w:hAnsi="Times New Roman"/>
          <w:noProof/>
        </w:rPr>
        <w:t xml:space="preserve">, asigurarea unui </w:t>
      </w:r>
      <w:r>
        <w:rPr>
          <w:rFonts w:ascii="Times New Roman" w:hAnsi="Times New Roman"/>
          <w:b/>
          <w:noProof/>
        </w:rPr>
        <w:t>nivel de trai echitabil pentru fermieri</w:t>
      </w:r>
      <w:r>
        <w:rPr>
          <w:rFonts w:ascii="Times New Roman" w:hAnsi="Times New Roman"/>
          <w:noProof/>
        </w:rPr>
        <w:t xml:space="preserve">, </w:t>
      </w:r>
      <w:r>
        <w:rPr>
          <w:rFonts w:ascii="Times New Roman" w:hAnsi="Times New Roman"/>
          <w:b/>
          <w:noProof/>
        </w:rPr>
        <w:t>stabilizarea piețelor</w:t>
      </w:r>
      <w:r>
        <w:rPr>
          <w:rFonts w:ascii="Times New Roman" w:hAnsi="Times New Roman"/>
          <w:noProof/>
        </w:rPr>
        <w:t xml:space="preserve"> și </w:t>
      </w:r>
      <w:r>
        <w:rPr>
          <w:rFonts w:ascii="Times New Roman" w:hAnsi="Times New Roman"/>
          <w:b/>
          <w:noProof/>
        </w:rPr>
        <w:t>consolidarea competitivității</w:t>
      </w:r>
      <w:r>
        <w:rPr>
          <w:rFonts w:ascii="Times New Roman" w:hAnsi="Times New Roman"/>
          <w:noProof/>
        </w:rPr>
        <w:t>. O politică agricolă comună modernizată va trebui să contribuie la asigurarea tranziției spre un sector agricol care să fie durabil în totalit</w:t>
      </w:r>
      <w:r>
        <w:rPr>
          <w:rFonts w:ascii="Times New Roman" w:hAnsi="Times New Roman"/>
          <w:noProof/>
        </w:rPr>
        <w:t xml:space="preserve">ate și la dezvoltarea unor </w:t>
      </w:r>
      <w:r>
        <w:rPr>
          <w:rFonts w:ascii="Times New Roman" w:hAnsi="Times New Roman"/>
          <w:b/>
          <w:noProof/>
        </w:rPr>
        <w:t>zone rurale dinamice</w:t>
      </w:r>
      <w:r>
        <w:rPr>
          <w:rFonts w:ascii="Times New Roman" w:hAnsi="Times New Roman"/>
          <w:noProof/>
        </w:rPr>
        <w:t xml:space="preserve">, asigurând aprovizionarea cu alimente sigure și de înaltă calitate pentru mai bine de 500 de milioane de consumatori. </w:t>
      </w:r>
    </w:p>
    <w:p w:rsidR="00343B79" w:rsidRDefault="008A1661">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VALOAREA ADĂUGATĂ EUROPEANĂ</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Europa are nevoie de un sector agricol inteligent, solid, </w:t>
      </w:r>
      <w:r>
        <w:rPr>
          <w:rFonts w:ascii="Times New Roman" w:hAnsi="Times New Roman"/>
          <w:noProof/>
        </w:rPr>
        <w:t>sustenabil și competitiv, care să garanteze producția de produse alimentare sigure, de înaltă calitate, la prețuri accesibile, nutritive și diversificate pentru cetățenii săi și o structură socioeconomică puternică în zonele rurale. Politica agricolă comun</w:t>
      </w:r>
      <w:r>
        <w:rPr>
          <w:rFonts w:ascii="Times New Roman" w:hAnsi="Times New Roman"/>
          <w:noProof/>
        </w:rPr>
        <w:t>ă modernizată trebuie să își consolideze valoarea adăugată europeană, reflectând un nivel mai ridicat de ambiție în ceea ce privește mediul și clima și răspunzând așteptărilor cetățenilor în ceea ce privește starea lor de sănătate, mediul și clima. Caracte</w:t>
      </w:r>
      <w:r>
        <w:rPr>
          <w:rFonts w:ascii="Times New Roman" w:hAnsi="Times New Roman"/>
          <w:noProof/>
        </w:rPr>
        <w:t>rul global și transfrontalier al principalelor provocări cu care se confruntă agricultura și zonele rurale din UE necesită o politică comună la nivelul UE. Aceste provocări sunt abordate prin:</w:t>
      </w:r>
    </w:p>
    <w:p w:rsidR="00343B79" w:rsidRDefault="008A1661">
      <w:pPr>
        <w:pStyle w:val="ListParagraph"/>
        <w:numPr>
          <w:ilvl w:val="0"/>
          <w:numId w:val="70"/>
        </w:numPr>
        <w:shd w:val="clear" w:color="auto" w:fill="FFFFFF" w:themeFill="background1"/>
        <w:autoSpaceDE w:val="0"/>
        <w:autoSpaceDN w:val="0"/>
        <w:adjustRightInd w:val="0"/>
        <w:spacing w:before="120"/>
        <w:ind w:left="567" w:right="-1" w:hanging="283"/>
        <w:jc w:val="both"/>
        <w:rPr>
          <w:rFonts w:ascii="Times New Roman" w:hAnsi="Times New Roman"/>
          <w:noProof/>
          <w:sz w:val="24"/>
          <w:szCs w:val="24"/>
        </w:rPr>
      </w:pPr>
      <w:r>
        <w:rPr>
          <w:rFonts w:ascii="Times New Roman" w:hAnsi="Times New Roman"/>
          <w:noProof/>
          <w:sz w:val="24"/>
        </w:rPr>
        <w:t>Asigurarea unei piețe unice și a unor condiții de concurență ec</w:t>
      </w:r>
      <w:r>
        <w:rPr>
          <w:rFonts w:ascii="Times New Roman" w:hAnsi="Times New Roman"/>
          <w:noProof/>
          <w:sz w:val="24"/>
        </w:rPr>
        <w:t>hitabile prin intermediul unei plase de siguranță comune privind veniturile și prevenirea posibilelor denaturări ale concurenței;</w:t>
      </w:r>
    </w:p>
    <w:p w:rsidR="00343B79" w:rsidRDefault="008A1661">
      <w:pPr>
        <w:pStyle w:val="ListParagraph"/>
        <w:numPr>
          <w:ilvl w:val="0"/>
          <w:numId w:val="70"/>
        </w:numPr>
        <w:shd w:val="clear" w:color="auto" w:fill="FFFFFF" w:themeFill="background1"/>
        <w:autoSpaceDE w:val="0"/>
        <w:autoSpaceDN w:val="0"/>
        <w:adjustRightInd w:val="0"/>
        <w:spacing w:before="120"/>
        <w:ind w:left="567" w:right="-1" w:hanging="283"/>
        <w:jc w:val="both"/>
        <w:rPr>
          <w:rFonts w:ascii="Times New Roman" w:hAnsi="Times New Roman"/>
          <w:noProof/>
          <w:sz w:val="24"/>
          <w:szCs w:val="24"/>
        </w:rPr>
      </w:pPr>
      <w:r>
        <w:rPr>
          <w:rFonts w:ascii="Times New Roman" w:hAnsi="Times New Roman"/>
          <w:noProof/>
          <w:sz w:val="24"/>
        </w:rPr>
        <w:t>Consolidarea rezistenței sectorului agricol al Uniunii Europene, necesară pentru valorificarea globalizării și prin</w:t>
      </w:r>
    </w:p>
    <w:p w:rsidR="00343B79" w:rsidRDefault="008A1661">
      <w:pPr>
        <w:pStyle w:val="ListParagraph"/>
        <w:numPr>
          <w:ilvl w:val="0"/>
          <w:numId w:val="70"/>
        </w:numPr>
        <w:shd w:val="clear" w:color="auto" w:fill="FFFFFF" w:themeFill="background1"/>
        <w:autoSpaceDE w:val="0"/>
        <w:autoSpaceDN w:val="0"/>
        <w:adjustRightInd w:val="0"/>
        <w:spacing w:before="120"/>
        <w:ind w:left="567" w:right="-1" w:hanging="283"/>
        <w:jc w:val="both"/>
        <w:rPr>
          <w:rFonts w:ascii="Times New Roman" w:hAnsi="Times New Roman"/>
          <w:noProof/>
          <w:sz w:val="24"/>
          <w:szCs w:val="24"/>
        </w:rPr>
      </w:pPr>
      <w:r>
        <w:rPr>
          <w:rFonts w:ascii="Times New Roman" w:hAnsi="Times New Roman"/>
          <w:noProof/>
          <w:sz w:val="24"/>
        </w:rPr>
        <w:t xml:space="preserve">Obținerea </w:t>
      </w:r>
      <w:r>
        <w:rPr>
          <w:rFonts w:ascii="Times New Roman" w:hAnsi="Times New Roman"/>
          <w:noProof/>
          <w:sz w:val="24"/>
        </w:rPr>
        <w:t>de rezultate în ceea ce privește principalele provocări legate de schimbările climatice și de biodiversitate, precum și de calitatea solului, a apei și a aerului.</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O politică modernizată va permite menținerea unei piețe unice pe deplin integrate pentru prod</w:t>
      </w:r>
      <w:r>
        <w:rPr>
          <w:rFonts w:ascii="Times New Roman" w:hAnsi="Times New Roman"/>
          <w:noProof/>
        </w:rPr>
        <w:t xml:space="preserve">use agricole în UE, care va pune accentul mai mult pe o producție durabilă cu ambiții mai mari în ceea ce privește mediul și clima. Disparitățile în ceea ce privește dezvoltarea sectorului agricol vor fi reduse, iar nivelul de pregătire în caz de criză va </w:t>
      </w:r>
      <w:r>
        <w:rPr>
          <w:rFonts w:ascii="Times New Roman" w:hAnsi="Times New Roman"/>
          <w:noProof/>
        </w:rPr>
        <w:t>crește.</w:t>
      </w:r>
    </w:p>
    <w:p w:rsidR="00343B79" w:rsidRDefault="008A1661">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 xml:space="preserve">OBIECTIVE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Politica agricolă comună de după 2020 se concentrează asupra obiectivelor care acoperă toate cele trei dimensiuni ale agriculturii durabile în UE:</w:t>
      </w:r>
    </w:p>
    <w:p w:rsidR="00343B79" w:rsidRDefault="008A1661">
      <w:pPr>
        <w:pStyle w:val="Default"/>
        <w:numPr>
          <w:ilvl w:val="0"/>
          <w:numId w:val="71"/>
        </w:numPr>
        <w:spacing w:before="120"/>
        <w:ind w:left="568" w:hanging="284"/>
        <w:jc w:val="both"/>
        <w:rPr>
          <w:rFonts w:ascii="Times New Roman" w:eastAsia="MyriadPro-Light" w:hAnsi="Times New Roman" w:cs="Times New Roman"/>
          <w:noProof/>
          <w:color w:val="auto"/>
        </w:rPr>
      </w:pPr>
      <w:r>
        <w:rPr>
          <w:rFonts w:ascii="Times New Roman" w:hAnsi="Times New Roman"/>
          <w:noProof/>
          <w:color w:val="auto"/>
        </w:rPr>
        <w:t xml:space="preserve">Promovarea unui sector agricol inteligent și robust; </w:t>
      </w:r>
    </w:p>
    <w:p w:rsidR="00343B79" w:rsidRDefault="008A1661">
      <w:pPr>
        <w:pStyle w:val="Default"/>
        <w:numPr>
          <w:ilvl w:val="0"/>
          <w:numId w:val="71"/>
        </w:numPr>
        <w:ind w:left="567" w:right="-1" w:hanging="283"/>
        <w:jc w:val="both"/>
        <w:rPr>
          <w:rFonts w:ascii="Times New Roman" w:eastAsia="MyriadPro-Light" w:hAnsi="Times New Roman" w:cs="Times New Roman"/>
          <w:noProof/>
          <w:color w:val="auto"/>
        </w:rPr>
      </w:pPr>
      <w:r>
        <w:rPr>
          <w:rFonts w:ascii="Times New Roman" w:hAnsi="Times New Roman"/>
          <w:noProof/>
          <w:color w:val="auto"/>
        </w:rPr>
        <w:t>Intensificarea atenției acordate med</w:t>
      </w:r>
      <w:r>
        <w:rPr>
          <w:rFonts w:ascii="Times New Roman" w:hAnsi="Times New Roman"/>
          <w:noProof/>
          <w:color w:val="auto"/>
        </w:rPr>
        <w:t xml:space="preserve">iului și acțiunilor climatice și participarea la realizarea obiectivelor UE în domeniul mediului și al climei și </w:t>
      </w:r>
    </w:p>
    <w:p w:rsidR="00343B79" w:rsidRDefault="008A1661">
      <w:pPr>
        <w:pStyle w:val="Default"/>
        <w:numPr>
          <w:ilvl w:val="0"/>
          <w:numId w:val="71"/>
        </w:numPr>
        <w:ind w:left="567" w:right="-1" w:hanging="283"/>
        <w:jc w:val="both"/>
        <w:rPr>
          <w:rFonts w:ascii="Times New Roman" w:eastAsia="MyriadPro-Light" w:hAnsi="Times New Roman" w:cs="Times New Roman"/>
          <w:noProof/>
          <w:color w:val="auto"/>
        </w:rPr>
      </w:pPr>
      <w:r>
        <w:rPr>
          <w:rFonts w:ascii="Times New Roman" w:hAnsi="Times New Roman"/>
          <w:noProof/>
          <w:color w:val="auto"/>
        </w:rPr>
        <w:t>Consolidarea structurii socioeconomice a zonelor rurale.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color w:val="auto"/>
        </w:rPr>
        <w:t>Totodată, această politică va trebui să țină în continuare seama de așteptările socie</w:t>
      </w:r>
      <w:r>
        <w:rPr>
          <w:rFonts w:ascii="Times New Roman" w:hAnsi="Times New Roman"/>
          <w:noProof/>
          <w:color w:val="auto"/>
        </w:rPr>
        <w:t xml:space="preserve">tății cu privire la producția durabilă de alimente, </w:t>
      </w:r>
      <w:r>
        <w:rPr>
          <w:rFonts w:ascii="Times New Roman" w:hAnsi="Times New Roman"/>
          <w:noProof/>
        </w:rPr>
        <w:t xml:space="preserve">în special </w:t>
      </w:r>
      <w:r>
        <w:rPr>
          <w:rFonts w:ascii="Times New Roman" w:hAnsi="Times New Roman"/>
          <w:noProof/>
          <w:color w:val="auto"/>
        </w:rPr>
        <w:t xml:space="preserve">la siguranța alimentară, calitatea alimentelor, standardele de mediu și cele privind bunăstarea animalelor. Se va pune accentul pe consiliere, transfer de cunoștințe și cooperare. </w:t>
      </w:r>
    </w:p>
    <w:p w:rsidR="00343B79" w:rsidRDefault="008A1661">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PUNERE ÎN AP</w:t>
      </w:r>
      <w:r>
        <w:rPr>
          <w:rFonts w:ascii="Times New Roman" w:hAnsi="Times New Roman"/>
          <w:b/>
          <w:smallCaps/>
          <w:noProof/>
          <w:color w:val="C3D341"/>
          <w:sz w:val="24"/>
        </w:rPr>
        <w:t>LICARE ȘI SIMPLIFICARE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Politica agricolă comună va continua să fie pusă în aplicare în principal în cadrul gestiunii partajate între UE și statele membre. Aceasta va fi finanțată prin două fonduri, și anume Fondul european de garantare agricolă și Fondul e</w:t>
      </w:r>
      <w:r>
        <w:rPr>
          <w:rFonts w:ascii="Times New Roman" w:hAnsi="Times New Roman"/>
          <w:noProof/>
          <w:color w:val="auto"/>
        </w:rPr>
        <w:t xml:space="preserve">uropean agricol pentru dezvoltare rurală. Se va institui un </w:t>
      </w:r>
      <w:r>
        <w:rPr>
          <w:rFonts w:ascii="Times New Roman" w:hAnsi="Times New Roman"/>
          <w:b/>
          <w:noProof/>
          <w:color w:val="auto"/>
        </w:rPr>
        <w:t>nou model de lucru</w:t>
      </w:r>
      <w:r>
        <w:rPr>
          <w:rFonts w:ascii="Times New Roman" w:hAnsi="Times New Roman"/>
          <w:noProof/>
          <w:color w:val="auto"/>
        </w:rPr>
        <w:t xml:space="preserve">, grupându-se operațiunile în cadrul unui instrument unic de programare – </w:t>
      </w:r>
      <w:r>
        <w:rPr>
          <w:rFonts w:ascii="Times New Roman" w:hAnsi="Times New Roman"/>
          <w:b/>
          <w:noProof/>
          <w:color w:val="auto"/>
        </w:rPr>
        <w:t>Planul strategic privind politica agricolă comună</w:t>
      </w:r>
      <w:r>
        <w:rPr>
          <w:rFonts w:ascii="Times New Roman" w:hAnsi="Times New Roman"/>
          <w:noProof/>
          <w:color w:val="auto"/>
        </w:rPr>
        <w:t>. Pe baza unui set comun de obiective stabilite la nive</w:t>
      </w:r>
      <w:r>
        <w:rPr>
          <w:rFonts w:ascii="Times New Roman" w:hAnsi="Times New Roman"/>
          <w:noProof/>
          <w:color w:val="auto"/>
        </w:rPr>
        <w:t>lul UE și respectând pe deplin angajamentele asumate de UE la nivel internațional, statele membre vor dispune de o marjă de manevră mai mare pentru a-și identifica nevoile și pentru a stabili schemele de intervenție</w:t>
      </w:r>
      <w:r>
        <w:rPr>
          <w:rFonts w:ascii="Times New Roman" w:hAnsi="Times New Roman"/>
          <w:noProof/>
        </w:rPr>
        <w:t xml:space="preserve">, cu condiția ca </w:t>
      </w:r>
      <w:r>
        <w:rPr>
          <w:rFonts w:ascii="Times New Roman" w:hAnsi="Times New Roman"/>
          <w:noProof/>
          <w:color w:val="auto"/>
        </w:rPr>
        <w:t>acestea să fie pertinent</w:t>
      </w:r>
      <w:r>
        <w:rPr>
          <w:rFonts w:ascii="Times New Roman" w:hAnsi="Times New Roman"/>
          <w:noProof/>
          <w:color w:val="auto"/>
        </w:rPr>
        <w:t xml:space="preserve">e în vederea atingerii obiectivelor specifice ale UE. Aceste obiective specifice ale UE trebuie aliniate cu cele care țin de alte politici ale UE, cum ar fi mediul și clima. </w:t>
      </w:r>
    </w:p>
    <w:p w:rsidR="00343B79" w:rsidRDefault="008A1661">
      <w:pPr>
        <w:pStyle w:val="Default"/>
        <w:spacing w:before="120" w:after="120"/>
        <w:ind w:right="-1"/>
        <w:jc w:val="both"/>
        <w:rPr>
          <w:rFonts w:ascii="Times New Roman" w:eastAsia="MyriadPro-Light" w:hAnsi="Times New Roman" w:cs="Times New Roman"/>
          <w:b/>
          <w:noProof/>
        </w:rPr>
      </w:pPr>
      <w:r>
        <w:rPr>
          <w:rFonts w:ascii="Times New Roman" w:hAnsi="Times New Roman"/>
          <w:noProof/>
        </w:rPr>
        <w:t xml:space="preserve">Planurile strategice privind politica agricolă comună vor fi aprobate de către </w:t>
      </w:r>
      <w:r>
        <w:rPr>
          <w:rFonts w:ascii="Times New Roman" w:hAnsi="Times New Roman"/>
          <w:noProof/>
        </w:rPr>
        <w:t>Comisie dacă vor fi consecvente și vor contribui în mod adecvat la îndeplinirea obiectivelor UE. Acest nou model reprezintă o schimbare: de la o politică a conformității, bazată pe norme, la o politică care vizează obținerea de rezultate în vederea îndepli</w:t>
      </w:r>
      <w:r>
        <w:rPr>
          <w:rFonts w:ascii="Times New Roman" w:hAnsi="Times New Roman"/>
          <w:noProof/>
        </w:rPr>
        <w:t xml:space="preserve">nirii obiectivelor comune stabilite la nivelul UE. De asemenea, noua politică va lăsa statelor membre o marjă adecvată pentru a răspunde nevoilor specifice existente la nivel național sau regional. Pentru evaluarea performanței pe termen lung a politicii, </w:t>
      </w:r>
      <w:r>
        <w:rPr>
          <w:rFonts w:ascii="Times New Roman" w:hAnsi="Times New Roman"/>
          <w:noProof/>
        </w:rPr>
        <w:t>se va utiliza un set de indicatori de impact, iar pentru monitorizarea punerii sale în aplicare, indicatori comuni în materie de realizări și de rezultate. Noul model de lucru va presupune</w:t>
      </w:r>
      <w:r>
        <w:rPr>
          <w:rFonts w:ascii="Times New Roman" w:hAnsi="Times New Roman"/>
          <w:b/>
          <w:noProof/>
        </w:rPr>
        <w:t xml:space="preserve"> o simplificare de anvergură a normelor pentru fermieri și administr</w:t>
      </w:r>
      <w:r>
        <w:rPr>
          <w:rFonts w:ascii="Times New Roman" w:hAnsi="Times New Roman"/>
          <w:b/>
          <w:noProof/>
        </w:rPr>
        <w:t>ații.</w:t>
      </w:r>
    </w:p>
    <w:p w:rsidR="00343B79" w:rsidRDefault="008A1661">
      <w:pPr>
        <w:pStyle w:val="ListParagraph"/>
        <w:numPr>
          <w:ilvl w:val="0"/>
          <w:numId w:val="72"/>
        </w:numPr>
        <w:shd w:val="clear" w:color="auto" w:fill="FFFFFF" w:themeFill="background1"/>
        <w:autoSpaceDE w:val="0"/>
        <w:autoSpaceDN w:val="0"/>
        <w:adjustRightInd w:val="0"/>
        <w:spacing w:before="120"/>
        <w:ind w:left="709" w:right="-1"/>
        <w:jc w:val="both"/>
        <w:rPr>
          <w:rFonts w:ascii="Times New Roman" w:hAnsi="Times New Roman"/>
          <w:noProof/>
          <w:sz w:val="24"/>
          <w:szCs w:val="24"/>
        </w:rPr>
      </w:pPr>
      <w:r>
        <w:rPr>
          <w:rFonts w:ascii="Times New Roman" w:hAnsi="Times New Roman"/>
          <w:noProof/>
          <w:sz w:val="24"/>
        </w:rPr>
        <w:t>Plățile directe rămân o parte esențială a politicii, dar acestea vor fi ușor reduse și mai bine direcționate. Sprijinirea veniturilor de bază prin plăți directe, în special prin plăți decuplate, se va număra printre intervențiile care fac obiectul planului</w:t>
      </w:r>
      <w:r>
        <w:rPr>
          <w:rFonts w:ascii="Times New Roman" w:hAnsi="Times New Roman"/>
          <w:noProof/>
          <w:sz w:val="24"/>
        </w:rPr>
        <w:t xml:space="preserve"> strategic stabilit de statele membre. </w:t>
      </w:r>
    </w:p>
    <w:p w:rsidR="00343B79" w:rsidRDefault="008A1661">
      <w:pPr>
        <w:pStyle w:val="ListParagraph"/>
        <w:numPr>
          <w:ilvl w:val="0"/>
          <w:numId w:val="72"/>
        </w:numPr>
        <w:shd w:val="clear" w:color="auto" w:fill="FFFFFF" w:themeFill="background1"/>
        <w:autoSpaceDE w:val="0"/>
        <w:autoSpaceDN w:val="0"/>
        <w:adjustRightInd w:val="0"/>
        <w:spacing w:before="120"/>
        <w:ind w:left="709" w:right="-1"/>
        <w:jc w:val="both"/>
        <w:rPr>
          <w:rFonts w:ascii="Times New Roman" w:hAnsi="Times New Roman"/>
          <w:noProof/>
          <w:sz w:val="24"/>
          <w:szCs w:val="24"/>
        </w:rPr>
      </w:pPr>
      <w:r>
        <w:rPr>
          <w:rFonts w:ascii="Times New Roman" w:hAnsi="Times New Roman"/>
          <w:noProof/>
          <w:sz w:val="24"/>
        </w:rPr>
        <w:t>Statele membre vor putea transfera o parte din alocările lor corespunzătoare plăților directe către dezvoltarea rurală și viceversa.</w:t>
      </w:r>
    </w:p>
    <w:p w:rsidR="00343B79" w:rsidRDefault="008A1661">
      <w:pPr>
        <w:pStyle w:val="ListParagraph"/>
        <w:numPr>
          <w:ilvl w:val="0"/>
          <w:numId w:val="72"/>
        </w:numPr>
        <w:shd w:val="clear" w:color="auto" w:fill="FFFFFF" w:themeFill="background1"/>
        <w:autoSpaceDE w:val="0"/>
        <w:autoSpaceDN w:val="0"/>
        <w:adjustRightInd w:val="0"/>
        <w:spacing w:before="120"/>
        <w:ind w:left="709" w:right="-1"/>
        <w:jc w:val="both"/>
        <w:rPr>
          <w:rFonts w:ascii="Times New Roman" w:hAnsi="Times New Roman"/>
          <w:noProof/>
          <w:sz w:val="24"/>
          <w:szCs w:val="24"/>
        </w:rPr>
      </w:pPr>
      <w:r>
        <w:rPr>
          <w:rFonts w:ascii="Times New Roman" w:hAnsi="Times New Roman"/>
          <w:noProof/>
          <w:sz w:val="24"/>
        </w:rPr>
        <w:t>În prezent, 20 % dintre agricultori primesc 80 % din plățile directe într-un sistem</w:t>
      </w:r>
      <w:r>
        <w:rPr>
          <w:rFonts w:ascii="Times New Roman" w:hAnsi="Times New Roman"/>
          <w:noProof/>
          <w:sz w:val="24"/>
        </w:rPr>
        <w:t xml:space="preserve"> în care plățile sunt legate de terenuri de care dispun o mică parte dintre fermieri. </w:t>
      </w:r>
    </w:p>
    <w:p w:rsidR="00343B79" w:rsidRDefault="008A1661">
      <w:pPr>
        <w:pStyle w:val="ListParagraph"/>
        <w:numPr>
          <w:ilvl w:val="0"/>
          <w:numId w:val="72"/>
        </w:numPr>
        <w:shd w:val="clear" w:color="auto" w:fill="FFFFFF" w:themeFill="background1"/>
        <w:autoSpaceDE w:val="0"/>
        <w:autoSpaceDN w:val="0"/>
        <w:adjustRightInd w:val="0"/>
        <w:spacing w:before="120"/>
        <w:ind w:left="709" w:right="-1"/>
        <w:jc w:val="both"/>
        <w:rPr>
          <w:rFonts w:ascii="Times New Roman" w:hAnsi="Times New Roman"/>
          <w:noProof/>
          <w:sz w:val="24"/>
          <w:szCs w:val="24"/>
        </w:rPr>
      </w:pPr>
      <w:r>
        <w:rPr>
          <w:rFonts w:ascii="Times New Roman" w:hAnsi="Times New Roman"/>
          <w:noProof/>
          <w:sz w:val="24"/>
        </w:rPr>
        <w:t>Ar trebui promovată o distribuție mai echilibrată, prin plafonarea obligatorie a plăților la nivel de exploatație agricolă (cu excepția costului forței de muncă) sau pri</w:t>
      </w:r>
      <w:r>
        <w:rPr>
          <w:rFonts w:ascii="Times New Roman" w:hAnsi="Times New Roman"/>
          <w:noProof/>
          <w:sz w:val="24"/>
        </w:rPr>
        <w:t>n instituirea de plăți degresive în funcție de dimensiunea fermei. Economiile realizate vor rămâne în bugetul statului membru din care provin, urmând ca aceste resurse să fie redistribuite către dezvoltarea rurală sau către fermele mici și mijlocii.</w:t>
      </w:r>
    </w:p>
    <w:p w:rsidR="00343B79" w:rsidRDefault="008A1661">
      <w:pPr>
        <w:pStyle w:val="ListParagraph"/>
        <w:numPr>
          <w:ilvl w:val="0"/>
          <w:numId w:val="72"/>
        </w:numPr>
        <w:shd w:val="clear" w:color="auto" w:fill="FFFFFF" w:themeFill="background1"/>
        <w:autoSpaceDE w:val="0"/>
        <w:autoSpaceDN w:val="0"/>
        <w:adjustRightInd w:val="0"/>
        <w:spacing w:before="120"/>
        <w:ind w:left="709" w:right="-1"/>
        <w:jc w:val="both"/>
        <w:rPr>
          <w:rFonts w:ascii="Times New Roman" w:hAnsi="Times New Roman"/>
          <w:noProof/>
          <w:sz w:val="24"/>
          <w:szCs w:val="24"/>
        </w:rPr>
      </w:pPr>
      <w:r>
        <w:rPr>
          <w:rFonts w:ascii="Times New Roman" w:hAnsi="Times New Roman"/>
          <w:noProof/>
          <w:sz w:val="24"/>
        </w:rPr>
        <w:t>Va con</w:t>
      </w:r>
      <w:r>
        <w:rPr>
          <w:rFonts w:ascii="Times New Roman" w:hAnsi="Times New Roman"/>
          <w:noProof/>
          <w:sz w:val="24"/>
        </w:rPr>
        <w:t>tinua mișcarea de convergență a nivelurilor plăților directe din diferitele state membre (convergența externă). Pentru toate statele membre cu un nivel al plăților directe mai mic de 90 % din media UE 27, diferența dintre nivelul lor actual și 90 % din med</w:t>
      </w:r>
      <w:r>
        <w:rPr>
          <w:rFonts w:ascii="Times New Roman" w:hAnsi="Times New Roman"/>
          <w:noProof/>
          <w:sz w:val="24"/>
        </w:rPr>
        <w:t>ia UE a plăților directe va scădea cu 50 %. Această convergență va fi finanțată de toate statele membre.</w:t>
      </w:r>
    </w:p>
    <w:p w:rsidR="00343B79" w:rsidRDefault="008A1661">
      <w:pPr>
        <w:pStyle w:val="ListParagraph"/>
        <w:numPr>
          <w:ilvl w:val="0"/>
          <w:numId w:val="72"/>
        </w:numPr>
        <w:shd w:val="clear" w:color="auto" w:fill="FFFFFF" w:themeFill="background1"/>
        <w:autoSpaceDE w:val="0"/>
        <w:autoSpaceDN w:val="0"/>
        <w:adjustRightInd w:val="0"/>
        <w:spacing w:before="120"/>
        <w:ind w:left="709" w:right="-1"/>
        <w:jc w:val="both"/>
        <w:rPr>
          <w:rFonts w:ascii="Times New Roman" w:hAnsi="Times New Roman"/>
          <w:noProof/>
          <w:sz w:val="24"/>
          <w:szCs w:val="24"/>
        </w:rPr>
      </w:pPr>
      <w:r>
        <w:rPr>
          <w:rFonts w:ascii="Times New Roman" w:hAnsi="Times New Roman"/>
          <w:noProof/>
          <w:sz w:val="24"/>
        </w:rPr>
        <w:t>„Înverzirea”, în forma sa actuală, va fi înlocuită cu o abordare mai specifică, mai ambițioasă, dar totuși flexibilă, care va integra ecocondiționalita</w:t>
      </w:r>
      <w:r>
        <w:rPr>
          <w:rFonts w:ascii="Times New Roman" w:hAnsi="Times New Roman"/>
          <w:noProof/>
          <w:sz w:val="24"/>
        </w:rPr>
        <w:t>tea, plățile pentru înverzire și măsurile actuale opționale de agromediu și climă, în vederea unei politici agricole comune cu un nivel mai ridicat de ambiție în materie de climă și de mediu.</w:t>
      </w:r>
    </w:p>
    <w:p w:rsidR="00343B79" w:rsidRDefault="008A1661">
      <w:pPr>
        <w:pStyle w:val="ListParagraph"/>
        <w:numPr>
          <w:ilvl w:val="0"/>
          <w:numId w:val="72"/>
        </w:numPr>
        <w:shd w:val="clear" w:color="auto" w:fill="FFFFFF" w:themeFill="background1"/>
        <w:autoSpaceDE w:val="0"/>
        <w:autoSpaceDN w:val="0"/>
        <w:adjustRightInd w:val="0"/>
        <w:spacing w:before="120"/>
        <w:ind w:left="709" w:right="-1"/>
        <w:jc w:val="both"/>
        <w:rPr>
          <w:rFonts w:ascii="Times New Roman" w:eastAsia="Times New Roman" w:hAnsi="Times New Roman"/>
          <w:b/>
          <w:bCs/>
          <w:smallCaps/>
          <w:noProof/>
          <w:color w:val="C3D341"/>
          <w:sz w:val="24"/>
          <w:szCs w:val="24"/>
        </w:rPr>
      </w:pPr>
      <w:r>
        <w:rPr>
          <w:rFonts w:ascii="Times New Roman" w:hAnsi="Times New Roman"/>
          <w:noProof/>
          <w:sz w:val="24"/>
        </w:rPr>
        <w:t>În planurile strategice vor trebui introduse măsuri de sprijin p</w:t>
      </w:r>
      <w:r>
        <w:rPr>
          <w:rFonts w:ascii="Times New Roman" w:hAnsi="Times New Roman"/>
          <w:noProof/>
          <w:sz w:val="24"/>
        </w:rPr>
        <w:t>entru instrumente de management de risc, inclusiv instrumentele de stabilizare a veniturilor. Se va fi institui o nouă rezervă pentru situații de criză în cadrul Fondului european de garantare agricolă. Accesul va fi condiționat de instituirea, la nivel na</w:t>
      </w:r>
      <w:r>
        <w:rPr>
          <w:rFonts w:ascii="Times New Roman" w:hAnsi="Times New Roman"/>
          <w:noProof/>
          <w:sz w:val="24"/>
        </w:rPr>
        <w:t>ț</w:t>
      </w:r>
      <w:r>
        <w:rPr>
          <w:rFonts w:ascii="Times New Roman" w:hAnsi="Times New Roman"/>
          <w:noProof/>
          <w:sz w:val="24"/>
        </w:rPr>
        <w:t>ional, a unei strategii privind instrumentele adecvate de management a riscurilor, precum instrumentele de tip asigurare.</w:t>
      </w:r>
    </w:p>
    <w:p w:rsidR="00343B79" w:rsidRDefault="008A1661">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Modernizarea politicii agricole comun</w:t>
      </w:r>
      <w:r>
        <w:rPr>
          <w:rFonts w:ascii="Times New Roman" w:hAnsi="Times New Roman"/>
          <w:noProof/>
        </w:rPr>
        <w:t>e va contribui la dezvoltarea mai multor sinergii și la consolidarea coerenței cu alte politici ale UE, în special cu politica în domeniul mediului, cu acțiunile climatice, dezvoltarea regională și cu cercetarea și dezvoltarea. Consolidarea coerenței la ni</w:t>
      </w:r>
      <w:r>
        <w:rPr>
          <w:rFonts w:ascii="Times New Roman" w:hAnsi="Times New Roman"/>
          <w:noProof/>
        </w:rPr>
        <w:t xml:space="preserve">vel de politici va simplifica situația, atât pentru administrații, cât și pentru agricultori. Nu se poate atinge un nivel mai ridicat de ambiție ecologică fără o susținere fermă a cunoașterii, inovării și tehnologiei. Sinergiile reușite cu programul </w:t>
      </w:r>
      <w:r>
        <w:rPr>
          <w:rFonts w:ascii="Times New Roman" w:hAnsi="Times New Roman"/>
          <w:b/>
          <w:noProof/>
        </w:rPr>
        <w:t>Orizon</w:t>
      </w:r>
      <w:r>
        <w:rPr>
          <w:rFonts w:ascii="Times New Roman" w:hAnsi="Times New Roman"/>
          <w:b/>
          <w:noProof/>
        </w:rPr>
        <w:t xml:space="preserve">t Europa </w:t>
      </w:r>
      <w:r>
        <w:rPr>
          <w:rFonts w:ascii="Times New Roman" w:hAnsi="Times New Roman"/>
          <w:noProof/>
        </w:rPr>
        <w:t>vor fi asigurate în continuare și vor fi dezvoltate în clusterul „Hrana și resursele naturale”, al cărui obiectiv este de a transforma sistemele agricole și alimentare în sisteme complet sigure, durabile, rezistente, circulare, diversificate și in</w:t>
      </w:r>
      <w:r>
        <w:rPr>
          <w:rFonts w:ascii="Times New Roman" w:hAnsi="Times New Roman"/>
          <w:noProof/>
        </w:rPr>
        <w:t>ovatoare. Pentru modernizarea și tranziția către un viitor durabil, este esențial să se pună mai mult accentul pe dezvoltarea și utilizarea cunoștințelor științifice în agricultura UE. Acesta este motivul pentru care în inițiativa Orizont Europa va fi prev</w:t>
      </w:r>
      <w:r>
        <w:rPr>
          <w:rFonts w:ascii="Times New Roman" w:hAnsi="Times New Roman"/>
          <w:noProof/>
        </w:rPr>
        <w:t xml:space="preserve">ăzută suma de 10 miliarde EUR pentru sprijinirea cercetării și a inovării în domenii precum industria alimentară, agricultura, dezvoltarea rurală și bioeconomia. Se vor asigura, de asemenea, sinergii cu programul </w:t>
      </w:r>
      <w:r>
        <w:rPr>
          <w:rFonts w:ascii="Times New Roman" w:hAnsi="Times New Roman"/>
          <w:b/>
          <w:noProof/>
        </w:rPr>
        <w:t>LIFE</w:t>
      </w:r>
      <w:r>
        <w:rPr>
          <w:rFonts w:ascii="Times New Roman" w:hAnsi="Times New Roman"/>
          <w:noProof/>
        </w:rPr>
        <w:t>, programul UE pentru mediu și politici</w:t>
      </w:r>
      <w:r>
        <w:rPr>
          <w:rFonts w:ascii="Times New Roman" w:hAnsi="Times New Roman"/>
          <w:noProof/>
        </w:rPr>
        <w:t xml:space="preserve"> climatice, în vederea optimizării absorbției fondurilor care sprijină investițiile în domeniul mediului. De asemenea, pentru realizarea unor evaluări operaționale ale stării mediului agricol și ale impactului politicilor, este necesară promovarea unor str</w:t>
      </w:r>
      <w:r>
        <w:rPr>
          <w:rFonts w:ascii="Times New Roman" w:hAnsi="Times New Roman"/>
          <w:noProof/>
        </w:rPr>
        <w:t xml:space="preserve">ânse sinergii cu </w:t>
      </w:r>
      <w:r>
        <w:rPr>
          <w:rFonts w:ascii="Times New Roman" w:hAnsi="Times New Roman"/>
          <w:b/>
          <w:noProof/>
        </w:rPr>
        <w:t>programul spațial</w:t>
      </w:r>
      <w:r>
        <w:rPr>
          <w:rFonts w:ascii="Times New Roman" w:hAnsi="Times New Roman"/>
          <w:noProof/>
        </w:rPr>
        <w:t>.</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În măsura posibilului, cadrul simplificat al obiectivelor UE și a normele de bază va fi comun cu cel al altor </w:t>
      </w:r>
      <w:r>
        <w:rPr>
          <w:rFonts w:ascii="Times New Roman" w:hAnsi="Times New Roman"/>
          <w:b/>
          <w:noProof/>
        </w:rPr>
        <w:t>fonduri structurale și de investiții europene</w:t>
      </w:r>
      <w:r>
        <w:rPr>
          <w:rFonts w:ascii="Times New Roman" w:hAnsi="Times New Roman"/>
          <w:noProof/>
        </w:rPr>
        <w:t xml:space="preserve">. </w:t>
      </w:r>
    </w:p>
    <w:p w:rsidR="00343B79" w:rsidRDefault="008A1661">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w:t>
            </w:r>
            <w:r>
              <w:rPr>
                <w:rFonts w:ascii="Times New Roman" w:hAnsi="Times New Roman"/>
                <w:b w:val="0"/>
                <w:i/>
                <w:noProof/>
                <w:sz w:val="24"/>
              </w:rPr>
              <w:t>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365 005</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Fondul european de garantare agricolă</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highlight w:val="yellow"/>
              </w:rPr>
            </w:pPr>
            <w:r>
              <w:rPr>
                <w:rFonts w:ascii="Times New Roman" w:hAnsi="Times New Roman"/>
                <w:noProof/>
                <w:sz w:val="24"/>
              </w:rPr>
              <w:t>286 195</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Fondul european agricol pentru dezvoltare rurală</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rPr>
            </w:pPr>
            <w:r>
              <w:rPr>
                <w:rFonts w:ascii="Times New Roman" w:hAnsi="Times New Roman"/>
                <w:noProof/>
                <w:sz w:val="24"/>
              </w:rPr>
              <w:t>78 811</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C2D341"/>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C2D341"/>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AGRICULTURA ȘI POLITICA MARITIMĂ</w:t>
            </w:r>
          </w:p>
        </w:tc>
      </w:tr>
      <w:tr w:rsidR="00343B79">
        <w:trPr>
          <w:trHeight w:val="283"/>
        </w:trPr>
        <w:tc>
          <w:tcPr>
            <w:tcW w:w="1099" w:type="dxa"/>
            <w:tcBorders>
              <w:top w:val="single" w:sz="12" w:space="0" w:color="C2D341"/>
              <w:bottom w:val="single" w:sz="12" w:space="0" w:color="C2D341"/>
            </w:tcBorders>
          </w:tcPr>
          <w:p w:rsidR="00343B79" w:rsidRDefault="00343B79">
            <w:pPr>
              <w:ind w:right="-1"/>
              <w:rPr>
                <w:rFonts w:ascii="Times New Roman" w:hAnsi="Times New Roman"/>
                <w:b/>
                <w:noProof/>
                <w:sz w:val="24"/>
                <w:szCs w:val="24"/>
              </w:rPr>
            </w:pPr>
          </w:p>
        </w:tc>
        <w:tc>
          <w:tcPr>
            <w:tcW w:w="8223" w:type="dxa"/>
            <w:tcBorders>
              <w:top w:val="single" w:sz="12" w:space="0" w:color="C2D341"/>
              <w:bottom w:val="single" w:sz="12" w:space="0" w:color="C2D341"/>
            </w:tcBorders>
            <w:vAlign w:val="center"/>
          </w:tcPr>
          <w:p w:rsidR="00343B79" w:rsidRDefault="008A1661">
            <w:pPr>
              <w:pStyle w:val="PROGRAMME"/>
            </w:pPr>
            <w:r>
              <w:t xml:space="preserve">Fondul </w:t>
            </w:r>
            <w:r>
              <w:t>european pentru pescuit și afaceri maritime</w:t>
            </w:r>
          </w:p>
        </w:tc>
      </w:tr>
    </w:tbl>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Fondul european pentru pescuit și afaceri maritime este programul special prin care UE oferă sprijin </w:t>
      </w:r>
      <w:r>
        <w:rPr>
          <w:rFonts w:ascii="Times New Roman" w:hAnsi="Times New Roman"/>
          <w:b/>
          <w:noProof/>
        </w:rPr>
        <w:t>sectorului pescuitului din UE, pentru a-i asigura sustenabilitatea</w:t>
      </w:r>
      <w:r>
        <w:rPr>
          <w:rFonts w:ascii="Times New Roman" w:hAnsi="Times New Roman"/>
          <w:noProof/>
        </w:rPr>
        <w:t xml:space="preserve">, și </w:t>
      </w:r>
      <w:r>
        <w:rPr>
          <w:rFonts w:ascii="Times New Roman" w:hAnsi="Times New Roman"/>
          <w:b/>
          <w:noProof/>
        </w:rPr>
        <w:t>comunităților costiere</w:t>
      </w:r>
      <w:r>
        <w:rPr>
          <w:rFonts w:ascii="Times New Roman" w:hAnsi="Times New Roman"/>
          <w:noProof/>
        </w:rPr>
        <w:t xml:space="preserve"> care depind de acest sector. </w:t>
      </w:r>
    </w:p>
    <w:p w:rsidR="00343B79" w:rsidRDefault="008A1661">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Având în vedere caracterul global al ecosistemului maritim, UE trebuie să acționeze la nivel internațional pentru protejarea, conservarea și exploatarea durabilă a oceanelor și a resurselor acestor</w:t>
      </w:r>
      <w:r>
        <w:rPr>
          <w:rFonts w:ascii="Times New Roman" w:hAnsi="Times New Roman"/>
          <w:noProof/>
        </w:rPr>
        <w:t xml:space="preserve">a. Acțiunea întreprinsă la nivelul UE este mult mai eficientă și mai eficace decât acțiunile întreprinse la nivel de stat membru. Dacă nu se iau măsuri coordonate la nivelul UE, resursele biologice marine vor fi epuizate în curând, iar acest lucru va avea </w:t>
      </w:r>
      <w:r>
        <w:rPr>
          <w:rFonts w:ascii="Times New Roman" w:hAnsi="Times New Roman"/>
          <w:noProof/>
        </w:rPr>
        <w:t>repercusiuni imediate asupra disponibilității produselor pescărești și va conduce la distrugerea ecosistemului marin. Fondul sprijină protecția biodiversității marine și a ecosistemelor și contribuie la stimularea investițiilor, la crearea de locuri de mun</w:t>
      </w:r>
      <w:r>
        <w:rPr>
          <w:rFonts w:ascii="Times New Roman" w:hAnsi="Times New Roman"/>
          <w:noProof/>
        </w:rPr>
        <w:t xml:space="preserve">că, la stimularea creșterii economice, la promovarea inovării prin cercetare și dezvoltare și la realizarea obiectivelor în materie de energie și de schimbări climatice.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Supracapacitatea flotei UE și pescuitul excesiv reprezintă o altă problemă cu care se</w:t>
      </w:r>
      <w:r>
        <w:rPr>
          <w:rFonts w:ascii="Times New Roman" w:hAnsi="Times New Roman"/>
          <w:noProof/>
        </w:rPr>
        <w:t xml:space="preserve"> confruntă multe segmente alte flotei și diferite bazine maritime. Există încă probleme structurale în sectorul pescuitului, în special în bazinele maritime transnaționale și în zonele de coastă care acoperă mai multe state membre, iar acestea nu pot fi ab</w:t>
      </w:r>
      <w:r>
        <w:rPr>
          <w:rFonts w:ascii="Times New Roman" w:hAnsi="Times New Roman"/>
          <w:noProof/>
        </w:rPr>
        <w:t>ordate prin acțiuni individuale. Politica maritimă integrată oferă o abordare coerentă a chestiunilor maritime prin coordonarea și cooperarea strânsă între diferitele sectoare.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Prin promovarea economiei albastre în ceea ce privește pescuitul și acvacultura</w:t>
      </w:r>
      <w:r>
        <w:rPr>
          <w:rFonts w:ascii="Times New Roman" w:hAnsi="Times New Roman"/>
          <w:noProof/>
        </w:rPr>
        <w:t>, turismul, energia oceanelor sau biotehnologia albastră în cadrul comunităților costiere din UE, se creează o valoare adăugată reală la nivelul UE, guvernele statelor membre ale UE, firmele din domeniu și părțile interesate fiind încurajate să dezvolte ab</w:t>
      </w:r>
      <w:r>
        <w:rPr>
          <w:rFonts w:ascii="Times New Roman" w:hAnsi="Times New Roman"/>
          <w:noProof/>
        </w:rPr>
        <w:t>ordări comune prin care să stimuleze creșterea, asigurând totodată protecția mediului marin.</w:t>
      </w:r>
    </w:p>
    <w:p w:rsidR="00343B79" w:rsidRDefault="008A1661">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 xml:space="preserve">OBIECTIVE </w:t>
      </w:r>
    </w:p>
    <w:p w:rsidR="00343B79" w:rsidRDefault="008A1661">
      <w:pPr>
        <w:ind w:right="-1"/>
        <w:rPr>
          <w:rFonts w:ascii="Times New Roman" w:hAnsi="Times New Roman"/>
          <w:noProof/>
          <w:sz w:val="24"/>
          <w:szCs w:val="24"/>
        </w:rPr>
      </w:pPr>
      <w:r>
        <w:rPr>
          <w:rFonts w:ascii="Times New Roman" w:hAnsi="Times New Roman"/>
          <w:noProof/>
          <w:sz w:val="24"/>
        </w:rPr>
        <w:t xml:space="preserve">Fondul european pentru pescuit și afaceri maritime va urmări îndeplinirea a trei obiective: </w:t>
      </w:r>
    </w:p>
    <w:p w:rsidR="00343B79" w:rsidRDefault="008A1661">
      <w:pPr>
        <w:pStyle w:val="ListParagraph"/>
        <w:numPr>
          <w:ilvl w:val="0"/>
          <w:numId w:val="73"/>
        </w:numPr>
        <w:shd w:val="clear" w:color="auto" w:fill="FFFFFF" w:themeFill="background1"/>
        <w:autoSpaceDE w:val="0"/>
        <w:autoSpaceDN w:val="0"/>
        <w:adjustRightInd w:val="0"/>
        <w:spacing w:before="120"/>
        <w:ind w:left="709" w:hanging="357"/>
        <w:jc w:val="both"/>
        <w:rPr>
          <w:rFonts w:ascii="Times New Roman" w:hAnsi="Times New Roman"/>
          <w:noProof/>
          <w:sz w:val="24"/>
          <w:szCs w:val="24"/>
        </w:rPr>
      </w:pPr>
      <w:r>
        <w:rPr>
          <w:rFonts w:ascii="Times New Roman" w:hAnsi="Times New Roman"/>
          <w:b/>
          <w:noProof/>
          <w:sz w:val="24"/>
        </w:rPr>
        <w:t>Protejarea sănătății mărilor și a oceanelor și asigurarea d</w:t>
      </w:r>
      <w:r>
        <w:rPr>
          <w:rFonts w:ascii="Times New Roman" w:hAnsi="Times New Roman"/>
          <w:b/>
          <w:noProof/>
          <w:sz w:val="24"/>
        </w:rPr>
        <w:t>urabilității sectorului de pescuit și acvacultură</w:t>
      </w:r>
      <w:r>
        <w:rPr>
          <w:rFonts w:ascii="Times New Roman" w:hAnsi="Times New Roman"/>
          <w:noProof/>
          <w:sz w:val="24"/>
        </w:rPr>
        <w:t xml:space="preserve">, prin reducerea impactului activităților de pescuit asupra mediului marin, sporind totodată competitivitatea și atractivitatea sectorului; </w:t>
      </w:r>
    </w:p>
    <w:p w:rsidR="00343B79" w:rsidRDefault="008A1661">
      <w:pPr>
        <w:pStyle w:val="ListParagraph"/>
        <w:numPr>
          <w:ilvl w:val="0"/>
          <w:numId w:val="73"/>
        </w:numPr>
        <w:shd w:val="clear" w:color="auto" w:fill="FFFFFF" w:themeFill="background1"/>
        <w:autoSpaceDE w:val="0"/>
        <w:autoSpaceDN w:val="0"/>
        <w:adjustRightInd w:val="0"/>
        <w:spacing w:before="120"/>
        <w:ind w:left="709" w:hanging="357"/>
        <w:jc w:val="both"/>
        <w:rPr>
          <w:rFonts w:ascii="Times New Roman" w:hAnsi="Times New Roman"/>
          <w:noProof/>
          <w:sz w:val="24"/>
          <w:szCs w:val="24"/>
        </w:rPr>
      </w:pPr>
      <w:r>
        <w:rPr>
          <w:rFonts w:ascii="Times New Roman" w:hAnsi="Times New Roman"/>
          <w:b/>
          <w:noProof/>
          <w:sz w:val="24"/>
        </w:rPr>
        <w:t>Promovarea economiei albastre</w:t>
      </w:r>
      <w:r>
        <w:rPr>
          <w:rFonts w:ascii="Times New Roman" w:hAnsi="Times New Roman"/>
          <w:noProof/>
          <w:sz w:val="24"/>
        </w:rPr>
        <w:t>, în special prin încurajarea investi</w:t>
      </w:r>
      <w:r>
        <w:rPr>
          <w:rFonts w:ascii="Times New Roman" w:hAnsi="Times New Roman"/>
          <w:noProof/>
          <w:sz w:val="24"/>
        </w:rPr>
        <w:t>ț</w:t>
      </w:r>
      <w:r>
        <w:rPr>
          <w:rFonts w:ascii="Times New Roman" w:hAnsi="Times New Roman"/>
          <w:noProof/>
          <w:sz w:val="24"/>
        </w:rPr>
        <w:t xml:space="preserve">iilor, a competențelor, a cunoștințelor și a dezvoltării pieței în cadrul unor comunități costiere durabile și prospere și </w:t>
      </w:r>
    </w:p>
    <w:p w:rsidR="00343B79" w:rsidRDefault="008A1661">
      <w:pPr>
        <w:pStyle w:val="ListParagraph"/>
        <w:numPr>
          <w:ilvl w:val="0"/>
          <w:numId w:val="73"/>
        </w:numPr>
        <w:shd w:val="clear" w:color="auto" w:fill="FFFFFF" w:themeFill="background1"/>
        <w:autoSpaceDE w:val="0"/>
        <w:autoSpaceDN w:val="0"/>
        <w:adjustRightInd w:val="0"/>
        <w:spacing w:before="120"/>
        <w:ind w:left="709" w:hanging="357"/>
        <w:jc w:val="both"/>
        <w:rPr>
          <w:rFonts w:ascii="Times New Roman" w:hAnsi="Times New Roman"/>
          <w:noProof/>
          <w:sz w:val="24"/>
          <w:szCs w:val="24"/>
        </w:rPr>
      </w:pPr>
      <w:r>
        <w:rPr>
          <w:rFonts w:ascii="Times New Roman" w:hAnsi="Times New Roman"/>
          <w:b/>
          <w:noProof/>
          <w:sz w:val="24"/>
        </w:rPr>
        <w:t>Consolidarea guvernanței internaționale a oceanelor și a siguranței și securității spațiului maritim</w:t>
      </w:r>
      <w:r>
        <w:rPr>
          <w:noProof/>
        </w:rPr>
        <w:t xml:space="preserve"> </w:t>
      </w:r>
      <w:r>
        <w:rPr>
          <w:rFonts w:ascii="Times New Roman" w:hAnsi="Times New Roman"/>
          <w:noProof/>
          <w:sz w:val="24"/>
        </w:rPr>
        <w:t xml:space="preserve">în domeniile care nu fac încă obiectul niciunui acord internațional în domeniul pescuitului. </w:t>
      </w:r>
    </w:p>
    <w:p w:rsidR="00343B79" w:rsidRDefault="008A1661">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Programul va fi pus în aplicare atât prin gestiune partajată, cât și prin gestiune directă. Principalele instrumente de finanța</w:t>
      </w:r>
      <w:r>
        <w:rPr>
          <w:rFonts w:ascii="Times New Roman" w:hAnsi="Times New Roman"/>
          <w:noProof/>
        </w:rPr>
        <w:t>re vor fi granturile și instrumentele financiare. În cadrul gestiunii partajate, statele membre vor fi principalii actori care le vor acorda sprijin direct beneficiarilor. Gestionarea directă va fi utilizată pentru a promova elaborarea de politici inovatoa</w:t>
      </w:r>
      <w:r>
        <w:rPr>
          <w:rFonts w:ascii="Times New Roman" w:hAnsi="Times New Roman"/>
          <w:noProof/>
        </w:rPr>
        <w:t xml:space="preserve">re cu un impact imediat asupra activităților legate de politica maritimă, asupra guvernanței internaționale a oceanelor și a securității maritime.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Fondul va avea un temei juridic comun cu cel al </w:t>
      </w:r>
      <w:r>
        <w:rPr>
          <w:rFonts w:ascii="Times New Roman" w:hAnsi="Times New Roman"/>
          <w:b/>
          <w:noProof/>
        </w:rPr>
        <w:t>fondurilor structurale și de investiții europene</w:t>
      </w:r>
      <w:r>
        <w:rPr>
          <w:rFonts w:ascii="Times New Roman" w:hAnsi="Times New Roman"/>
          <w:noProof/>
        </w:rPr>
        <w:t>.</w:t>
      </w:r>
      <w:r>
        <w:rPr>
          <w:rFonts w:ascii="Times New Roman" w:hAnsi="Times New Roman"/>
          <w:b/>
          <w:noProof/>
        </w:rPr>
        <w:t xml:space="preserve"> </w:t>
      </w:r>
      <w:r>
        <w:rPr>
          <w:rFonts w:ascii="Times New Roman" w:hAnsi="Times New Roman"/>
          <w:noProof/>
        </w:rPr>
        <w:t>Cu toate a</w:t>
      </w:r>
      <w:r>
        <w:rPr>
          <w:rFonts w:ascii="Times New Roman" w:hAnsi="Times New Roman"/>
          <w:noProof/>
        </w:rPr>
        <w:t xml:space="preserve">cestea, sunt prevăzute un regulament sectorial specific și un număr limitat de acte delegate și de punere în aplicare.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Opțiunile simplificate în materie de costuri</w:t>
      </w:r>
      <w:r>
        <w:rPr>
          <w:rFonts w:ascii="Times New Roman" w:hAnsi="Times New Roman"/>
          <w:noProof/>
        </w:rPr>
        <w:t xml:space="preserve"> (rate forfetare, sume forfetare și costuri unitare) vor fi utilizate din ce în ce mai mult </w:t>
      </w:r>
      <w:r>
        <w:rPr>
          <w:rFonts w:ascii="Times New Roman" w:hAnsi="Times New Roman"/>
          <w:noProof/>
        </w:rPr>
        <w:t>pentru reducerea sarcinii administrative. Statele membre vor beneficia, de asemenea, de o mare flexibilitate în ceea ce privește adaptarea măsurilor în funcție de obiectivele predefinite la nivelul UE. În plus, se va promova adoptarea modulelor de achiziți</w:t>
      </w:r>
      <w:r>
        <w:rPr>
          <w:rFonts w:ascii="Times New Roman" w:hAnsi="Times New Roman"/>
          <w:noProof/>
        </w:rPr>
        <w:t>i publice electronice și de granturi electronice în cazul gestiunii directe, cu posibilitatea de a externaliza în continuare gestionarea directă a fondurilor către agențiile executive.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Pentru o mai mare </w:t>
      </w:r>
      <w:r>
        <w:rPr>
          <w:rFonts w:ascii="Times New Roman" w:hAnsi="Times New Roman"/>
          <w:b/>
          <w:noProof/>
        </w:rPr>
        <w:t>flexibilitate</w:t>
      </w:r>
      <w:r>
        <w:rPr>
          <w:rFonts w:ascii="Times New Roman" w:hAnsi="Times New Roman"/>
          <w:noProof/>
        </w:rPr>
        <w:t>, vor exista mai multe posibilități de c</w:t>
      </w:r>
      <w:r>
        <w:rPr>
          <w:rFonts w:ascii="Times New Roman" w:hAnsi="Times New Roman"/>
          <w:noProof/>
        </w:rPr>
        <w:t xml:space="preserve">ombinare a finanțării din fondurile structurale cu investițiile europene, precum și a gestiunii partajate cu gestiunea directă. În plus, o mai mare disponibilitate a instrumentelor financiare (împrumuturi, garanții) și a asistenței rambursabile, cum ar fi </w:t>
      </w:r>
      <w:r>
        <w:rPr>
          <w:rFonts w:ascii="Times New Roman" w:hAnsi="Times New Roman"/>
          <w:noProof/>
        </w:rPr>
        <w:t>granturile rambursabile la nivel de program, vor constitui standardul pentru toate acțiunile de sprijinire a dezvoltării și îmbunătățirii rentabilității întreprinderilor din sectorul pescuitului. În cele din urmă, statele membre vor avea mai multă flexibil</w:t>
      </w:r>
      <w:r>
        <w:rPr>
          <w:rFonts w:ascii="Times New Roman" w:hAnsi="Times New Roman"/>
          <w:noProof/>
        </w:rPr>
        <w:t>itate în ceea ce privește acțiunile întreprinse ca răspuns la situații neprevăzute și la schimbarea priorităților în materie de cheltuieli.</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De asemenea, fondul va evolua către un </w:t>
      </w:r>
      <w:r>
        <w:rPr>
          <w:rFonts w:ascii="Times New Roman" w:hAnsi="Times New Roman"/>
          <w:b/>
          <w:noProof/>
          <w:color w:val="auto"/>
        </w:rPr>
        <w:t>model de asistență bazat mai mult pe rezultate</w:t>
      </w:r>
      <w:r>
        <w:rPr>
          <w:rFonts w:ascii="Times New Roman" w:hAnsi="Times New Roman"/>
          <w:noProof/>
          <w:color w:val="auto"/>
        </w:rPr>
        <w:t xml:space="preserve">, în funcție de o listă </w:t>
      </w:r>
      <w:r>
        <w:rPr>
          <w:rFonts w:ascii="Times New Roman" w:hAnsi="Times New Roman"/>
          <w:noProof/>
          <w:color w:val="auto"/>
        </w:rPr>
        <w:t>prestabilită cu măsuri detaliate din care statele membre pot alege. O îmbunătățire a sistemelor de informații bazate pe cadre de date integrate vor consolida impactul acestei politici.</w:t>
      </w:r>
    </w:p>
    <w:p w:rsidR="00343B79" w:rsidRDefault="008A1661">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COMPLEMENTARITĂȚI ȘI SINERGII CU ALTE POLITICI/ALINIEREA UE LA RESURSEL</w:t>
      </w:r>
      <w:r>
        <w:rPr>
          <w:rFonts w:ascii="Times New Roman" w:hAnsi="Times New Roman"/>
          <w:b/>
          <w:smallCaps/>
          <w:noProof/>
          <w:color w:val="C3D341"/>
          <w:sz w:val="24"/>
        </w:rPr>
        <w:t>E NAȚIONALE ȘI REGIONALE</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color w:val="auto"/>
        </w:rPr>
        <w:t xml:space="preserve">Pentru economia maritimă și albastră sinergiile vor fi valorificate în special prin </w:t>
      </w:r>
      <w:r>
        <w:rPr>
          <w:rFonts w:ascii="Times New Roman" w:hAnsi="Times New Roman"/>
          <w:b/>
          <w:noProof/>
          <w:color w:val="auto"/>
        </w:rPr>
        <w:t>Fondul european de dezvoltare regională</w:t>
      </w:r>
      <w:r>
        <w:rPr>
          <w:rFonts w:ascii="Times New Roman" w:hAnsi="Times New Roman"/>
          <w:noProof/>
          <w:color w:val="auto"/>
        </w:rPr>
        <w:t>, pentru investițiile în sectoarele legate de creșterea albastră și strategia pentru bazinele maritime, prin</w:t>
      </w:r>
      <w:r>
        <w:rPr>
          <w:rFonts w:ascii="Times New Roman" w:hAnsi="Times New Roman"/>
          <w:noProof/>
          <w:color w:val="auto"/>
        </w:rPr>
        <w:t xml:space="preserve"> </w:t>
      </w:r>
      <w:r>
        <w:rPr>
          <w:rFonts w:ascii="Times New Roman" w:hAnsi="Times New Roman"/>
          <w:b/>
          <w:noProof/>
          <w:color w:val="auto"/>
        </w:rPr>
        <w:t>Fondul social european+</w:t>
      </w:r>
      <w:r>
        <w:rPr>
          <w:rFonts w:ascii="Times New Roman" w:hAnsi="Times New Roman"/>
          <w:noProof/>
          <w:color w:val="auto"/>
        </w:rPr>
        <w:t xml:space="preserve">, pentru recalificarea pescarilor în sensul dobândirii de noi competențe, și prin </w:t>
      </w:r>
      <w:r>
        <w:rPr>
          <w:rFonts w:ascii="Times New Roman" w:hAnsi="Times New Roman"/>
          <w:b/>
          <w:noProof/>
          <w:color w:val="auto"/>
        </w:rPr>
        <w:t>Fondul european agricol pentru dezvoltare rurală</w:t>
      </w:r>
      <w:r>
        <w:rPr>
          <w:rFonts w:ascii="Times New Roman" w:hAnsi="Times New Roman"/>
          <w:noProof/>
          <w:color w:val="auto"/>
        </w:rPr>
        <w:t xml:space="preserve">, pentru sprijinirea acvaculturii. Colaborarea și sinergiile cu </w:t>
      </w:r>
      <w:r>
        <w:rPr>
          <w:rFonts w:ascii="Times New Roman" w:hAnsi="Times New Roman"/>
          <w:b/>
          <w:noProof/>
          <w:color w:val="auto"/>
        </w:rPr>
        <w:t>Orizont Europa</w:t>
      </w:r>
      <w:r>
        <w:rPr>
          <w:rFonts w:ascii="Times New Roman" w:hAnsi="Times New Roman"/>
          <w:noProof/>
          <w:color w:val="auto"/>
        </w:rPr>
        <w:t xml:space="preserve"> pentru cercetarea și in</w:t>
      </w:r>
      <w:r>
        <w:rPr>
          <w:rFonts w:ascii="Times New Roman" w:hAnsi="Times New Roman"/>
          <w:noProof/>
          <w:color w:val="auto"/>
        </w:rPr>
        <w:t>ovarea marină se va realiza, de exemplu, prin sprijinirea întreprinderilor mici și mijlocii în introducerea și replicarea pe piață a unor soluții inovatoare pentru creșterea albastră și prin sprijinirea unei platforme tematice pentru investiții în cercetar</w:t>
      </w:r>
      <w:r>
        <w:rPr>
          <w:rFonts w:ascii="Times New Roman" w:hAnsi="Times New Roman"/>
          <w:noProof/>
          <w:color w:val="auto"/>
        </w:rPr>
        <w:t>e și inovare în economia albastră. Vor fi, de asemenea, valorificate sinergiile cu LIFE, programul UE pentru mediu și politici climatice, pentru sprijinirea acțiunilor care vizează îmbunătățirea mediului marin, în special ca acțiuni complementare pentru pr</w:t>
      </w:r>
      <w:r>
        <w:rPr>
          <w:rFonts w:ascii="Times New Roman" w:hAnsi="Times New Roman"/>
          <w:noProof/>
          <w:color w:val="auto"/>
        </w:rPr>
        <w:t xml:space="preserve">oiecte integrate. </w:t>
      </w:r>
      <w:r>
        <w:rPr>
          <w:rFonts w:ascii="Times New Roman" w:hAnsi="Times New Roman"/>
          <w:b/>
          <w:noProof/>
          <w:color w:val="auto"/>
        </w:rPr>
        <w:t>Fondul InvestEU</w:t>
      </w:r>
      <w:r>
        <w:rPr>
          <w:rFonts w:ascii="Times New Roman" w:hAnsi="Times New Roman"/>
          <w:noProof/>
          <w:color w:val="auto"/>
        </w:rPr>
        <w:t xml:space="preserve"> va juca, alături de instrumentele financiare, un rol important în acțiunile legate de piață, în special prin sprijinirea unei platforme tematice de investiții pentru cercetare și inovare în economia albastră. </w:t>
      </w:r>
    </w:p>
    <w:p w:rsidR="00343B79" w:rsidRDefault="008A1661">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ALOCAREA BUG</w:t>
      </w:r>
      <w:r>
        <w:rPr>
          <w:rFonts w:ascii="Times New Roman" w:hAnsi="Times New Roman"/>
          <w:b/>
          <w:smallCaps/>
          <w:noProof/>
          <w:color w:val="C3D341"/>
          <w:sz w:val="24"/>
        </w:rPr>
        <w:t>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6 140</w:t>
            </w:r>
          </w:p>
        </w:tc>
      </w:tr>
    </w:tbl>
    <w:p w:rsidR="00343B79" w:rsidRDefault="00343B79">
      <w:pPr>
        <w:ind w:right="-1"/>
        <w:rPr>
          <w:rFonts w:ascii="Times New Roman" w:hAnsi="Times New Roman"/>
          <w:noProof/>
          <w:sz w:val="24"/>
          <w:szCs w:val="24"/>
        </w:rPr>
      </w:pPr>
    </w:p>
    <w:p w:rsidR="00343B79" w:rsidRDefault="008A1661">
      <w:pPr>
        <w:spacing w:after="200" w:line="276" w:lineRule="auto"/>
        <w:ind w:right="-1"/>
        <w:rPr>
          <w:rFonts w:ascii="Times New Roman" w:hAnsi="Times New Roman"/>
          <w:noProof/>
          <w:sz w:val="24"/>
          <w:szCs w:val="24"/>
        </w:rPr>
      </w:pPr>
      <w:r>
        <w:rPr>
          <w:noProof/>
        </w:rPr>
        <w:br w:type="page"/>
      </w:r>
    </w:p>
    <w:tbl>
      <w:tblPr>
        <w:tblStyle w:val="TableGrid"/>
        <w:tblpPr w:leftFromText="180" w:rightFromText="180" w:vertAnchor="text" w:horzAnchor="margin" w:tblpY="25"/>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C2D341"/>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C2D341"/>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AGRICULTURA ȘI POLITICA MARITIMĂ</w:t>
            </w:r>
          </w:p>
        </w:tc>
      </w:tr>
      <w:tr w:rsidR="00343B79">
        <w:trPr>
          <w:trHeight w:val="283"/>
        </w:trPr>
        <w:tc>
          <w:tcPr>
            <w:tcW w:w="1099" w:type="dxa"/>
            <w:tcBorders>
              <w:top w:val="single" w:sz="12" w:space="0" w:color="C2D341"/>
              <w:bottom w:val="single" w:sz="12" w:space="0" w:color="C2D341"/>
            </w:tcBorders>
          </w:tcPr>
          <w:p w:rsidR="00343B79" w:rsidRDefault="00343B79">
            <w:pPr>
              <w:ind w:right="-1"/>
              <w:rPr>
                <w:rFonts w:ascii="Times New Roman" w:hAnsi="Times New Roman"/>
                <w:b/>
                <w:noProof/>
                <w:sz w:val="24"/>
                <w:szCs w:val="24"/>
              </w:rPr>
            </w:pPr>
          </w:p>
        </w:tc>
        <w:tc>
          <w:tcPr>
            <w:tcW w:w="8223" w:type="dxa"/>
            <w:tcBorders>
              <w:top w:val="single" w:sz="12" w:space="0" w:color="C2D341"/>
              <w:bottom w:val="single" w:sz="12" w:space="0" w:color="C2D341"/>
            </w:tcBorders>
            <w:vAlign w:val="center"/>
          </w:tcPr>
          <w:p w:rsidR="00343B79" w:rsidRDefault="008A1661">
            <w:pPr>
              <w:pStyle w:val="PROGRAMME"/>
            </w:pPr>
            <w:r>
              <w:t>Acorduri internaționale în domeniul pescuitului</w:t>
            </w:r>
          </w:p>
        </w:tc>
      </w:tr>
    </w:tbl>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Acordurile internaționale în domeniul pescuitului prevăd </w:t>
      </w:r>
      <w:r>
        <w:rPr>
          <w:rFonts w:ascii="Times New Roman" w:hAnsi="Times New Roman"/>
          <w:b/>
          <w:noProof/>
        </w:rPr>
        <w:t>accesul</w:t>
      </w:r>
      <w:r>
        <w:rPr>
          <w:rFonts w:ascii="Times New Roman" w:hAnsi="Times New Roman"/>
          <w:noProof/>
        </w:rPr>
        <w:t xml:space="preserve"> flotelor europene de pescuit </w:t>
      </w:r>
      <w:r>
        <w:rPr>
          <w:rFonts w:ascii="Times New Roman" w:hAnsi="Times New Roman"/>
          <w:b/>
          <w:noProof/>
        </w:rPr>
        <w:t>la apele țărilor terțe</w:t>
      </w:r>
      <w:r>
        <w:rPr>
          <w:rFonts w:ascii="Times New Roman" w:hAnsi="Times New Roman"/>
          <w:noProof/>
        </w:rPr>
        <w:t xml:space="preserve"> și finanțarea contribuțiilor anuale obligatorii care decurg din calitatea de </w:t>
      </w:r>
      <w:r>
        <w:rPr>
          <w:rFonts w:ascii="Times New Roman" w:hAnsi="Times New Roman"/>
          <w:b/>
          <w:noProof/>
        </w:rPr>
        <w:t>membru al organizațiilor regionale de gestionare a pescuitului</w:t>
      </w:r>
      <w:r>
        <w:rPr>
          <w:rFonts w:ascii="Times New Roman" w:hAnsi="Times New Roman"/>
          <w:noProof/>
        </w:rPr>
        <w:t xml:space="preserve"> pe care o are Uniunea.</w:t>
      </w:r>
    </w:p>
    <w:p w:rsidR="00343B79" w:rsidRDefault="008A1661">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În ceea ce privește pescuitul și domeniul maritim, UE este unul dintre cei mai importanți actori din lume. Uniunea promovează gestionarea durabilă a stocurilor internaționale de pește, apărându-și totodat</w:t>
      </w:r>
      <w:r>
        <w:rPr>
          <w:rFonts w:ascii="Times New Roman" w:hAnsi="Times New Roman"/>
          <w:noProof/>
        </w:rPr>
        <w:t>ă interesele economice și sociale. În UE, promovarea pescuitului durabil este de competența exclusivă a Uniunii, deoarece dimensiunea transfrontalieră a pescuitului necesită acțiuni la nivelul UE. Acest lucru este cu atât mai important în context internați</w:t>
      </w:r>
      <w:r>
        <w:rPr>
          <w:rFonts w:ascii="Times New Roman" w:hAnsi="Times New Roman"/>
          <w:noProof/>
        </w:rPr>
        <w:t>onal, atunci când UE negociază acorduri de pescuit sau atunci când participă la organizațiile regionale de pescuit.</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UE s-a angajat, de asemenea, să își asume un rol de lider în punerea în aplicare a unuia dintre obiectivele de dezvoltare durabilă ale ONU, </w:t>
      </w:r>
      <w:r>
        <w:rPr>
          <w:rFonts w:ascii="Times New Roman" w:hAnsi="Times New Roman"/>
          <w:noProof/>
        </w:rPr>
        <w:t>ș</w:t>
      </w:r>
      <w:r>
        <w:rPr>
          <w:rFonts w:ascii="Times New Roman" w:hAnsi="Times New Roman"/>
          <w:noProof/>
        </w:rPr>
        <w:t>i anume„conservarea și utilizarea durabilă a oceanelor, a mărilor și a resurselor marine”, și, prin urmare, este interesată să construiască o guvernanță internațională a oceanelor – inclusiv conservarea resurselor și stoparea pescuitului ilegal – în cadru</w:t>
      </w:r>
      <w:r>
        <w:rPr>
          <w:rFonts w:ascii="Times New Roman" w:hAnsi="Times New Roman"/>
          <w:noProof/>
        </w:rPr>
        <w:t xml:space="preserve">l acordurilor internaționale din domeniul pescuitului la care participă.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Peste un sfert din peștele capturat de vasele europene de pescuit provine din afara apelor teritoriale ale UE. Prin urmare, UE beneficiază de acorduri în domeniul pescuitului, menite</w:t>
      </w:r>
      <w:r>
        <w:rPr>
          <w:rFonts w:ascii="Times New Roman" w:hAnsi="Times New Roman"/>
          <w:noProof/>
        </w:rPr>
        <w:t xml:space="preserve"> să asigure o aprovizionare alimentară durabilă a Uniunii și dezvoltarea sectorului pescuitului, a comunităților costiere care depind de pescuit și a unei economii albastre durabile. În plus, beneficiile indirecte rezultă din sprijinirea țărilor terțe prin</w:t>
      </w:r>
      <w:r>
        <w:rPr>
          <w:rFonts w:ascii="Times New Roman" w:hAnsi="Times New Roman"/>
          <w:noProof/>
        </w:rPr>
        <w:t xml:space="preserve"> abordarea chestiunilor legate de migrații și dezvoltare socioeconomică locală. În contextul acordurilor de parteneriat în domeniul pescuitului sustenabil, UE oferă sprijin financiar și tehnic pentru a institui un cadru de guvernanță juridic, economic, soc</w:t>
      </w:r>
      <w:r>
        <w:rPr>
          <w:rFonts w:ascii="Times New Roman" w:hAnsi="Times New Roman"/>
          <w:noProof/>
        </w:rPr>
        <w:t>ial și de mediu pentru activitățile de pescuit efectuate de navele Uniunii în apele țărilor terțe. UE gestionează în comun stocurile comune cu Norvegia, Islanda și Insulele Feroe. Aceste acorduri joacă un rol important în dezvoltarea unor relații mai solid</w:t>
      </w:r>
      <w:r>
        <w:rPr>
          <w:rFonts w:ascii="Times New Roman" w:hAnsi="Times New Roman"/>
          <w:noProof/>
        </w:rPr>
        <w:t>e cu țările terțe și în promovarea rolului Uniunii Europene pe scena mondială.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Uniunea Europeană este parte contractantă la Convenția Națiunilor Unite asupra dreptului mării și Acordul Organizației Națiunilor Unite privind stocurile de pește. UE trebuie să</w:t>
      </w:r>
      <w:r>
        <w:rPr>
          <w:rFonts w:ascii="Times New Roman" w:hAnsi="Times New Roman"/>
          <w:noProof/>
        </w:rPr>
        <w:t xml:space="preserve"> coopereze cu alte națiuni care desfășoară activități de pescuit și să fie membră a organizațiilor regionale de gestionare a pescuitului pentru pescuitul în marea liberă. În calitate de unic reprezentant al tuturor intereselor Uniunii Europene în materie d</w:t>
      </w:r>
      <w:r>
        <w:rPr>
          <w:rFonts w:ascii="Times New Roman" w:hAnsi="Times New Roman"/>
          <w:noProof/>
        </w:rPr>
        <w:t xml:space="preserve">e pescuit, UE se numără printre membrii de prim plan în aceste organizații și are capacitatea și autoritatea de a-și apăra interesele într-un mod mai eficace și cu mai multă fermitate decât fiecare stat membru al UE luat în parte. </w:t>
      </w:r>
    </w:p>
    <w:p w:rsidR="00343B79" w:rsidRDefault="008A1661">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 xml:space="preserve">OBIECTIVE </w:t>
      </w:r>
    </w:p>
    <w:p w:rsidR="00343B79" w:rsidRDefault="008A1661">
      <w:pPr>
        <w:pStyle w:val="Default"/>
        <w:spacing w:before="120" w:after="120"/>
        <w:ind w:left="115" w:right="-1"/>
        <w:jc w:val="both"/>
        <w:rPr>
          <w:rFonts w:ascii="Times New Roman" w:eastAsia="MyriadPro-Light" w:hAnsi="Times New Roman" w:cs="Times New Roman"/>
          <w:noProof/>
          <w:color w:val="auto"/>
        </w:rPr>
      </w:pPr>
      <w:r>
        <w:rPr>
          <w:rFonts w:ascii="Times New Roman" w:hAnsi="Times New Roman"/>
          <w:noProof/>
          <w:color w:val="auto"/>
        </w:rPr>
        <w:t xml:space="preserve">În interesul </w:t>
      </w:r>
      <w:r>
        <w:rPr>
          <w:rFonts w:ascii="Times New Roman" w:hAnsi="Times New Roman"/>
          <w:noProof/>
          <w:color w:val="auto"/>
        </w:rPr>
        <w:t>reciproc al Uniunii Europene și al partenerilor săi, Programul privind acordurile internaționale în domeniul pescuitului vizează:</w:t>
      </w:r>
    </w:p>
    <w:p w:rsidR="00343B79" w:rsidRDefault="008A1661">
      <w:pPr>
        <w:pStyle w:val="Default"/>
        <w:numPr>
          <w:ilvl w:val="0"/>
          <w:numId w:val="74"/>
        </w:numPr>
        <w:spacing w:before="120" w:after="120"/>
        <w:ind w:left="709" w:right="-1"/>
        <w:jc w:val="both"/>
        <w:rPr>
          <w:rFonts w:ascii="Times New Roman" w:eastAsia="MyriadPro-Light" w:hAnsi="Times New Roman" w:cs="Times New Roman"/>
          <w:noProof/>
          <w:color w:val="auto"/>
        </w:rPr>
      </w:pPr>
      <w:r>
        <w:rPr>
          <w:rFonts w:ascii="Times New Roman" w:hAnsi="Times New Roman"/>
          <w:noProof/>
          <w:color w:val="auto"/>
        </w:rPr>
        <w:t xml:space="preserve">Asigurarea </w:t>
      </w:r>
      <w:r>
        <w:rPr>
          <w:rFonts w:ascii="Times New Roman" w:hAnsi="Times New Roman"/>
          <w:b/>
          <w:noProof/>
          <w:color w:val="auto"/>
        </w:rPr>
        <w:t>accesului flotei UE la apele aflate sub jurisdicția unor țări terțe</w:t>
      </w:r>
      <w:r>
        <w:rPr>
          <w:rFonts w:ascii="Times New Roman" w:hAnsi="Times New Roman"/>
          <w:noProof/>
          <w:color w:val="auto"/>
        </w:rPr>
        <w:t>;</w:t>
      </w:r>
    </w:p>
    <w:p w:rsidR="00343B79" w:rsidRDefault="008A1661">
      <w:pPr>
        <w:pStyle w:val="Default"/>
        <w:numPr>
          <w:ilvl w:val="0"/>
          <w:numId w:val="74"/>
        </w:numPr>
        <w:spacing w:before="120" w:after="120"/>
        <w:ind w:left="709" w:right="-1"/>
        <w:jc w:val="both"/>
        <w:rPr>
          <w:rFonts w:ascii="Times New Roman" w:eastAsia="MyriadPro-Light" w:hAnsi="Times New Roman" w:cs="Times New Roman"/>
          <w:noProof/>
          <w:color w:val="auto"/>
        </w:rPr>
      </w:pPr>
      <w:r>
        <w:rPr>
          <w:rFonts w:ascii="Times New Roman" w:hAnsi="Times New Roman"/>
          <w:noProof/>
          <w:color w:val="auto"/>
        </w:rPr>
        <w:t xml:space="preserve">Asigurarea finanțării pentru consolidarea </w:t>
      </w:r>
      <w:r>
        <w:rPr>
          <w:rFonts w:ascii="Times New Roman" w:hAnsi="Times New Roman"/>
          <w:b/>
          <w:noProof/>
          <w:color w:val="auto"/>
        </w:rPr>
        <w:t>capacităților statelor de coastă</w:t>
      </w:r>
      <w:r>
        <w:rPr>
          <w:rFonts w:ascii="Times New Roman" w:hAnsi="Times New Roman"/>
          <w:noProof/>
          <w:color w:val="auto"/>
        </w:rPr>
        <w:t xml:space="preserve"> de a institui o gestionare durabilă a resurselor piscicole și de a-și consolida procedurile de</w:t>
      </w:r>
      <w:r>
        <w:rPr>
          <w:rFonts w:ascii="Times New Roman" w:hAnsi="Times New Roman"/>
          <w:b/>
          <w:noProof/>
          <w:color w:val="auto"/>
        </w:rPr>
        <w:t xml:space="preserve"> monitorizare, control și supraveghere a activităților de pescuit</w:t>
      </w:r>
      <w:r>
        <w:rPr>
          <w:rFonts w:ascii="Times New Roman" w:hAnsi="Times New Roman"/>
          <w:noProof/>
          <w:color w:val="auto"/>
        </w:rPr>
        <w:t xml:space="preserve"> în apele lor, în special pentru combaterea </w:t>
      </w:r>
      <w:r>
        <w:rPr>
          <w:rFonts w:ascii="Times New Roman" w:hAnsi="Times New Roman"/>
          <w:b/>
          <w:noProof/>
          <w:color w:val="auto"/>
        </w:rPr>
        <w:t xml:space="preserve">pescuitului ilegal, </w:t>
      </w:r>
      <w:r>
        <w:rPr>
          <w:rFonts w:ascii="Times New Roman" w:hAnsi="Times New Roman"/>
          <w:b/>
          <w:noProof/>
          <w:color w:val="auto"/>
        </w:rPr>
        <w:t>nereglementat și nedeclarat</w:t>
      </w:r>
      <w:r>
        <w:rPr>
          <w:rFonts w:ascii="Times New Roman" w:hAnsi="Times New Roman"/>
          <w:noProof/>
          <w:color w:val="auto"/>
        </w:rPr>
        <w:t>;</w:t>
      </w:r>
    </w:p>
    <w:p w:rsidR="00343B79" w:rsidRDefault="008A1661">
      <w:pPr>
        <w:pStyle w:val="Default"/>
        <w:numPr>
          <w:ilvl w:val="0"/>
          <w:numId w:val="74"/>
        </w:numPr>
        <w:spacing w:before="120" w:after="120"/>
        <w:ind w:left="709" w:right="-1"/>
        <w:jc w:val="both"/>
        <w:rPr>
          <w:rFonts w:ascii="Times New Roman" w:eastAsia="MyriadPro-Light" w:hAnsi="Times New Roman" w:cs="Times New Roman"/>
          <w:noProof/>
          <w:color w:val="auto"/>
        </w:rPr>
      </w:pPr>
      <w:r>
        <w:rPr>
          <w:rFonts w:ascii="Times New Roman" w:hAnsi="Times New Roman"/>
          <w:noProof/>
          <w:color w:val="auto"/>
        </w:rPr>
        <w:t xml:space="preserve">Crearea și sprijinirea </w:t>
      </w:r>
      <w:r>
        <w:rPr>
          <w:rFonts w:ascii="Times New Roman" w:hAnsi="Times New Roman"/>
          <w:b/>
          <w:noProof/>
          <w:color w:val="auto"/>
        </w:rPr>
        <w:t>instituțiilor științifice și de cercetare necesare</w:t>
      </w:r>
      <w:r>
        <w:rPr>
          <w:rFonts w:ascii="Times New Roman" w:hAnsi="Times New Roman"/>
          <w:noProof/>
          <w:color w:val="auto"/>
        </w:rPr>
        <w:t>;</w:t>
      </w:r>
    </w:p>
    <w:p w:rsidR="00343B79" w:rsidRDefault="008A1661">
      <w:pPr>
        <w:pStyle w:val="Default"/>
        <w:numPr>
          <w:ilvl w:val="0"/>
          <w:numId w:val="74"/>
        </w:numPr>
        <w:spacing w:before="120" w:after="120"/>
        <w:ind w:left="709" w:right="-1"/>
        <w:jc w:val="both"/>
        <w:rPr>
          <w:rFonts w:ascii="Times New Roman" w:eastAsia="MyriadPro-Light" w:hAnsi="Times New Roman" w:cs="Times New Roman"/>
          <w:noProof/>
          <w:color w:val="auto"/>
        </w:rPr>
      </w:pPr>
      <w:r>
        <w:rPr>
          <w:rFonts w:ascii="Times New Roman" w:hAnsi="Times New Roman"/>
          <w:noProof/>
          <w:color w:val="auto"/>
        </w:rPr>
        <w:t xml:space="preserve">Sporirea transparenței și promovarea unor </w:t>
      </w:r>
      <w:r>
        <w:rPr>
          <w:rFonts w:ascii="Times New Roman" w:hAnsi="Times New Roman"/>
          <w:b/>
          <w:noProof/>
          <w:color w:val="auto"/>
        </w:rPr>
        <w:t>condiții de concurență echitabile între toate flotele</w:t>
      </w:r>
      <w:r>
        <w:rPr>
          <w:rFonts w:ascii="Times New Roman" w:hAnsi="Times New Roman"/>
          <w:noProof/>
          <w:color w:val="auto"/>
        </w:rPr>
        <w:t xml:space="preserve"> care operează în apele respective și</w:t>
      </w:r>
    </w:p>
    <w:p w:rsidR="00343B79" w:rsidRDefault="008A1661">
      <w:pPr>
        <w:pStyle w:val="Default"/>
        <w:numPr>
          <w:ilvl w:val="0"/>
          <w:numId w:val="74"/>
        </w:numPr>
        <w:spacing w:before="120" w:after="120"/>
        <w:ind w:left="709" w:right="-1"/>
        <w:jc w:val="both"/>
        <w:rPr>
          <w:rFonts w:ascii="Times New Roman" w:eastAsia="MyriadPro-Light" w:hAnsi="Times New Roman" w:cs="Times New Roman"/>
          <w:noProof/>
          <w:color w:val="auto"/>
        </w:rPr>
      </w:pPr>
      <w:r>
        <w:rPr>
          <w:rFonts w:ascii="Times New Roman" w:hAnsi="Times New Roman"/>
          <w:noProof/>
          <w:color w:val="auto"/>
        </w:rPr>
        <w:t>Consolidarea și pro</w:t>
      </w:r>
      <w:r>
        <w:rPr>
          <w:rFonts w:ascii="Times New Roman" w:hAnsi="Times New Roman"/>
          <w:noProof/>
          <w:color w:val="auto"/>
        </w:rPr>
        <w:t xml:space="preserve">movarea </w:t>
      </w:r>
      <w:r>
        <w:rPr>
          <w:rFonts w:ascii="Times New Roman" w:hAnsi="Times New Roman"/>
          <w:b/>
          <w:noProof/>
          <w:color w:val="auto"/>
        </w:rPr>
        <w:t>guvernanței oceanelor</w:t>
      </w:r>
      <w:r>
        <w:rPr>
          <w:rFonts w:ascii="Times New Roman" w:hAnsi="Times New Roman"/>
          <w:noProof/>
          <w:color w:val="auto"/>
        </w:rPr>
        <w:t xml:space="preserve"> în cadrul organismelor regionale în domeniul pescuitului. </w:t>
      </w:r>
    </w:p>
    <w:p w:rsidR="00343B79" w:rsidRDefault="008A1661">
      <w:pPr>
        <w:pStyle w:val="Default"/>
        <w:spacing w:before="120" w:after="120"/>
        <w:ind w:left="176" w:right="-1"/>
        <w:jc w:val="both"/>
        <w:rPr>
          <w:rFonts w:ascii="Times New Roman" w:eastAsia="MyriadPro-Light" w:hAnsi="Times New Roman" w:cs="Times New Roman"/>
          <w:noProof/>
          <w:color w:val="auto"/>
        </w:rPr>
      </w:pPr>
      <w:r>
        <w:rPr>
          <w:rFonts w:ascii="Times New Roman" w:hAnsi="Times New Roman"/>
          <w:noProof/>
          <w:color w:val="auto"/>
        </w:rPr>
        <w:t xml:space="preserve">Pe lângă faptul că reprezintă o cerință juridică privind pescuitul în apele internaționale, </w:t>
      </w:r>
      <w:r>
        <w:rPr>
          <w:rFonts w:ascii="Times New Roman" w:hAnsi="Times New Roman"/>
          <w:b/>
          <w:noProof/>
          <w:color w:val="auto"/>
        </w:rPr>
        <w:t>apartenența la organizațiile regionale</w:t>
      </w:r>
      <w:r>
        <w:rPr>
          <w:rFonts w:ascii="Times New Roman" w:hAnsi="Times New Roman"/>
          <w:noProof/>
          <w:color w:val="auto"/>
        </w:rPr>
        <w:t xml:space="preserve"> îi oferă Uniunii posibilitatea de a </w:t>
      </w:r>
      <w:r>
        <w:rPr>
          <w:rFonts w:ascii="Times New Roman" w:hAnsi="Times New Roman"/>
          <w:noProof/>
          <w:color w:val="auto"/>
        </w:rPr>
        <w:t>promova principiile</w:t>
      </w:r>
      <w:r>
        <w:rPr>
          <w:rFonts w:ascii="Times New Roman" w:hAnsi="Times New Roman"/>
          <w:b/>
          <w:noProof/>
          <w:color w:val="auto"/>
        </w:rPr>
        <w:t xml:space="preserve"> politicii comune în domeniul pescuitului</w:t>
      </w:r>
      <w:r>
        <w:rPr>
          <w:rFonts w:ascii="Times New Roman" w:hAnsi="Times New Roman"/>
          <w:noProof/>
          <w:color w:val="auto"/>
        </w:rPr>
        <w:t xml:space="preserve"> în afara apelor UE cât mai mult posibil pentru a crea condiții de concurență echitabile pentru operatorii din UE. În calitate de membru al acestor organizații, UE are obligația de a participa la </w:t>
      </w:r>
      <w:r>
        <w:rPr>
          <w:rFonts w:ascii="Times New Roman" w:hAnsi="Times New Roman"/>
          <w:noProof/>
          <w:color w:val="auto"/>
        </w:rPr>
        <w:t>finanțarea operațiunilor organizațiilor regionale prin contribuții obligatorii.</w:t>
      </w:r>
    </w:p>
    <w:p w:rsidR="00343B79" w:rsidRDefault="008A1661">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PUNERE ÎN APLICARE ȘI SIMPLIFICARE</w:t>
      </w:r>
    </w:p>
    <w:p w:rsidR="00343B79" w:rsidRDefault="008A1661">
      <w:pPr>
        <w:pStyle w:val="Default"/>
        <w:spacing w:before="120" w:after="120"/>
        <w:ind w:left="113" w:right="-1"/>
        <w:jc w:val="both"/>
        <w:rPr>
          <w:rFonts w:ascii="Times New Roman" w:eastAsia="MyriadPro-Light" w:hAnsi="Times New Roman" w:cs="Times New Roman"/>
          <w:noProof/>
          <w:color w:val="auto"/>
        </w:rPr>
      </w:pPr>
      <w:r>
        <w:rPr>
          <w:rFonts w:ascii="Times New Roman" w:hAnsi="Times New Roman"/>
          <w:noProof/>
          <w:color w:val="auto"/>
        </w:rPr>
        <w:t xml:space="preserve">Programul este pus în aplicare în mod direct de către Comisia Europeană prin contribuții financiare. </w:t>
      </w:r>
    </w:p>
    <w:p w:rsidR="00343B79" w:rsidRDefault="008A1661">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COMPLEMENTARITĂȚI ȘI SINERGII CU ALTE P</w:t>
      </w:r>
      <w:r>
        <w:rPr>
          <w:rFonts w:ascii="Times New Roman" w:hAnsi="Times New Roman"/>
          <w:b/>
          <w:smallCaps/>
          <w:noProof/>
          <w:color w:val="C3D341"/>
          <w:sz w:val="24"/>
        </w:rPr>
        <w:t>OLITICI/ALINIEREA UE LA RESURSELE NAȚIONALE ȘI REGIONALE</w:t>
      </w:r>
    </w:p>
    <w:p w:rsidR="00343B79" w:rsidRDefault="008A1661">
      <w:pPr>
        <w:pStyle w:val="Default"/>
        <w:spacing w:before="120" w:after="120"/>
        <w:ind w:left="113" w:right="-1"/>
        <w:jc w:val="both"/>
        <w:rPr>
          <w:rFonts w:ascii="Times New Roman" w:eastAsia="MyriadPro-Light" w:hAnsi="Times New Roman" w:cs="Times New Roman"/>
          <w:noProof/>
          <w:color w:val="auto"/>
        </w:rPr>
      </w:pPr>
      <w:r>
        <w:rPr>
          <w:rFonts w:ascii="Times New Roman" w:hAnsi="Times New Roman"/>
          <w:noProof/>
          <w:color w:val="auto"/>
        </w:rPr>
        <w:t xml:space="preserve">Sinergiile cu politica comună în domeniul pescuitului sunt esențiale pentru punerea în aplicare cu succes a acordurilor în domeniul pescuitului. </w:t>
      </w:r>
    </w:p>
    <w:p w:rsidR="00343B79" w:rsidRDefault="008A1661">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w:t>
            </w:r>
            <w:r>
              <w:rPr>
                <w:rFonts w:ascii="Times New Roman" w:hAnsi="Times New Roman"/>
                <w:b w:val="0"/>
                <w:i/>
                <w:noProof/>
                <w:sz w:val="24"/>
              </w:rPr>
              <w:t>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990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C2D341"/>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C2D341"/>
            </w:tcBorders>
            <w:vAlign w:val="center"/>
          </w:tcPr>
          <w:p w:rsidR="00343B79" w:rsidRDefault="008A1661">
            <w:pPr>
              <w:pStyle w:val="CLUSTER"/>
            </w:pPr>
            <w:r>
              <w:t>MEDIU ȘI POLITICI CLIMATICE</w:t>
            </w:r>
          </w:p>
        </w:tc>
      </w:tr>
      <w:tr w:rsidR="00343B79">
        <w:trPr>
          <w:trHeight w:val="283"/>
        </w:trPr>
        <w:tc>
          <w:tcPr>
            <w:tcW w:w="1099" w:type="dxa"/>
            <w:tcBorders>
              <w:top w:val="single" w:sz="12" w:space="0" w:color="C2D341"/>
              <w:bottom w:val="single" w:sz="12" w:space="0" w:color="C2D341"/>
            </w:tcBorders>
          </w:tcPr>
          <w:p w:rsidR="00343B79" w:rsidRDefault="00343B79">
            <w:pPr>
              <w:ind w:right="-1"/>
              <w:rPr>
                <w:rFonts w:ascii="Times New Roman" w:hAnsi="Times New Roman"/>
                <w:b/>
                <w:noProof/>
                <w:sz w:val="24"/>
                <w:szCs w:val="24"/>
              </w:rPr>
            </w:pPr>
          </w:p>
        </w:tc>
        <w:tc>
          <w:tcPr>
            <w:tcW w:w="8223" w:type="dxa"/>
            <w:tcBorders>
              <w:top w:val="single" w:sz="12" w:space="0" w:color="C2D341"/>
              <w:bottom w:val="single" w:sz="12" w:space="0" w:color="C2D341"/>
            </w:tcBorders>
            <w:vAlign w:val="center"/>
          </w:tcPr>
          <w:p w:rsidR="00343B79" w:rsidRDefault="008A1661">
            <w:pPr>
              <w:pStyle w:val="PROGRAMME"/>
            </w:pPr>
            <w:r>
              <w:t>LIFE – Programul UE pentru mediu și politici climatice</w:t>
            </w:r>
          </w:p>
        </w:tc>
      </w:tr>
    </w:tbl>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LIFE este programul UE pentru mediu și politici climatice. Acesta se concentrează pe elaborarea și punerea în aplicare a unor </w:t>
      </w:r>
      <w:r>
        <w:rPr>
          <w:rFonts w:ascii="Times New Roman" w:hAnsi="Times New Roman"/>
          <w:b/>
          <w:noProof/>
        </w:rPr>
        <w:t>soluții inovatoare care să răspundă provocărilor în materie de mediu și de climă</w:t>
      </w:r>
      <w:r>
        <w:rPr>
          <w:rFonts w:ascii="Times New Roman" w:hAnsi="Times New Roman"/>
          <w:noProof/>
        </w:rPr>
        <w:t>, determinând modificări la nivel de politici, pun</w:t>
      </w:r>
      <w:r>
        <w:rPr>
          <w:rFonts w:ascii="Times New Roman" w:hAnsi="Times New Roman"/>
          <w:noProof/>
        </w:rPr>
        <w:t>ere în aplicare și asigurare a respectării legislației.</w:t>
      </w:r>
    </w:p>
    <w:p w:rsidR="00343B79" w:rsidRDefault="008A1661">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VALOAREA ADĂUGATĂ EUROPEANĂ</w:t>
      </w:r>
    </w:p>
    <w:p w:rsidR="00343B79" w:rsidRDefault="008A1661">
      <w:pPr>
        <w:pStyle w:val="Default"/>
        <w:spacing w:after="120"/>
        <w:ind w:right="-1"/>
        <w:jc w:val="both"/>
        <w:rPr>
          <w:rFonts w:ascii="Times New Roman" w:hAnsi="Times New Roman" w:cs="Times New Roman"/>
          <w:noProof/>
          <w:color w:val="auto"/>
        </w:rPr>
      </w:pPr>
      <w:r>
        <w:rPr>
          <w:rFonts w:ascii="Times New Roman" w:hAnsi="Times New Roman"/>
          <w:noProof/>
          <w:color w:val="auto"/>
        </w:rPr>
        <w:t>Prin însăși natura lor, problemele de mediu, inclusiv schimbările climatice, transcend granițele politice, juridice și cele trasate de oameni și nu pot fi rezolvate în mod corespunzător la nivel de stat membru. Pentru abordarea eficientă a acestor probleme</w:t>
      </w:r>
      <w:r>
        <w:rPr>
          <w:rFonts w:ascii="Times New Roman" w:hAnsi="Times New Roman"/>
          <w:noProof/>
          <w:color w:val="auto"/>
        </w:rPr>
        <w:t>, pentru evitarea problemelor de coordonare și pentru o mai bună integrare a aspectelor legate de mediu și de climă în bugetul UE prin intermediul unor acțiuni specifice, este nevoie de intervenția UE sub forma unui instrument specific pentru mediu și clim</w:t>
      </w:r>
      <w:r>
        <w:rPr>
          <w:rFonts w:ascii="Times New Roman" w:hAnsi="Times New Roman"/>
          <w:noProof/>
          <w:color w:val="auto"/>
        </w:rPr>
        <w:t xml:space="preserve">ă, care să vizeze inclusiv eficiența energetică și energia din surse regenerabile la scară mică. </w:t>
      </w:r>
    </w:p>
    <w:p w:rsidR="00343B79" w:rsidRDefault="008A1661">
      <w:pPr>
        <w:pStyle w:val="Default"/>
        <w:spacing w:after="120"/>
        <w:ind w:right="-1"/>
        <w:jc w:val="both"/>
        <w:rPr>
          <w:rFonts w:ascii="Times New Roman" w:hAnsi="Times New Roman" w:cs="Times New Roman"/>
          <w:noProof/>
          <w:color w:val="auto"/>
        </w:rPr>
      </w:pPr>
      <w:r>
        <w:rPr>
          <w:rFonts w:ascii="Times New Roman" w:hAnsi="Times New Roman"/>
          <w:noProof/>
          <w:color w:val="auto"/>
        </w:rPr>
        <w:t>Majoritatea activelor de mediu sunt bunuri publice care sunt distribuite inegal pe teritoriul UE. Pentru îndeplinirea obligației de conservare a acestora treb</w:t>
      </w:r>
      <w:r>
        <w:rPr>
          <w:rFonts w:ascii="Times New Roman" w:hAnsi="Times New Roman"/>
          <w:noProof/>
          <w:color w:val="auto"/>
        </w:rPr>
        <w:t>uie aplicat în mod consecvent principiul solidarității și al distribuirii echitabile a răspunderii. Asigurarea unei coerențe la nivelul întregii Uniuni cu privire la punerea în aplicare a legislației și a politicilor în domeniul mediului și al climei și cr</w:t>
      </w:r>
      <w:r>
        <w:rPr>
          <w:rFonts w:ascii="Times New Roman" w:hAnsi="Times New Roman"/>
          <w:noProof/>
          <w:color w:val="auto"/>
        </w:rPr>
        <w:t>earea, la nivelul UE, a unei platforme pentru schimbul de bune practici și de cunoștințe reprezintă două elemente esențiale. Asigurarea condițiilor necesare unei tranziții energetice curate înlesnește îndeplinirea obiectivelor de mediu și climatice, contri</w:t>
      </w:r>
      <w:r>
        <w:rPr>
          <w:rFonts w:ascii="Times New Roman" w:hAnsi="Times New Roman"/>
          <w:noProof/>
          <w:color w:val="auto"/>
        </w:rPr>
        <w:t>buind la îmbunătățirea calității aerului interior și exterior, la consolidarea economiei circulare și la utilizarea mai eficientă a resurselor. Acest program are o valoare adăugată mare, care rezultă din stimularea competitivității și sustenabilității econ</w:t>
      </w:r>
      <w:r>
        <w:rPr>
          <w:rFonts w:ascii="Times New Roman" w:hAnsi="Times New Roman"/>
          <w:noProof/>
          <w:color w:val="auto"/>
        </w:rPr>
        <w:t xml:space="preserve">omiei Uniunii. În plus, sprijinirea eficienței energetice reprezintă una dintre cele mai rentabile metode de decarbonizare a economiei noastre. </w:t>
      </w:r>
    </w:p>
    <w:p w:rsidR="00343B79" w:rsidRDefault="008A1661">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 xml:space="preserve">OBIECTIVE </w:t>
      </w:r>
    </w:p>
    <w:p w:rsidR="00343B79" w:rsidRDefault="008A1661">
      <w:pPr>
        <w:pStyle w:val="Default"/>
        <w:spacing w:before="120" w:after="120"/>
        <w:ind w:right="-1"/>
        <w:jc w:val="both"/>
        <w:rPr>
          <w:rFonts w:ascii="Times New Roman" w:hAnsi="Times New Roman"/>
          <w:noProof/>
        </w:rPr>
      </w:pPr>
      <w:r>
        <w:rPr>
          <w:rFonts w:ascii="Times New Roman" w:hAnsi="Times New Roman"/>
          <w:noProof/>
        </w:rPr>
        <w:t xml:space="preserve">Programul va contribui la: </w:t>
      </w:r>
    </w:p>
    <w:p w:rsidR="00343B79" w:rsidRDefault="008A1661">
      <w:pPr>
        <w:pStyle w:val="ListParagraph"/>
        <w:numPr>
          <w:ilvl w:val="0"/>
          <w:numId w:val="75"/>
        </w:numPr>
        <w:shd w:val="clear" w:color="auto" w:fill="FFFFFF" w:themeFill="background1"/>
        <w:autoSpaceDE w:val="0"/>
        <w:autoSpaceDN w:val="0"/>
        <w:adjustRightInd w:val="0"/>
        <w:spacing w:after="120"/>
        <w:ind w:right="-1"/>
        <w:rPr>
          <w:rFonts w:ascii="Times New Roman" w:hAnsi="Times New Roman"/>
          <w:noProof/>
          <w:sz w:val="24"/>
          <w:szCs w:val="24"/>
        </w:rPr>
      </w:pPr>
      <w:r>
        <w:rPr>
          <w:rFonts w:ascii="Times New Roman" w:hAnsi="Times New Roman"/>
          <w:noProof/>
          <w:sz w:val="24"/>
        </w:rPr>
        <w:t xml:space="preserve">Tranziția către o </w:t>
      </w:r>
      <w:r>
        <w:rPr>
          <w:rFonts w:ascii="Times New Roman" w:hAnsi="Times New Roman"/>
          <w:b/>
          <w:noProof/>
          <w:sz w:val="24"/>
        </w:rPr>
        <w:t>economie circulară, eficientă din punct de vedere al r</w:t>
      </w:r>
      <w:r>
        <w:rPr>
          <w:rFonts w:ascii="Times New Roman" w:hAnsi="Times New Roman"/>
          <w:b/>
          <w:noProof/>
          <w:sz w:val="24"/>
        </w:rPr>
        <w:t>esurselor și al energiei, cu emisii scăzute de dioxid de carbon și rezistentă la schimbările climatice</w:t>
      </w:r>
      <w:r>
        <w:rPr>
          <w:rFonts w:ascii="Times New Roman" w:hAnsi="Times New Roman"/>
          <w:noProof/>
          <w:sz w:val="24"/>
        </w:rPr>
        <w:t>;</w:t>
      </w:r>
    </w:p>
    <w:p w:rsidR="00343B79" w:rsidRDefault="008A1661">
      <w:pPr>
        <w:pStyle w:val="ListParagraph"/>
        <w:numPr>
          <w:ilvl w:val="0"/>
          <w:numId w:val="75"/>
        </w:numPr>
        <w:shd w:val="clear" w:color="auto" w:fill="FFFFFF" w:themeFill="background1"/>
        <w:autoSpaceDE w:val="0"/>
        <w:autoSpaceDN w:val="0"/>
        <w:adjustRightInd w:val="0"/>
        <w:spacing w:after="120"/>
        <w:ind w:right="-1"/>
        <w:rPr>
          <w:rFonts w:ascii="Times New Roman" w:hAnsi="Times New Roman"/>
          <w:noProof/>
          <w:sz w:val="24"/>
          <w:szCs w:val="24"/>
        </w:rPr>
      </w:pPr>
      <w:r>
        <w:rPr>
          <w:rFonts w:ascii="Times New Roman" w:hAnsi="Times New Roman"/>
          <w:noProof/>
          <w:sz w:val="24"/>
        </w:rPr>
        <w:t xml:space="preserve">Protecția și îmbunătățirea </w:t>
      </w:r>
      <w:r>
        <w:rPr>
          <w:rFonts w:ascii="Times New Roman" w:hAnsi="Times New Roman"/>
          <w:b/>
          <w:noProof/>
          <w:sz w:val="24"/>
        </w:rPr>
        <w:t>calității mediului</w:t>
      </w:r>
      <w:r>
        <w:rPr>
          <w:rFonts w:ascii="Times New Roman" w:hAnsi="Times New Roman"/>
          <w:noProof/>
          <w:sz w:val="24"/>
        </w:rPr>
        <w:t xml:space="preserve"> și la </w:t>
      </w:r>
    </w:p>
    <w:p w:rsidR="00343B79" w:rsidRDefault="008A1661">
      <w:pPr>
        <w:pStyle w:val="ListParagraph"/>
        <w:numPr>
          <w:ilvl w:val="0"/>
          <w:numId w:val="75"/>
        </w:numPr>
        <w:shd w:val="clear" w:color="auto" w:fill="FFFFFF" w:themeFill="background1"/>
        <w:autoSpaceDE w:val="0"/>
        <w:autoSpaceDN w:val="0"/>
        <w:adjustRightInd w:val="0"/>
        <w:spacing w:after="120"/>
        <w:ind w:right="-1"/>
        <w:rPr>
          <w:rFonts w:ascii="Times New Roman" w:hAnsi="Times New Roman"/>
          <w:noProof/>
          <w:sz w:val="24"/>
          <w:szCs w:val="24"/>
        </w:rPr>
      </w:pPr>
      <w:r>
        <w:rPr>
          <w:rFonts w:ascii="Times New Roman" w:hAnsi="Times New Roman"/>
          <w:noProof/>
          <w:sz w:val="24"/>
        </w:rPr>
        <w:t xml:space="preserve">Conservarea naturii și oprirea și inversarea tendinței de </w:t>
      </w:r>
      <w:r>
        <w:rPr>
          <w:rFonts w:ascii="Times New Roman" w:hAnsi="Times New Roman"/>
          <w:b/>
          <w:noProof/>
          <w:sz w:val="24"/>
        </w:rPr>
        <w:t>declin al biodiversității</w:t>
      </w:r>
      <w:r>
        <w:rPr>
          <w:rFonts w:ascii="Times New Roman" w:hAnsi="Times New Roman"/>
          <w:noProof/>
          <w:sz w:val="24"/>
        </w:rPr>
        <w:t>.</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De asemenea, p</w:t>
      </w:r>
      <w:r>
        <w:rPr>
          <w:rFonts w:ascii="Times New Roman" w:hAnsi="Times New Roman"/>
          <w:noProof/>
        </w:rPr>
        <w:t xml:space="preserve">rogramul va urmări consolidarea capacităților, stimularea investițiilor și sprijinirea punerii în aplicare a politicilor în domeniile care prezintă cele mai multe provocări din punctul de vedere al </w:t>
      </w:r>
      <w:r>
        <w:rPr>
          <w:rFonts w:ascii="Times New Roman" w:hAnsi="Times New Roman"/>
          <w:b/>
          <w:noProof/>
        </w:rPr>
        <w:t>tranziției către o energie curată</w:t>
      </w:r>
      <w:r>
        <w:rPr>
          <w:rFonts w:ascii="Times New Roman" w:hAnsi="Times New Roman"/>
          <w:noProof/>
        </w:rPr>
        <w:t xml:space="preser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Obiectivele programulu</w:t>
      </w:r>
      <w:r>
        <w:rPr>
          <w:rFonts w:ascii="Times New Roman" w:hAnsi="Times New Roman"/>
          <w:noProof/>
        </w:rPr>
        <w:t xml:space="preserve">i vor fi urmărite prin intervenții directe sau prin integrarea acestor obiective în cadrul altor politici și prin favorizarea utilizării coordonate a fondurilor disponibile în alte programe financiare ale UE. </w:t>
      </w:r>
    </w:p>
    <w:p w:rsidR="00343B79" w:rsidRDefault="008A1661">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PUNERE ÎN APLICARE ȘI SIMPLIFICARE</w:t>
      </w:r>
    </w:p>
    <w:p w:rsidR="00343B79" w:rsidRDefault="008A1661">
      <w:pPr>
        <w:ind w:right="-1"/>
        <w:rPr>
          <w:rFonts w:ascii="Times New Roman" w:hAnsi="Times New Roman"/>
          <w:noProof/>
          <w:sz w:val="24"/>
          <w:szCs w:val="24"/>
        </w:rPr>
      </w:pPr>
      <w:r>
        <w:rPr>
          <w:rFonts w:ascii="Times New Roman" w:hAnsi="Times New Roman"/>
          <w:noProof/>
          <w:sz w:val="24"/>
        </w:rPr>
        <w:t>Programul c</w:t>
      </w:r>
      <w:r>
        <w:rPr>
          <w:rFonts w:ascii="Times New Roman" w:hAnsi="Times New Roman"/>
          <w:noProof/>
          <w:sz w:val="24"/>
        </w:rPr>
        <w:t>uprinde două domenii de acțiune principale:</w:t>
      </w:r>
    </w:p>
    <w:p w:rsidR="00343B79" w:rsidRDefault="008A1661">
      <w:pPr>
        <w:pStyle w:val="ListParagraph"/>
        <w:numPr>
          <w:ilvl w:val="0"/>
          <w:numId w:val="76"/>
        </w:numPr>
        <w:spacing w:before="120" w:after="120"/>
        <w:ind w:left="714" w:hanging="357"/>
        <w:jc w:val="both"/>
        <w:rPr>
          <w:rFonts w:ascii="Times New Roman" w:hAnsi="Times New Roman"/>
          <w:noProof/>
          <w:sz w:val="24"/>
          <w:szCs w:val="24"/>
        </w:rPr>
      </w:pPr>
      <w:r>
        <w:rPr>
          <w:rFonts w:ascii="Times New Roman" w:hAnsi="Times New Roman"/>
          <w:b/>
          <w:noProof/>
          <w:sz w:val="24"/>
        </w:rPr>
        <w:t>Mediu:</w:t>
      </w:r>
      <w:r>
        <w:rPr>
          <w:rFonts w:ascii="Times New Roman" w:hAnsi="Times New Roman"/>
          <w:noProof/>
          <w:sz w:val="24"/>
        </w:rPr>
        <w:t xml:space="preserve"> </w:t>
      </w:r>
      <w:r>
        <w:rPr>
          <w:rFonts w:ascii="Times New Roman" w:hAnsi="Times New Roman"/>
          <w:b/>
          <w:noProof/>
          <w:sz w:val="24"/>
        </w:rPr>
        <w:t>natură și biodiversitate</w:t>
      </w:r>
      <w:r>
        <w:rPr>
          <w:rFonts w:ascii="Times New Roman" w:hAnsi="Times New Roman"/>
          <w:noProof/>
          <w:sz w:val="24"/>
        </w:rPr>
        <w:t xml:space="preserve"> și </w:t>
      </w:r>
      <w:r>
        <w:rPr>
          <w:rFonts w:ascii="Times New Roman" w:hAnsi="Times New Roman"/>
          <w:b/>
          <w:noProof/>
          <w:sz w:val="24"/>
        </w:rPr>
        <w:t>economia circulară și calitatea vieții</w:t>
      </w:r>
      <w:r>
        <w:rPr>
          <w:rFonts w:ascii="Times New Roman" w:hAnsi="Times New Roman"/>
          <w:noProof/>
          <w:sz w:val="24"/>
        </w:rPr>
        <w:t>;</w:t>
      </w:r>
    </w:p>
    <w:p w:rsidR="00343B79" w:rsidRDefault="008A1661">
      <w:pPr>
        <w:pStyle w:val="ListParagraph"/>
        <w:numPr>
          <w:ilvl w:val="0"/>
          <w:numId w:val="76"/>
        </w:numPr>
        <w:spacing w:after="120"/>
        <w:ind w:right="-1"/>
        <w:jc w:val="both"/>
        <w:rPr>
          <w:rFonts w:ascii="Times New Roman" w:hAnsi="Times New Roman"/>
          <w:noProof/>
          <w:sz w:val="24"/>
          <w:szCs w:val="24"/>
        </w:rPr>
      </w:pPr>
      <w:r>
        <w:rPr>
          <w:rFonts w:ascii="Times New Roman" w:hAnsi="Times New Roman"/>
          <w:b/>
          <w:noProof/>
          <w:sz w:val="24"/>
        </w:rPr>
        <w:t>Politici climatice: atenuare și adaptare</w:t>
      </w:r>
      <w:r>
        <w:rPr>
          <w:rFonts w:ascii="Times New Roman" w:hAnsi="Times New Roman"/>
          <w:noProof/>
          <w:sz w:val="24"/>
        </w:rPr>
        <w:t xml:space="preserve"> și </w:t>
      </w:r>
      <w:r>
        <w:rPr>
          <w:rFonts w:ascii="Times New Roman" w:hAnsi="Times New Roman"/>
          <w:b/>
          <w:noProof/>
          <w:sz w:val="24"/>
        </w:rPr>
        <w:t>tranziția către o energie curată</w:t>
      </w:r>
      <w:r>
        <w:rPr>
          <w:rFonts w:ascii="Times New Roman" w:hAnsi="Times New Roman"/>
          <w:noProof/>
          <w:sz w:val="24"/>
        </w:rPr>
        <w:t>.</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Componenta de granturi și achiziții publice din cadrul programului LIFE va fi în continuare gestionată direct de către Comisie, cu sprijinul unei agenții executive.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Programul va fi simplificat în special în ceea ce privește procedurile aplicabile solicita</w:t>
      </w:r>
      <w:r>
        <w:rPr>
          <w:rFonts w:ascii="Times New Roman" w:hAnsi="Times New Roman"/>
          <w:noProof/>
        </w:rPr>
        <w:t>nților/beneficiarilor. Printre noutăți se numără intensificarea flexibilității strategice și introducerea unor modalități care să permită o acoperire teritorială mai echilibrată.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Instrumentele financiare pentru mediu și politici climatice vor fi implementa</w:t>
      </w:r>
      <w:r>
        <w:rPr>
          <w:rFonts w:ascii="Times New Roman" w:hAnsi="Times New Roman"/>
          <w:noProof/>
        </w:rPr>
        <w:t xml:space="preserve">te în cadrul programului </w:t>
      </w:r>
      <w:r>
        <w:rPr>
          <w:rFonts w:ascii="Times New Roman" w:hAnsi="Times New Roman"/>
          <w:b/>
          <w:noProof/>
        </w:rPr>
        <w:t>InvestEU</w:t>
      </w:r>
      <w:r>
        <w:rPr>
          <w:rFonts w:ascii="Times New Roman" w:hAnsi="Times New Roman"/>
          <w:noProof/>
        </w:rPr>
        <w:t>, mai ales în componenta sa referitoare la infrastructura durabilă.</w:t>
      </w:r>
    </w:p>
    <w:p w:rsidR="00343B79" w:rsidRDefault="008A1661">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 xml:space="preserve">Programul LIFE se încadrează în prioritățile existente ale UE în materie de mediu, climă, energie și politici conexe. Acesta este complementar altor programe de finanțare ale UE. Se vor dezvolta în special sinergii cu </w:t>
      </w:r>
      <w:r>
        <w:rPr>
          <w:rFonts w:ascii="Times New Roman" w:hAnsi="Times New Roman"/>
          <w:b/>
          <w:noProof/>
          <w:color w:val="auto"/>
        </w:rPr>
        <w:t>Fondul InvestEU</w:t>
      </w:r>
      <w:r>
        <w:rPr>
          <w:rFonts w:ascii="Times New Roman" w:hAnsi="Times New Roman"/>
          <w:noProof/>
          <w:color w:val="auto"/>
        </w:rPr>
        <w:t>, în special cu compone</w:t>
      </w:r>
      <w:r>
        <w:rPr>
          <w:rFonts w:ascii="Times New Roman" w:hAnsi="Times New Roman"/>
          <w:noProof/>
          <w:color w:val="auto"/>
        </w:rPr>
        <w:t xml:space="preserve">nta sa referitoare la infrastructura durabilă, cu </w:t>
      </w:r>
      <w:r>
        <w:rPr>
          <w:rFonts w:ascii="Times New Roman" w:hAnsi="Times New Roman"/>
          <w:b/>
          <w:noProof/>
          <w:color w:val="auto"/>
        </w:rPr>
        <w:t>Orizont Europa</w:t>
      </w:r>
      <w:r>
        <w:rPr>
          <w:rFonts w:ascii="Times New Roman" w:hAnsi="Times New Roman"/>
          <w:noProof/>
          <w:color w:val="auto"/>
        </w:rPr>
        <w:t xml:space="preserve">, cu </w:t>
      </w:r>
      <w:r>
        <w:rPr>
          <w:rFonts w:ascii="Times New Roman" w:hAnsi="Times New Roman"/>
          <w:b/>
          <w:noProof/>
          <w:color w:val="auto"/>
        </w:rPr>
        <w:t>Fondul european de dezvoltare regională</w:t>
      </w:r>
      <w:r>
        <w:rPr>
          <w:rFonts w:ascii="Times New Roman" w:hAnsi="Times New Roman"/>
          <w:noProof/>
          <w:color w:val="auto"/>
        </w:rPr>
        <w:t xml:space="preserve">, cu </w:t>
      </w:r>
      <w:r>
        <w:rPr>
          <w:rFonts w:ascii="Times New Roman" w:hAnsi="Times New Roman"/>
          <w:b/>
          <w:noProof/>
          <w:color w:val="auto"/>
        </w:rPr>
        <w:t>Fondul social european+</w:t>
      </w:r>
      <w:r>
        <w:rPr>
          <w:rFonts w:ascii="Times New Roman" w:hAnsi="Times New Roman"/>
          <w:noProof/>
          <w:color w:val="auto"/>
        </w:rPr>
        <w:t xml:space="preserve">, cu </w:t>
      </w:r>
      <w:r>
        <w:rPr>
          <w:rFonts w:ascii="Times New Roman" w:hAnsi="Times New Roman"/>
          <w:b/>
          <w:noProof/>
          <w:color w:val="auto"/>
        </w:rPr>
        <w:t>Fondul european agricol pentru dezvoltare rurală</w:t>
      </w:r>
      <w:r>
        <w:rPr>
          <w:rFonts w:ascii="Times New Roman" w:hAnsi="Times New Roman"/>
          <w:noProof/>
          <w:color w:val="auto"/>
        </w:rPr>
        <w:t xml:space="preserve"> și cu </w:t>
      </w:r>
      <w:r>
        <w:rPr>
          <w:rFonts w:ascii="Times New Roman" w:hAnsi="Times New Roman"/>
          <w:b/>
          <w:noProof/>
          <w:color w:val="auto"/>
        </w:rPr>
        <w:t>Fondul european pentru pescuit și afaceri maritime</w:t>
      </w:r>
      <w:r>
        <w:rPr>
          <w:rFonts w:ascii="Times New Roman" w:hAnsi="Times New Roman"/>
          <w:noProof/>
          <w:color w:val="auto"/>
        </w:rPr>
        <w:t>. În veder</w:t>
      </w:r>
      <w:r>
        <w:rPr>
          <w:rFonts w:ascii="Times New Roman" w:hAnsi="Times New Roman"/>
          <w:noProof/>
          <w:color w:val="auto"/>
        </w:rPr>
        <w:t>ea maximizării rezultatelor, sistemul „mărcii de excelență” va fi extins, pentru ca proiectele evaluate cu succes în cadrul programului LIFE să fie finanțate la nivel regional din fondurile structurale și de investiții europene.</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LIFE este menit să sprijine</w:t>
      </w:r>
      <w:r>
        <w:rPr>
          <w:rFonts w:ascii="Times New Roman" w:hAnsi="Times New Roman"/>
          <w:noProof/>
          <w:color w:val="auto"/>
        </w:rPr>
        <w:t xml:space="preserve"> tehnicile demonstrative și bunele practici care pot fi reproduse și extinse la programe mai ample. Proiectele integrate strategice LIFE mobilizează alte fonduri europene, naționale, regionale și private pentru implementarea principalelor planuri în materi</w:t>
      </w:r>
      <w:r>
        <w:rPr>
          <w:rFonts w:ascii="Times New Roman" w:hAnsi="Times New Roman"/>
          <w:noProof/>
          <w:color w:val="auto"/>
        </w:rPr>
        <w:t xml:space="preserve">e de mediu și climă (de exemplu, planurile de management al bazinelor hidrografice, planurile privind calitatea aerului etc.). Integrarea </w:t>
      </w:r>
      <w:r>
        <w:rPr>
          <w:rFonts w:ascii="Times New Roman" w:hAnsi="Times New Roman"/>
          <w:b/>
          <w:noProof/>
          <w:color w:val="auto"/>
        </w:rPr>
        <w:t>acțiunilor de sprijinire a tranziției către o energie curată</w:t>
      </w:r>
      <w:r>
        <w:rPr>
          <w:rFonts w:ascii="Times New Roman" w:hAnsi="Times New Roman"/>
          <w:noProof/>
          <w:color w:val="auto"/>
        </w:rPr>
        <w:t xml:space="preserve"> va consolida coerența globală a programului și sinergiile</w:t>
      </w:r>
      <w:r>
        <w:rPr>
          <w:rFonts w:ascii="Times New Roman" w:hAnsi="Times New Roman"/>
          <w:noProof/>
          <w:color w:val="auto"/>
        </w:rPr>
        <w:t xml:space="preserve"> în punerea în aplicare a politicilor UE în materie de mediu, climă și energie curată, pe bază de proiecte.</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 xml:space="preserve">Toate acțiunile întreprinse în cadrul programului LIFE vor fi compatibile cu obiectivele pe termen lung în materie de climă și de mediu ale Uniunii </w:t>
      </w:r>
      <w:r>
        <w:rPr>
          <w:rFonts w:ascii="Times New Roman" w:hAnsi="Times New Roman"/>
          <w:noProof/>
          <w:color w:val="auto"/>
        </w:rPr>
        <w:t>Europene.</w:t>
      </w:r>
    </w:p>
    <w:p w:rsidR="00343B79" w:rsidRDefault="008A1661">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rPr>
      </w:pPr>
      <w:r>
        <w:rPr>
          <w:rFonts w:ascii="Times New Roman" w:hAnsi="Times New Roman"/>
          <w:b/>
          <w:smallCaps/>
          <w:noProof/>
          <w:color w:val="C3D341"/>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5 450</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Mediu</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rPr>
            </w:pPr>
            <w:r>
              <w:rPr>
                <w:rFonts w:ascii="Times New Roman" w:hAnsi="Times New Roman"/>
                <w:noProof/>
                <w:sz w:val="24"/>
              </w:rPr>
              <w:t>3 500</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Climă</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r>
              <w:rPr>
                <w:rFonts w:ascii="Times New Roman" w:hAnsi="Times New Roman"/>
                <w:noProof/>
                <w:sz w:val="24"/>
              </w:rPr>
              <w:t>1 950</w:t>
            </w:r>
          </w:p>
        </w:tc>
      </w:tr>
    </w:tbl>
    <w:p w:rsidR="00343B79" w:rsidRDefault="00343B79">
      <w:pPr>
        <w:ind w:right="-1"/>
        <w:rPr>
          <w:rFonts w:ascii="Times New Roman" w:hAnsi="Times New Roman"/>
          <w:noProof/>
          <w:sz w:val="24"/>
          <w:szCs w:val="24"/>
        </w:rPr>
        <w:sectPr w:rsidR="00343B79">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17" w:right="1417" w:bottom="1417" w:left="1418" w:header="708" w:footer="708" w:gutter="0"/>
          <w:cols w:space="708"/>
          <w:docGrid w:linePitch="360"/>
        </w:sectPr>
      </w:pPr>
    </w:p>
    <w:p w:rsidR="00343B79" w:rsidRDefault="00343B79">
      <w:pPr>
        <w:ind w:right="-1"/>
        <w:rPr>
          <w:rFonts w:ascii="Times New Roman" w:hAnsi="Times New Roman"/>
          <w:noProof/>
          <w:sz w:val="24"/>
          <w:szCs w:val="24"/>
        </w:rPr>
      </w:pPr>
    </w:p>
    <w:p w:rsidR="00343B79" w:rsidRDefault="008A1661">
      <w:pPr>
        <w:ind w:right="-1"/>
        <w:rPr>
          <w:rFonts w:ascii="Times New Roman"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8F00B1"/>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8F00B1"/>
            </w:tcBorders>
            <w:vAlign w:val="center"/>
          </w:tcPr>
          <w:p w:rsidR="00343B79" w:rsidRDefault="008A1661">
            <w:pPr>
              <w:pStyle w:val="CLUSTER"/>
            </w:pPr>
            <w:r>
              <w:t>MIGRAȚIE</w:t>
            </w:r>
          </w:p>
        </w:tc>
      </w:tr>
      <w:tr w:rsidR="00343B79">
        <w:trPr>
          <w:trHeight w:val="283"/>
        </w:trPr>
        <w:tc>
          <w:tcPr>
            <w:tcW w:w="1099" w:type="dxa"/>
            <w:tcBorders>
              <w:top w:val="single" w:sz="12" w:space="0" w:color="8F00B1"/>
              <w:bottom w:val="single" w:sz="12" w:space="0" w:color="8F00B1"/>
            </w:tcBorders>
          </w:tcPr>
          <w:p w:rsidR="00343B79" w:rsidRDefault="00343B79">
            <w:pPr>
              <w:ind w:right="-1"/>
              <w:rPr>
                <w:rFonts w:ascii="Times New Roman" w:hAnsi="Times New Roman"/>
                <w:b/>
                <w:noProof/>
                <w:sz w:val="24"/>
                <w:szCs w:val="24"/>
              </w:rPr>
            </w:pPr>
          </w:p>
        </w:tc>
        <w:tc>
          <w:tcPr>
            <w:tcW w:w="8223" w:type="dxa"/>
            <w:tcBorders>
              <w:top w:val="single" w:sz="12" w:space="0" w:color="8F00B1"/>
              <w:bottom w:val="single" w:sz="12" w:space="0" w:color="8F00B1"/>
            </w:tcBorders>
            <w:vAlign w:val="center"/>
          </w:tcPr>
          <w:p w:rsidR="00343B79" w:rsidRDefault="008A1661">
            <w:pPr>
              <w:pStyle w:val="PROGRAMME"/>
            </w:pPr>
            <w:r>
              <w:t>Fondul pentru azil și migrație</w:t>
            </w:r>
          </w:p>
        </w:tc>
      </w:tr>
    </w:tbl>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Fondul pentru azil și migrație contribuie la </w:t>
      </w:r>
      <w:r>
        <w:rPr>
          <w:rFonts w:ascii="Times New Roman" w:hAnsi="Times New Roman"/>
          <w:b/>
          <w:noProof/>
        </w:rPr>
        <w:t>gestionarea eficace a fluxurilor de migrație</w:t>
      </w:r>
      <w:r>
        <w:rPr>
          <w:rFonts w:ascii="Times New Roman" w:hAnsi="Times New Roman"/>
          <w:noProof/>
        </w:rPr>
        <w:t xml:space="preserve">. Acesta sprijină activitățile și măsurile legate de </w:t>
      </w:r>
      <w:r>
        <w:rPr>
          <w:rFonts w:ascii="Times New Roman" w:hAnsi="Times New Roman"/>
          <w:b/>
          <w:noProof/>
        </w:rPr>
        <w:t xml:space="preserve">azil, migrație </w:t>
      </w:r>
      <w:r>
        <w:rPr>
          <w:rFonts w:ascii="Times New Roman" w:hAnsi="Times New Roman"/>
          <w:b/>
          <w:noProof/>
        </w:rPr>
        <w:t>legală</w:t>
      </w:r>
      <w:r>
        <w:rPr>
          <w:rFonts w:ascii="Times New Roman" w:hAnsi="Times New Roman"/>
          <w:noProof/>
        </w:rPr>
        <w:t xml:space="preserve"> și </w:t>
      </w:r>
      <w:r>
        <w:rPr>
          <w:rFonts w:ascii="Times New Roman" w:hAnsi="Times New Roman"/>
          <w:b/>
          <w:noProof/>
        </w:rPr>
        <w:t>integrare</w:t>
      </w:r>
      <w:r>
        <w:rPr>
          <w:rFonts w:ascii="Times New Roman" w:hAnsi="Times New Roman"/>
          <w:noProof/>
        </w:rPr>
        <w:t xml:space="preserve">, precum și de </w:t>
      </w:r>
      <w:r>
        <w:rPr>
          <w:rFonts w:ascii="Times New Roman" w:hAnsi="Times New Roman"/>
          <w:b/>
          <w:noProof/>
        </w:rPr>
        <w:t>migrație neregulamentară</w:t>
      </w:r>
      <w:r>
        <w:rPr>
          <w:rFonts w:ascii="Times New Roman" w:hAnsi="Times New Roman"/>
          <w:noProof/>
        </w:rPr>
        <w:t xml:space="preserve"> și de </w:t>
      </w:r>
      <w:r>
        <w:rPr>
          <w:rFonts w:ascii="Times New Roman" w:hAnsi="Times New Roman"/>
          <w:b/>
          <w:noProof/>
        </w:rPr>
        <w:t>returnare</w:t>
      </w:r>
      <w:r>
        <w:rPr>
          <w:rFonts w:ascii="Times New Roman" w:hAnsi="Times New Roman"/>
          <w:noProof/>
        </w:rPr>
        <w:t xml:space="preserve">. </w:t>
      </w:r>
    </w:p>
    <w:p w:rsidR="00343B79" w:rsidRDefault="008A1661">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Criza migrației din 2015 a arătat că statele membre nu pot aborda singure problema migrației. Acțiunea UE a fost în măsură să ofere o reacție cuprinzătoare și rapidă, complementară capacității statelor membre, și un răspuns politic, încadrat de Agenda euro</w:t>
      </w:r>
      <w:r>
        <w:rPr>
          <w:rFonts w:ascii="Times New Roman" w:hAnsi="Times New Roman"/>
          <w:noProof/>
        </w:rPr>
        <w:t>peană privind migrația. S-au stabilit astfel acțiunile necesare pentru a salva vieți, pentru a securiza frontierele externe ale Uniunii, pentru a sprijini o politică comună puternică în materie de azil, pentru a reduce stimulentele pentru migrația neregula</w:t>
      </w:r>
      <w:r>
        <w:rPr>
          <w:rFonts w:ascii="Times New Roman" w:hAnsi="Times New Roman"/>
          <w:noProof/>
        </w:rPr>
        <w:t>mentară și pentru a promova o nouă politică privind migrația legală. S-au înregistrat progrese în toate aceste direcții de lucru. Datorită punerii în aplicare constante a Declarației UE-Turcia, a cadrului de parteneriat și a acțiunilor comune întreprinse p</w:t>
      </w:r>
      <w:r>
        <w:rPr>
          <w:rFonts w:ascii="Times New Roman" w:hAnsi="Times New Roman"/>
          <w:noProof/>
        </w:rPr>
        <w:t xml:space="preserve">e ruta central-mediteraneeană, a scăzut în mod simțitor numărul de sosiri neregulamentare. În același timp, s-a făcut un pas important în gestionarea frontierelor externe ale UE prin înființarea de hotspoturi și prin consolidarea considerabilă a Frontex, </w:t>
      </w:r>
      <w:r>
        <w:rPr>
          <w:rFonts w:ascii="Times New Roman" w:hAnsi="Times New Roman"/>
          <w:b/>
          <w:noProof/>
        </w:rPr>
        <w:t>A</w:t>
      </w:r>
      <w:r>
        <w:rPr>
          <w:rFonts w:ascii="Times New Roman" w:hAnsi="Times New Roman"/>
          <w:b/>
          <w:noProof/>
        </w:rPr>
        <w:t>genția Europeană pentru Poliția de Frontieră și Garda de Coastă</w:t>
      </w:r>
      <w:r>
        <w:rPr>
          <w:rFonts w:ascii="Times New Roman" w:hAnsi="Times New Roman"/>
          <w:noProof/>
        </w:rPr>
        <w:t xml:space="preser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Provocările în domenii de politică precum azilul, migrația și frontierele externe au un caracter transnațional și nu pot fi abordate în mod corespunzător de statele membre la nivel individua</w:t>
      </w:r>
      <w:r>
        <w:rPr>
          <w:rFonts w:ascii="Times New Roman" w:hAnsi="Times New Roman"/>
          <w:noProof/>
        </w:rPr>
        <w:t>l; în același timp, toate statele membre beneficiază de măsurile luate de statele membre din „prima linie”, cu sprijin din bugetul UE. Deși numărul de resortisanți ai țărilor terțe care sosesc în prezent în mod neregulamentar în UE este în scădere, migrați</w:t>
      </w:r>
      <w:r>
        <w:rPr>
          <w:rFonts w:ascii="Times New Roman" w:hAnsi="Times New Roman"/>
          <w:noProof/>
        </w:rPr>
        <w:t xml:space="preserve">a va rămâne o provocare în anii următori. În plus, abolirea controalelor la frontierele interne necesită măsuri comune pentru eficientizarea controlului și a supravegherii frontierelor externe ale Uniunii, precum și o politică comună în materie de azil și </w:t>
      </w:r>
      <w:r>
        <w:rPr>
          <w:rFonts w:ascii="Times New Roman" w:hAnsi="Times New Roman"/>
          <w:noProof/>
        </w:rPr>
        <w:t>migrație.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Articolul 80 din Tratatul privind funcționarea Uniunii Europene prevede în mod expres că politicile comune privind azilul, migrația și frontierele externe se bazează pe principiul solidarității și distribuirii echitabile a răspunderii între state</w:t>
      </w:r>
      <w:r>
        <w:rPr>
          <w:rFonts w:ascii="Times New Roman" w:hAnsi="Times New Roman"/>
          <w:noProof/>
        </w:rPr>
        <w:t xml:space="preserve">le membre. Fondurile UE oferă mijloace financiare concrete pentru transpunerea în practică a acestui principiu.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Migrația constituie o provocare structurală. UE are nevoie de instrumente adecvate și stabile pentru a face față acestui fenomen. Promovarea so</w:t>
      </w:r>
      <w:r>
        <w:rPr>
          <w:rFonts w:ascii="Times New Roman" w:hAnsi="Times New Roman"/>
          <w:noProof/>
        </w:rPr>
        <w:t>lidarității și a partajării responsabilității, prin programe de relocare și transfer, consolidarea căilor legale de intrare în UE pentru persoanele care au nevoie de protecție internațională, primirea, integrarea și returnarea resortisanților țărilor terțe</w:t>
      </w:r>
      <w:r>
        <w:rPr>
          <w:rFonts w:ascii="Times New Roman" w:hAnsi="Times New Roman"/>
          <w:noProof/>
        </w:rPr>
        <w:t xml:space="preserve"> și finalizarea sistemului european comun de azil vor avea toate implicații financiare.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Răspunsul UE la criză a necesitat mobilizarea puternică a bugetului UE, pentru ca provocările să poată fi abordate rapid și eficace. Acesta este un exemplu concret de </w:t>
      </w:r>
      <w:r>
        <w:rPr>
          <w:rFonts w:ascii="Times New Roman" w:hAnsi="Times New Roman"/>
          <w:noProof/>
        </w:rPr>
        <w:t xml:space="preserve">sprijin acordat de UE statelor membre. Fondurile alocate inițial pentru securitate și migrație în cadrul actualului cadru financiar multianual au fost dublate pentru a face față nevoilor. Întreruperea sau reducerea intervențiilor financiare actuale ale UE </w:t>
      </w:r>
      <w:r>
        <w:rPr>
          <w:rFonts w:ascii="Times New Roman" w:hAnsi="Times New Roman"/>
          <w:noProof/>
        </w:rPr>
        <w:t xml:space="preserve">ar avea un impact semnificativ, chiar critic, în ceea ce privește aplicarea Agendei europene privind migrația.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UE va continua să se confrunte cu provocări în domeniul migrației și este evident că acestea nu pot fi gestionate la nivel de stat membru și făr</w:t>
      </w:r>
      <w:r>
        <w:rPr>
          <w:rFonts w:ascii="Times New Roman" w:hAnsi="Times New Roman"/>
          <w:noProof/>
        </w:rPr>
        <w:t>ă sprijin financiar și tehnic din partea UE. Este de remarcat valoarea adăugată a programului la nivelul UE în sprijinirea gestionării sosirilor masive de migranți și de solicitanți de azil, a capacității de căutare și salvare a persoanelor care încearcă s</w:t>
      </w:r>
      <w:r>
        <w:rPr>
          <w:rFonts w:ascii="Times New Roman" w:hAnsi="Times New Roman"/>
          <w:noProof/>
        </w:rPr>
        <w:t>ă ajungă în Europa, a gestionării returnărilor și a altor acțiuni care necesită o reacție coordonată la nivelul Uniunii și care depășesc capacitatea fiecărui stat membru luat în parte.</w:t>
      </w:r>
    </w:p>
    <w:p w:rsidR="00343B79" w:rsidRDefault="008A1661">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 xml:space="preserve">OBIECTIVE </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Obiectivul principal al </w:t>
      </w:r>
      <w:r>
        <w:rPr>
          <w:rFonts w:ascii="Times New Roman" w:hAnsi="Times New Roman"/>
          <w:b/>
          <w:noProof/>
          <w:color w:val="auto"/>
        </w:rPr>
        <w:t>Fondului pentru azil și migrație</w:t>
      </w:r>
      <w:r>
        <w:rPr>
          <w:rFonts w:ascii="Times New Roman" w:hAnsi="Times New Roman"/>
          <w:noProof/>
          <w:color w:val="auto"/>
        </w:rPr>
        <w:t xml:space="preserve"> va </w:t>
      </w:r>
      <w:r>
        <w:rPr>
          <w:rFonts w:ascii="Times New Roman" w:hAnsi="Times New Roman"/>
          <w:noProof/>
          <w:color w:val="auto"/>
        </w:rPr>
        <w:t xml:space="preserve">fi contribuția la </w:t>
      </w:r>
      <w:r>
        <w:rPr>
          <w:rFonts w:ascii="Times New Roman" w:hAnsi="Times New Roman"/>
          <w:b/>
          <w:noProof/>
          <w:color w:val="auto"/>
        </w:rPr>
        <w:t>gestionarea eficientă a fluxurilor de migrație</w:t>
      </w:r>
      <w:r>
        <w:rPr>
          <w:rFonts w:ascii="Times New Roman" w:hAnsi="Times New Roman"/>
          <w:noProof/>
          <w:color w:val="auto"/>
        </w:rPr>
        <w:t>. Mai precis, Fondul contribuie la:</w:t>
      </w:r>
    </w:p>
    <w:p w:rsidR="00343B79" w:rsidRDefault="008A1661">
      <w:pPr>
        <w:pStyle w:val="Default"/>
        <w:numPr>
          <w:ilvl w:val="0"/>
          <w:numId w:val="77"/>
        </w:numPr>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Consolidarea și dezvoltarea </w:t>
      </w:r>
      <w:r>
        <w:rPr>
          <w:rFonts w:ascii="Times New Roman" w:hAnsi="Times New Roman"/>
          <w:b/>
          <w:noProof/>
          <w:color w:val="auto"/>
        </w:rPr>
        <w:t>sistemului european comun de azil</w:t>
      </w:r>
      <w:r>
        <w:rPr>
          <w:rFonts w:ascii="Times New Roman" w:hAnsi="Times New Roman"/>
          <w:noProof/>
          <w:color w:val="auto"/>
        </w:rPr>
        <w:t>, care cuprinde măsuri referitoare la politică, legislație și consolidarea capacităților;</w:t>
      </w:r>
    </w:p>
    <w:p w:rsidR="00343B79" w:rsidRDefault="008A1661">
      <w:pPr>
        <w:pStyle w:val="Default"/>
        <w:numPr>
          <w:ilvl w:val="0"/>
          <w:numId w:val="77"/>
        </w:numPr>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Îmbun</w:t>
      </w:r>
      <w:r>
        <w:rPr>
          <w:rFonts w:ascii="Times New Roman" w:hAnsi="Times New Roman"/>
          <w:noProof/>
          <w:color w:val="auto"/>
        </w:rPr>
        <w:t>ătățirea</w:t>
      </w:r>
      <w:r>
        <w:rPr>
          <w:rFonts w:ascii="Times New Roman" w:hAnsi="Times New Roman"/>
          <w:b/>
          <w:noProof/>
          <w:color w:val="auto"/>
        </w:rPr>
        <w:t xml:space="preserve"> eficacității și echității politicilor în materie de returnare</w:t>
      </w:r>
      <w:r>
        <w:rPr>
          <w:rFonts w:ascii="Times New Roman" w:hAnsi="Times New Roman"/>
          <w:noProof/>
          <w:color w:val="auto"/>
        </w:rPr>
        <w:t xml:space="preserve"> și </w:t>
      </w:r>
      <w:r>
        <w:rPr>
          <w:rFonts w:ascii="Times New Roman" w:hAnsi="Times New Roman"/>
          <w:b/>
          <w:noProof/>
          <w:color w:val="auto"/>
        </w:rPr>
        <w:t>combaterea migrației neregulamentare</w:t>
      </w:r>
      <w:r>
        <w:rPr>
          <w:rFonts w:ascii="Times New Roman" w:hAnsi="Times New Roman"/>
          <w:noProof/>
          <w:color w:val="auto"/>
        </w:rPr>
        <w:t>, punându-se accentul pe eficacitatea procedurilor și a structurilor naționale, pe durabilitatea returnării și pe readmisia efectivă în țările ter</w:t>
      </w:r>
      <w:r>
        <w:rPr>
          <w:rFonts w:ascii="Times New Roman" w:hAnsi="Times New Roman"/>
          <w:noProof/>
          <w:color w:val="auto"/>
        </w:rPr>
        <w:t>ț</w:t>
      </w:r>
      <w:r>
        <w:rPr>
          <w:rFonts w:ascii="Times New Roman" w:hAnsi="Times New Roman"/>
          <w:noProof/>
          <w:color w:val="auto"/>
        </w:rPr>
        <w:t xml:space="preserve">e; </w:t>
      </w:r>
    </w:p>
    <w:p w:rsidR="00343B79" w:rsidRDefault="008A1661">
      <w:pPr>
        <w:pStyle w:val="Default"/>
        <w:numPr>
          <w:ilvl w:val="0"/>
          <w:numId w:val="77"/>
        </w:numPr>
        <w:spacing w:before="120" w:after="120"/>
        <w:ind w:right="-1"/>
        <w:jc w:val="both"/>
        <w:rPr>
          <w:rFonts w:ascii="Times New Roman" w:eastAsia="MyriadPro-Light" w:hAnsi="Times New Roman" w:cs="Times New Roman"/>
          <w:noProof/>
          <w:color w:val="auto"/>
        </w:rPr>
      </w:pPr>
      <w:r>
        <w:rPr>
          <w:rFonts w:ascii="Times New Roman" w:hAnsi="Times New Roman"/>
          <w:b/>
          <w:noProof/>
          <w:color w:val="auto"/>
        </w:rPr>
        <w:t>Consolidarea solidarității și a distribuirii echitabile a răspunderii</w:t>
      </w:r>
      <w:r>
        <w:rPr>
          <w:rFonts w:ascii="Times New Roman" w:hAnsi="Times New Roman"/>
          <w:noProof/>
          <w:color w:val="auto"/>
        </w:rPr>
        <w:t xml:space="preserve"> între statele membre, în special față de cele mai afectate de fluxurile de migrație și azil, inclusiv prin cooperare la nivel practic;</w:t>
      </w:r>
    </w:p>
    <w:p w:rsidR="00343B79" w:rsidRDefault="008A1661">
      <w:pPr>
        <w:pStyle w:val="Default"/>
        <w:numPr>
          <w:ilvl w:val="0"/>
          <w:numId w:val="77"/>
        </w:numPr>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Susținerea </w:t>
      </w:r>
      <w:r>
        <w:rPr>
          <w:rFonts w:ascii="Times New Roman" w:hAnsi="Times New Roman"/>
          <w:b/>
          <w:noProof/>
          <w:color w:val="auto"/>
        </w:rPr>
        <w:t>migrației legale</w:t>
      </w:r>
      <w:r>
        <w:rPr>
          <w:rFonts w:ascii="Times New Roman" w:hAnsi="Times New Roman"/>
          <w:noProof/>
          <w:color w:val="auto"/>
        </w:rPr>
        <w:t xml:space="preserve"> către Europa și pa</w:t>
      </w:r>
      <w:r>
        <w:rPr>
          <w:rFonts w:ascii="Times New Roman" w:hAnsi="Times New Roman"/>
          <w:noProof/>
          <w:color w:val="auto"/>
        </w:rPr>
        <w:t>rticiparea la integrarea efectivă a resortisanților țărilor terțe, încă din prima etapă de integrare;</w:t>
      </w:r>
    </w:p>
    <w:p w:rsidR="00343B79" w:rsidRDefault="008A1661">
      <w:pPr>
        <w:pStyle w:val="Default"/>
        <w:numPr>
          <w:ilvl w:val="0"/>
          <w:numId w:val="77"/>
        </w:numPr>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Sprijinirea </w:t>
      </w:r>
      <w:r>
        <w:rPr>
          <w:rFonts w:ascii="Times New Roman" w:hAnsi="Times New Roman"/>
          <w:b/>
          <w:noProof/>
          <w:color w:val="auto"/>
        </w:rPr>
        <w:t>dimensiunii externe</w:t>
      </w:r>
      <w:r>
        <w:rPr>
          <w:rFonts w:ascii="Times New Roman" w:hAnsi="Times New Roman"/>
          <w:noProof/>
          <w:color w:val="auto"/>
        </w:rPr>
        <w:t xml:space="preserve"> a politicii UE în materie de migrație și azil, în deplină coerență și sinergie cu acțiunea externă a UE. </w:t>
      </w:r>
    </w:p>
    <w:p w:rsidR="00343B79" w:rsidRDefault="008A1661">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 xml:space="preserve">PUNERE ÎN </w:t>
      </w:r>
      <w:r>
        <w:rPr>
          <w:rFonts w:ascii="Times New Roman" w:hAnsi="Times New Roman"/>
          <w:b/>
          <w:smallCaps/>
          <w:noProof/>
          <w:color w:val="8F00B1"/>
          <w:sz w:val="24"/>
        </w:rPr>
        <w:t>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Gestiunea partajată ar trebui să fie principala modalitate de executare a fondului, întrucât astfel se vor asigura condiții de concurență echitabile și se va evita discrepanța dintre nevoi și concurența pentru finanțare. Acest lucr</w:t>
      </w:r>
      <w:r>
        <w:rPr>
          <w:rFonts w:ascii="Times New Roman" w:hAnsi="Times New Roman"/>
          <w:noProof/>
        </w:rPr>
        <w:t>u va permite previzibilitatea finanțării și planificarea pe termen lung și va garanta cheltuielile necesare pentru fiecare stat membru, asigurând, în același timp, capacitatea de a pune în aplicare prioritățile Uniunii pe întreg teritoriul UE. Gestiunea pa</w:t>
      </w:r>
      <w:r>
        <w:rPr>
          <w:rFonts w:ascii="Times New Roman" w:hAnsi="Times New Roman"/>
          <w:noProof/>
        </w:rPr>
        <w:t xml:space="preserve">rtajată va fi completată cu gestiunea directă – și, într-o mai mică măsură, cu gestiunea indirectă – și cu punerea în aplicare a unor acțiuni transnaționale la nivelul Uniunii și prin </w:t>
      </w:r>
      <w:r>
        <w:rPr>
          <w:rFonts w:ascii="Times New Roman" w:hAnsi="Times New Roman"/>
          <w:b/>
          <w:noProof/>
        </w:rPr>
        <w:t>asistența de urgență</w:t>
      </w:r>
      <w:r>
        <w:rPr>
          <w:rFonts w:ascii="Times New Roman" w:hAnsi="Times New Roman"/>
          <w:noProof/>
        </w:rPr>
        <w:t>, acordându-se sprijin programelor naționale ale sta</w:t>
      </w:r>
      <w:r>
        <w:rPr>
          <w:rFonts w:ascii="Times New Roman" w:hAnsi="Times New Roman"/>
          <w:noProof/>
        </w:rPr>
        <w:t xml:space="preserve">telor membre cu importante necesități de finanțare. Facilitatea tematică va canaliza fondurile pentru a sprijini prioritățile prestabilite prin acțiunile Uniunii, finanțarea de urgență și suplimentarea fondurilor destinate programelor naționale.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Agențiile</w:t>
      </w:r>
      <w:r>
        <w:rPr>
          <w:rFonts w:ascii="Times New Roman" w:hAnsi="Times New Roman"/>
          <w:b/>
          <w:noProof/>
        </w:rPr>
        <w:t xml:space="preserve"> Uniunii</w:t>
      </w:r>
      <w:r>
        <w:rPr>
          <w:rFonts w:ascii="Times New Roman" w:hAnsi="Times New Roman"/>
          <w:noProof/>
        </w:rPr>
        <w:t xml:space="preserve">, în special Agenția Europeană pentru Poliția de Frontieră și Garda de Coastă și Biroul European de Sprijin pentru Azil, joacă un rol operațional, consultativ și de coordonare esențial în punerea în aplicare a priorităților UE în domeniul azilului </w:t>
      </w:r>
      <w:r>
        <w:rPr>
          <w:rFonts w:ascii="Times New Roman" w:hAnsi="Times New Roman"/>
          <w:noProof/>
        </w:rPr>
        <w:t>ș</w:t>
      </w:r>
      <w:r>
        <w:rPr>
          <w:rFonts w:ascii="Times New Roman" w:hAnsi="Times New Roman"/>
          <w:noProof/>
        </w:rPr>
        <w:t>i migrației. Agențiile dispun de un buget propriu pentru a-și îndeplini sarcinile, separat de fond.</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Flexibilitatea</w:t>
      </w:r>
      <w:r>
        <w:rPr>
          <w:rFonts w:ascii="Times New Roman" w:hAnsi="Times New Roman"/>
          <w:noProof/>
        </w:rPr>
        <w:t xml:space="preserve"> va fi un element esențial în cadrul noului instrument pentru azil și migrație, întrucât, în domeniul migrației, provocările nu sunt previzibile, iar schimbările geopolitice pot avea repercusiuni directe asupra fluxurilor de migrație. Flexibilitatea este e</w:t>
      </w:r>
      <w:r>
        <w:rPr>
          <w:rFonts w:ascii="Times New Roman" w:hAnsi="Times New Roman"/>
          <w:noProof/>
        </w:rPr>
        <w:t>sențială în ceea ce privește alocarea fondurilor destinate statelor membre. O parte din fonduri se vor aloca în avans, urmând ca ulterior să se aloce un pachet financiar semnificativ în funcție de prioritățile specifice, astfel încât finanțarea să se adapt</w:t>
      </w:r>
      <w:r>
        <w:rPr>
          <w:rFonts w:ascii="Times New Roman" w:hAnsi="Times New Roman"/>
          <w:noProof/>
        </w:rPr>
        <w:t xml:space="preserve">eze la noi circumstanțe sau la situații de urgență.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Cadrul de monitorizare și de evaluare</w:t>
      </w:r>
      <w:r>
        <w:rPr>
          <w:rFonts w:ascii="Times New Roman" w:hAnsi="Times New Roman"/>
          <w:noProof/>
        </w:rPr>
        <w:t xml:space="preserve"> </w:t>
      </w:r>
      <w:r>
        <w:rPr>
          <w:rFonts w:ascii="Times New Roman" w:hAnsi="Times New Roman"/>
          <w:b/>
          <w:noProof/>
        </w:rPr>
        <w:t>va fi îmbunătățit</w:t>
      </w:r>
      <w:r>
        <w:rPr>
          <w:rFonts w:ascii="Times New Roman" w:hAnsi="Times New Roman"/>
          <w:noProof/>
        </w:rPr>
        <w:t xml:space="preserve"> pentru a se stimula implementarea la timp a programelor naționale și pentru a se asigura faptul că evaluările pot oferi o contribuție reală la viit</w:t>
      </w:r>
      <w:r>
        <w:rPr>
          <w:rFonts w:ascii="Times New Roman" w:hAnsi="Times New Roman"/>
          <w:noProof/>
        </w:rPr>
        <w:t>oarele revizuiri ale intervențiilor aferente acestei politici. Îmbunătățirea indicatorilor și consolidarea principiului parteneriatului în administrarea fondului vor contribui la consolidarea monitorizării și a evaluării.</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 xml:space="preserve">Armonizare și simplificare: </w:t>
      </w:r>
      <w:r>
        <w:rPr>
          <w:rFonts w:ascii="Times New Roman" w:hAnsi="Times New Roman"/>
          <w:noProof/>
        </w:rPr>
        <w:t>Noul i</w:t>
      </w:r>
      <w:r>
        <w:rPr>
          <w:rFonts w:ascii="Times New Roman" w:hAnsi="Times New Roman"/>
          <w:noProof/>
        </w:rPr>
        <w:t xml:space="preserve">nstrument va beneficia de noul regulament privind gestiunea partajată, care va stabili norme mai simple și armonizate la toate nivelurile. </w:t>
      </w:r>
    </w:p>
    <w:p w:rsidR="00343B79" w:rsidRDefault="008A1661">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Se vor stabili siner</w:t>
      </w:r>
      <w:r>
        <w:rPr>
          <w:rFonts w:ascii="Times New Roman" w:hAnsi="Times New Roman"/>
          <w:noProof/>
          <w:color w:val="auto"/>
        </w:rPr>
        <w:t xml:space="preserve">gii cu Fondul de gestionare integrată a frontierelor și cu Fondul pentru securitate internă, precum și cu: i) </w:t>
      </w:r>
      <w:r>
        <w:rPr>
          <w:rFonts w:ascii="Times New Roman" w:hAnsi="Times New Roman"/>
          <w:b/>
          <w:noProof/>
          <w:color w:val="auto"/>
        </w:rPr>
        <w:t>politica de coeziune</w:t>
      </w:r>
      <w:r>
        <w:rPr>
          <w:rFonts w:ascii="Times New Roman" w:hAnsi="Times New Roman"/>
          <w:noProof/>
          <w:color w:val="auto"/>
        </w:rPr>
        <w:t xml:space="preserve">, în ceea ce privește </w:t>
      </w:r>
      <w:r>
        <w:rPr>
          <w:rFonts w:ascii="Times New Roman" w:hAnsi="Times New Roman"/>
          <w:b/>
          <w:noProof/>
          <w:color w:val="auto"/>
        </w:rPr>
        <w:t>integrarea pe termen mediu și lung a resortisanților țărilor terțe</w:t>
      </w:r>
      <w:r>
        <w:rPr>
          <w:rFonts w:ascii="Times New Roman" w:hAnsi="Times New Roman"/>
          <w:noProof/>
          <w:color w:val="auto"/>
        </w:rPr>
        <w:t>, inclusiv integrarea legată de transf</w:t>
      </w:r>
      <w:r>
        <w:rPr>
          <w:rFonts w:ascii="Times New Roman" w:hAnsi="Times New Roman"/>
          <w:noProof/>
          <w:color w:val="auto"/>
        </w:rPr>
        <w:t xml:space="preserve">eruri, și cu ii) noul </w:t>
      </w:r>
      <w:r>
        <w:rPr>
          <w:rFonts w:ascii="Times New Roman" w:hAnsi="Times New Roman"/>
          <w:b/>
          <w:noProof/>
          <w:color w:val="auto"/>
        </w:rPr>
        <w:t>Instrument de vecinătate, dezvoltare și cooperare internațională</w:t>
      </w:r>
      <w:r>
        <w:rPr>
          <w:rFonts w:ascii="Times New Roman" w:hAnsi="Times New Roman"/>
          <w:noProof/>
          <w:color w:val="auto"/>
        </w:rPr>
        <w:t>, care urmează să pună un accent puternic pe migrație, inclusiv în ceea ce privește secțiunea nealocată destinată noilor provocări.</w:t>
      </w:r>
    </w:p>
    <w:p w:rsidR="00343B79" w:rsidRDefault="008A1661">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ALOCAREA BUGETARĂ PROPUSĂ PENTRU PERIO</w:t>
      </w:r>
      <w:r>
        <w:rPr>
          <w:rFonts w:ascii="Times New Roman" w:hAnsi="Times New Roman"/>
          <w:b/>
          <w:smallCaps/>
          <w:noProof/>
          <w:color w:val="8F00B1"/>
          <w:sz w:val="24"/>
        </w:rPr>
        <w:t>ADA 2021-2027</w:t>
      </w:r>
      <w:r>
        <w:rPr>
          <w:rFonts w:ascii="Times New Roman" w:hAnsi="Times New Roman"/>
          <w:noProof/>
          <w:sz w:val="24"/>
        </w:rPr>
        <w:t>*</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10 415</w:t>
            </w:r>
          </w:p>
        </w:tc>
      </w:tr>
    </w:tbl>
    <w:p w:rsidR="00343B79" w:rsidRDefault="008A1661">
      <w:pPr>
        <w:pStyle w:val="PSParagraphTitle"/>
        <w:ind w:left="240" w:right="-1" w:hanging="240"/>
        <w:rPr>
          <w:rFonts w:eastAsia="Calibri"/>
          <w:b w:val="0"/>
          <w:i w:val="0"/>
          <w:noProof/>
          <w:sz w:val="24"/>
          <w:szCs w:val="24"/>
        </w:rPr>
      </w:pPr>
      <w:r>
        <w:rPr>
          <w:b w:val="0"/>
          <w:i w:val="0"/>
          <w:noProof/>
          <w:sz w:val="24"/>
        </w:rPr>
        <w:t>*</w:t>
      </w:r>
      <w:r>
        <w:rPr>
          <w:noProof/>
        </w:rPr>
        <w:tab/>
      </w:r>
      <w:r>
        <w:rPr>
          <w:b w:val="0"/>
          <w:i w:val="0"/>
          <w:noProof/>
          <w:sz w:val="24"/>
        </w:rPr>
        <w:t>A se vedea, de asemenea, pachetul financiar destinat Fondului de gestionare integrată a frontierelor, în valoare de 9 318 milioane EUR.</w:t>
      </w:r>
    </w:p>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8F00B1"/>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8F00B1"/>
            </w:tcBorders>
            <w:vAlign w:val="center"/>
          </w:tcPr>
          <w:p w:rsidR="00343B79" w:rsidRDefault="008A1661">
            <w:pPr>
              <w:pStyle w:val="CLUSTER"/>
            </w:pPr>
            <w:r>
              <w:t>GESTIONAREA FRONTIERELOR</w:t>
            </w:r>
          </w:p>
        </w:tc>
      </w:tr>
      <w:tr w:rsidR="00343B79">
        <w:trPr>
          <w:trHeight w:val="283"/>
        </w:trPr>
        <w:tc>
          <w:tcPr>
            <w:tcW w:w="1099" w:type="dxa"/>
            <w:tcBorders>
              <w:top w:val="single" w:sz="12" w:space="0" w:color="8F00B1"/>
              <w:bottom w:val="single" w:sz="12" w:space="0" w:color="8F00B1"/>
            </w:tcBorders>
          </w:tcPr>
          <w:p w:rsidR="00343B79" w:rsidRDefault="00343B79">
            <w:pPr>
              <w:ind w:right="-1"/>
              <w:rPr>
                <w:rFonts w:ascii="Times New Roman" w:hAnsi="Times New Roman"/>
                <w:b/>
                <w:noProof/>
                <w:sz w:val="24"/>
                <w:szCs w:val="24"/>
              </w:rPr>
            </w:pPr>
          </w:p>
        </w:tc>
        <w:tc>
          <w:tcPr>
            <w:tcW w:w="8223" w:type="dxa"/>
            <w:tcBorders>
              <w:top w:val="single" w:sz="12" w:space="0" w:color="8F00B1"/>
              <w:bottom w:val="single" w:sz="12" w:space="0" w:color="8F00B1"/>
            </w:tcBorders>
            <w:vAlign w:val="center"/>
          </w:tcPr>
          <w:p w:rsidR="00343B79" w:rsidRDefault="008A1661">
            <w:pPr>
              <w:pStyle w:val="PROGRAMME"/>
            </w:pPr>
            <w:r>
              <w:t>Fondul de gestionare integrată a frontierelor</w:t>
            </w:r>
          </w:p>
        </w:tc>
      </w:tr>
    </w:tbl>
    <w:p w:rsidR="00343B79" w:rsidRDefault="008A1661">
      <w:pPr>
        <w:pStyle w:val="Default"/>
        <w:spacing w:before="120" w:after="120"/>
        <w:ind w:right="-1"/>
        <w:jc w:val="both"/>
        <w:rPr>
          <w:rFonts w:ascii="Times New Roman" w:hAnsi="Times New Roman" w:cs="Times New Roman"/>
          <w:iCs/>
          <w:noProof/>
        </w:rPr>
      </w:pPr>
      <w:r>
        <w:rPr>
          <w:rFonts w:ascii="Times New Roman" w:hAnsi="Times New Roman"/>
          <w:noProof/>
        </w:rPr>
        <w:t xml:space="preserve">Fondul de gestionare integrată a frontierelor este menit să garanteze o </w:t>
      </w:r>
      <w:r>
        <w:rPr>
          <w:rFonts w:ascii="Times New Roman" w:hAnsi="Times New Roman"/>
          <w:b/>
          <w:noProof/>
        </w:rPr>
        <w:t>gestionare mai bună și integrată a frontierelor externe ale UE</w:t>
      </w:r>
      <w:r>
        <w:rPr>
          <w:rFonts w:ascii="Times New Roman" w:hAnsi="Times New Roman"/>
          <w:noProof/>
        </w:rPr>
        <w:t xml:space="preserve">, un nivel superior de </w:t>
      </w:r>
      <w:r>
        <w:rPr>
          <w:rFonts w:ascii="Times New Roman" w:hAnsi="Times New Roman"/>
          <w:b/>
          <w:noProof/>
        </w:rPr>
        <w:t xml:space="preserve">securitate a </w:t>
      </w:r>
      <w:r>
        <w:rPr>
          <w:rFonts w:ascii="Times New Roman" w:hAnsi="Times New Roman"/>
          <w:b/>
          <w:noProof/>
        </w:rPr>
        <w:t>frontierelor</w:t>
      </w:r>
      <w:r>
        <w:rPr>
          <w:rFonts w:ascii="Times New Roman" w:hAnsi="Times New Roman"/>
          <w:noProof/>
        </w:rPr>
        <w:t xml:space="preserve"> în Uniune, precum și </w:t>
      </w:r>
      <w:r>
        <w:rPr>
          <w:rFonts w:ascii="Times New Roman" w:hAnsi="Times New Roman"/>
          <w:b/>
          <w:noProof/>
        </w:rPr>
        <w:t>integritatea lanțului de aprovizionare</w:t>
      </w:r>
      <w:r>
        <w:rPr>
          <w:rFonts w:ascii="Times New Roman" w:hAnsi="Times New Roman"/>
          <w:noProof/>
        </w:rPr>
        <w:t xml:space="preserve">, asigurând, în același timp, </w:t>
      </w:r>
      <w:r>
        <w:rPr>
          <w:rFonts w:ascii="Times New Roman" w:hAnsi="Times New Roman"/>
          <w:noProof/>
          <w:color w:val="auto"/>
        </w:rPr>
        <w:t>libera</w:t>
      </w:r>
      <w:r>
        <w:rPr>
          <w:rFonts w:ascii="Times New Roman" w:hAnsi="Times New Roman"/>
          <w:noProof/>
        </w:rPr>
        <w:t xml:space="preserve"> circulație a persoanelor și a bunurilor și buna desfășurare a schimburilor comerciale legitime. </w:t>
      </w:r>
    </w:p>
    <w:p w:rsidR="00343B79" w:rsidRDefault="008A1661">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VALOAREA ADĂUGATĂ EUROPEANĂ</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Fondul european de gestionare integrată a frontierelor va juca un rol esențial în gestionarea frontierelor externe, inclusiv prin acordarea de sprijin indispensabil statelor membre în securizarea frontierelor externe ale Uniunii, ca expresie a responsabili</w:t>
      </w:r>
      <w:r>
        <w:rPr>
          <w:rFonts w:ascii="Times New Roman" w:hAnsi="Times New Roman"/>
          <w:noProof/>
          <w:color w:val="auto"/>
        </w:rPr>
        <w:t xml:space="preserve">tății comune pentru protejarea frontierelor noastre comune, și prin sprijinirea statelor membre în achiziționarea de echipamente de control vamal adecvate. </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 xml:space="preserve">Instrumentul va contribui la dezvoltarea în continuare a politicii comune în materie de vize și la </w:t>
      </w:r>
      <w:r>
        <w:rPr>
          <w:rFonts w:ascii="Times New Roman" w:hAnsi="Times New Roman"/>
          <w:noProof/>
          <w:color w:val="auto"/>
        </w:rPr>
        <w:t>punerea în aplicare a gestionării europene integrate a frontierelor de către statele membre, în vederea combaterii migrației neregulamentare și a facilitării călătoriilor în scopuri legitime. Finanțarea ar trebui să sprijine în continuare acțiunile statelo</w:t>
      </w:r>
      <w:r>
        <w:rPr>
          <w:rFonts w:ascii="Times New Roman" w:hAnsi="Times New Roman"/>
          <w:noProof/>
          <w:color w:val="auto"/>
        </w:rPr>
        <w:t>r membre care vizează construirea și consolidarea capacităților în aceste domenii și intensificarea cooperării, inclusiv cu agențiile relevante ale Uniunii.</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 xml:space="preserve">De la instituirea uniunii vamale, autoritățile vamale și-au asumat tot mai multe responsabilități, </w:t>
      </w:r>
      <w:r>
        <w:rPr>
          <w:rFonts w:ascii="Times New Roman" w:hAnsi="Times New Roman"/>
          <w:noProof/>
          <w:color w:val="auto"/>
        </w:rPr>
        <w:t xml:space="preserve">care depășesc cu mult supravegherea și facilitarea comerțului UE și care se extind la domeniul securității și siguranței. Fondul va juca un rol în asigurarea unei mai mari uniformități a controalelor vamale efectuate la frontierele externe, prin abordarea </w:t>
      </w:r>
      <w:r>
        <w:rPr>
          <w:rFonts w:ascii="Times New Roman" w:hAnsi="Times New Roman"/>
          <w:noProof/>
          <w:color w:val="auto"/>
        </w:rPr>
        <w:t>dezechilibrelor care există în prezent între statele membre din cauza diferențelor geografice și a diferențelor în ceea ce privește capacitățile și resursele disponibile. Vom asista, astfel, nu numai la o consolidare a controalelor vamale, ci și la facilit</w:t>
      </w:r>
      <w:r>
        <w:rPr>
          <w:rFonts w:ascii="Times New Roman" w:hAnsi="Times New Roman"/>
          <w:noProof/>
          <w:color w:val="auto"/>
        </w:rPr>
        <w:t xml:space="preserve">area comerțului legitim, contribuind astfel la securizarea și eficientizarea uniunii vamale.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Politica în materie de frontiere are, prin natura sa, un caracter transnațional. O amenințare la adresa unui stat membru afectează întreaga Uniune, iar această si</w:t>
      </w:r>
      <w:r>
        <w:rPr>
          <w:rFonts w:ascii="Times New Roman" w:hAnsi="Times New Roman"/>
          <w:noProof/>
        </w:rPr>
        <w:t xml:space="preserve">tuație confirmă necesitatea unei acțiuni la nivelul UE. Provocările legate de migrație și terorism din ultimii ani nu ar fi putut fi gestionate </w:t>
      </w:r>
      <w:r>
        <w:rPr>
          <w:rFonts w:ascii="Times New Roman" w:hAnsi="Times New Roman"/>
          <w:noProof/>
          <w:color w:val="auto"/>
        </w:rPr>
        <w:t>de către</w:t>
      </w:r>
      <w:r>
        <w:rPr>
          <w:rFonts w:ascii="Times New Roman" w:hAnsi="Times New Roman"/>
          <w:noProof/>
        </w:rPr>
        <w:t xml:space="preserve"> fiecare stat membru în parte, fără </w:t>
      </w:r>
      <w:r>
        <w:rPr>
          <w:rFonts w:ascii="Times New Roman" w:hAnsi="Times New Roman"/>
          <w:noProof/>
          <w:color w:val="auto"/>
        </w:rPr>
        <w:t>sprijin</w:t>
      </w:r>
      <w:r>
        <w:rPr>
          <w:rFonts w:ascii="Times New Roman" w:hAnsi="Times New Roman"/>
          <w:noProof/>
        </w:rPr>
        <w:t xml:space="preserve"> financiar și tehnic din partea UE. În plus, acțiunea la nive</w:t>
      </w:r>
      <w:r>
        <w:rPr>
          <w:rFonts w:ascii="Times New Roman" w:hAnsi="Times New Roman"/>
          <w:noProof/>
        </w:rPr>
        <w:t>lul UE este necesară pentru a se garanta faptul că toate autoritățile vamale dispun de instrumentele necesare pentru a-și îndeplini atribuțiile la frontierele UE, reducându-se astfel riscurile în materie de securitate și cele financiare și evitându-se cump</w:t>
      </w:r>
      <w:r>
        <w:rPr>
          <w:rFonts w:ascii="Times New Roman" w:hAnsi="Times New Roman"/>
          <w:noProof/>
        </w:rPr>
        <w:t xml:space="preserve">ărăturile transfrontaliere, care ar avea un impact asupra întregii Uniuni. </w:t>
      </w:r>
    </w:p>
    <w:p w:rsidR="00343B79" w:rsidRDefault="008A1661">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 xml:space="preserve">OBIECTIVE </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rPr>
        <w:t xml:space="preserve">Fondul european de gestionare integrată a frontierelor </w:t>
      </w:r>
      <w:r>
        <w:rPr>
          <w:rFonts w:ascii="Times New Roman" w:hAnsi="Times New Roman"/>
          <w:noProof/>
          <w:color w:val="auto"/>
        </w:rPr>
        <w:t>va avea două componente: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color w:val="auto"/>
        </w:rPr>
        <w:t>Gestionarea frontierelor și vizele (pentru persoane), care va contribui la:</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Promovarea un</w:t>
      </w:r>
      <w:r>
        <w:rPr>
          <w:rFonts w:ascii="Times New Roman" w:hAnsi="Times New Roman"/>
          <w:noProof/>
          <w:color w:val="auto"/>
        </w:rPr>
        <w:t xml:space="preserve">ei puneri în aplicare uniforme, dezvoltarea și modernizarea în continuare a politicii comune privind </w:t>
      </w:r>
      <w:r>
        <w:rPr>
          <w:rFonts w:ascii="Times New Roman" w:hAnsi="Times New Roman"/>
          <w:b/>
          <w:noProof/>
          <w:color w:val="auto"/>
        </w:rPr>
        <w:t>vizele de scurtă ședere</w:t>
      </w:r>
      <w:r>
        <w:rPr>
          <w:rFonts w:ascii="Times New Roman" w:hAnsi="Times New Roman"/>
          <w:noProof/>
          <w:color w:val="auto"/>
        </w:rPr>
        <w:t xml:space="preserve">, inclusiv </w:t>
      </w:r>
      <w:r>
        <w:rPr>
          <w:rFonts w:ascii="Times New Roman" w:hAnsi="Times New Roman"/>
          <w:b/>
          <w:noProof/>
          <w:color w:val="auto"/>
        </w:rPr>
        <w:t>digitalizarea procesului de prelucrare a cererilor de viză</w:t>
      </w:r>
      <w:r>
        <w:rPr>
          <w:rFonts w:ascii="Times New Roman" w:hAnsi="Times New Roman"/>
          <w:noProof/>
          <w:color w:val="auto"/>
        </w:rPr>
        <w:t xml:space="preserve">; </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Dezvoltarea în continuare a diverse </w:t>
      </w:r>
      <w:r>
        <w:rPr>
          <w:rFonts w:ascii="Times New Roman" w:hAnsi="Times New Roman"/>
          <w:b/>
          <w:noProof/>
          <w:color w:val="auto"/>
        </w:rPr>
        <w:t>forme de cooperare consu</w:t>
      </w:r>
      <w:r>
        <w:rPr>
          <w:rFonts w:ascii="Times New Roman" w:hAnsi="Times New Roman"/>
          <w:b/>
          <w:noProof/>
          <w:color w:val="auto"/>
        </w:rPr>
        <w:t>lară</w:t>
      </w:r>
      <w:r>
        <w:rPr>
          <w:rFonts w:ascii="Times New Roman" w:hAnsi="Times New Roman"/>
          <w:noProof/>
          <w:color w:val="auto"/>
        </w:rPr>
        <w:t xml:space="preserve">; </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b/>
          <w:noProof/>
          <w:color w:val="auto"/>
        </w:rPr>
        <w:t>Intensificarea controalelor la frontieră prin consolidarea capacităților statelor membre</w:t>
      </w:r>
      <w:r>
        <w:rPr>
          <w:noProof/>
        </w:rPr>
        <w:t>,</w:t>
      </w:r>
      <w:r>
        <w:rPr>
          <w:rFonts w:ascii="Times New Roman" w:hAnsi="Times New Roman"/>
          <w:noProof/>
          <w:color w:val="auto"/>
        </w:rPr>
        <w:t xml:space="preserve"> inclusiv prin facilitarea trecerii legitime a frontierei și, acolo unde este cazul, prevenirea și depistarea terorismului și a criminalității transfrontaliere,</w:t>
      </w:r>
      <w:r>
        <w:rPr>
          <w:rFonts w:ascii="Times New Roman" w:hAnsi="Times New Roman"/>
          <w:noProof/>
          <w:color w:val="auto"/>
        </w:rPr>
        <w:t xml:space="preserve"> cum ar fi introducerea ilegală de migranți, traficul de ființe umane și terorismul și sprijinirea statelor membre care se confruntă sau s-ar putea confrunta cu presiuni migratorii disproporționate la frontierele externe ale UE; </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Sprijinirea dezvoltării, e</w:t>
      </w:r>
      <w:r>
        <w:rPr>
          <w:rFonts w:ascii="Times New Roman" w:hAnsi="Times New Roman"/>
          <w:noProof/>
          <w:color w:val="auto"/>
        </w:rPr>
        <w:t xml:space="preserve">xploatării și întreținerii </w:t>
      </w:r>
      <w:r>
        <w:rPr>
          <w:rFonts w:ascii="Times New Roman" w:hAnsi="Times New Roman"/>
          <w:b/>
          <w:noProof/>
          <w:color w:val="auto"/>
        </w:rPr>
        <w:t>sistemelor de informații</w:t>
      </w:r>
      <w:r>
        <w:rPr>
          <w:rFonts w:ascii="Times New Roman" w:hAnsi="Times New Roman"/>
          <w:noProof/>
          <w:color w:val="auto"/>
        </w:rPr>
        <w:t xml:space="preserve">, inclusiv a interoperabilității; </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Îmbunătățirea </w:t>
      </w:r>
      <w:r>
        <w:rPr>
          <w:rFonts w:ascii="Times New Roman" w:hAnsi="Times New Roman"/>
          <w:b/>
          <w:noProof/>
          <w:color w:val="auto"/>
        </w:rPr>
        <w:t>cooperării între agenții</w:t>
      </w:r>
      <w:r>
        <w:rPr>
          <w:rFonts w:ascii="Times New Roman" w:hAnsi="Times New Roman"/>
          <w:noProof/>
          <w:color w:val="auto"/>
        </w:rPr>
        <w:t xml:space="preserve"> la nivel național, între autoritățile naționale din statele membre responsabile de controlul la frontiere sau de alte sarcini îndeplinite la frontieră;</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Efectuarea unor </w:t>
      </w:r>
      <w:r>
        <w:rPr>
          <w:rFonts w:ascii="Times New Roman" w:hAnsi="Times New Roman"/>
          <w:b/>
          <w:noProof/>
          <w:color w:val="auto"/>
        </w:rPr>
        <w:t>analize de risc și identificarea amenințărilor</w:t>
      </w:r>
      <w:r>
        <w:rPr>
          <w:rFonts w:ascii="Times New Roman" w:hAnsi="Times New Roman"/>
          <w:noProof/>
          <w:color w:val="auto"/>
        </w:rPr>
        <w:t xml:space="preserve"> susceptibile să afecteze funcționarea sa</w:t>
      </w:r>
      <w:r>
        <w:rPr>
          <w:rFonts w:ascii="Times New Roman" w:hAnsi="Times New Roman"/>
          <w:noProof/>
          <w:color w:val="auto"/>
        </w:rPr>
        <w:t xml:space="preserve">u securitatea frontierelor externe; </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Asigurarea </w:t>
      </w:r>
      <w:r>
        <w:rPr>
          <w:rFonts w:ascii="Times New Roman" w:hAnsi="Times New Roman"/>
          <w:b/>
          <w:noProof/>
          <w:color w:val="auto"/>
        </w:rPr>
        <w:t>aplicării uniforme a acquis-ului Schengen</w:t>
      </w:r>
      <w:r>
        <w:rPr>
          <w:rFonts w:ascii="Times New Roman" w:hAnsi="Times New Roman"/>
          <w:noProof/>
          <w:color w:val="auto"/>
        </w:rPr>
        <w:t xml:space="preserve"> privind frontierele externe; </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Dezvoltarea în continuare a </w:t>
      </w:r>
      <w:r>
        <w:rPr>
          <w:rFonts w:ascii="Times New Roman" w:hAnsi="Times New Roman"/>
          <w:b/>
          <w:noProof/>
          <w:color w:val="auto"/>
        </w:rPr>
        <w:t>poliției de frontieră și a gărzii de coastă</w:t>
      </w:r>
      <w:r>
        <w:rPr>
          <w:rFonts w:ascii="Times New Roman" w:hAnsi="Times New Roman"/>
          <w:noProof/>
          <w:color w:val="auto"/>
        </w:rPr>
        <w:t xml:space="preserve"> la nivel european și sprijinirea schimbului sau a detașării de p</w:t>
      </w:r>
      <w:r>
        <w:rPr>
          <w:rFonts w:ascii="Times New Roman" w:hAnsi="Times New Roman"/>
          <w:noProof/>
          <w:color w:val="auto"/>
        </w:rPr>
        <w:t>olițiști de frontieră și a altor categorii relevante de experți dintr-un stat membru în altul sau între un stat membru și o țară terță.</w:t>
      </w:r>
    </w:p>
    <w:p w:rsidR="00343B79" w:rsidRDefault="008A1661">
      <w:pPr>
        <w:pStyle w:val="Default"/>
        <w:spacing w:before="240" w:after="120"/>
        <w:ind w:right="-1"/>
        <w:jc w:val="both"/>
        <w:rPr>
          <w:rFonts w:ascii="Times New Roman" w:eastAsia="MyriadPro-Light" w:hAnsi="Times New Roman" w:cs="Times New Roman"/>
          <w:b/>
          <w:noProof/>
          <w:color w:val="auto"/>
        </w:rPr>
      </w:pPr>
      <w:r>
        <w:rPr>
          <w:rFonts w:ascii="Times New Roman" w:hAnsi="Times New Roman"/>
          <w:b/>
          <w:noProof/>
          <w:color w:val="auto"/>
        </w:rPr>
        <w:t>Echipamente de control vamal (pentru bunuri), care vor contribui la:</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Realizarea întregului potențial al uniunii vamale, </w:t>
      </w:r>
      <w:r>
        <w:rPr>
          <w:rFonts w:ascii="Times New Roman" w:hAnsi="Times New Roman"/>
          <w:noProof/>
          <w:color w:val="auto"/>
        </w:rPr>
        <w:t xml:space="preserve">prin protejarea intereselor sale financiare, prevenirea comerțului ilicit și a fraudei prin efectuarea de </w:t>
      </w:r>
      <w:r>
        <w:rPr>
          <w:rFonts w:ascii="Times New Roman" w:hAnsi="Times New Roman"/>
          <w:b/>
          <w:noProof/>
          <w:color w:val="auto"/>
        </w:rPr>
        <w:t>controale vamale echivalente și corespunzătoare la frontierele UE</w:t>
      </w:r>
      <w:r>
        <w:rPr>
          <w:rFonts w:ascii="Times New Roman" w:hAnsi="Times New Roman"/>
          <w:noProof/>
          <w:color w:val="auto"/>
        </w:rPr>
        <w:t xml:space="preserve">; </w:t>
      </w:r>
    </w:p>
    <w:p w:rsidR="00343B79" w:rsidRDefault="008A1661">
      <w:pPr>
        <w:pStyle w:val="Default"/>
        <w:numPr>
          <w:ilvl w:val="0"/>
          <w:numId w:val="78"/>
        </w:numPr>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Promovarea </w:t>
      </w:r>
      <w:r>
        <w:rPr>
          <w:rFonts w:ascii="Times New Roman" w:hAnsi="Times New Roman"/>
          <w:b/>
          <w:noProof/>
          <w:color w:val="auto"/>
        </w:rPr>
        <w:t>utilizării în comun a echipamentelor de control</w:t>
      </w:r>
      <w:r>
        <w:rPr>
          <w:rFonts w:ascii="Times New Roman" w:hAnsi="Times New Roman"/>
          <w:noProof/>
          <w:color w:val="auto"/>
        </w:rPr>
        <w:t xml:space="preserve"> (de exemplu, scanere cu</w:t>
      </w:r>
      <w:r>
        <w:rPr>
          <w:rFonts w:ascii="Times New Roman" w:hAnsi="Times New Roman"/>
          <w:noProof/>
          <w:color w:val="auto"/>
        </w:rPr>
        <w:t xml:space="preserve"> raze X, sistemul de recunoaștere automată a numărului de înmatriculare etc.) de către toate autoritățile de aplicare a legii.</w:t>
      </w:r>
    </w:p>
    <w:p w:rsidR="00343B79" w:rsidRDefault="008A1661">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PUNERE ÎN APLICARE ȘI SIMPLIFICARE</w:t>
      </w:r>
    </w:p>
    <w:p w:rsidR="00343B79" w:rsidRDefault="008A1661">
      <w:pPr>
        <w:pStyle w:val="Default"/>
        <w:spacing w:before="120" w:after="120"/>
        <w:ind w:right="-1"/>
        <w:jc w:val="both"/>
        <w:rPr>
          <w:rFonts w:ascii="Times New Roman" w:hAnsi="Times New Roman" w:cs="Times New Roman"/>
          <w:b/>
          <w:noProof/>
        </w:rPr>
      </w:pPr>
      <w:r>
        <w:rPr>
          <w:rFonts w:ascii="Times New Roman" w:hAnsi="Times New Roman"/>
          <w:noProof/>
        </w:rPr>
        <w:t xml:space="preserve">Componenta „gestionarea frontierelor și vize” va fi implementată de către statele membre prin </w:t>
      </w:r>
      <w:r>
        <w:rPr>
          <w:rFonts w:ascii="Times New Roman" w:hAnsi="Times New Roman"/>
          <w:noProof/>
        </w:rPr>
        <w:t xml:space="preserve">intermediul gestiunii partajate, cu ajutorul programelor multianuale; totodată, un pachet financiar va fi canalizat prin gestionare și implementare directă sau – într-o mai mică măsură – indirectă, prin acțiuni ale Uniunii Europene. Prin </w:t>
      </w:r>
      <w:r>
        <w:rPr>
          <w:rFonts w:ascii="Times New Roman" w:hAnsi="Times New Roman"/>
          <w:b/>
          <w:noProof/>
        </w:rPr>
        <w:t>asistența de urgen</w:t>
      </w:r>
      <w:r>
        <w:rPr>
          <w:rFonts w:ascii="Times New Roman" w:hAnsi="Times New Roman"/>
          <w:b/>
          <w:noProof/>
        </w:rPr>
        <w:t>ț</w:t>
      </w:r>
      <w:r>
        <w:rPr>
          <w:rFonts w:ascii="Times New Roman" w:hAnsi="Times New Roman"/>
          <w:b/>
          <w:noProof/>
        </w:rPr>
        <w:t>ă</w:t>
      </w:r>
      <w:r>
        <w:rPr>
          <w:rFonts w:ascii="Times New Roman" w:hAnsi="Times New Roman"/>
          <w:noProof/>
        </w:rPr>
        <w:t xml:space="preserve">, fondul va reacționa la circumstanțe neprevăzute și va completa programele statelor membre cu importante necesități de finanțare. Facilitatea tematică va aloca fonduri priorităților strategice prestabilite prin acțiuni ale Uniunii, asistență de urgență </w:t>
      </w:r>
      <w:r>
        <w:rPr>
          <w:rFonts w:ascii="Times New Roman" w:hAnsi="Times New Roman"/>
          <w:noProof/>
        </w:rPr>
        <w:t>ș</w:t>
      </w:r>
      <w:r>
        <w:rPr>
          <w:rFonts w:ascii="Times New Roman" w:hAnsi="Times New Roman"/>
          <w:noProof/>
        </w:rPr>
        <w:t>i suplimentarea finanțării programelor statelor membre. Gestiunea partajată va asigura condiții de concurență echitabile și va reduce efectele negative ale concurenței pentru finanțare, va permite previzibilitatea finanțării și planificarea pe termen lung</w:t>
      </w:r>
      <w:r>
        <w:rPr>
          <w:rFonts w:ascii="Times New Roman" w:hAnsi="Times New Roman"/>
          <w:noProof/>
        </w:rPr>
        <w:t xml:space="preserve"> și va garanta cheltuielile necesare în toate statele membre, asigurând, în același timp, capacitatea de a pune în aplicare prioritățile Uniunii pe întreg teritoriul UE. Componenta „echipamente de control vamal” va fi implementată prin gestiune directă.</w:t>
      </w:r>
      <w:r>
        <w:rPr>
          <w:rFonts w:ascii="Times New Roman" w:hAnsi="Times New Roman"/>
          <w:b/>
          <w:noProof/>
        </w:rPr>
        <w:t xml:space="preser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O</w:t>
      </w:r>
      <w:r>
        <w:rPr>
          <w:rFonts w:ascii="Times New Roman" w:hAnsi="Times New Roman"/>
          <w:noProof/>
        </w:rPr>
        <w:t xml:space="preserve"> serie de agenții sprijină eforturile UE în materie de frontiere și vize, în special </w:t>
      </w:r>
      <w:r>
        <w:rPr>
          <w:rFonts w:ascii="Times New Roman" w:hAnsi="Times New Roman"/>
          <w:b/>
          <w:noProof/>
        </w:rPr>
        <w:t>Agenția Europeană pentru Poliția de Frontieră și Garda de Coastă (FRONTEX)</w:t>
      </w:r>
      <w:r>
        <w:rPr>
          <w:rFonts w:ascii="Times New Roman" w:hAnsi="Times New Roman"/>
          <w:noProof/>
        </w:rPr>
        <w:t xml:space="preserve">, </w:t>
      </w:r>
      <w:r>
        <w:rPr>
          <w:rFonts w:ascii="Times New Roman" w:hAnsi="Times New Roman"/>
          <w:b/>
          <w:noProof/>
        </w:rPr>
        <w:t>Europol</w:t>
      </w:r>
      <w:r>
        <w:rPr>
          <w:rFonts w:ascii="Times New Roman" w:hAnsi="Times New Roman"/>
          <w:noProof/>
        </w:rPr>
        <w:t xml:space="preserve">, Agenția Uniunii Europene pentru Cooperare în Materie de Aplicare a Legii și </w:t>
      </w:r>
      <w:r>
        <w:rPr>
          <w:rFonts w:ascii="Times New Roman" w:hAnsi="Times New Roman"/>
          <w:b/>
          <w:noProof/>
        </w:rPr>
        <w:t>eu-LISA</w:t>
      </w:r>
      <w:r>
        <w:rPr>
          <w:rFonts w:ascii="Times New Roman" w:hAnsi="Times New Roman"/>
          <w:noProof/>
        </w:rPr>
        <w:t>, A</w:t>
      </w:r>
      <w:r>
        <w:rPr>
          <w:rFonts w:ascii="Times New Roman" w:hAnsi="Times New Roman"/>
          <w:noProof/>
        </w:rPr>
        <w:t xml:space="preserve">genția Europeană pentru Gestionarea Operațională a Sistemelor Informatice la Scară Largă în Spațiul de Libertate, Securitate și Justiție. Agențiile dispun de un buget propriu pentru a-și îndeplini sarcinile, separat de fond.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Fondul ar urma să asigure, de asemenea, </w:t>
      </w:r>
      <w:r>
        <w:rPr>
          <w:rFonts w:ascii="Times New Roman" w:hAnsi="Times New Roman"/>
          <w:b/>
          <w:noProof/>
        </w:rPr>
        <w:t>o mai mare</w:t>
      </w:r>
      <w:r>
        <w:rPr>
          <w:rFonts w:ascii="Times New Roman" w:hAnsi="Times New Roman"/>
          <w:noProof/>
        </w:rPr>
        <w:t xml:space="preserve"> </w:t>
      </w:r>
      <w:r>
        <w:rPr>
          <w:rFonts w:ascii="Times New Roman" w:hAnsi="Times New Roman"/>
          <w:b/>
          <w:noProof/>
        </w:rPr>
        <w:t>flexibilitate</w:t>
      </w:r>
      <w:r>
        <w:rPr>
          <w:rFonts w:ascii="Times New Roman" w:hAnsi="Times New Roman"/>
          <w:noProof/>
        </w:rPr>
        <w:t xml:space="preserve"> pentru a reacționa la evenimente neprevăzute, care nu sunt neobișnuite în domeniul gestionării frontierelor. În cazul gestionării frontierelor și al vizelor, o parte din fonduri se vor aloca </w:t>
      </w:r>
      <w:r>
        <w:rPr>
          <w:rFonts w:ascii="Times New Roman" w:hAnsi="Times New Roman"/>
          <w:noProof/>
        </w:rPr>
        <w:t xml:space="preserve">în avans, urmând ca ulterior să se aloce periodic un pachet financiar semnificativ pentru prioritățile specifice, în funcție de circumstanțe sau de situațiile de urgență. Fondul va beneficia de utilizarea unor </w:t>
      </w:r>
      <w:r>
        <w:rPr>
          <w:rFonts w:ascii="Times New Roman" w:hAnsi="Times New Roman"/>
          <w:b/>
          <w:noProof/>
        </w:rPr>
        <w:t>norme mai puțin stricte și mai simplificate</w:t>
      </w:r>
      <w:r>
        <w:rPr>
          <w:rFonts w:ascii="Times New Roman" w:hAnsi="Times New Roman"/>
          <w:noProof/>
        </w:rPr>
        <w:t xml:space="preserve"> ca</w:t>
      </w:r>
      <w:r>
        <w:rPr>
          <w:rFonts w:ascii="Times New Roman" w:hAnsi="Times New Roman"/>
          <w:noProof/>
        </w:rPr>
        <w:t xml:space="preserve">re sunt aplicate altor fonduri cu gestionare partajată. Acest lucru va permite, de asemenea, evoluția către un </w:t>
      </w:r>
      <w:r>
        <w:rPr>
          <w:rFonts w:ascii="Times New Roman" w:hAnsi="Times New Roman"/>
          <w:b/>
          <w:noProof/>
        </w:rPr>
        <w:t>set unic de norme</w:t>
      </w:r>
      <w:r>
        <w:rPr>
          <w:rFonts w:ascii="Times New Roman" w:hAnsi="Times New Roman"/>
          <w:noProof/>
        </w:rPr>
        <w:t xml:space="preserve"> care să respecte principiul proporționalității și care să se potrivească deopotrivă tuturor fondurilor UE în cadrul gestiunii p</w:t>
      </w:r>
      <w:r>
        <w:rPr>
          <w:rFonts w:ascii="Times New Roman" w:hAnsi="Times New Roman"/>
          <w:noProof/>
        </w:rPr>
        <w:t xml:space="preserve">artajate.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Cadrul de monitorizare și de evaluare</w:t>
      </w:r>
      <w:r>
        <w:rPr>
          <w:noProof/>
        </w:rPr>
        <w:t xml:space="preserve"> </w:t>
      </w:r>
      <w:r>
        <w:rPr>
          <w:rFonts w:ascii="Times New Roman" w:hAnsi="Times New Roman"/>
          <w:noProof/>
        </w:rPr>
        <w:t>ar trebui îmbunătățit</w:t>
      </w:r>
      <w:r>
        <w:rPr>
          <w:noProof/>
        </w:rPr>
        <w:t xml:space="preserve"> </w:t>
      </w:r>
      <w:r>
        <w:rPr>
          <w:rFonts w:ascii="Times New Roman" w:hAnsi="Times New Roman"/>
          <w:noProof/>
        </w:rPr>
        <w:t>pentru a se stimula implementarea la timp a programelor naționale și pentru a se asigura faptul că evaluările pot oferi o contribuție reală la viitoarele revizuiri ale intervențiilor af</w:t>
      </w:r>
      <w:r>
        <w:rPr>
          <w:rFonts w:ascii="Times New Roman" w:hAnsi="Times New Roman"/>
          <w:noProof/>
        </w:rPr>
        <w:t>erente acestei politici. Îmbunătățirea indicatorilor, consolidarea principiului parteneriatului pentru administrarea fondului și efectuarea unei evaluări a performanței la jumătatea perioadei legată de recompensarea bazată pe performanțe (care nu se aplică</w:t>
      </w:r>
      <w:r>
        <w:rPr>
          <w:rFonts w:ascii="Times New Roman" w:hAnsi="Times New Roman"/>
          <w:noProof/>
        </w:rPr>
        <w:t xml:space="preserve"> echipamentelor de control vamal) vor contribui la consolidarea monitorizării și a evaluării.</w:t>
      </w:r>
    </w:p>
    <w:p w:rsidR="00343B79" w:rsidRDefault="008A1661">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În ceea ce privește frontierele și vizele, se vor stabili sinergii</w:t>
      </w:r>
      <w:r>
        <w:rPr>
          <w:rFonts w:ascii="Times New Roman" w:hAnsi="Times New Roman"/>
          <w:noProof/>
          <w:color w:val="auto"/>
        </w:rPr>
        <w:t xml:space="preserve"> între noile instrumente de gestionare integrată a frontierelor și </w:t>
      </w:r>
      <w:r>
        <w:rPr>
          <w:rFonts w:ascii="Times New Roman" w:hAnsi="Times New Roman"/>
          <w:b/>
          <w:noProof/>
          <w:color w:val="auto"/>
        </w:rPr>
        <w:t>Fondul pentru azil și migrație</w:t>
      </w:r>
      <w:r>
        <w:rPr>
          <w:rFonts w:ascii="Times New Roman" w:hAnsi="Times New Roman"/>
          <w:noProof/>
          <w:color w:val="auto"/>
        </w:rPr>
        <w:t xml:space="preserve"> și </w:t>
      </w:r>
      <w:r>
        <w:rPr>
          <w:rFonts w:ascii="Times New Roman" w:hAnsi="Times New Roman"/>
          <w:b/>
          <w:noProof/>
          <w:color w:val="auto"/>
        </w:rPr>
        <w:t>Fondul pentru securitate internă</w:t>
      </w:r>
      <w:r>
        <w:rPr>
          <w:rFonts w:ascii="Times New Roman" w:hAnsi="Times New Roman"/>
          <w:noProof/>
          <w:color w:val="auto"/>
        </w:rPr>
        <w:t xml:space="preserve">, precum și cu alte instrumente, în special cu fonduri și programe din domenii precum </w:t>
      </w:r>
      <w:r>
        <w:rPr>
          <w:rFonts w:ascii="Times New Roman" w:hAnsi="Times New Roman"/>
          <w:noProof/>
        </w:rPr>
        <w:t>securitatea și supravegherea maritimă</w:t>
      </w:r>
      <w:r>
        <w:rPr>
          <w:rFonts w:ascii="Times New Roman" w:hAnsi="Times New Roman"/>
          <w:noProof/>
        </w:rPr>
        <w:t xml:space="preserve">, cercetarea în domeniul securității, securitatea infrastructurii, </w:t>
      </w:r>
      <w:r>
        <w:rPr>
          <w:rFonts w:ascii="Times New Roman" w:hAnsi="Times New Roman"/>
          <w:b/>
          <w:noProof/>
        </w:rPr>
        <w:t>politica de coeziune</w:t>
      </w:r>
      <w:r>
        <w:rPr>
          <w:rFonts w:ascii="Times New Roman" w:hAnsi="Times New Roman"/>
          <w:noProof/>
        </w:rPr>
        <w:t xml:space="preserve"> și instrumentele care sprijină dimensiunea externă a gestionării frontierelor. În ceea ce privește echipamentul de control vamal, se vor stabili sinergii în special cu </w:t>
      </w:r>
      <w:r>
        <w:rPr>
          <w:rFonts w:ascii="Times New Roman" w:hAnsi="Times New Roman"/>
          <w:b/>
          <w:noProof/>
        </w:rPr>
        <w:t>programul Vamă</w:t>
      </w:r>
      <w:r>
        <w:rPr>
          <w:rFonts w:ascii="Times New Roman" w:hAnsi="Times New Roman"/>
          <w:noProof/>
        </w:rPr>
        <w:t>. Existența unor mecanisme eficace de coordonare</w:t>
      </w:r>
      <w:r>
        <w:rPr>
          <w:rFonts w:ascii="Times New Roman" w:hAnsi="Times New Roman"/>
          <w:noProof/>
          <w:color w:val="auto"/>
        </w:rPr>
        <w:t xml:space="preserve"> este esențială pentru maximizarea eficacității în realizarea obiectivelor de politică pentru valorificarea economiilor de scară</w:t>
      </w:r>
      <w:r>
        <w:rPr>
          <w:rFonts w:ascii="Times New Roman" w:hAnsi="Times New Roman"/>
          <w:noProof/>
        </w:rPr>
        <w:t>.</w:t>
      </w:r>
      <w:r>
        <w:rPr>
          <w:rFonts w:ascii="Times New Roman" w:hAnsi="Times New Roman"/>
          <w:noProof/>
          <w:color w:val="auto"/>
        </w:rPr>
        <w:t xml:space="preserve"> Acest lucru va asigura complementaritatea și claritatea în domen</w:t>
      </w:r>
      <w:r>
        <w:rPr>
          <w:rFonts w:ascii="Times New Roman" w:hAnsi="Times New Roman"/>
          <w:noProof/>
          <w:color w:val="auto"/>
        </w:rPr>
        <w:t xml:space="preserve">iile de intervenție ale tuturor instrumentelor, inclusiv claritate pentru beneficiari. </w:t>
      </w:r>
    </w:p>
    <w:p w:rsidR="00343B79" w:rsidRDefault="008A1661">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rPr>
      </w:pPr>
      <w:r>
        <w:rPr>
          <w:rFonts w:ascii="Times New Roman" w:hAnsi="Times New Roman"/>
          <w:b/>
          <w:smallCaps/>
          <w:noProof/>
          <w:color w:val="8F00B1"/>
          <w:sz w:val="24"/>
        </w:rPr>
        <w:t>ALOCAREA BUGETARĂ PROPUSĂ PENTRU PERIOADA 2021-2027</w:t>
      </w:r>
      <w:r>
        <w:rPr>
          <w:rFonts w:ascii="Times New Roman" w:hAnsi="Times New Roman"/>
          <w:noProof/>
          <w:sz w:val="24"/>
        </w:rPr>
        <w:t>*</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9 318</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Gestionarea frontierelor și vize</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8 018</w:t>
            </w:r>
          </w:p>
        </w:tc>
      </w:tr>
      <w:tr w:rsidR="00343B79" w:rsidTr="00343B79">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noProof/>
                <w:sz w:val="24"/>
                <w:szCs w:val="24"/>
              </w:rPr>
            </w:pPr>
            <w:r>
              <w:rPr>
                <w:rFonts w:ascii="Times New Roman" w:hAnsi="Times New Roman"/>
                <w:noProof/>
                <w:sz w:val="24"/>
              </w:rPr>
              <w:t>Echipamente de control vamal</w:t>
            </w: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1 300</w:t>
            </w:r>
          </w:p>
        </w:tc>
      </w:tr>
    </w:tbl>
    <w:p w:rsidR="00343B79" w:rsidRDefault="00343B79">
      <w:pPr>
        <w:ind w:right="-1"/>
        <w:rPr>
          <w:rFonts w:ascii="Times New Roman" w:eastAsia="Calibri" w:hAnsi="Times New Roman"/>
          <w:noProof/>
          <w:sz w:val="24"/>
          <w:szCs w:val="24"/>
        </w:rPr>
        <w:sectPr w:rsidR="00343B79">
          <w:headerReference w:type="even" r:id="rId62"/>
          <w:headerReference w:type="default" r:id="rId63"/>
          <w:footerReference w:type="even" r:id="rId64"/>
          <w:footerReference w:type="default" r:id="rId65"/>
          <w:headerReference w:type="first" r:id="rId66"/>
          <w:footerReference w:type="first" r:id="rId67"/>
          <w:type w:val="continuous"/>
          <w:pgSz w:w="11906" w:h="16838"/>
          <w:pgMar w:top="1417" w:right="1417" w:bottom="1417" w:left="1418" w:header="708" w:footer="708" w:gutter="0"/>
          <w:cols w:space="708"/>
          <w:docGrid w:linePitch="360"/>
        </w:sectPr>
      </w:pPr>
    </w:p>
    <w:p w:rsidR="00343B79" w:rsidRDefault="008A1661">
      <w:pPr>
        <w:pStyle w:val="PSParagraphTitle"/>
        <w:ind w:left="240" w:right="-1" w:hanging="240"/>
        <w:rPr>
          <w:rFonts w:eastAsia="Calibri"/>
          <w:b w:val="0"/>
          <w:i w:val="0"/>
          <w:noProof/>
          <w:sz w:val="24"/>
          <w:szCs w:val="24"/>
        </w:rPr>
      </w:pPr>
      <w:r>
        <w:rPr>
          <w:b w:val="0"/>
          <w:i w:val="0"/>
          <w:noProof/>
          <w:sz w:val="24"/>
        </w:rPr>
        <w:t>*</w:t>
      </w:r>
      <w:r>
        <w:rPr>
          <w:noProof/>
        </w:rPr>
        <w:tab/>
      </w:r>
      <w:r>
        <w:rPr>
          <w:b w:val="0"/>
          <w:i w:val="0"/>
          <w:noProof/>
          <w:sz w:val="24"/>
        </w:rPr>
        <w:t xml:space="preserve">A se vedea, de asemenea, pachetul financiar destinat Fondului pentru azil și </w:t>
      </w:r>
      <w:r>
        <w:rPr>
          <w:b w:val="0"/>
          <w:i w:val="0"/>
          <w:noProof/>
          <w:sz w:val="24"/>
        </w:rPr>
        <w:t>migrație, în valoare de 10 415 milioane EUR.</w:t>
      </w:r>
    </w:p>
    <w:p w:rsidR="00343B79" w:rsidRDefault="00343B79">
      <w:pPr>
        <w:ind w:right="-1"/>
        <w:rPr>
          <w:rFonts w:ascii="Times New Roman" w:eastAsia="Calibri" w:hAnsi="Times New Roman"/>
          <w:noProof/>
          <w:sz w:val="24"/>
          <w:szCs w:val="24"/>
        </w:rPr>
      </w:pPr>
    </w:p>
    <w:p w:rsidR="00343B79" w:rsidRDefault="008A1661">
      <w:pPr>
        <w:spacing w:after="200" w:line="276" w:lineRule="auto"/>
        <w:rPr>
          <w:rFonts w:ascii="Times New Roman" w:eastAsia="Calibri" w:hAnsi="Times New Roman"/>
          <w:noProof/>
          <w:sz w:val="24"/>
          <w:szCs w:val="24"/>
        </w:rPr>
      </w:pPr>
      <w:r>
        <w:rPr>
          <w:noProof/>
        </w:rPr>
        <w:br w:type="page"/>
      </w:r>
    </w:p>
    <w:p w:rsidR="00343B79" w:rsidRDefault="00343B79">
      <w:pPr>
        <w:ind w:right="-1"/>
        <w:rPr>
          <w:rFonts w:ascii="Times New Roman" w:eastAsia="Calibri" w:hAnsi="Times New Roman"/>
          <w:noProof/>
          <w:sz w:val="24"/>
          <w:szCs w:val="24"/>
        </w:rPr>
        <w:sectPr w:rsidR="00343B79">
          <w:headerReference w:type="even" r:id="rId68"/>
          <w:headerReference w:type="default" r:id="rId69"/>
          <w:footerReference w:type="even" r:id="rId70"/>
          <w:footerReference w:type="default" r:id="rId71"/>
          <w:headerReference w:type="first" r:id="rId72"/>
          <w:footerReference w:type="first" r:id="rId73"/>
          <w:type w:val="continuous"/>
          <w:pgSz w:w="11906" w:h="16838"/>
          <w:pgMar w:top="1417" w:right="1417" w:bottom="1417" w:left="1418" w:header="708" w:footer="708" w:gutter="0"/>
          <w:cols w:space="708"/>
          <w:docGrid w:linePitch="360"/>
        </w:sectPr>
      </w:pPr>
    </w:p>
    <w:p w:rsidR="00343B79" w:rsidRDefault="00343B79">
      <w:pPr>
        <w:ind w:right="-1"/>
        <w:rPr>
          <w:rFonts w:ascii="Times New Roman" w:hAnsi="Times New Roman"/>
          <w:noProof/>
          <w:sz w:val="24"/>
          <w:szCs w:val="24"/>
        </w:rPr>
      </w:pP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0079BA"/>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rsidR="00343B79" w:rsidRDefault="008A1661">
            <w:pPr>
              <w:pStyle w:val="CLUSTER"/>
            </w:pPr>
            <w:r>
              <w:t>SECURITATE</w:t>
            </w:r>
          </w:p>
        </w:tc>
      </w:tr>
      <w:tr w:rsidR="00343B79">
        <w:trPr>
          <w:trHeight w:val="283"/>
        </w:trPr>
        <w:tc>
          <w:tcPr>
            <w:tcW w:w="1099" w:type="dxa"/>
            <w:tcBorders>
              <w:top w:val="single" w:sz="12" w:space="0" w:color="0079BA"/>
              <w:bottom w:val="single" w:sz="12" w:space="0" w:color="0079BA"/>
            </w:tcBorders>
          </w:tcPr>
          <w:p w:rsidR="00343B79" w:rsidRDefault="00343B79">
            <w:pPr>
              <w:ind w:right="-1"/>
              <w:rPr>
                <w:rFonts w:ascii="Times New Roman" w:hAnsi="Times New Roman"/>
                <w:b/>
                <w:noProof/>
                <w:sz w:val="24"/>
                <w:szCs w:val="24"/>
              </w:rPr>
            </w:pPr>
          </w:p>
        </w:tc>
        <w:tc>
          <w:tcPr>
            <w:tcW w:w="8223" w:type="dxa"/>
            <w:tcBorders>
              <w:top w:val="single" w:sz="12" w:space="0" w:color="0079BA"/>
              <w:bottom w:val="single" w:sz="12" w:space="0" w:color="0079BA"/>
            </w:tcBorders>
            <w:vAlign w:val="center"/>
          </w:tcPr>
          <w:p w:rsidR="00343B79" w:rsidRDefault="008A1661">
            <w:pPr>
              <w:pStyle w:val="PROGRAMME"/>
            </w:pPr>
            <w:r>
              <w:t>Fondul pentru securitate internă</w:t>
            </w:r>
          </w:p>
        </w:tc>
      </w:tr>
    </w:tbl>
    <w:p w:rsidR="00343B79" w:rsidRDefault="008A1661">
      <w:pPr>
        <w:pStyle w:val="Default"/>
        <w:spacing w:before="120" w:after="120"/>
        <w:ind w:right="-1"/>
        <w:jc w:val="both"/>
        <w:rPr>
          <w:rFonts w:ascii="Times New Roman" w:hAnsi="Times New Roman" w:cs="Times New Roman"/>
          <w:iCs/>
          <w:noProof/>
        </w:rPr>
      </w:pPr>
      <w:r>
        <w:rPr>
          <w:rFonts w:ascii="Times New Roman" w:hAnsi="Times New Roman"/>
          <w:noProof/>
        </w:rPr>
        <w:t xml:space="preserve">Fondul pentru securitate internă contribuie la asigurarea unui nivel înalt de securitate în Uniune, prin combaterea </w:t>
      </w:r>
      <w:r>
        <w:rPr>
          <w:rFonts w:ascii="Times New Roman" w:hAnsi="Times New Roman"/>
          <w:b/>
          <w:noProof/>
        </w:rPr>
        <w:t>terorismului și a radicalizării</w:t>
      </w:r>
      <w:r>
        <w:rPr>
          <w:rFonts w:ascii="Times New Roman" w:hAnsi="Times New Roman"/>
          <w:noProof/>
        </w:rPr>
        <w:t xml:space="preserve">, a </w:t>
      </w:r>
      <w:r>
        <w:rPr>
          <w:rFonts w:ascii="Times New Roman" w:hAnsi="Times New Roman"/>
          <w:b/>
          <w:noProof/>
        </w:rPr>
        <w:t>criminalității organizate</w:t>
      </w:r>
      <w:r>
        <w:rPr>
          <w:rFonts w:ascii="Times New Roman" w:hAnsi="Times New Roman"/>
          <w:noProof/>
        </w:rPr>
        <w:t xml:space="preserve"> și a </w:t>
      </w:r>
      <w:r>
        <w:rPr>
          <w:rFonts w:ascii="Times New Roman" w:hAnsi="Times New Roman"/>
          <w:b/>
          <w:noProof/>
        </w:rPr>
        <w:t>criminalității informatice</w:t>
      </w:r>
      <w:r>
        <w:rPr>
          <w:rFonts w:ascii="Times New Roman" w:hAnsi="Times New Roman"/>
          <w:noProof/>
        </w:rPr>
        <w:t xml:space="preserve"> și prin sprijinirea și protejarea </w:t>
      </w:r>
      <w:r>
        <w:rPr>
          <w:rFonts w:ascii="Times New Roman" w:hAnsi="Times New Roman"/>
          <w:b/>
          <w:noProof/>
        </w:rPr>
        <w:t>victimelor in</w:t>
      </w:r>
      <w:r>
        <w:rPr>
          <w:rFonts w:ascii="Times New Roman" w:hAnsi="Times New Roman"/>
          <w:b/>
          <w:noProof/>
        </w:rPr>
        <w:t>fracțiunilor</w:t>
      </w:r>
      <w:r>
        <w:rPr>
          <w:rFonts w:ascii="Times New Roman" w:hAnsi="Times New Roman"/>
          <w:noProof/>
        </w:rPr>
        <w:t>.</w:t>
      </w:r>
    </w:p>
    <w:p w:rsidR="00343B79" w:rsidRDefault="008A1661">
      <w:pPr>
        <w:keepNext/>
        <w:numPr>
          <w:ilvl w:val="0"/>
          <w:numId w:val="32"/>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În ultimii ani, amenințările la adresa securității s-au intensificat și diversificat în Europa. Atacurile teroriste, noile căi de acțiune pentru crima organizată și criminalitatea informatică tot mai mare prezintă </w:t>
      </w:r>
      <w:r>
        <w:rPr>
          <w:rFonts w:ascii="Times New Roman" w:hAnsi="Times New Roman"/>
          <w:noProof/>
        </w:rPr>
        <w:t>o dimensiune transfrontalieră care necesită un răspuns puternic din partea UE. Acțiunea la nivelul UE a oferit un răspuns cuprinzător și rapid la aceste provocări, iar politica generală de răspuns a fost formulată în 2015 în Agenda privind securitatea. Sec</w:t>
      </w:r>
      <w:r>
        <w:rPr>
          <w:rFonts w:ascii="Times New Roman" w:hAnsi="Times New Roman"/>
          <w:noProof/>
        </w:rPr>
        <w:t>uritatea va rămâne o chestiune importantă pentru UE în anii următori; cetățenii Europei se așteaptă ca Uniunea și autoritățile naționale să garanteze securitatea într-o lume nesigură, în care au loc schimbări rapide.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Provocările cu care se confruntă Uniune</w:t>
      </w:r>
      <w:r>
        <w:rPr>
          <w:rFonts w:ascii="Times New Roman" w:hAnsi="Times New Roman"/>
          <w:noProof/>
        </w:rPr>
        <w:t xml:space="preserve">a, mai ales cele care țin de terorismul internațional, nu pot fi gestionate de fiecare stat membru luat în parte și fără sprijin financiar și tehnic din partea UE. Într-o epocă în care terorismul și alte infracțiuni grave nu cunosc frontiere, atât Uniunea </w:t>
      </w:r>
      <w:r>
        <w:rPr>
          <w:rFonts w:ascii="Times New Roman" w:hAnsi="Times New Roman"/>
          <w:noProof/>
        </w:rPr>
        <w:t>Europeană, cât și statele sale membre au față de cetățenii lor responsabilitatea de a asigura un spațiu de securitate în care cetățenii să fie protejați, în deplină conformitate cu drepturile fundamentale ale UE. În această privință, tratatele prevăd neces</w:t>
      </w:r>
      <w:r>
        <w:rPr>
          <w:rFonts w:ascii="Times New Roman" w:hAnsi="Times New Roman"/>
          <w:noProof/>
        </w:rPr>
        <w:t>itatea de a asigura un nivel ridicat de securitate, inclusiv prin adoptarea unor măsuri de prevenire, precum și a unor măsuri de coordonare și cooperare între autoritățile polițienești și judiciare și alte autorități competente. Acest lucru trebuie realiza</w:t>
      </w:r>
      <w:r>
        <w:rPr>
          <w:rFonts w:ascii="Times New Roman" w:hAnsi="Times New Roman"/>
          <w:noProof/>
        </w:rPr>
        <w:t>t la nivelul UE.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Sprijinul acordat de UE oferă o valoare adăugată semnificativă finanțărilor naționale, prin stimularea cooperării și a schimbului de informații dintre reprezentanții autorităților de aplicare a legii din statele membre și alte autorități r</w:t>
      </w:r>
      <w:r>
        <w:rPr>
          <w:rFonts w:ascii="Times New Roman" w:hAnsi="Times New Roman"/>
          <w:noProof/>
        </w:rPr>
        <w:t>elevante, în special prin asigurarea interoperabilității diferitelor sisteme de securitate, prin eficientizarea sistemelor de informații ale UE, prin facilitarea acțiunilor operaționale comune, precum și prin acordarea de sprijin pentru formare, pentru con</w:t>
      </w:r>
      <w:r>
        <w:rPr>
          <w:rFonts w:ascii="Times New Roman" w:hAnsi="Times New Roman"/>
          <w:noProof/>
        </w:rPr>
        <w:t>struirea de instalații de securitate esențiale și pentru achiziționarea echipamentelor tehnice necesare. De exemplu, în urma atacurilor teroriste care au avut loc la Paris în 2015, asistența de urgență a contribuit la punerea în aplicare a unei soluții dig</w:t>
      </w:r>
      <w:r>
        <w:rPr>
          <w:rFonts w:ascii="Times New Roman" w:hAnsi="Times New Roman"/>
          <w:noProof/>
        </w:rPr>
        <w:t xml:space="preserve">itale pentru prelucrarea unor volume mari de date de supraveghere, sporind gradul de pregătire a Uniunii în eventualitatea unor amenințări viitoare. </w:t>
      </w:r>
    </w:p>
    <w:p w:rsidR="00343B79" w:rsidRDefault="008A1661">
      <w:pPr>
        <w:keepNext/>
        <w:numPr>
          <w:ilvl w:val="0"/>
          <w:numId w:val="32"/>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 xml:space="preserve">OBIECTIVE </w:t>
      </w:r>
    </w:p>
    <w:p w:rsidR="00343B79" w:rsidRDefault="008A1661">
      <w:pPr>
        <w:pStyle w:val="Default"/>
        <w:spacing w:before="120" w:after="120"/>
        <w:ind w:right="-1"/>
        <w:jc w:val="both"/>
        <w:rPr>
          <w:rFonts w:ascii="Times New Roman" w:hAnsi="Times New Roman" w:cs="Times New Roman"/>
          <w:iCs/>
          <w:noProof/>
        </w:rPr>
      </w:pPr>
      <w:r>
        <w:rPr>
          <w:rFonts w:ascii="Times New Roman" w:hAnsi="Times New Roman"/>
          <w:noProof/>
        </w:rPr>
        <w:t>Fondul pentru securitate internă are următoarele obiective specifice:</w:t>
      </w:r>
    </w:p>
    <w:p w:rsidR="00343B79" w:rsidRDefault="008A1661">
      <w:pPr>
        <w:pStyle w:val="Default"/>
        <w:numPr>
          <w:ilvl w:val="0"/>
          <w:numId w:val="79"/>
        </w:numPr>
        <w:spacing w:before="120" w:after="120"/>
        <w:ind w:right="-1"/>
        <w:jc w:val="both"/>
        <w:rPr>
          <w:rFonts w:ascii="Times New Roman" w:hAnsi="Times New Roman" w:cs="Times New Roman"/>
          <w:iCs/>
          <w:noProof/>
        </w:rPr>
      </w:pPr>
      <w:r>
        <w:rPr>
          <w:rFonts w:ascii="Times New Roman" w:hAnsi="Times New Roman"/>
          <w:noProof/>
        </w:rPr>
        <w:t xml:space="preserve">Intensificarea </w:t>
      </w:r>
      <w:r>
        <w:rPr>
          <w:rFonts w:ascii="Times New Roman" w:hAnsi="Times New Roman"/>
          <w:b/>
          <w:noProof/>
        </w:rPr>
        <w:t>schimbului</w:t>
      </w:r>
      <w:r>
        <w:rPr>
          <w:rFonts w:ascii="Times New Roman" w:hAnsi="Times New Roman"/>
          <w:b/>
          <w:noProof/>
        </w:rPr>
        <w:t xml:space="preserve"> de informații</w:t>
      </w:r>
      <w:r>
        <w:rPr>
          <w:rFonts w:ascii="Times New Roman" w:hAnsi="Times New Roman"/>
          <w:noProof/>
        </w:rPr>
        <w:t xml:space="preserve"> între autoritățile de aplicare a legii și alte autorități din UE, inclusiv cu Europol și cu alte organisme relevante ale Uniunii, țări terțe și organizații internaționale pentru prevenirea, detectarea și investigarea infracțiunilor grave și </w:t>
      </w:r>
      <w:r>
        <w:rPr>
          <w:rFonts w:ascii="Times New Roman" w:hAnsi="Times New Roman"/>
          <w:noProof/>
        </w:rPr>
        <w:t>a criminalității organizate care au o dimensiune transfrontalieră;</w:t>
      </w:r>
    </w:p>
    <w:p w:rsidR="00343B79" w:rsidRDefault="008A1661">
      <w:pPr>
        <w:pStyle w:val="Default"/>
        <w:numPr>
          <w:ilvl w:val="0"/>
          <w:numId w:val="79"/>
        </w:numPr>
        <w:spacing w:before="120" w:after="120"/>
        <w:ind w:right="-1"/>
        <w:jc w:val="both"/>
        <w:rPr>
          <w:rFonts w:ascii="Times New Roman" w:hAnsi="Times New Roman" w:cs="Times New Roman"/>
          <w:iCs/>
          <w:noProof/>
        </w:rPr>
      </w:pPr>
      <w:r>
        <w:rPr>
          <w:rFonts w:ascii="Times New Roman" w:hAnsi="Times New Roman"/>
          <w:noProof/>
        </w:rPr>
        <w:t xml:space="preserve">Intensificarea </w:t>
      </w:r>
      <w:r>
        <w:rPr>
          <w:rFonts w:ascii="Times New Roman" w:hAnsi="Times New Roman"/>
          <w:b/>
          <w:noProof/>
        </w:rPr>
        <w:t>operațiunilor comune transfrontaliere</w:t>
      </w:r>
      <w:r>
        <w:rPr>
          <w:rFonts w:ascii="Times New Roman" w:hAnsi="Times New Roman"/>
          <w:noProof/>
        </w:rPr>
        <w:t xml:space="preserve"> între autoritățile de aplicare a legii și alte autorități competente pe teritoriul UE, inclusiv cu agențiile relevante ale Uniunii și al</w:t>
      </w:r>
      <w:r>
        <w:rPr>
          <w:rFonts w:ascii="Times New Roman" w:hAnsi="Times New Roman"/>
          <w:noProof/>
        </w:rPr>
        <w:t>te organisme ale Uniunii, țări terțe și organizații internaționale pentru prevenirea, detectarea și investigarea infracțiunilor grave și a criminalității organizate care au o dimensiune transfrontalieră și</w:t>
      </w:r>
    </w:p>
    <w:p w:rsidR="00343B79" w:rsidRDefault="008A1661">
      <w:pPr>
        <w:pStyle w:val="Default"/>
        <w:numPr>
          <w:ilvl w:val="0"/>
          <w:numId w:val="79"/>
        </w:numPr>
        <w:spacing w:before="120" w:after="120"/>
        <w:ind w:right="-1"/>
        <w:jc w:val="both"/>
        <w:rPr>
          <w:rFonts w:ascii="Times New Roman" w:hAnsi="Times New Roman" w:cs="Times New Roman"/>
          <w:iCs/>
          <w:noProof/>
        </w:rPr>
      </w:pPr>
      <w:r>
        <w:rPr>
          <w:rFonts w:ascii="Times New Roman" w:hAnsi="Times New Roman"/>
          <w:noProof/>
        </w:rPr>
        <w:t>Formularea unor răspunsuri colective la amenințări</w:t>
      </w:r>
      <w:r>
        <w:rPr>
          <w:rFonts w:ascii="Times New Roman" w:hAnsi="Times New Roman"/>
          <w:noProof/>
        </w:rPr>
        <w:t xml:space="preserve">le la adresa securității prin </w:t>
      </w:r>
      <w:r>
        <w:rPr>
          <w:rFonts w:ascii="Times New Roman" w:hAnsi="Times New Roman"/>
          <w:b/>
          <w:noProof/>
        </w:rPr>
        <w:t>consolidarea capacităților și îmbunătățirea gradului de pregătire și de reziliență a UE</w:t>
      </w:r>
      <w:r>
        <w:rPr>
          <w:rFonts w:ascii="Times New Roman" w:hAnsi="Times New Roman"/>
          <w:noProof/>
        </w:rPr>
        <w:t>, inclusiv prin intensificarea cooperării între autoritățile publice, actorii societății civile și partenerii privați din statele membre al</w:t>
      </w:r>
      <w:r>
        <w:rPr>
          <w:rFonts w:ascii="Times New Roman" w:hAnsi="Times New Roman"/>
          <w:noProof/>
        </w:rPr>
        <w:t xml:space="preserve">e UE și țările terțe, inclusiv agențiile ale Uniunii și organizațiile internaționale. </w:t>
      </w:r>
    </w:p>
    <w:p w:rsidR="00343B79" w:rsidRDefault="008A1661">
      <w:pPr>
        <w:keepNext/>
        <w:numPr>
          <w:ilvl w:val="0"/>
          <w:numId w:val="32"/>
        </w:numPr>
        <w:spacing w:before="360" w:after="240"/>
        <w:ind w:right="-1"/>
        <w:jc w:val="both"/>
        <w:outlineLvl w:val="0"/>
        <w:rPr>
          <w:rFonts w:ascii="Times New Roman" w:eastAsia="Times New Roman" w:hAnsi="Times New Roman"/>
          <w:b/>
          <w:bCs/>
          <w:smallCaps/>
          <w:noProof/>
          <w:color w:val="006B75"/>
          <w:sz w:val="24"/>
          <w:szCs w:val="24"/>
        </w:rPr>
      </w:pPr>
      <w:r>
        <w:rPr>
          <w:rFonts w:ascii="Times New Roman" w:hAnsi="Times New Roman"/>
          <w:b/>
          <w:smallCaps/>
          <w:noProof/>
          <w:color w:val="0079BA"/>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Bugetul Fondului pentru securitate internă este executat în special prin gestiune partajată, prin intermediul unor programe multianual</w:t>
      </w:r>
      <w:r>
        <w:rPr>
          <w:rFonts w:ascii="Times New Roman" w:hAnsi="Times New Roman"/>
          <w:noProof/>
        </w:rPr>
        <w:t>e implementate de către statele membre, precum și prin gestiune directă sau – într-o mai mică măsură – indirectă.</w:t>
      </w:r>
      <w:r>
        <w:rPr>
          <w:rFonts w:ascii="Times New Roman" w:hAnsi="Times New Roman"/>
          <w:b/>
          <w:noProof/>
        </w:rPr>
        <w:t xml:space="preserve"> Asistența de urgență</w:t>
      </w:r>
      <w:r>
        <w:rPr>
          <w:rFonts w:ascii="Times New Roman" w:hAnsi="Times New Roman"/>
          <w:noProof/>
        </w:rPr>
        <w:t xml:space="preserve"> poate completa programele statelor membre, oferind un răspuns rapid la o situație de urgență. Gestiunea partajată permite</w:t>
      </w:r>
      <w:r>
        <w:rPr>
          <w:rFonts w:ascii="Times New Roman" w:hAnsi="Times New Roman"/>
          <w:noProof/>
        </w:rPr>
        <w:t xml:space="preserve"> previzibilitatea finanțării și planificarea pe termen lung și garantează o alocare pentru toate statele membre, asigurând, în același timp, capacitatea de a implementa prioritățile comune în întreaga Uniune. Cu toate acestea, pentru o mai bună canalizare </w:t>
      </w:r>
      <w:r>
        <w:rPr>
          <w:rFonts w:ascii="Times New Roman" w:hAnsi="Times New Roman"/>
          <w:noProof/>
        </w:rPr>
        <w:t>a fondurilor către prioritățile stabilite la nivelul UE, gestiunea partajată este completată de o facilitate tematică care va canaliza fondurile necesare pentru a susține acțiunile de sprijinire a priorităților prestabilite prin intermediul gestiunii direc</w:t>
      </w:r>
      <w:r>
        <w:rPr>
          <w:rFonts w:ascii="Times New Roman" w:hAnsi="Times New Roman"/>
          <w:noProof/>
        </w:rPr>
        <w:t xml:space="preserve">te și indirecte prin acțiunile Uniunii, asistența de urgență și suplimentarea finanțării programelor statelor membre.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Mai multe </w:t>
      </w:r>
      <w:r>
        <w:rPr>
          <w:rFonts w:ascii="Times New Roman" w:hAnsi="Times New Roman"/>
          <w:b/>
          <w:noProof/>
        </w:rPr>
        <w:t>agenții</w:t>
      </w:r>
      <w:r>
        <w:rPr>
          <w:rFonts w:ascii="Times New Roman" w:hAnsi="Times New Roman"/>
          <w:noProof/>
        </w:rPr>
        <w:t xml:space="preserve"> descentralizate, precum </w:t>
      </w:r>
      <w:r>
        <w:rPr>
          <w:rFonts w:ascii="Times New Roman" w:hAnsi="Times New Roman"/>
          <w:b/>
          <w:noProof/>
        </w:rPr>
        <w:t>Europol</w:t>
      </w:r>
      <w:r>
        <w:rPr>
          <w:rFonts w:ascii="Times New Roman" w:hAnsi="Times New Roman"/>
          <w:noProof/>
        </w:rPr>
        <w:t xml:space="preserve">, Agenția Uniunii Europene pentru Cooperare în Materie de Aplicare a Legii, și </w:t>
      </w:r>
      <w:r>
        <w:rPr>
          <w:rFonts w:ascii="Times New Roman" w:hAnsi="Times New Roman"/>
          <w:b/>
          <w:noProof/>
        </w:rPr>
        <w:t>CEPOL</w:t>
      </w:r>
      <w:r>
        <w:rPr>
          <w:rFonts w:ascii="Times New Roman" w:hAnsi="Times New Roman"/>
          <w:noProof/>
        </w:rPr>
        <w:t>, Ag</w:t>
      </w:r>
      <w:r>
        <w:rPr>
          <w:rFonts w:ascii="Times New Roman" w:hAnsi="Times New Roman"/>
          <w:noProof/>
        </w:rPr>
        <w:t xml:space="preserve">enția Uniunii Europene pentru Formare în Materie de Aplicare a Legii, joacă un rol operațional, consultativ și de coordonare esențial în punerea în aplicare a priorităților și a obiectivelor UE în domeniul securității. Agențiile dispun de un buget propriu </w:t>
      </w:r>
      <w:r>
        <w:rPr>
          <w:rFonts w:ascii="Times New Roman" w:hAnsi="Times New Roman"/>
          <w:noProof/>
        </w:rPr>
        <w:t>pentru a-și îndeplini sarcinile, separat de fond.</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Pe baza experienței programului actual, viitorul fond va continua procesul de simplificare a normelor, în interesul beneficiarilor. Printre principalele caracteristici operaționale se numără:</w:t>
      </w:r>
    </w:p>
    <w:p w:rsidR="00343B79" w:rsidRDefault="008A1661">
      <w:pPr>
        <w:pStyle w:val="Default"/>
        <w:numPr>
          <w:ilvl w:val="0"/>
          <w:numId w:val="80"/>
        </w:numPr>
        <w:spacing w:before="120" w:after="120"/>
        <w:ind w:right="-1"/>
        <w:jc w:val="both"/>
        <w:rPr>
          <w:rFonts w:ascii="Times New Roman" w:hAnsi="Times New Roman" w:cs="Times New Roman"/>
          <w:iCs/>
          <w:noProof/>
        </w:rPr>
      </w:pPr>
      <w:r>
        <w:rPr>
          <w:rFonts w:ascii="Times New Roman" w:hAnsi="Times New Roman"/>
          <w:noProof/>
        </w:rPr>
        <w:t xml:space="preserve">O mai mare </w:t>
      </w:r>
      <w:r>
        <w:rPr>
          <w:rFonts w:ascii="Times New Roman" w:hAnsi="Times New Roman"/>
          <w:b/>
          <w:noProof/>
        </w:rPr>
        <w:t>fle</w:t>
      </w:r>
      <w:r>
        <w:rPr>
          <w:rFonts w:ascii="Times New Roman" w:hAnsi="Times New Roman"/>
          <w:b/>
          <w:noProof/>
        </w:rPr>
        <w:t>xibilitate</w:t>
      </w:r>
      <w:r>
        <w:rPr>
          <w:rFonts w:ascii="Times New Roman" w:hAnsi="Times New Roman"/>
          <w:noProof/>
        </w:rPr>
        <w:t xml:space="preserve"> pentru a reacționa la evenimente neprevăzute, o caracteristică comună a domeniului securității. O parte din fonduri se vor aloca în avans, urmând ca ulterior să se aloce un pachet financiar semnificativ pentru prioritățile specifice, astfel încâ</w:t>
      </w:r>
      <w:r>
        <w:rPr>
          <w:rFonts w:ascii="Times New Roman" w:hAnsi="Times New Roman"/>
          <w:noProof/>
        </w:rPr>
        <w:t>t finanțarea să se adapteze la noi circumstanțe sau la situații de urgență;</w:t>
      </w:r>
    </w:p>
    <w:p w:rsidR="00343B79" w:rsidRDefault="008A1661">
      <w:pPr>
        <w:pStyle w:val="Default"/>
        <w:numPr>
          <w:ilvl w:val="0"/>
          <w:numId w:val="80"/>
        </w:numPr>
        <w:spacing w:before="120" w:after="120"/>
        <w:ind w:right="-1"/>
        <w:jc w:val="both"/>
        <w:rPr>
          <w:rFonts w:ascii="Times New Roman" w:hAnsi="Times New Roman" w:cs="Times New Roman"/>
          <w:iCs/>
          <w:noProof/>
        </w:rPr>
      </w:pPr>
      <w:r>
        <w:rPr>
          <w:rFonts w:ascii="Times New Roman" w:hAnsi="Times New Roman"/>
          <w:noProof/>
        </w:rPr>
        <w:t xml:space="preserve">O mai mare </w:t>
      </w:r>
      <w:r>
        <w:rPr>
          <w:rFonts w:ascii="Times New Roman" w:hAnsi="Times New Roman"/>
          <w:b/>
          <w:noProof/>
        </w:rPr>
        <w:t>simplificare</w:t>
      </w:r>
      <w:r>
        <w:rPr>
          <w:rFonts w:ascii="Times New Roman" w:hAnsi="Times New Roman"/>
          <w:noProof/>
        </w:rPr>
        <w:t>, întrucât noul instrument va beneficia de noul regulament privind gestiunea partajată, care va stabili norme mai simple și armonizate la toate nivelurile și</w:t>
      </w:r>
    </w:p>
    <w:p w:rsidR="00343B79" w:rsidRDefault="008A1661">
      <w:pPr>
        <w:pStyle w:val="Default"/>
        <w:numPr>
          <w:ilvl w:val="0"/>
          <w:numId w:val="80"/>
        </w:numPr>
        <w:spacing w:before="120" w:after="120"/>
        <w:ind w:right="-1"/>
        <w:jc w:val="both"/>
        <w:rPr>
          <w:rFonts w:ascii="Times New Roman" w:hAnsi="Times New Roman" w:cs="Times New Roman"/>
          <w:iCs/>
          <w:noProof/>
        </w:rPr>
      </w:pPr>
      <w:r>
        <w:rPr>
          <w:rFonts w:ascii="Times New Roman" w:hAnsi="Times New Roman"/>
          <w:noProof/>
        </w:rPr>
        <w:t xml:space="preserve">Îmbunătățirea în continuare a </w:t>
      </w:r>
      <w:r>
        <w:rPr>
          <w:rFonts w:ascii="Times New Roman" w:hAnsi="Times New Roman"/>
          <w:b/>
          <w:noProof/>
        </w:rPr>
        <w:t>cadrului de monitorizare și de evaluare</w:t>
      </w:r>
      <w:r>
        <w:rPr>
          <w:rFonts w:ascii="Times New Roman" w:hAnsi="Times New Roman"/>
          <w:noProof/>
        </w:rPr>
        <w:t xml:space="preserve"> pentru a se stimula implementarea la timp a programelor naționale și pentru a se asigura faptul că evaluările pot oferi o contribuție reală la viitoarele revizuiri ale intervențiilor af</w:t>
      </w:r>
      <w:r>
        <w:rPr>
          <w:rFonts w:ascii="Times New Roman" w:hAnsi="Times New Roman"/>
          <w:noProof/>
        </w:rPr>
        <w:t>erente acestei politici. Îmbunătățirea indicatorilor, consolidarea principiului parteneriatului în administrarea fondului și o evaluare intermediară a performanțelor vor contribui la consolidarea monitorizării și a evaluării.</w:t>
      </w:r>
    </w:p>
    <w:p w:rsidR="00343B79" w:rsidRDefault="008A1661">
      <w:pPr>
        <w:keepNext/>
        <w:numPr>
          <w:ilvl w:val="0"/>
          <w:numId w:val="32"/>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 xml:space="preserve">COMPLEMENTARITĂȚI ȘI SINERGII </w:t>
      </w:r>
      <w:r>
        <w:rPr>
          <w:rFonts w:ascii="Times New Roman" w:hAnsi="Times New Roman"/>
          <w:b/>
          <w:smallCaps/>
          <w:noProof/>
          <w:color w:val="0079BA"/>
          <w:sz w:val="24"/>
        </w:rPr>
        <w:t>CU ALTE POLITICI/ALINIEREA UE LA RESURSELE NAȚIONALE ȘI REGIONALE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Securitatea este o chestiune transversală, iar pentru ca răspunsul UE să fie eficace, pe lângă noul Fond pentru securitate internă este nevoie de intervenția altor instrumente de finanțare, cum ar fi </w:t>
      </w:r>
      <w:r>
        <w:rPr>
          <w:rFonts w:ascii="Times New Roman" w:hAnsi="Times New Roman"/>
          <w:b/>
          <w:noProof/>
          <w:color w:val="auto"/>
        </w:rPr>
        <w:t>fondurile structurale și de investiții europene</w:t>
      </w:r>
      <w:r>
        <w:rPr>
          <w:rFonts w:ascii="Times New Roman" w:hAnsi="Times New Roman"/>
          <w:noProof/>
          <w:color w:val="auto"/>
        </w:rPr>
        <w:t xml:space="preserve"> și instr</w:t>
      </w:r>
      <w:r>
        <w:rPr>
          <w:rFonts w:ascii="Times New Roman" w:hAnsi="Times New Roman"/>
          <w:noProof/>
          <w:color w:val="auto"/>
        </w:rPr>
        <w:t>umentele externe. Sinergiile dintre Fondul pentru securitate internă și alte instrumente conexe vor viza în special următoarele aspecte: gestionarea frontierelor și echipamentele de control vamal,</w:t>
      </w:r>
      <w:r>
        <w:rPr>
          <w:rFonts w:ascii="Times New Roman" w:hAnsi="Times New Roman"/>
          <w:noProof/>
        </w:rPr>
        <w:t xml:space="preserve"> securitatea infrastructurii și a spațiilor publice, securit</w:t>
      </w:r>
      <w:r>
        <w:rPr>
          <w:rFonts w:ascii="Times New Roman" w:hAnsi="Times New Roman"/>
          <w:noProof/>
        </w:rPr>
        <w:t xml:space="preserve">atea cibernetică (securitatea cibernetică este un element central al </w:t>
      </w:r>
      <w:r>
        <w:rPr>
          <w:rFonts w:ascii="Times New Roman" w:hAnsi="Times New Roman"/>
          <w:b/>
          <w:noProof/>
        </w:rPr>
        <w:t>programului Europa digitală</w:t>
      </w:r>
      <w:r>
        <w:rPr>
          <w:rFonts w:ascii="Times New Roman" w:hAnsi="Times New Roman"/>
          <w:noProof/>
        </w:rPr>
        <w:t>, fondul punând accent pe criminalitatea informatică), prevenirea radicalizării și dimensiunea externă a securității. Existența unor mecanisme de coordonare efi</w:t>
      </w:r>
      <w:r>
        <w:rPr>
          <w:rFonts w:ascii="Times New Roman" w:hAnsi="Times New Roman"/>
          <w:noProof/>
        </w:rPr>
        <w:t xml:space="preserve">cace </w:t>
      </w:r>
      <w:r>
        <w:rPr>
          <w:rFonts w:ascii="Times New Roman" w:hAnsi="Times New Roman"/>
          <w:noProof/>
          <w:color w:val="auto"/>
        </w:rPr>
        <w:t>este esențială pentru maximizarea eficacității în realizarea obiectivelor de politică și în exploatarea economiilor de scară; astfel, va exista complementaritate și claritate între domeniile de intervenție ale tuturor instrumentelor, inclusiv claritat</w:t>
      </w:r>
      <w:r>
        <w:rPr>
          <w:rFonts w:ascii="Times New Roman" w:hAnsi="Times New Roman"/>
          <w:noProof/>
          <w:color w:val="auto"/>
        </w:rPr>
        <w:t xml:space="preserve">e pentru beneficiari. </w:t>
      </w:r>
    </w:p>
    <w:p w:rsidR="00343B79" w:rsidRDefault="008A1661">
      <w:pPr>
        <w:keepNext/>
        <w:numPr>
          <w:ilvl w:val="0"/>
          <w:numId w:val="32"/>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2 500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0079BA"/>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SECURITATE</w:t>
            </w:r>
          </w:p>
        </w:tc>
      </w:tr>
      <w:tr w:rsidR="00343B79">
        <w:trPr>
          <w:trHeight w:val="283"/>
        </w:trPr>
        <w:tc>
          <w:tcPr>
            <w:tcW w:w="1099" w:type="dxa"/>
            <w:tcBorders>
              <w:top w:val="single" w:sz="12" w:space="0" w:color="0079BA"/>
              <w:bottom w:val="single" w:sz="12" w:space="0" w:color="0079BA"/>
            </w:tcBorders>
          </w:tcPr>
          <w:p w:rsidR="00343B79" w:rsidRDefault="00343B79">
            <w:pPr>
              <w:ind w:right="-1"/>
              <w:rPr>
                <w:rFonts w:ascii="Times New Roman" w:hAnsi="Times New Roman"/>
                <w:b/>
                <w:noProof/>
                <w:sz w:val="24"/>
                <w:szCs w:val="24"/>
              </w:rPr>
            </w:pPr>
          </w:p>
        </w:tc>
        <w:tc>
          <w:tcPr>
            <w:tcW w:w="8223" w:type="dxa"/>
            <w:tcBorders>
              <w:top w:val="single" w:sz="12" w:space="0" w:color="0079BA"/>
              <w:bottom w:val="single" w:sz="12" w:space="0" w:color="0079BA"/>
            </w:tcBorders>
            <w:vAlign w:val="center"/>
          </w:tcPr>
          <w:p w:rsidR="00343B79" w:rsidRDefault="008A1661">
            <w:pPr>
              <w:pStyle w:val="PROGRAMME"/>
            </w:pPr>
            <w:r>
              <w:t xml:space="preserve">Dezafectarea unor instalații nucleare în Lituania </w:t>
            </w:r>
          </w:p>
        </w:tc>
      </w:tr>
    </w:tbl>
    <w:p w:rsidR="00343B79" w:rsidRDefault="008A1661">
      <w:pPr>
        <w:pStyle w:val="Default"/>
        <w:spacing w:before="120" w:after="120"/>
        <w:ind w:right="-1"/>
        <w:jc w:val="both"/>
        <w:rPr>
          <w:rFonts w:ascii="Times New Roman" w:hAnsi="Times New Roman" w:cs="Times New Roman"/>
          <w:iCs/>
          <w:noProof/>
        </w:rPr>
      </w:pPr>
      <w:r>
        <w:rPr>
          <w:rFonts w:ascii="Times New Roman" w:hAnsi="Times New Roman"/>
          <w:noProof/>
        </w:rPr>
        <w:t xml:space="preserve">Programul oferă </w:t>
      </w:r>
      <w:r>
        <w:rPr>
          <w:rFonts w:ascii="Times New Roman" w:hAnsi="Times New Roman"/>
          <w:b/>
          <w:noProof/>
        </w:rPr>
        <w:t>Lituaniei sprijin pentru dezafectarea în condiții de siguranță a unor reactoare nucleare de primă generație</w:t>
      </w:r>
      <w:r>
        <w:rPr>
          <w:rFonts w:ascii="Times New Roman" w:hAnsi="Times New Roman"/>
          <w:noProof/>
        </w:rPr>
        <w:t xml:space="preserve">. </w:t>
      </w:r>
    </w:p>
    <w:p w:rsidR="00343B79" w:rsidRDefault="008A1661">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Ca o condiție pentru aderarea la Uniunea Europeană, Lituania s-a angajat să închidă și, ulterior, să </w:t>
      </w:r>
      <w:r>
        <w:rPr>
          <w:rFonts w:ascii="Times New Roman" w:hAnsi="Times New Roman"/>
          <w:noProof/>
        </w:rPr>
        <w:t>dezafecteze două reactoare nucleare de primă generație de proiectare sovietică în cazul cărora s-a considerat că nu ar fi fost rentabilă adaptarea la standardele de siguranță occidentale. În consecință, UE s-a angajat, la articolul 3 din Protocolul nr. 4 a</w:t>
      </w:r>
      <w:r>
        <w:rPr>
          <w:rFonts w:ascii="Times New Roman" w:hAnsi="Times New Roman"/>
          <w:noProof/>
        </w:rPr>
        <w:t>l Actului de aderare din 2003, să sprijine financiar procesul de dezafectare.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Activitatea de dezafectare începută urmează să se încheie în 2038. Este în interesul Uniunii să continue acordarea de sprijin financiar direcționat în mod strict, contribuind ast</w:t>
      </w:r>
      <w:r>
        <w:rPr>
          <w:rFonts w:ascii="Times New Roman" w:hAnsi="Times New Roman"/>
          <w:noProof/>
        </w:rPr>
        <w:t xml:space="preserve">fel la desfășurarea acestei operațiuni în condiții de maximă siguranță. Programul oferă sprijin substanțial și de durată pentru protecția sănătății lucrătorilor și a publicului larg, pentru prevenirea degradării mediului și pentru asigurarea unor progrese </w:t>
      </w:r>
      <w:r>
        <w:rPr>
          <w:rFonts w:ascii="Times New Roman" w:hAnsi="Times New Roman"/>
          <w:noProof/>
        </w:rPr>
        <w:t>reale în domeniul siguranței și securității nucleare.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Programul are un mare potențial de a deveni un punct de referință în cadrul UE în ceea ce privește gestionarea în siguranță a aspectelor tehnologice legate de dezafectarea instalațiilor nucleare, cum ar</w:t>
      </w:r>
      <w:r>
        <w:rPr>
          <w:rFonts w:ascii="Times New Roman" w:hAnsi="Times New Roman"/>
          <w:noProof/>
        </w:rPr>
        <w:t xml:space="preserve"> fi dezafectarea reactoarelor moderate cu grafit.</w:t>
      </w:r>
    </w:p>
    <w:p w:rsidR="00343B79" w:rsidRDefault="008A1661">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 xml:space="preserve">OBIECTIVE </w:t>
      </w:r>
    </w:p>
    <w:p w:rsidR="00343B79" w:rsidRDefault="008A1661">
      <w:pPr>
        <w:pStyle w:val="Default"/>
        <w:spacing w:before="120" w:after="120"/>
        <w:ind w:right="-1"/>
        <w:jc w:val="both"/>
        <w:rPr>
          <w:rFonts w:ascii="Times New Roman" w:eastAsia="MyriadPro-Light" w:hAnsi="Times New Roman" w:cs="Times New Roman"/>
          <w:i/>
          <w:noProof/>
        </w:rPr>
      </w:pPr>
      <w:r>
        <w:rPr>
          <w:rFonts w:ascii="Times New Roman" w:hAnsi="Times New Roman"/>
          <w:noProof/>
          <w:color w:val="auto"/>
        </w:rPr>
        <w:t>Obiectivul programului este de a</w:t>
      </w:r>
      <w:r>
        <w:rPr>
          <w:noProof/>
        </w:rPr>
        <w:t xml:space="preserve"> </w:t>
      </w:r>
      <w:r>
        <w:rPr>
          <w:rFonts w:ascii="Times New Roman" w:hAnsi="Times New Roman"/>
          <w:b/>
          <w:noProof/>
        </w:rPr>
        <w:t>oferi în continuare Lituaniei asistență specifică în gestionarea provocărilor legate de siguranța materialelor radioactive în cadrul procesului de dezafectare</w:t>
      </w:r>
      <w:r>
        <w:rPr>
          <w:rFonts w:ascii="Times New Roman" w:hAnsi="Times New Roman"/>
          <w:noProof/>
        </w:rPr>
        <w:t xml:space="preserve"> a centralei nucleare de la Ignalina.</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Programul vizează, de asemenea, </w:t>
      </w:r>
      <w:r>
        <w:rPr>
          <w:rFonts w:ascii="Times New Roman" w:hAnsi="Times New Roman"/>
          <w:b/>
          <w:noProof/>
          <w:color w:val="auto"/>
        </w:rPr>
        <w:t>împărtășirea de cunoștințe</w:t>
      </w:r>
      <w:r>
        <w:rPr>
          <w:rFonts w:ascii="Times New Roman" w:hAnsi="Times New Roman"/>
          <w:noProof/>
          <w:color w:val="auto"/>
        </w:rPr>
        <w:t xml:space="preserve"> privind procesul de dezafectare cu toate statele membre.</w:t>
      </w:r>
    </w:p>
    <w:p w:rsidR="00343B79" w:rsidRDefault="008A1661">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Programul este gestionat în mod indirect prin intermediul unei agen</w:t>
      </w:r>
      <w:r>
        <w:rPr>
          <w:rFonts w:ascii="Times New Roman" w:hAnsi="Times New Roman"/>
          <w:noProof/>
        </w:rPr>
        <w:t>ț</w:t>
      </w:r>
      <w:r>
        <w:rPr>
          <w:rFonts w:ascii="Times New Roman" w:hAnsi="Times New Roman"/>
          <w:noProof/>
        </w:rPr>
        <w:t>ii naționale a statului membru. Datorită faptului că procesul de dezafectare a acestor reactoare se încadrează într-un program de finanțare specific, implementarea continuă fără probleme prin intermediul organismului de punere în aplicare. În conformitate</w:t>
      </w:r>
      <w:r>
        <w:rPr>
          <w:rFonts w:ascii="Times New Roman" w:hAnsi="Times New Roman"/>
          <w:noProof/>
        </w:rPr>
        <w:t xml:space="preserve"> cu Raportul special nr. 22/2016 al Curții de Conturi intitulat „Programele de asistență ale UE pentru dezafectare nucleară din Lituania, Bulgaria și Slovacia: s-au realizat unele progrese în raport cu situația din 2011, dar se prefigurează o serie de difi</w:t>
      </w:r>
      <w:r>
        <w:rPr>
          <w:rFonts w:ascii="Times New Roman" w:hAnsi="Times New Roman"/>
          <w:noProof/>
        </w:rPr>
        <w:t xml:space="preserve">cultăți importante în viitor”, va trebui ca în noua perioadă de programare să se </w:t>
      </w:r>
      <w:r>
        <w:rPr>
          <w:rFonts w:ascii="Times New Roman" w:hAnsi="Times New Roman"/>
          <w:b/>
          <w:noProof/>
        </w:rPr>
        <w:t>majoreze nivelul de cofinanțare națională</w:t>
      </w:r>
      <w:r>
        <w:rPr>
          <w:rFonts w:ascii="Times New Roman" w:hAnsi="Times New Roman"/>
          <w:noProof/>
        </w:rPr>
        <w:t xml:space="preserve"> a programului.</w:t>
      </w:r>
    </w:p>
    <w:p w:rsidR="00343B79" w:rsidRDefault="008A1661">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COMPLEMENTARITĂȚI ȘI SINERGII CU ALTE POLITICI/ALINIEREA UE LA RESURSELE NAȚIONALE ȘI REGIONALE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Sinergiile cu </w:t>
      </w:r>
      <w:r>
        <w:rPr>
          <w:rFonts w:ascii="Times New Roman" w:hAnsi="Times New Roman"/>
          <w:b/>
          <w:noProof/>
          <w:color w:val="auto"/>
        </w:rPr>
        <w:t>politica</w:t>
      </w:r>
      <w:r>
        <w:rPr>
          <w:rFonts w:ascii="Times New Roman" w:hAnsi="Times New Roman"/>
          <w:b/>
          <w:noProof/>
          <w:color w:val="auto"/>
        </w:rPr>
        <w:t xml:space="preserve"> de coeziune</w:t>
      </w:r>
      <w:r>
        <w:rPr>
          <w:rFonts w:ascii="Times New Roman" w:hAnsi="Times New Roman"/>
          <w:noProof/>
          <w:color w:val="auto"/>
        </w:rPr>
        <w:t xml:space="preserve"> vor fi consolidate în următoarea perioadă de programare. Mai precis, prin această politică se va putea sprijini dezvoltarea regiunii în cauză, prin crearea de locuri de muncă și prin promovarea creșterii durabile și a inovării. De asemenea, se</w:t>
      </w:r>
      <w:r>
        <w:rPr>
          <w:rFonts w:ascii="Times New Roman" w:hAnsi="Times New Roman"/>
          <w:noProof/>
          <w:color w:val="auto"/>
        </w:rPr>
        <w:t xml:space="preserve"> vor căuta sinergii cu programul </w:t>
      </w:r>
      <w:r>
        <w:rPr>
          <w:rFonts w:ascii="Times New Roman" w:hAnsi="Times New Roman"/>
          <w:b/>
          <w:noProof/>
          <w:color w:val="auto"/>
        </w:rPr>
        <w:t>Orizont Europa</w:t>
      </w:r>
      <w:r>
        <w:rPr>
          <w:rFonts w:ascii="Times New Roman" w:hAnsi="Times New Roman"/>
          <w:noProof/>
        </w:rPr>
        <w:t xml:space="preserve"> în domenii cum ar fi dezvoltarea și testarea tehnologică, precum și formarea și educația</w:t>
      </w:r>
      <w:r>
        <w:rPr>
          <w:rFonts w:ascii="Times New Roman" w:hAnsi="Times New Roman"/>
          <w:noProof/>
          <w:color w:val="auto"/>
        </w:rPr>
        <w:t xml:space="preserve">. </w:t>
      </w:r>
    </w:p>
    <w:p w:rsidR="00343B79" w:rsidRDefault="008A1661">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 xml:space="preserve">Pachetul financiar total </w:t>
            </w:r>
            <w:r>
              <w:rPr>
                <w:rFonts w:ascii="Times New Roman" w:hAnsi="Times New Roman"/>
                <w:noProof/>
                <w:sz w:val="24"/>
              </w:rPr>
              <w:t>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552</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0079BA"/>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SECURITATE</w:t>
            </w:r>
          </w:p>
        </w:tc>
      </w:tr>
      <w:tr w:rsidR="00343B79">
        <w:trPr>
          <w:trHeight w:val="283"/>
        </w:trPr>
        <w:tc>
          <w:tcPr>
            <w:tcW w:w="1099" w:type="dxa"/>
            <w:tcBorders>
              <w:top w:val="single" w:sz="12" w:space="0" w:color="0079BA"/>
              <w:bottom w:val="single" w:sz="12" w:space="0" w:color="0079BA"/>
            </w:tcBorders>
          </w:tcPr>
          <w:p w:rsidR="00343B79" w:rsidRDefault="00343B79">
            <w:pPr>
              <w:ind w:right="-1"/>
              <w:rPr>
                <w:rFonts w:ascii="Times New Roman" w:hAnsi="Times New Roman"/>
                <w:b/>
                <w:noProof/>
                <w:sz w:val="24"/>
                <w:szCs w:val="24"/>
              </w:rPr>
            </w:pPr>
          </w:p>
        </w:tc>
        <w:tc>
          <w:tcPr>
            <w:tcW w:w="8223" w:type="dxa"/>
            <w:tcBorders>
              <w:top w:val="single" w:sz="12" w:space="0" w:color="0079BA"/>
              <w:bottom w:val="single" w:sz="12" w:space="0" w:color="0079BA"/>
            </w:tcBorders>
            <w:vAlign w:val="center"/>
          </w:tcPr>
          <w:p w:rsidR="00343B79" w:rsidRDefault="008A1661">
            <w:pPr>
              <w:pStyle w:val="PROGRAMME"/>
            </w:pPr>
            <w:r>
              <w:t>Securitate nucleară și dezafectare</w:t>
            </w:r>
          </w:p>
        </w:tc>
      </w:tr>
    </w:tbl>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Scopul avut în vedere este </w:t>
      </w:r>
      <w:r>
        <w:rPr>
          <w:rFonts w:ascii="Times New Roman" w:hAnsi="Times New Roman"/>
          <w:b/>
          <w:noProof/>
        </w:rPr>
        <w:t>susținerea Bulgariei și a Slovaciei în procesul de dezafectare în condiții de siguranță a reactoarelor nucleare de primă generație</w:t>
      </w:r>
      <w:r>
        <w:rPr>
          <w:rFonts w:ascii="Times New Roman" w:hAnsi="Times New Roman"/>
          <w:noProof/>
        </w:rPr>
        <w:t xml:space="preserve"> și, separat, finanțarea </w:t>
      </w:r>
      <w:r>
        <w:rPr>
          <w:rFonts w:ascii="Times New Roman" w:hAnsi="Times New Roman"/>
          <w:b/>
          <w:noProof/>
        </w:rPr>
        <w:t>procesului de dezafectare și de eliminare finală a deșeurilor din instalațiile nucleare ale Comisiei</w:t>
      </w:r>
      <w:r>
        <w:rPr>
          <w:rFonts w:ascii="Times New Roman" w:hAnsi="Times New Roman"/>
          <w:noProof/>
        </w:rPr>
        <w:t xml:space="preserve">. </w:t>
      </w:r>
    </w:p>
    <w:p w:rsidR="00343B79" w:rsidRDefault="008A1661">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Ca o condiție pentru aderarea la Uniunea Europeană, Bulgaria și Slovacia s-au angajat să închidă și,</w:t>
      </w:r>
      <w:r>
        <w:rPr>
          <w:rFonts w:ascii="Times New Roman" w:hAnsi="Times New Roman"/>
          <w:noProof/>
        </w:rPr>
        <w:t xml:space="preserve"> ulterior, să dezafecteze șase reactoare nucleare de primă generație de proiectare sovietică în cazul cărora s-a considerat că nu ar fi fost rentabilă adaptarea la standardele de siguranță occidentale. În consecință, UE s-a angajat, în temeiul articolului </w:t>
      </w:r>
      <w:r>
        <w:rPr>
          <w:rFonts w:ascii="Times New Roman" w:hAnsi="Times New Roman"/>
          <w:noProof/>
        </w:rPr>
        <w:t>203 din Tratatul Euratom, să sprijine financiar procesul de dezafectare. Activitatea de dezafectare începută urmează să se încheie în 2025 pentru Bohunice, Slovacia și în 2030 pentru Kozlodui, Bulgaria. Este în interesul Uniunii să continue acordarea de sp</w:t>
      </w:r>
      <w:r>
        <w:rPr>
          <w:rFonts w:ascii="Times New Roman" w:hAnsi="Times New Roman"/>
          <w:noProof/>
        </w:rPr>
        <w:t>rijin financiar pentru dezafectare, contribuind astfel la desfășurarea acestei operațiuni în condiții de maximă siguranță. Se va oferi sprijin substanțial și de durată pentru protecția sănătății lucrătorilor și a publicului larg, pentru prevenirea degradăr</w:t>
      </w:r>
      <w:r>
        <w:rPr>
          <w:rFonts w:ascii="Times New Roman" w:hAnsi="Times New Roman"/>
          <w:noProof/>
        </w:rPr>
        <w:t>ii mediului și pentru asigurarea unor progrese reale în domeniul siguranței și securității nucleare.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Separat, în calitate de proprietar al instalațiilor nucleare, Comisia este obligată să își gestioneze patrimoniul nuclear. Procesul de dezafectare a începu</w:t>
      </w:r>
      <w:r>
        <w:rPr>
          <w:rFonts w:ascii="Times New Roman" w:hAnsi="Times New Roman"/>
          <w:noProof/>
        </w:rPr>
        <w:t xml:space="preserve">t cu „Programul de dezafectare și de gestionare a deșeurilor” din 1999.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Aceste acțiuni au un mare potențial de a deveni un punct de referință în cadrul UE în ceea ce privește gestionarea în siguranță a aspectelor tehnologice legate de dezafectarea instala</w:t>
      </w:r>
      <w:r>
        <w:rPr>
          <w:rFonts w:ascii="Times New Roman" w:hAnsi="Times New Roman"/>
          <w:noProof/>
        </w:rPr>
        <w:t>ț</w:t>
      </w:r>
      <w:r>
        <w:rPr>
          <w:rFonts w:ascii="Times New Roman" w:hAnsi="Times New Roman"/>
          <w:noProof/>
        </w:rPr>
        <w:t xml:space="preserve">iilor nucleare și împărtășirea de cunoștințe privind procesul de dezafectare cu toate statele membre. </w:t>
      </w:r>
    </w:p>
    <w:p w:rsidR="00343B79" w:rsidRDefault="008A1661">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 xml:space="preserve">OBIECTIVE </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Obiectivul este continuarea </w:t>
      </w:r>
      <w:r>
        <w:rPr>
          <w:rFonts w:ascii="Times New Roman" w:hAnsi="Times New Roman"/>
          <w:b/>
          <w:noProof/>
          <w:color w:val="auto"/>
        </w:rPr>
        <w:t>acordării de asistență Bulgariei și Slovaciei</w:t>
      </w:r>
      <w:r>
        <w:rPr>
          <w:rFonts w:ascii="Times New Roman" w:hAnsi="Times New Roman"/>
          <w:b/>
          <w:noProof/>
        </w:rPr>
        <w:t xml:space="preserve"> în gestionarea provocărilor legate de securitatea radioactivă în pr</w:t>
      </w:r>
      <w:r>
        <w:rPr>
          <w:rFonts w:ascii="Times New Roman" w:hAnsi="Times New Roman"/>
          <w:b/>
          <w:noProof/>
        </w:rPr>
        <w:t>ocesul de dezafectare</w:t>
      </w:r>
      <w:r>
        <w:rPr>
          <w:rFonts w:ascii="Times New Roman" w:hAnsi="Times New Roman"/>
          <w:noProof/>
        </w:rPr>
        <w:t xml:space="preserve">. În plus, </w:t>
      </w:r>
      <w:r>
        <w:rPr>
          <w:rFonts w:ascii="Times New Roman" w:hAnsi="Times New Roman"/>
          <w:b/>
          <w:noProof/>
        </w:rPr>
        <w:t>dezafectarea siturilor care aparțin Comisiei (Centrul Comun de Cercetare)</w:t>
      </w:r>
      <w:r>
        <w:rPr>
          <w:rFonts w:ascii="Times New Roman" w:hAnsi="Times New Roman"/>
          <w:noProof/>
        </w:rPr>
        <w:t xml:space="preserve"> va contribui la explorarea și dezvoltarea opțiunilor privind viitorul transfer al datoriilor de dezafectare și de gestionare a deșeurilor statelor mem</w:t>
      </w:r>
      <w:r>
        <w:rPr>
          <w:rFonts w:ascii="Times New Roman" w:hAnsi="Times New Roman"/>
          <w:noProof/>
        </w:rPr>
        <w:t xml:space="preserve">bre care găzduiesc situri ale JRC. Această inițiativă vizează, de asemenea, </w:t>
      </w:r>
      <w:r>
        <w:rPr>
          <w:rFonts w:ascii="Times New Roman" w:hAnsi="Times New Roman"/>
          <w:b/>
          <w:noProof/>
        </w:rPr>
        <w:t>împărtășirea de cunoștințe</w:t>
      </w:r>
      <w:r>
        <w:rPr>
          <w:rFonts w:ascii="Times New Roman" w:hAnsi="Times New Roman"/>
          <w:noProof/>
        </w:rPr>
        <w:t xml:space="preserve"> privind procesul de dezafectare cu statele membre care au programe de dezafectare.</w:t>
      </w:r>
    </w:p>
    <w:p w:rsidR="00343B79" w:rsidRDefault="008A1661">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Programul pentru Bulgaria și Slovac</w:t>
      </w:r>
      <w:r>
        <w:rPr>
          <w:rFonts w:ascii="Times New Roman" w:hAnsi="Times New Roman"/>
          <w:noProof/>
        </w:rPr>
        <w:t>ia este gestionat (gestionare indirectă) de către Banca Europeană pentru Reconstrucție și Dezvoltare și de către o agenție națională, în cazul Slovaciei. Menținerea dezafectării reactoarelor în cauză în cadrul unui program de finanțare specific presupune c</w:t>
      </w:r>
      <w:r>
        <w:rPr>
          <w:rFonts w:ascii="Times New Roman" w:hAnsi="Times New Roman"/>
          <w:noProof/>
        </w:rPr>
        <w:t>ontinuarea execuției fără probleme prin intermediul organismelor de punere în aplicare existente.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Dezafectarea siturilor Comisiei este gestionată direct de către Centrul Comun de Cercetare. </w:t>
      </w:r>
    </w:p>
    <w:p w:rsidR="00343B79" w:rsidRDefault="008A1661">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COMPLEMENTARITĂȚI ȘI SINERGII CU ALTE POLITICI/ALINIEREA UE LA RE</w:t>
      </w:r>
      <w:r>
        <w:rPr>
          <w:rFonts w:ascii="Times New Roman" w:hAnsi="Times New Roman"/>
          <w:b/>
          <w:smallCaps/>
          <w:noProof/>
          <w:color w:val="0079BA"/>
          <w:sz w:val="24"/>
        </w:rPr>
        <w:t>SURSELE NAȚIONALE ȘI REGIONALE</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Integrarea activităților de dezafectare din Bulgaria și Slovacia și a celor pe care le desfășoară Comisia va crea sinergii și cunoștințe interne suplimentare care îi vor permite Comisiei să analizeze și să elaboreze opțiuni p</w:t>
      </w:r>
      <w:r>
        <w:rPr>
          <w:rFonts w:ascii="Times New Roman" w:hAnsi="Times New Roman"/>
          <w:noProof/>
        </w:rPr>
        <w:t xml:space="preserve">entru viitorul transfer al datoriilor de dezafectare și de gestionare a deșeurilor statelor membre care găzduiesc situri ale JRC. </w:t>
      </w:r>
      <w:r>
        <w:rPr>
          <w:rFonts w:ascii="Times New Roman" w:hAnsi="Times New Roman"/>
          <w:noProof/>
          <w:color w:val="auto"/>
        </w:rPr>
        <w:t xml:space="preserve">Sinergiile cu </w:t>
      </w:r>
      <w:r>
        <w:rPr>
          <w:rFonts w:ascii="Times New Roman" w:hAnsi="Times New Roman"/>
          <w:b/>
          <w:noProof/>
          <w:color w:val="auto"/>
        </w:rPr>
        <w:t>politica de coeziune</w:t>
      </w:r>
      <w:r>
        <w:rPr>
          <w:rFonts w:ascii="Times New Roman" w:hAnsi="Times New Roman"/>
          <w:noProof/>
          <w:color w:val="auto"/>
        </w:rPr>
        <w:t xml:space="preserve"> vor fi consolidate în următoarea perioadă de programare. Mai precis, prin această politică </w:t>
      </w:r>
      <w:r>
        <w:rPr>
          <w:rFonts w:ascii="Times New Roman" w:hAnsi="Times New Roman"/>
          <w:noProof/>
          <w:color w:val="auto"/>
        </w:rPr>
        <w:t xml:space="preserve">se va putea sprijini dezvoltarea regiunii în cauză, prin crearea de locuri de muncă și prin promovarea creșterii durabile și a inovării. De asemenea, ar trebui căutate sinergii cu programul </w:t>
      </w:r>
      <w:r>
        <w:rPr>
          <w:rFonts w:ascii="Times New Roman" w:hAnsi="Times New Roman"/>
          <w:b/>
          <w:noProof/>
          <w:color w:val="auto"/>
        </w:rPr>
        <w:t>Orizont Europa</w:t>
      </w:r>
      <w:r>
        <w:rPr>
          <w:rFonts w:ascii="Times New Roman" w:hAnsi="Times New Roman"/>
          <w:noProof/>
        </w:rPr>
        <w:t xml:space="preserve"> în domenii cum ar fi dezvoltarea și testarea tehnol</w:t>
      </w:r>
      <w:r>
        <w:rPr>
          <w:rFonts w:ascii="Times New Roman" w:hAnsi="Times New Roman"/>
          <w:noProof/>
        </w:rPr>
        <w:t>ogică, precum și formarea și educația.</w:t>
      </w:r>
    </w:p>
    <w:p w:rsidR="00343B79" w:rsidRDefault="008A1661">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626</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Asistența pentru Bulgaria</w:t>
            </w:r>
          </w:p>
        </w:tc>
        <w:tc>
          <w:tcPr>
            <w:tcW w:w="3096" w:type="dxa"/>
          </w:tcPr>
          <w:p w:rsidR="00343B79" w:rsidRDefault="00343B79">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63</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Asistența pentru Slovacia</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55</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Dezafectarea siturilor Comisiei</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348</w:t>
            </w:r>
          </w:p>
        </w:tc>
      </w:tr>
      <w:tr w:rsidR="00343B79" w:rsidTr="00343B79">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left="240" w:right="-1"/>
              <w:rPr>
                <w:rFonts w:ascii="Times New Roman" w:eastAsia="Calibri" w:hAnsi="Times New Roman"/>
                <w:b w:val="0"/>
                <w:noProof/>
                <w:sz w:val="24"/>
                <w:szCs w:val="24"/>
              </w:rPr>
            </w:pPr>
            <w:r>
              <w:rPr>
                <w:rFonts w:ascii="Times New Roman" w:hAnsi="Times New Roman"/>
                <w:b w:val="0"/>
                <w:noProof/>
                <w:sz w:val="24"/>
              </w:rPr>
              <w:t>Siguranța nucleară și garanții nucleare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160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0079BA"/>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rsidR="00343B79" w:rsidRDefault="008A1661">
            <w:pPr>
              <w:pStyle w:val="CLUSTER"/>
            </w:pPr>
            <w:r>
              <w:t>APĂRARE</w:t>
            </w:r>
          </w:p>
        </w:tc>
      </w:tr>
      <w:tr w:rsidR="00343B79">
        <w:trPr>
          <w:trHeight w:val="283"/>
        </w:trPr>
        <w:tc>
          <w:tcPr>
            <w:tcW w:w="1099" w:type="dxa"/>
            <w:tcBorders>
              <w:top w:val="single" w:sz="12" w:space="0" w:color="0079BA"/>
              <w:bottom w:val="single" w:sz="12" w:space="0" w:color="0079BA"/>
            </w:tcBorders>
          </w:tcPr>
          <w:p w:rsidR="00343B79" w:rsidRDefault="00343B79">
            <w:pPr>
              <w:ind w:right="-1"/>
              <w:rPr>
                <w:rFonts w:ascii="Times New Roman" w:hAnsi="Times New Roman"/>
                <w:b/>
                <w:noProof/>
                <w:sz w:val="24"/>
                <w:szCs w:val="24"/>
              </w:rPr>
            </w:pPr>
          </w:p>
        </w:tc>
        <w:tc>
          <w:tcPr>
            <w:tcW w:w="8223" w:type="dxa"/>
            <w:tcBorders>
              <w:top w:val="single" w:sz="12" w:space="0" w:color="0079BA"/>
              <w:bottom w:val="single" w:sz="12" w:space="0" w:color="0079BA"/>
            </w:tcBorders>
            <w:vAlign w:val="center"/>
          </w:tcPr>
          <w:p w:rsidR="00343B79" w:rsidRDefault="008A1661">
            <w:pPr>
              <w:pStyle w:val="PROGRAMME"/>
            </w:pPr>
            <w:r>
              <w:t>Fondul european de apărare</w:t>
            </w:r>
          </w:p>
        </w:tc>
      </w:tr>
    </w:tbl>
    <w:p w:rsidR="00343B79" w:rsidRDefault="008A1661">
      <w:pPr>
        <w:spacing w:before="120"/>
        <w:rPr>
          <w:rFonts w:ascii="Times New Roman" w:hAnsi="Times New Roman"/>
          <w:noProof/>
          <w:sz w:val="24"/>
          <w:szCs w:val="24"/>
        </w:rPr>
      </w:pPr>
      <w:r>
        <w:rPr>
          <w:rFonts w:ascii="Times New Roman" w:hAnsi="Times New Roman"/>
          <w:noProof/>
          <w:sz w:val="24"/>
        </w:rPr>
        <w:t xml:space="preserve">Noul Fond european de apărare va stimula proiectele de cooperare în domeniul dezvoltării capacităților de apărare și va </w:t>
      </w:r>
      <w:r>
        <w:rPr>
          <w:rFonts w:ascii="Times New Roman" w:hAnsi="Times New Roman"/>
          <w:noProof/>
          <w:sz w:val="24"/>
        </w:rPr>
        <w:t>completa investițiile naționale în domeniul apărării.</w:t>
      </w:r>
    </w:p>
    <w:p w:rsidR="00343B79" w:rsidRDefault="008A1661">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VALOAREA ADĂUGATĂ EUROPEANĂ</w:t>
      </w:r>
    </w:p>
    <w:p w:rsidR="00343B79" w:rsidRDefault="008A1661">
      <w:pPr>
        <w:pStyle w:val="Default"/>
        <w:spacing w:before="120" w:after="120"/>
        <w:ind w:right="-1"/>
        <w:jc w:val="both"/>
        <w:rPr>
          <w:rFonts w:ascii="Times New Roman" w:hAnsi="Times New Roman" w:cs="Times New Roman"/>
          <w:noProof/>
          <w:spacing w:val="-3"/>
        </w:rPr>
      </w:pPr>
      <w:r>
        <w:rPr>
          <w:rFonts w:ascii="Times New Roman" w:hAnsi="Times New Roman"/>
          <w:noProof/>
          <w:spacing w:val="-3"/>
        </w:rPr>
        <w:t xml:space="preserve">În ziua de azi, a garanta securitatea înseamnă a avea capacitatea de a face față unor amenințări cu caracter transfrontalier. Nicio țară nu poate face față singură acestor </w:t>
      </w:r>
      <w:r>
        <w:rPr>
          <w:rFonts w:ascii="Times New Roman" w:hAnsi="Times New Roman"/>
          <w:noProof/>
          <w:spacing w:val="-3"/>
        </w:rPr>
        <w:t>amenințări. Europa va trebui să își asume o mai mare responsabilitate pentru protejarea intereselor și a valorile sale, precum și a modului de viață european, în complementaritate și cooperare cu Organizația Tratatului Atlanticului de Nord. Eforturile în v</w:t>
      </w:r>
      <w:r>
        <w:rPr>
          <w:rFonts w:ascii="Times New Roman" w:hAnsi="Times New Roman"/>
          <w:noProof/>
          <w:spacing w:val="-3"/>
        </w:rPr>
        <w:t>ederea îndeplinirii nivelului de ambiție al UE în materie de securitate și de apărare (aprobat de Consiliul European în 2016) vor contribui la realizarea acestui obiectiv. Pentru a fi pregătită să facă față amenințărilor de mâine și pentru a-și proteja cet</w:t>
      </w:r>
      <w:r>
        <w:rPr>
          <w:rFonts w:ascii="Times New Roman" w:hAnsi="Times New Roman"/>
          <w:noProof/>
          <w:spacing w:val="-3"/>
        </w:rPr>
        <w:t>ățenii, Europa trebuie să își consolideze autonomia strategică. Acest lucru necesită dezvoltarea de tehnologii-cheie în domenii critice și de capabilități strategice pentru a asigura o poziție de lider în domeniul tehnologic. Cooperarea la toate nivelurile</w:t>
      </w:r>
      <w:r>
        <w:rPr>
          <w:rFonts w:ascii="Times New Roman" w:hAnsi="Times New Roman"/>
          <w:noProof/>
          <w:spacing w:val="-3"/>
        </w:rPr>
        <w:t xml:space="preserve"> reprezintă singura modalitate de a răspunde așteptărilor cetățenilor UE. Prin încurajarea cooperării, Uniunea Europeană poate contribui la maximizarea producției și a calității investițiilor statelor membre în domeniul apărării. Fondul european de apărare</w:t>
      </w:r>
      <w:r>
        <w:rPr>
          <w:rFonts w:ascii="Times New Roman" w:hAnsi="Times New Roman"/>
          <w:noProof/>
          <w:spacing w:val="-3"/>
        </w:rPr>
        <w:t xml:space="preserve"> va crea valoare adăugată europeană prin contribuția la dezvoltarea unor activități de cercetare și a unor capacități comune în domeniul apărării pentru a spori eficiența cheltuielilor publice și pentru a dezvolta autonomia operațională a Uniunii.</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Uniunea </w:t>
      </w:r>
      <w:r>
        <w:rPr>
          <w:rFonts w:ascii="Times New Roman" w:hAnsi="Times New Roman"/>
          <w:noProof/>
        </w:rPr>
        <w:t>nu poate înlocui eforturile statelor membre în domeniul apărării, însă poate, în limitele tratatelor, să le completeze și optimizeze colaborarea în ceea ce privește dezvoltarea produselor și a tehnologiilor de apărare necesare pentru abordarea provocărilor</w:t>
      </w:r>
      <w:r>
        <w:rPr>
          <w:rFonts w:ascii="Times New Roman" w:hAnsi="Times New Roman"/>
          <w:noProof/>
        </w:rPr>
        <w:t xml:space="preserve"> comune în materie de securitate. S-ar reduce astfel suprapunerile și s-ar utiliza în mod mai eficient banii contribuabililor. Se estimează că lipsa cooperării dintre statele membre în domeniul apărării și al securității costă anual între 25 de miliarde EU</w:t>
      </w:r>
      <w:r>
        <w:rPr>
          <w:rFonts w:ascii="Times New Roman" w:hAnsi="Times New Roman"/>
          <w:noProof/>
        </w:rPr>
        <w:t>R și 100 de miliare EUR. Peste 80 % din procedurile de achiziții publice și peste 90 % din activitățile din domeniul cercetării și tehnologiei sunt gestionate la nivel național. La nivel european, investițiile pentru dezvoltarea și achiziționarea de capaci</w:t>
      </w:r>
      <w:r>
        <w:rPr>
          <w:rFonts w:ascii="Times New Roman" w:hAnsi="Times New Roman"/>
          <w:noProof/>
        </w:rPr>
        <w:t xml:space="preserve">tăți viitoare sunt insuficiente și în urmă față de investițiile din alte țări. Nivelul cheltuielilor pentru apărare diferă foarte mult de la un stat membru la altul. În plus, costurile echipamentelor de apărare cresc mai repede decât bugetele naționale de </w:t>
      </w:r>
      <w:r>
        <w:rPr>
          <w:rFonts w:ascii="Times New Roman" w:hAnsi="Times New Roman"/>
          <w:noProof/>
        </w:rPr>
        <w:t>apărare. Gradul de fragmentare rămâne ridicat. În Europa există, de exemplu, 178 de tipuri de sisteme de armament în comparație cu 30 în Statele Unite. Nivelul scăzut de coordonare a planificării în materie de apărare națională conduce la utilizarea inefic</w:t>
      </w:r>
      <w:r>
        <w:rPr>
          <w:rFonts w:ascii="Times New Roman" w:hAnsi="Times New Roman"/>
          <w:noProof/>
        </w:rPr>
        <w:t>ientă a banilor contribuabililor și la suprapuneri inutile. În plus, nivelul scăzut de cooperare, fragmentarea și duplicarea sistematică a resurselor afectează capacitatea de desfășurare a UE și obstrucționează capacitatea de acțiune și de protecție a Uniu</w:t>
      </w:r>
      <w:r>
        <w:rPr>
          <w:rFonts w:ascii="Times New Roman" w:hAnsi="Times New Roman"/>
          <w:noProof/>
        </w:rPr>
        <w:t>nii.</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Printre avantajele unei cooperări sporite în domeniul apărării se numără:</w:t>
      </w:r>
    </w:p>
    <w:p w:rsidR="00343B79" w:rsidRDefault="008A1661">
      <w:pPr>
        <w:pStyle w:val="Default"/>
        <w:numPr>
          <w:ilvl w:val="0"/>
          <w:numId w:val="81"/>
        </w:numPr>
        <w:spacing w:before="120" w:after="120"/>
        <w:ind w:right="-1"/>
        <w:jc w:val="both"/>
        <w:rPr>
          <w:rFonts w:ascii="Times New Roman" w:hAnsi="Times New Roman" w:cs="Times New Roman"/>
          <w:iCs/>
          <w:noProof/>
        </w:rPr>
      </w:pPr>
      <w:r>
        <w:rPr>
          <w:rFonts w:ascii="Times New Roman" w:hAnsi="Times New Roman"/>
          <w:noProof/>
        </w:rPr>
        <w:t>Creșterea eficienței cheltuielilor naționale pentru apărare prin realizarea unui raport mai bun calitate-preț;</w:t>
      </w:r>
    </w:p>
    <w:p w:rsidR="00343B79" w:rsidRDefault="008A1661">
      <w:pPr>
        <w:pStyle w:val="Default"/>
        <w:numPr>
          <w:ilvl w:val="0"/>
          <w:numId w:val="81"/>
        </w:numPr>
        <w:spacing w:before="120" w:after="120"/>
        <w:ind w:right="-1"/>
        <w:jc w:val="both"/>
        <w:rPr>
          <w:rFonts w:ascii="Times New Roman" w:hAnsi="Times New Roman" w:cs="Times New Roman"/>
          <w:iCs/>
          <w:noProof/>
        </w:rPr>
      </w:pPr>
      <w:r>
        <w:rPr>
          <w:rFonts w:ascii="Times New Roman" w:hAnsi="Times New Roman"/>
          <w:noProof/>
        </w:rPr>
        <w:t>Reducerea duplicării sistemelor de apărare;</w:t>
      </w:r>
    </w:p>
    <w:p w:rsidR="00343B79" w:rsidRDefault="008A1661">
      <w:pPr>
        <w:pStyle w:val="Default"/>
        <w:numPr>
          <w:ilvl w:val="0"/>
          <w:numId w:val="81"/>
        </w:numPr>
        <w:spacing w:before="120" w:after="120"/>
        <w:ind w:right="-1"/>
        <w:jc w:val="both"/>
        <w:rPr>
          <w:rFonts w:ascii="Times New Roman" w:hAnsi="Times New Roman" w:cs="Times New Roman"/>
          <w:iCs/>
          <w:noProof/>
        </w:rPr>
      </w:pPr>
      <w:r>
        <w:rPr>
          <w:rFonts w:ascii="Times New Roman" w:hAnsi="Times New Roman"/>
          <w:noProof/>
        </w:rPr>
        <w:t>Îmbunătățirea nivelulu</w:t>
      </w:r>
      <w:r>
        <w:rPr>
          <w:rFonts w:ascii="Times New Roman" w:hAnsi="Times New Roman"/>
          <w:noProof/>
        </w:rPr>
        <w:t>i de interoperabilitate a echipamentelor de apărare care permit desfășurarea unor operațiuni de apărare comune;</w:t>
      </w:r>
    </w:p>
    <w:p w:rsidR="00343B79" w:rsidRDefault="008A1661">
      <w:pPr>
        <w:pStyle w:val="Default"/>
        <w:numPr>
          <w:ilvl w:val="0"/>
          <w:numId w:val="81"/>
        </w:numPr>
        <w:spacing w:before="120" w:after="120"/>
        <w:ind w:right="-1"/>
        <w:jc w:val="both"/>
        <w:rPr>
          <w:rFonts w:ascii="Times New Roman" w:hAnsi="Times New Roman" w:cs="Times New Roman"/>
          <w:iCs/>
          <w:noProof/>
        </w:rPr>
      </w:pPr>
      <w:r>
        <w:rPr>
          <w:rFonts w:ascii="Times New Roman" w:hAnsi="Times New Roman"/>
          <w:noProof/>
        </w:rPr>
        <w:t>Reducerea la minimum a fragmentării și stimularea competitivității și a inovării industriei de apărare a UE.</w:t>
      </w:r>
    </w:p>
    <w:p w:rsidR="00343B79" w:rsidRDefault="008A1661">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 xml:space="preserve">OBIECTIVE </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 xml:space="preserve">Fondul european de </w:t>
      </w:r>
      <w:r>
        <w:rPr>
          <w:rFonts w:ascii="Times New Roman" w:hAnsi="Times New Roman"/>
          <w:noProof/>
          <w:color w:val="auto"/>
        </w:rPr>
        <w:t xml:space="preserve">apărare este un instrument de dezvoltare a capabilităților de apărare care vizează promovarea autonomiei strategice a UE. Obiectivul acestuia este de a da un impuls programelor de cooperare, care nu ar exista fără o contribuție din partea Uniunii, și de a </w:t>
      </w:r>
      <w:r>
        <w:rPr>
          <w:rFonts w:ascii="Times New Roman" w:hAnsi="Times New Roman"/>
          <w:noProof/>
          <w:color w:val="auto"/>
        </w:rPr>
        <w:t>oferi stimulentele necesare pentru încurajarea cooperării în toate etapele ciclului industrial, inclusiv în ceea ce privește activitățile de cercetare și dezvoltare. Obiectivele Fondului european de apărare sunt:</w:t>
      </w:r>
    </w:p>
    <w:p w:rsidR="00343B79" w:rsidRDefault="008A1661">
      <w:pPr>
        <w:pStyle w:val="Default"/>
        <w:numPr>
          <w:ilvl w:val="0"/>
          <w:numId w:val="3"/>
        </w:numPr>
        <w:spacing w:before="120" w:after="120"/>
        <w:ind w:leftChars="82" w:left="540" w:right="-1"/>
        <w:jc w:val="both"/>
        <w:rPr>
          <w:rFonts w:ascii="Times New Roman" w:eastAsia="MyriadPro-Light" w:hAnsi="Times New Roman" w:cs="Times New Roman"/>
          <w:noProof/>
          <w:color w:val="auto"/>
        </w:rPr>
      </w:pPr>
      <w:r>
        <w:rPr>
          <w:rFonts w:ascii="Times New Roman" w:hAnsi="Times New Roman"/>
          <w:noProof/>
          <w:color w:val="auto"/>
        </w:rPr>
        <w:t xml:space="preserve">promovarea </w:t>
      </w:r>
      <w:r>
        <w:rPr>
          <w:rFonts w:ascii="Times New Roman" w:hAnsi="Times New Roman"/>
          <w:b/>
          <w:noProof/>
          <w:color w:val="auto"/>
        </w:rPr>
        <w:t>competitivității și a capacități</w:t>
      </w:r>
      <w:r>
        <w:rPr>
          <w:rFonts w:ascii="Times New Roman" w:hAnsi="Times New Roman"/>
          <w:b/>
          <w:noProof/>
          <w:color w:val="auto"/>
        </w:rPr>
        <w:t>i de inovare a industriei de apărare</w:t>
      </w:r>
      <w:r>
        <w:rPr>
          <w:rFonts w:ascii="Times New Roman" w:hAnsi="Times New Roman"/>
          <w:noProof/>
          <w:color w:val="auto"/>
        </w:rPr>
        <w:t xml:space="preserve"> la nivelul întregii Uniuni, prin </w:t>
      </w:r>
      <w:r>
        <w:rPr>
          <w:rFonts w:ascii="Times New Roman" w:hAnsi="Times New Roman"/>
          <w:b/>
          <w:noProof/>
          <w:color w:val="auto"/>
        </w:rPr>
        <w:t>sprijinirea acțiunilor de colaborare în fiecare etapă a ciclului industrial</w:t>
      </w:r>
      <w:r>
        <w:rPr>
          <w:rFonts w:ascii="Times New Roman" w:hAnsi="Times New Roman"/>
          <w:noProof/>
          <w:color w:val="auto"/>
        </w:rPr>
        <w:t xml:space="preserve">, în special de la faza de cercetare la faza de dezvoltare; </w:t>
      </w:r>
    </w:p>
    <w:p w:rsidR="00343B79" w:rsidRDefault="008A1661">
      <w:pPr>
        <w:pStyle w:val="Default"/>
        <w:numPr>
          <w:ilvl w:val="0"/>
          <w:numId w:val="3"/>
        </w:numPr>
        <w:spacing w:before="120" w:after="120"/>
        <w:ind w:leftChars="82" w:left="540" w:right="-1"/>
        <w:jc w:val="both"/>
        <w:rPr>
          <w:rFonts w:ascii="Times New Roman" w:eastAsia="MyriadPro-Light" w:hAnsi="Times New Roman" w:cs="Times New Roman"/>
          <w:noProof/>
          <w:color w:val="auto"/>
        </w:rPr>
      </w:pPr>
      <w:r>
        <w:rPr>
          <w:rFonts w:ascii="Times New Roman" w:hAnsi="Times New Roman"/>
          <w:noProof/>
          <w:color w:val="auto"/>
        </w:rPr>
        <w:t xml:space="preserve">sprijinirea și stimularea </w:t>
      </w:r>
      <w:r>
        <w:rPr>
          <w:rFonts w:ascii="Times New Roman" w:hAnsi="Times New Roman"/>
          <w:b/>
          <w:noProof/>
          <w:color w:val="auto"/>
        </w:rPr>
        <w:t>cooperării transfrontali</w:t>
      </w:r>
      <w:r>
        <w:rPr>
          <w:rFonts w:ascii="Times New Roman" w:hAnsi="Times New Roman"/>
          <w:b/>
          <w:noProof/>
          <w:color w:val="auto"/>
        </w:rPr>
        <w:t>ere între întreprinderi</w:t>
      </w:r>
      <w:r>
        <w:rPr>
          <w:rFonts w:ascii="Times New Roman" w:hAnsi="Times New Roman"/>
          <w:noProof/>
          <w:color w:val="auto"/>
        </w:rPr>
        <w:t xml:space="preserve"> în întreaga Uniune, inclusiv între întreprinderile mici și mijlocii, în ceea ce privește cercetarea și dezvoltarea de tehnologii sau de produse care să corespundă priorităților în materie de capabilități de apărare stabilite de comu</w:t>
      </w:r>
      <w:r>
        <w:rPr>
          <w:rFonts w:ascii="Times New Roman" w:hAnsi="Times New Roman"/>
          <w:noProof/>
          <w:color w:val="auto"/>
        </w:rPr>
        <w:t>n acord de către statele membre ale UE în cadrul Planului de dezvoltare a capacităților, ținând, de asemenea, cont de procesul anual coordonat de revizuire privind apărarea și</w:t>
      </w:r>
    </w:p>
    <w:p w:rsidR="00343B79" w:rsidRDefault="008A1661">
      <w:pPr>
        <w:pStyle w:val="Default"/>
        <w:numPr>
          <w:ilvl w:val="0"/>
          <w:numId w:val="3"/>
        </w:numPr>
        <w:spacing w:before="120" w:after="120"/>
        <w:ind w:leftChars="82" w:left="540" w:right="-1"/>
        <w:jc w:val="both"/>
        <w:rPr>
          <w:rFonts w:ascii="Times New Roman" w:eastAsia="MyriadPro-Light" w:hAnsi="Times New Roman" w:cs="Times New Roman"/>
          <w:noProof/>
          <w:color w:val="auto"/>
        </w:rPr>
      </w:pPr>
      <w:r>
        <w:rPr>
          <w:rFonts w:ascii="Times New Roman" w:hAnsi="Times New Roman"/>
          <w:noProof/>
          <w:color w:val="auto"/>
        </w:rPr>
        <w:t xml:space="preserve">sprijinirea </w:t>
      </w:r>
      <w:r>
        <w:rPr>
          <w:rFonts w:ascii="Times New Roman" w:hAnsi="Times New Roman"/>
          <w:b/>
          <w:noProof/>
          <w:color w:val="auto"/>
        </w:rPr>
        <w:t xml:space="preserve">proiectelor de colaborare de-a lungul întregului ciclu de cercetare </w:t>
      </w:r>
      <w:r>
        <w:rPr>
          <w:rFonts w:ascii="Times New Roman" w:hAnsi="Times New Roman"/>
          <w:b/>
          <w:noProof/>
          <w:color w:val="auto"/>
        </w:rPr>
        <w:t>ș</w:t>
      </w:r>
      <w:r>
        <w:rPr>
          <w:rFonts w:ascii="Times New Roman" w:hAnsi="Times New Roman"/>
          <w:b/>
          <w:noProof/>
          <w:color w:val="auto"/>
        </w:rPr>
        <w:t>i dezvoltare</w:t>
      </w:r>
      <w:r>
        <w:rPr>
          <w:rFonts w:ascii="Times New Roman" w:hAnsi="Times New Roman"/>
          <w:noProof/>
          <w:color w:val="auto"/>
        </w:rPr>
        <w:t xml:space="preserve"> care vizează produse și tehnologii din domeniul apărării.</w:t>
      </w:r>
    </w:p>
    <w:p w:rsidR="00343B79" w:rsidRDefault="008A1661">
      <w:pPr>
        <w:pStyle w:val="Default"/>
        <w:spacing w:before="120" w:after="120"/>
        <w:ind w:right="-1"/>
        <w:jc w:val="both"/>
        <w:rPr>
          <w:rFonts w:ascii="Times New Roman" w:hAnsi="Times New Roman" w:cs="Times New Roman"/>
          <w:noProof/>
          <w:color w:val="auto"/>
        </w:rPr>
      </w:pPr>
      <w:r>
        <w:rPr>
          <w:rFonts w:ascii="Times New Roman" w:hAnsi="Times New Roman"/>
          <w:noProof/>
          <w:color w:val="auto"/>
        </w:rPr>
        <w:t>Se va acorda o atenție deosebită încurajării proiectelor de colaborare cu o participare transfrontalieră importantă a întreprinderilor mici și mijlocii. Acest lucru va garanta accesibi</w:t>
      </w:r>
      <w:r>
        <w:rPr>
          <w:rFonts w:ascii="Times New Roman" w:hAnsi="Times New Roman"/>
          <w:noProof/>
          <w:color w:val="auto"/>
        </w:rPr>
        <w:t>litatea fondului pentru beneficiari din toate statele membre, indiferent de mărime și de poziția geografică în Uniune.</w:t>
      </w:r>
    </w:p>
    <w:p w:rsidR="00343B79" w:rsidRDefault="008A1661">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PUNERE ÎN APLICARE ȘI SIMPLIFICARE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Proiectarea și structura Fondului european de apărare țin seama de experiența acumulată în urma acțiun</w:t>
      </w:r>
      <w:r>
        <w:rPr>
          <w:rFonts w:ascii="Times New Roman" w:hAnsi="Times New Roman"/>
          <w:noProof/>
          <w:color w:val="auto"/>
        </w:rPr>
        <w:t>ii pregătitoare privind cercetarea în domeniul apărării și de propunerea de regulament de instituire a unui program de dezvoltare industrială pentru apărarea europeană.</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Un Fond european de apărare coerent, care să acopere activitățile de cercetare și de de</w:t>
      </w:r>
      <w:r>
        <w:rPr>
          <w:rFonts w:ascii="Times New Roman" w:hAnsi="Times New Roman"/>
          <w:noProof/>
          <w:color w:val="auto"/>
        </w:rPr>
        <w:t>zvoltare, va permite un sprijin integrat și reciproc, evitându-se astfel riscul ca rezultatele cercetării să se piardă în absența unui sprijin continuu pentru dezvoltarea și testarea de noi tehnologii. Se va opta astfel mai mult pentru produse și tehnologi</w:t>
      </w:r>
      <w:r>
        <w:rPr>
          <w:rFonts w:ascii="Times New Roman" w:hAnsi="Times New Roman"/>
          <w:noProof/>
          <w:color w:val="auto"/>
        </w:rPr>
        <w:t>i care beneficiază de sprijin financiar din partea UE. În plus, un fond integrat va permite apariția de noi forme de sprijin acolo unde este relevant, inclusiv prin recurgerea la achiziții publice înainte de comercializare. Aceasta va permite identificarea</w:t>
      </w:r>
      <w:r>
        <w:rPr>
          <w:rFonts w:ascii="Times New Roman" w:hAnsi="Times New Roman"/>
          <w:noProof/>
          <w:color w:val="auto"/>
        </w:rPr>
        <w:t xml:space="preserve"> soluțiilor care presupun cel mai bun raport calitate-preț pe care îl poate oferi piața pentru a răspunde nevoilor în materie de cercetare în domeniul apărării în Europa.</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Intensitatea sprijinului urmează să varieze în funcție de etapa de dezvoltare. Ratele</w:t>
      </w:r>
      <w:r>
        <w:rPr>
          <w:rFonts w:ascii="Times New Roman" w:hAnsi="Times New Roman"/>
          <w:noProof/>
          <w:color w:val="auto"/>
        </w:rPr>
        <w:t xml:space="preserve"> de finanțare pentru cercetare în domeniul apărării vor fi, în mod normal, mai mari decât ratele de finanțare pentru dezvoltarea de prototipuri. Acest lucru va permite sprijinirea lansării de proiecte de colaborare prin oferirea de stimulente corespunzătoa</w:t>
      </w:r>
      <w:r>
        <w:rPr>
          <w:rFonts w:ascii="Times New Roman" w:hAnsi="Times New Roman"/>
          <w:noProof/>
          <w:color w:val="auto"/>
        </w:rPr>
        <w:t>re, ținându-se totodată seama de rolul important al fondurilor alocate de statele membre pentru acest domeniu. Normele privind participarea la Fondul european de apărare vor ține seama de specificitatea sectorului apărării, în special în ceea ce privește c</w:t>
      </w:r>
      <w:r>
        <w:rPr>
          <w:rFonts w:ascii="Times New Roman" w:hAnsi="Times New Roman"/>
          <w:noProof/>
          <w:color w:val="auto"/>
        </w:rPr>
        <w:t>ondițiile stricte privind securitatea informațiilor, gestionarea drepturilor de proprietate intelectuală etc.</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Se va acorda o atenție deosebită asigurării unei participări adecvate a întreprinderilor mici, prin mărirea ratelor de finanțare pentru a încuraja</w:t>
      </w:r>
      <w:r>
        <w:rPr>
          <w:rFonts w:ascii="Times New Roman" w:hAnsi="Times New Roman"/>
          <w:noProof/>
          <w:color w:val="auto"/>
        </w:rPr>
        <w:t xml:space="preserve"> participarea întreprinderilor mici și mijlocii la proiecte de colaborare transfrontaliere.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Programul va fi pus în aplicare de către Comisie prin gestiune directă, pentru maximizarea eficacității și a eficienței în punerea în aplicare. Statele membre vor f</w:t>
      </w:r>
      <w:r>
        <w:rPr>
          <w:rFonts w:ascii="Times New Roman" w:hAnsi="Times New Roman"/>
          <w:noProof/>
          <w:color w:val="auto"/>
        </w:rPr>
        <w:t>i implicate îndeaproape în punerea în aplicare a programelor de apărare.</w:t>
      </w:r>
    </w:p>
    <w:p w:rsidR="00343B79" w:rsidRDefault="008A1661">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COMPLEMENTARITĂȚI ȘI SINERGII CU ALTE POLITICI/ALINIEREA UE LA RESURSELE NAȚIONALE ȘI REGIONALE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Se vor asigura complementaritatea și sinergiile cu </w:t>
      </w:r>
      <w:r>
        <w:rPr>
          <w:rFonts w:ascii="Times New Roman" w:hAnsi="Times New Roman"/>
          <w:b/>
          <w:noProof/>
          <w:color w:val="auto"/>
        </w:rPr>
        <w:t>Orizont Europa</w:t>
      </w:r>
      <w:r>
        <w:rPr>
          <w:rFonts w:ascii="Times New Roman" w:hAnsi="Times New Roman"/>
          <w:noProof/>
          <w:color w:val="auto"/>
        </w:rPr>
        <w:t xml:space="preserve">, astfel încât </w:t>
      </w:r>
      <w:r>
        <w:rPr>
          <w:rFonts w:ascii="Times New Roman" w:hAnsi="Times New Roman"/>
          <w:noProof/>
          <w:color w:val="auto"/>
        </w:rPr>
        <w:t>rezultatele cercetării în domeniul apărării să poată fi folosite și în cercetarea civilă și viceversa. Acest lucru va contribui la evitarea eventualelor suprapuneri inutile.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Fondul european de apărare va fi coordonat cu alte activități ale Comisiei și ale </w:t>
      </w:r>
      <w:r>
        <w:rPr>
          <w:rFonts w:ascii="Times New Roman" w:hAnsi="Times New Roman"/>
          <w:noProof/>
          <w:color w:val="auto"/>
        </w:rPr>
        <w:t>Înaltului Reprezentant în domeniul apărării. Astfel, se vor lua măsuri pentru a crea sinergii adecvate cu activitatea Comisiei privind setul de instrumente financiare care vizează facilitarea în continuare a dezvoltării și achiziționării în comun a capabil</w:t>
      </w:r>
      <w:r>
        <w:rPr>
          <w:rFonts w:ascii="Times New Roman" w:hAnsi="Times New Roman"/>
          <w:noProof/>
          <w:color w:val="auto"/>
        </w:rPr>
        <w:t>ităților de apărare, prin armonizarea mecanismelor de finanțare la nivelul UE și la nivel național, care variază de la punerea în comun la deținerea în comun. Aceste sinergii vor include furnizarea de asistență adecvată statelor membre în lansarea unor pro</w:t>
      </w:r>
      <w:r>
        <w:rPr>
          <w:rFonts w:ascii="Times New Roman" w:hAnsi="Times New Roman"/>
          <w:noProof/>
          <w:color w:val="auto"/>
        </w:rPr>
        <w:t xml:space="preserve">iecte comune de cercetare și dezvoltare. </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Se asigură stabilirea unor legături strânse între Fondul european de apărare și proiectele puse în aplicare în cadrul cooperării structurate permanente în materie de apărare (PESCO). Odată evaluate ca fiind eligibi</w:t>
      </w:r>
      <w:r>
        <w:rPr>
          <w:rFonts w:ascii="Times New Roman" w:hAnsi="Times New Roman"/>
          <w:noProof/>
          <w:color w:val="auto"/>
        </w:rPr>
        <w:t>le, proiectele de dezvoltare în cadrul cooperării structurate permanente vor beneficia de o rată de finanțare mai mare (un „bonus” PESCO). Va fi necesară consultarea prealabilă, într-o fază incipientă, a Comisiei pentru a se evalua posibila eligibilitate a</w:t>
      </w:r>
      <w:r>
        <w:rPr>
          <w:rFonts w:ascii="Times New Roman" w:hAnsi="Times New Roman"/>
          <w:noProof/>
          <w:color w:val="auto"/>
        </w:rPr>
        <w:t xml:space="preserve"> proiectelor de cooperare structurată permanentă în cadrul fondului. </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Fondul va ține seama de Planul UE de dezvoltare a capabilităților și de procesul anual coordonat de revizuire privind apărarea al Agenției Europene de Apărare, în special în ceea ce priv</w:t>
      </w:r>
      <w:r>
        <w:rPr>
          <w:rFonts w:ascii="Times New Roman" w:hAnsi="Times New Roman"/>
          <w:noProof/>
          <w:color w:val="auto"/>
        </w:rPr>
        <w:t xml:space="preserve">ește punerea în aplicare a priorităților și identificarea unor noi oportunități de cooperare. Punerea în aplicare va fi efectuată în funcție de activitățile relevante ale Organizației Tratatului Atlanticului de Nord și ale altor parteneri. </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color w:val="auto"/>
        </w:rPr>
        <w:t>Fondul complete</w:t>
      </w:r>
      <w:r>
        <w:rPr>
          <w:rFonts w:ascii="Times New Roman" w:hAnsi="Times New Roman"/>
          <w:noProof/>
          <w:color w:val="auto"/>
        </w:rPr>
        <w:t xml:space="preserve">ază, de asemenea, activitățile de apărare puse în aplicare prin intermediul </w:t>
      </w:r>
      <w:r>
        <w:rPr>
          <w:rFonts w:ascii="Times New Roman" w:hAnsi="Times New Roman"/>
          <w:b/>
          <w:noProof/>
          <w:color w:val="auto"/>
        </w:rPr>
        <w:t>Instrumentului financiar pentru pace</w:t>
      </w:r>
      <w:r>
        <w:rPr>
          <w:rFonts w:ascii="Times New Roman" w:hAnsi="Times New Roman"/>
          <w:noProof/>
          <w:color w:val="auto"/>
        </w:rPr>
        <w:t>,</w:t>
      </w:r>
      <w:r>
        <w:rPr>
          <w:rFonts w:ascii="Times New Roman" w:hAnsi="Times New Roman"/>
          <w:b/>
          <w:noProof/>
          <w:color w:val="auto"/>
        </w:rPr>
        <w:t xml:space="preserve"> </w:t>
      </w:r>
      <w:r>
        <w:rPr>
          <w:rFonts w:ascii="Times New Roman" w:hAnsi="Times New Roman"/>
          <w:noProof/>
          <w:color w:val="auto"/>
        </w:rPr>
        <w:t>un instrument extrabugetar propus în afara cadrului financiar multianual.</w:t>
      </w:r>
    </w:p>
    <w:p w:rsidR="00343B79" w:rsidRDefault="008A1661">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ALOCAREA BUGETARĂ PROPUSĂ PENTRU PERIOADA 2021-2027</w:t>
      </w:r>
    </w:p>
    <w:tbl>
      <w:tblPr>
        <w:tblStyle w:val="LightShading"/>
        <w:tblW w:w="9540" w:type="dxa"/>
        <w:tblLook w:val="04A0" w:firstRow="1" w:lastRow="0" w:firstColumn="1" w:lastColumn="0" w:noHBand="0" w:noVBand="1"/>
      </w:tblPr>
      <w:tblGrid>
        <w:gridCol w:w="3348"/>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w:t>
            </w:r>
            <w:r>
              <w:rPr>
                <w:rFonts w:ascii="Times New Roman" w:hAnsi="Times New Roman"/>
                <w:b w:val="0"/>
                <w:i/>
                <w:noProof/>
                <w:sz w:val="24"/>
              </w:rPr>
              <w:t xml:space="preserve">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4"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perioada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13 000</w:t>
            </w:r>
          </w:p>
        </w:tc>
      </w:tr>
      <w:tr w:rsidR="00343B79" w:rsidTr="00343B79">
        <w:tc>
          <w:tcPr>
            <w:cnfStyle w:val="001000000000" w:firstRow="0" w:lastRow="0" w:firstColumn="1" w:lastColumn="0" w:oddVBand="0" w:evenVBand="0" w:oddHBand="0" w:evenHBand="0" w:firstRowFirstColumn="0" w:firstRowLastColumn="0" w:lastRowFirstColumn="0" w:lastRowLastColumn="0"/>
            <w:tcW w:w="3348" w:type="dxa"/>
          </w:tcPr>
          <w:p w:rsidR="00343B79" w:rsidRDefault="008A1661">
            <w:pPr>
              <w:ind w:right="-1"/>
              <w:rPr>
                <w:rFonts w:ascii="Times New Roman" w:eastAsia="Calibri" w:hAnsi="Times New Roman"/>
                <w:b w:val="0"/>
                <w:noProof/>
                <w:sz w:val="24"/>
                <w:szCs w:val="24"/>
              </w:rPr>
            </w:pPr>
            <w:r>
              <w:rPr>
                <w:rFonts w:ascii="Times New Roman" w:hAnsi="Times New Roman"/>
                <w:noProof/>
                <w:sz w:val="24"/>
              </w:rPr>
              <w:t>din care:</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Cercetarea</w:t>
            </w:r>
          </w:p>
        </w:tc>
        <w:tc>
          <w:tcPr>
            <w:tcW w:w="3096" w:type="dxa"/>
          </w:tcPr>
          <w:p w:rsidR="00343B79" w:rsidRDefault="00343B79">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4 100</w:t>
            </w:r>
          </w:p>
        </w:tc>
      </w:tr>
      <w:tr w:rsidR="00343B79" w:rsidTr="00343B79">
        <w:tc>
          <w:tcPr>
            <w:cnfStyle w:val="001000000000" w:firstRow="0" w:lastRow="0" w:firstColumn="1" w:lastColumn="0" w:oddVBand="0" w:evenVBand="0" w:oddHBand="0" w:evenHBand="0" w:firstRowFirstColumn="0" w:firstRowLastColumn="0" w:lastRowFirstColumn="0" w:lastRowLastColumn="0"/>
            <w:tcW w:w="3348" w:type="dxa"/>
          </w:tcPr>
          <w:p w:rsidR="00343B79" w:rsidRDefault="008A1661">
            <w:pPr>
              <w:ind w:left="240" w:right="-1"/>
              <w:rPr>
                <w:rFonts w:ascii="Times New Roman" w:eastAsia="Calibri" w:hAnsi="Times New Roman"/>
                <w:b w:val="0"/>
                <w:noProof/>
                <w:sz w:val="24"/>
                <w:szCs w:val="24"/>
              </w:rPr>
            </w:pPr>
            <w:r>
              <w:rPr>
                <w:rFonts w:ascii="Times New Roman" w:hAnsi="Times New Roman"/>
                <w:noProof/>
                <w:sz w:val="24"/>
              </w:rPr>
              <w:t>Dezvoltarea capabilităților</w:t>
            </w:r>
          </w:p>
        </w:tc>
        <w:tc>
          <w:tcPr>
            <w:tcW w:w="3096" w:type="dxa"/>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p>
        </w:tc>
        <w:tc>
          <w:tcPr>
            <w:tcW w:w="3096" w:type="dxa"/>
          </w:tcPr>
          <w:p w:rsidR="00343B79" w:rsidRDefault="008A1661">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rPr>
            </w:pPr>
            <w:r>
              <w:rPr>
                <w:rFonts w:ascii="Times New Roman" w:hAnsi="Times New Roman"/>
                <w:noProof/>
                <w:sz w:val="24"/>
              </w:rPr>
              <w:t>8 900</w:t>
            </w:r>
          </w:p>
        </w:tc>
      </w:tr>
    </w:tbl>
    <w:p w:rsidR="00343B79" w:rsidRDefault="00343B79">
      <w:pPr>
        <w:ind w:right="-1"/>
        <w:rPr>
          <w:noProof/>
        </w:rPr>
      </w:pPr>
    </w:p>
    <w:p w:rsidR="00343B79" w:rsidRDefault="00343B79">
      <w:pPr>
        <w:ind w:right="-1"/>
        <w:rPr>
          <w:rFonts w:ascii="Times New Roman" w:eastAsia="Calibri" w:hAnsi="Times New Roman"/>
          <w:noProof/>
          <w:sz w:val="24"/>
          <w:szCs w:val="24"/>
        </w:rPr>
      </w:pP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0079BA"/>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rsidR="00343B79" w:rsidRDefault="008A1661">
            <w:pPr>
              <w:pStyle w:val="CLUSTER"/>
            </w:pPr>
            <w:r>
              <w:t>RĂSPUNSUL ÎN CAZ DE CRIZĂ</w:t>
            </w:r>
          </w:p>
        </w:tc>
      </w:tr>
      <w:tr w:rsidR="00343B79">
        <w:trPr>
          <w:trHeight w:val="283"/>
        </w:trPr>
        <w:tc>
          <w:tcPr>
            <w:tcW w:w="1099" w:type="dxa"/>
            <w:tcBorders>
              <w:top w:val="single" w:sz="12" w:space="0" w:color="0079BA"/>
              <w:bottom w:val="single" w:sz="12" w:space="0" w:color="0079BA"/>
            </w:tcBorders>
          </w:tcPr>
          <w:p w:rsidR="00343B79" w:rsidRDefault="00343B79">
            <w:pPr>
              <w:ind w:right="-1"/>
              <w:rPr>
                <w:rFonts w:ascii="Times New Roman" w:hAnsi="Times New Roman"/>
                <w:b/>
                <w:noProof/>
                <w:sz w:val="24"/>
                <w:szCs w:val="24"/>
              </w:rPr>
            </w:pPr>
          </w:p>
        </w:tc>
        <w:tc>
          <w:tcPr>
            <w:tcW w:w="8223" w:type="dxa"/>
            <w:tcBorders>
              <w:top w:val="single" w:sz="12" w:space="0" w:color="0079BA"/>
              <w:bottom w:val="single" w:sz="12" w:space="0" w:color="0079BA"/>
            </w:tcBorders>
            <w:vAlign w:val="center"/>
          </w:tcPr>
          <w:p w:rsidR="00343B79" w:rsidRDefault="008A1661">
            <w:pPr>
              <w:pStyle w:val="PROGRAMME"/>
            </w:pPr>
            <w:r>
              <w:t>rescEU - Mecanismul de protecție civilă al Uniunii</w:t>
            </w:r>
          </w:p>
        </w:tc>
      </w:tr>
    </w:tbl>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rPr>
        <w:t xml:space="preserve">rescEU, mecanismul de protecție civilă al Uniunii, sprijină eforturile statelor membre ale UE în materie de </w:t>
      </w:r>
      <w:r>
        <w:rPr>
          <w:rFonts w:ascii="Times New Roman" w:hAnsi="Times New Roman"/>
          <w:b/>
          <w:noProof/>
        </w:rPr>
        <w:t>prevenire, pregătire și răspuns la dezastre naturale sau provocate de om</w:t>
      </w:r>
      <w:r>
        <w:rPr>
          <w:rFonts w:ascii="Times New Roman" w:hAnsi="Times New Roman"/>
          <w:noProof/>
        </w:rPr>
        <w:t xml:space="preserve">, în special prin asistență reciprocă rapidă și bine coordonată. </w:t>
      </w:r>
    </w:p>
    <w:p w:rsidR="00343B79" w:rsidRDefault="008A1661">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VALOAREA A</w:t>
      </w:r>
      <w:r>
        <w:rPr>
          <w:rFonts w:ascii="Times New Roman" w:hAnsi="Times New Roman"/>
          <w:b/>
          <w:smallCaps/>
          <w:noProof/>
          <w:color w:val="0079BA"/>
          <w:sz w:val="24"/>
        </w:rPr>
        <w:t>DĂUGATĂ EUROPEANĂ</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În ultimii ani, UE s-a confruntat cu o serie de dezastre soldate cu pierderi de vieți omenești și alte consecințe negative pentru cetățeni, întreprinderi, comunități și mediul înconjurător. Numai în 2017, un număr de 304 persoane au murit</w:t>
      </w:r>
      <w:r>
        <w:rPr>
          <w:rFonts w:ascii="Times New Roman" w:hAnsi="Times New Roman"/>
          <w:noProof/>
        </w:rPr>
        <w:t xml:space="preserve"> în urma unor calamități naturale. În 2016, au fost înregistrate în Europa pagube în valoare de aproape 10 miliarde EUR. Aceste dezastre au devenit atât de complexe, încât pot depăși capacitatea de răspuns a unei țări, precum și capacitățile țărilor de a-ș</w:t>
      </w:r>
      <w:r>
        <w:rPr>
          <w:rFonts w:ascii="Times New Roman" w:hAnsi="Times New Roman"/>
          <w:noProof/>
        </w:rPr>
        <w:t>i acorda asistență reciprocă.</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În aceasta constă valoarea adăugată europeană a mecanismului de protecție civilă al Uniunii, și în special a noii inițiative rescEU. Aceasta le permite statelor membre și altor state participante (Islanda, Norvegia, Serbia, Mu</w:t>
      </w:r>
      <w:r>
        <w:rPr>
          <w:rFonts w:ascii="Times New Roman" w:hAnsi="Times New Roman"/>
          <w:noProof/>
        </w:rPr>
        <w:t xml:space="preserve">ntenegru, fosta Republică Iugoslavă a Macedoniei și Turcia) să își pună în comun capacitățile de protecție civilă și cunoștințele de specialitate pentru a reacționa mai rapid și mai eficace în vederea protejării populației în caz de dezastre. </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Pe lângă cap</w:t>
      </w:r>
      <w:r>
        <w:rPr>
          <w:rFonts w:ascii="Times New Roman" w:hAnsi="Times New Roman"/>
          <w:noProof/>
        </w:rPr>
        <w:t>acitățile naționale oferite de statele membre, Uniunea se poate baza pe o rezervă dedicată de capacități, precum mijloace aeriene de stingere a incendiilor, pompe de mare capacitate utilizate în caz de inundații, capacități de căutare și salvare, precum și</w:t>
      </w:r>
      <w:r>
        <w:rPr>
          <w:rFonts w:ascii="Times New Roman" w:hAnsi="Times New Roman"/>
          <w:noProof/>
        </w:rPr>
        <w:t xml:space="preserve"> echipe medicale de urgență. Aceste capacități ale rescEU vor fi mobilizate atunci când capacitățile naționale nu pot face față situației, iar asistența reciprocă dintre statele membre nu este suficientă pentru a permite un răspuns eficace. Dezvoltarea uno</w:t>
      </w:r>
      <w:r>
        <w:rPr>
          <w:rFonts w:ascii="Times New Roman" w:hAnsi="Times New Roman"/>
          <w:noProof/>
        </w:rPr>
        <w:t>r capacități de ultim resort la nivelul UE permite economii de scară mai mari. Statele membre trebuie să fie pregătite pentru situații cu risc de dezastru „normal” pe teritoriul lor, însă pot solicita asistență de la alte state membre și, în ultimă instanț</w:t>
      </w:r>
      <w:r>
        <w:rPr>
          <w:rFonts w:ascii="Times New Roman" w:hAnsi="Times New Roman"/>
          <w:noProof/>
        </w:rPr>
        <w:t>ă, de la capacitățile rescEU pentru situațiile extreme și imprevizibile sau în caz de dezastre care necesită capacități rare și costisitoare.</w:t>
      </w:r>
    </w:p>
    <w:p w:rsidR="00343B79" w:rsidRDefault="008A1661">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 xml:space="preserve">OBIECTIVE </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Mecanismul de protecție civilă al Uniunii este pus la dispoziția statelor membre și a țărilor terțe atu</w:t>
      </w:r>
      <w:r>
        <w:rPr>
          <w:rFonts w:ascii="Times New Roman" w:hAnsi="Times New Roman"/>
          <w:noProof/>
        </w:rPr>
        <w:t xml:space="preserve">nci când se produce un dezastru. Acesta oferă cooperare și coordonare între UE și statele membre pentru pregătirea și răspunsul în caz de dezastre naturale și provocate de om. </w:t>
      </w:r>
    </w:p>
    <w:p w:rsidR="00343B79" w:rsidRDefault="008A1661">
      <w:pPr>
        <w:pStyle w:val="Default"/>
        <w:spacing w:after="60"/>
        <w:ind w:right="-1"/>
        <w:jc w:val="both"/>
        <w:rPr>
          <w:rFonts w:ascii="Times New Roman" w:eastAsia="MyriadPro-Light" w:hAnsi="Times New Roman" w:cs="Times New Roman"/>
          <w:noProof/>
        </w:rPr>
      </w:pPr>
      <w:r>
        <w:rPr>
          <w:rFonts w:ascii="Times New Roman" w:hAnsi="Times New Roman"/>
          <w:noProof/>
        </w:rPr>
        <w:t>Pentru a atinge acest obiectiv global, rescEU se axează pe trei demersuri princ</w:t>
      </w:r>
      <w:r>
        <w:rPr>
          <w:rFonts w:ascii="Times New Roman" w:hAnsi="Times New Roman"/>
          <w:noProof/>
        </w:rPr>
        <w:t>ipale:</w:t>
      </w:r>
    </w:p>
    <w:p w:rsidR="00343B79" w:rsidRDefault="008A1661">
      <w:pPr>
        <w:pStyle w:val="Default"/>
        <w:numPr>
          <w:ilvl w:val="0"/>
          <w:numId w:val="82"/>
        </w:numPr>
        <w:spacing w:before="120" w:after="120"/>
        <w:ind w:right="-1"/>
        <w:jc w:val="both"/>
        <w:rPr>
          <w:rFonts w:ascii="Times New Roman" w:hAnsi="Times New Roman" w:cs="Times New Roman"/>
          <w:iCs/>
          <w:noProof/>
        </w:rPr>
      </w:pPr>
      <w:r>
        <w:rPr>
          <w:rFonts w:ascii="Times New Roman" w:hAnsi="Times New Roman"/>
          <w:b/>
          <w:noProof/>
        </w:rPr>
        <w:t>Sporește capacitatea colectivă a UE de a răspunde la dezastre</w:t>
      </w:r>
      <w:r>
        <w:rPr>
          <w:rFonts w:ascii="Times New Roman" w:hAnsi="Times New Roman"/>
          <w:noProof/>
        </w:rPr>
        <w:t>. rescEU oferă o rezervă dedicată de capacități de protecție civilă gestionate parțial de UE, parțial prin intermediul Rezervei europene de protecție civilă, un grup constituit voluntar de</w:t>
      </w:r>
      <w:r>
        <w:rPr>
          <w:rFonts w:ascii="Times New Roman" w:hAnsi="Times New Roman"/>
          <w:noProof/>
        </w:rPr>
        <w:t xml:space="preserve"> resurse preangajate de statele membre pentru a fi utilizate în operațiuni ale UE;</w:t>
      </w:r>
    </w:p>
    <w:p w:rsidR="00343B79" w:rsidRDefault="008A1661">
      <w:pPr>
        <w:pStyle w:val="Default"/>
        <w:numPr>
          <w:ilvl w:val="0"/>
          <w:numId w:val="82"/>
        </w:numPr>
        <w:spacing w:before="120" w:after="120"/>
        <w:ind w:right="-1"/>
        <w:jc w:val="both"/>
        <w:rPr>
          <w:rFonts w:ascii="Times New Roman" w:hAnsi="Times New Roman" w:cs="Times New Roman"/>
          <w:iCs/>
          <w:noProof/>
        </w:rPr>
      </w:pPr>
      <w:r>
        <w:rPr>
          <w:rFonts w:ascii="Times New Roman" w:hAnsi="Times New Roman"/>
          <w:noProof/>
        </w:rPr>
        <w:t xml:space="preserve">Îmbunătățește </w:t>
      </w:r>
      <w:r>
        <w:rPr>
          <w:rFonts w:ascii="Times New Roman" w:hAnsi="Times New Roman"/>
          <w:b/>
          <w:noProof/>
        </w:rPr>
        <w:t>prevenirea și capacitatea de răspuns în caz de dezastre</w:t>
      </w:r>
      <w:r>
        <w:rPr>
          <w:rFonts w:ascii="Times New Roman" w:hAnsi="Times New Roman"/>
          <w:noProof/>
        </w:rPr>
        <w:t>, atât la nivel național, cât și la nivelul UE, prin evaluarea eficace a riscurilor cu care se confruntă</w:t>
      </w:r>
      <w:r>
        <w:rPr>
          <w:rFonts w:ascii="Times New Roman" w:hAnsi="Times New Roman"/>
          <w:noProof/>
        </w:rPr>
        <w:t xml:space="preserve"> statele membre, oferind atât consiliere, cât și recomandări pentru investiții atunci când este necesar;</w:t>
      </w:r>
    </w:p>
    <w:p w:rsidR="00343B79" w:rsidRDefault="008A1661">
      <w:pPr>
        <w:pStyle w:val="Default"/>
        <w:numPr>
          <w:ilvl w:val="0"/>
          <w:numId w:val="82"/>
        </w:numPr>
        <w:spacing w:before="120" w:after="120"/>
        <w:ind w:right="-1"/>
        <w:jc w:val="both"/>
        <w:rPr>
          <w:rFonts w:ascii="Times New Roman" w:hAnsi="Times New Roman" w:cs="Times New Roman"/>
          <w:iCs/>
          <w:noProof/>
        </w:rPr>
      </w:pPr>
      <w:r>
        <w:rPr>
          <w:rFonts w:ascii="Times New Roman" w:hAnsi="Times New Roman"/>
          <w:noProof/>
        </w:rPr>
        <w:t xml:space="preserve">Facilitează un răspuns rapid, eficient și coordonat în caz de dezastre, în principal prin intermediul </w:t>
      </w:r>
      <w:r>
        <w:rPr>
          <w:rFonts w:ascii="Times New Roman" w:hAnsi="Times New Roman"/>
          <w:b/>
          <w:noProof/>
        </w:rPr>
        <w:t>Centrului de coordonare a răspunsului la situații</w:t>
      </w:r>
      <w:r>
        <w:rPr>
          <w:rFonts w:ascii="Times New Roman" w:hAnsi="Times New Roman"/>
          <w:b/>
          <w:noProof/>
        </w:rPr>
        <w:t xml:space="preserve"> de urgență</w:t>
      </w:r>
      <w:r>
        <w:rPr>
          <w:rFonts w:ascii="Times New Roman" w:hAnsi="Times New Roman"/>
          <w:noProof/>
        </w:rPr>
        <w:t xml:space="preserve"> al Comisiei. Acest centru de coordonare care este operațional 24 de ore pe zi, 7 zile din 7 monitorizează cererile de sprijin din partea statelor participante și avertizează toate celelalte state membre în mod corespunzător.</w:t>
      </w:r>
    </w:p>
    <w:p w:rsidR="00343B79" w:rsidRDefault="008A1661">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 xml:space="preserve">PUNERE ÎN APLICARE </w:t>
      </w:r>
      <w:r>
        <w:rPr>
          <w:rFonts w:ascii="Times New Roman" w:hAnsi="Times New Roman"/>
          <w:b/>
          <w:smallCaps/>
          <w:noProof/>
          <w:color w:val="0079BA"/>
          <w:sz w:val="24"/>
        </w:rPr>
        <w:t>Ș</w:t>
      </w:r>
      <w:r>
        <w:rPr>
          <w:rFonts w:ascii="Times New Roman" w:hAnsi="Times New Roman"/>
          <w:b/>
          <w:smallCaps/>
          <w:noProof/>
          <w:color w:val="0079BA"/>
          <w:sz w:val="24"/>
        </w:rPr>
        <w:t>I SIMPLIFICARE</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Au fost depuse eforturi importante pentru a minimiza procedurile administrative, astfel încât să se reducă sarcina administrativă și întârzierile în acordarea asistenței. În spiritul simplificării administrative, va fi încurajată pe cât pos</w:t>
      </w:r>
      <w:r>
        <w:rPr>
          <w:rFonts w:ascii="Times New Roman" w:hAnsi="Times New Roman"/>
          <w:noProof/>
        </w:rPr>
        <w:t>ibil utilizarea sumelor unitare, a sumelor forfetare și a ratelor forfetare și orice activare a mecanismului va fi limitată în timp, pentru a accelera mobilizarea asistenței.</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În special:</w:t>
      </w:r>
    </w:p>
    <w:p w:rsidR="00343B79" w:rsidRDefault="008A1661">
      <w:pPr>
        <w:pStyle w:val="Default"/>
        <w:numPr>
          <w:ilvl w:val="0"/>
          <w:numId w:val="83"/>
        </w:numPr>
        <w:spacing w:before="120" w:after="120"/>
        <w:ind w:right="-1"/>
        <w:jc w:val="both"/>
        <w:rPr>
          <w:rFonts w:ascii="Times New Roman" w:hAnsi="Times New Roman" w:cs="Times New Roman"/>
          <w:iCs/>
          <w:noProof/>
        </w:rPr>
      </w:pPr>
      <w:r>
        <w:rPr>
          <w:rFonts w:ascii="Times New Roman" w:hAnsi="Times New Roman"/>
          <w:b/>
          <w:noProof/>
        </w:rPr>
        <w:t>Diferitele rate de cofinanțare existente în cadrul actualului mecanis</w:t>
      </w:r>
      <w:r>
        <w:rPr>
          <w:rFonts w:ascii="Times New Roman" w:hAnsi="Times New Roman"/>
          <w:b/>
          <w:noProof/>
        </w:rPr>
        <w:t>m sunt raționalizate</w:t>
      </w:r>
      <w:r>
        <w:rPr>
          <w:rFonts w:ascii="Times New Roman" w:hAnsi="Times New Roman"/>
          <w:noProof/>
        </w:rPr>
        <w:t xml:space="preserve">, fiind fixate la 75 % pentru toate activitățile legate de Rezerva europeană de protecție civilă. Aceste activități includ, în special, operațiunile desfășurate de capacitățile utilizate pe teritoriul statelor participante, reafectarea </w:t>
      </w:r>
      <w:r>
        <w:rPr>
          <w:rFonts w:ascii="Times New Roman" w:hAnsi="Times New Roman"/>
          <w:noProof/>
        </w:rPr>
        <w:t>unor capacități utilizate exclusiv pe plan național către o utilizare internațională (cum este cazul în prezent) și repararea capacităților. Acest nivel de finanțare depășește cu mult costurile de transport prevăzute în actualul mecanism și sporește în mod</w:t>
      </w:r>
      <w:r>
        <w:rPr>
          <w:rFonts w:ascii="Times New Roman" w:hAnsi="Times New Roman"/>
          <w:noProof/>
        </w:rPr>
        <w:t xml:space="preserve"> semnificativ sprijinul acordat statelor membre pentru pregătirea și răspunsul în caz de dezastru.</w:t>
      </w:r>
    </w:p>
    <w:p w:rsidR="00343B79" w:rsidRDefault="008A1661">
      <w:pPr>
        <w:pStyle w:val="Default"/>
        <w:numPr>
          <w:ilvl w:val="0"/>
          <w:numId w:val="83"/>
        </w:numPr>
        <w:spacing w:before="120" w:after="120"/>
        <w:ind w:right="-1"/>
        <w:jc w:val="both"/>
        <w:rPr>
          <w:rFonts w:ascii="Times New Roman" w:hAnsi="Times New Roman" w:cs="Times New Roman"/>
          <w:iCs/>
          <w:noProof/>
        </w:rPr>
      </w:pPr>
      <w:r>
        <w:rPr>
          <w:rFonts w:ascii="Times New Roman" w:hAnsi="Times New Roman"/>
          <w:noProof/>
        </w:rPr>
        <w:t xml:space="preserve">Noua abordare propusă de Comisie vizează să acopere integral costurile legate de disponibilitatea și de posibilitățile de mobilizare a capacităților rescEU. </w:t>
      </w:r>
    </w:p>
    <w:p w:rsidR="00343B79" w:rsidRDefault="008A1661">
      <w:pPr>
        <w:pStyle w:val="Default"/>
        <w:numPr>
          <w:ilvl w:val="0"/>
          <w:numId w:val="83"/>
        </w:numPr>
        <w:spacing w:before="120" w:after="120"/>
        <w:ind w:right="-1"/>
        <w:jc w:val="both"/>
        <w:rPr>
          <w:rFonts w:ascii="Times New Roman" w:hAnsi="Times New Roman" w:cs="Times New Roman"/>
          <w:iCs/>
          <w:noProof/>
          <w:spacing w:val="-4"/>
        </w:rPr>
      </w:pPr>
      <w:r>
        <w:rPr>
          <w:rFonts w:ascii="Times New Roman" w:hAnsi="Times New Roman"/>
          <w:noProof/>
          <w:spacing w:val="-4"/>
        </w:rPr>
        <w:t>În plus, mecanismul consolidat de protecție civilă al Uniunii va sprijini activitățile Rețelei de cunoștințe în materie de protecție civilă a Uniunii – compusă din actorii și instituțiile relevante – în ceea ce privește formarea, exercițiile și diseminare</w:t>
      </w:r>
      <w:r>
        <w:rPr>
          <w:rFonts w:ascii="Times New Roman" w:hAnsi="Times New Roman"/>
          <w:noProof/>
          <w:spacing w:val="-4"/>
        </w:rPr>
        <w:t>a cunoștințelor.</w:t>
      </w:r>
    </w:p>
    <w:p w:rsidR="00343B79" w:rsidRDefault="008A1661">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COMPLEMENTARITĂȚILE ȘI SINERGIILE CU ALTE POLITICI/ALINIEREA RESURSELOR UE CU CELE NAȚIONALE ȘI REGIONALE</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 xml:space="preserve">Gestionarea riscului de dezastre este integrată din ce în ce mai mult în alte politici și programe ale UE. De exemplu, prevenirea și </w:t>
      </w:r>
      <w:r>
        <w:rPr>
          <w:rFonts w:ascii="Times New Roman" w:hAnsi="Times New Roman"/>
          <w:noProof/>
        </w:rPr>
        <w:t>gestionarea dezastrelor este o temă importantă în cadrul fondurilor structurale și de investiții europene și al Fondului de solidaritate al Uniunii Europene (cu scopul de a acorda sprijin financiar pentru măsurile de urgență și de recuperare care trebuie l</w:t>
      </w:r>
      <w:r>
        <w:rPr>
          <w:rFonts w:ascii="Times New Roman" w:hAnsi="Times New Roman"/>
          <w:noProof/>
        </w:rPr>
        <w:t>uate în urma unor dezastre naturale grave). Odată cu introducerea rescEU, se creează sinergii suplimentare, mai puternice între domeniul protecției civile și alte domenii conexe, cum ar fi politicile regionale, rurale sau de mediu, care, la rândul lor, sun</w:t>
      </w:r>
      <w:r>
        <w:rPr>
          <w:rFonts w:ascii="Times New Roman" w:hAnsi="Times New Roman"/>
          <w:noProof/>
        </w:rPr>
        <w:t>t foarte importante pentru gestionarea riscului de dezastre. rescEU va interveni doar în situații extraordinare, care nu sunt acoperite de finanțarea de urgență acordată în cadrul altor programe, ceea ce exclude, de exemplu, situațiile de criză legate de p</w:t>
      </w:r>
      <w:r>
        <w:rPr>
          <w:rFonts w:ascii="Times New Roman" w:hAnsi="Times New Roman"/>
          <w:noProof/>
        </w:rPr>
        <w:t>iață din sectorul agricol.</w:t>
      </w:r>
    </w:p>
    <w:p w:rsidR="00343B79" w:rsidRDefault="008A1661">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rPr>
      </w:pPr>
      <w:r>
        <w:rPr>
          <w:rFonts w:ascii="Times New Roman" w:hAnsi="Times New Roman"/>
          <w:b/>
          <w:smallCaps/>
          <w:noProof/>
          <w:color w:val="0079BA"/>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1 400</w:t>
            </w:r>
          </w:p>
        </w:tc>
      </w:tr>
    </w:tbl>
    <w:p w:rsidR="00343B79" w:rsidRDefault="00343B79">
      <w:pPr>
        <w:ind w:right="-1"/>
        <w:rPr>
          <w:rFonts w:ascii="Times New Roman" w:eastAsia="Calibri" w:hAnsi="Times New Roman"/>
          <w:noProof/>
          <w:sz w:val="24"/>
          <w:szCs w:val="24"/>
        </w:rPr>
        <w:sectPr w:rsidR="00343B79">
          <w:headerReference w:type="even" r:id="rId77"/>
          <w:headerReference w:type="default" r:id="rId78"/>
          <w:footerReference w:type="even" r:id="rId79"/>
          <w:footerReference w:type="default" r:id="rId80"/>
          <w:headerReference w:type="first" r:id="rId81"/>
          <w:footerReference w:type="first" r:id="rId82"/>
          <w:type w:val="continuous"/>
          <w:pgSz w:w="11906" w:h="16838"/>
          <w:pgMar w:top="1417" w:right="1417" w:bottom="1417" w:left="1418" w:header="708" w:footer="708" w:gutter="0"/>
          <w:cols w:space="708"/>
          <w:docGrid w:linePitch="360"/>
        </w:sectPr>
      </w:pPr>
    </w:p>
    <w:p w:rsidR="00343B79" w:rsidRDefault="008A1661">
      <w:pPr>
        <w:ind w:right="-1"/>
        <w:rPr>
          <w:rFonts w:ascii="Times New Roman" w:eastAsia="Calibri" w:hAnsi="Times New Roman"/>
          <w:noProof/>
          <w:sz w:val="24"/>
          <w:szCs w:val="24"/>
        </w:rPr>
      </w:pPr>
      <w:r>
        <w:rPr>
          <w:rFonts w:ascii="Times New Roman" w:eastAsia="Calibri" w:hAnsi="Times New Roman"/>
          <w:noProof/>
          <w:sz w:val="24"/>
          <w:szCs w:val="24"/>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EB585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rsidR="00343B79" w:rsidRDefault="008A1661">
            <w:pPr>
              <w:pStyle w:val="CLUSTER"/>
            </w:pPr>
            <w:r>
              <w:t>ACȚIUNE EXTERNĂ</w:t>
            </w:r>
          </w:p>
        </w:tc>
      </w:tr>
      <w:tr w:rsidR="00343B79">
        <w:trPr>
          <w:trHeight w:val="283"/>
        </w:trPr>
        <w:tc>
          <w:tcPr>
            <w:tcW w:w="1099" w:type="dxa"/>
            <w:tcBorders>
              <w:top w:val="single" w:sz="12" w:space="0" w:color="EB5850"/>
              <w:bottom w:val="single" w:sz="12" w:space="0" w:color="EB5850"/>
            </w:tcBorders>
          </w:tcPr>
          <w:p w:rsidR="00343B79" w:rsidRDefault="00343B79">
            <w:pPr>
              <w:ind w:right="-1"/>
              <w:rPr>
                <w:rFonts w:ascii="Times New Roman" w:hAnsi="Times New Roman"/>
                <w:b/>
                <w:noProof/>
                <w:sz w:val="24"/>
                <w:szCs w:val="24"/>
              </w:rPr>
            </w:pPr>
          </w:p>
        </w:tc>
        <w:tc>
          <w:tcPr>
            <w:tcW w:w="8223" w:type="dxa"/>
            <w:tcBorders>
              <w:top w:val="single" w:sz="12" w:space="0" w:color="EB5850"/>
              <w:bottom w:val="single" w:sz="12" w:space="0" w:color="EB5850"/>
            </w:tcBorders>
            <w:vAlign w:val="center"/>
          </w:tcPr>
          <w:p w:rsidR="00343B79" w:rsidRDefault="008A1661">
            <w:pPr>
              <w:pStyle w:val="PROGRAMME"/>
            </w:pPr>
            <w:r>
              <w:t>Instrumentul de vecinătate, dezvoltare și cooperare internațională</w:t>
            </w:r>
          </w:p>
        </w:tc>
      </w:tr>
    </w:tbl>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Instrumentul de vecinătate, dezvoltare și cooperare internațională este programul care îi permite UE să își </w:t>
      </w:r>
      <w:r>
        <w:rPr>
          <w:rFonts w:ascii="Times New Roman" w:hAnsi="Times New Roman"/>
          <w:b/>
          <w:noProof/>
        </w:rPr>
        <w:t xml:space="preserve">promoveze interesele, politicile și valorile dincolo de </w:t>
      </w:r>
      <w:r>
        <w:rPr>
          <w:rFonts w:ascii="Times New Roman" w:hAnsi="Times New Roman"/>
          <w:b/>
          <w:noProof/>
        </w:rPr>
        <w:t>frontierele sale</w:t>
      </w:r>
      <w:r>
        <w:rPr>
          <w:rFonts w:ascii="Times New Roman" w:hAnsi="Times New Roman"/>
          <w:noProof/>
        </w:rPr>
        <w:t>. Acesta sprijină transformările politice și economice inițiate de partenerii UE în direcția dezvoltării durabile, a stabilizării, a consolidării democrației, a eradicării sărăciei și, în ceea ce privește politica de vecinătate, a integrări</w:t>
      </w:r>
      <w:r>
        <w:rPr>
          <w:rFonts w:ascii="Times New Roman" w:hAnsi="Times New Roman"/>
          <w:noProof/>
        </w:rPr>
        <w:t>i economice progresive în piața unică a Uniunii și a alinierii la normele și standardele UE pentru țările învecinate care au ales această cale.</w:t>
      </w:r>
    </w:p>
    <w:p w:rsidR="00343B79" w:rsidRDefault="008A1661">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În prezent, este evident că interconectarea din ce în ce mai mare dintre țări și </w:t>
      </w:r>
      <w:r>
        <w:rPr>
          <w:rFonts w:ascii="Times New Roman" w:hAnsi="Times New Roman"/>
          <w:noProof/>
        </w:rPr>
        <w:t>regiuni a creat numeroase oportunități noi. În același timp, anumite părți ale lumii se confruntă cu provocări tot mai mari și cu situații de fragilitate tot mai ample, atât în vecinătatea noastră, cât și în afara acesteia, cu efecte transfrontaliere și un</w:t>
      </w:r>
      <w:r>
        <w:rPr>
          <w:rFonts w:ascii="Times New Roman" w:hAnsi="Times New Roman"/>
          <w:noProof/>
        </w:rPr>
        <w:t xml:space="preserve"> impact direct asupra Uniunii. În ultimii ani ne-am confruntat cu acte de terorism, cu conflicte regionale, cu presiune exercitată de migrație, cu o utilizare nesustenabilă a resurselor și cu creșterea protecționismului. La nivel individual, statele membre</w:t>
      </w:r>
      <w:r>
        <w:rPr>
          <w:rFonts w:ascii="Times New Roman" w:hAnsi="Times New Roman"/>
          <w:noProof/>
        </w:rPr>
        <w:t xml:space="preserve"> nu ar fi în măsură să răspundă în mod eficace la aceste evoluții globale, dar Uniunea și statele membre pot aborda împreună provocările și oportunitățile unei lumi în schimbare rapidă și pot juca un rol-cheie în valorificarea avantajelor globalizării, pro</w:t>
      </w:r>
      <w:r>
        <w:rPr>
          <w:rFonts w:ascii="Times New Roman" w:hAnsi="Times New Roman"/>
          <w:noProof/>
        </w:rPr>
        <w:t>pagând valorile UE și oferindu-le cetățenilor atât securitate, cât și stabilitate. Programele de acțiune externă ale UE și alte instrumente ale UE constituie un element indispensabil în acest sens.</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Articolul 21 din Tratatul privind Uniunea Europeană reflec</w:t>
      </w:r>
      <w:r>
        <w:rPr>
          <w:rFonts w:ascii="Times New Roman" w:hAnsi="Times New Roman"/>
          <w:noProof/>
        </w:rPr>
        <w:t>tă principiile și obiectivele care orientează acțiunea externă a Uniunii, printre acestea numărându-se democrația, statul de drept, drepturile omului și libertățile fundamentale, respectarea demnității umane, principiile egalității și solidarității, precum</w:t>
      </w:r>
      <w:r>
        <w:rPr>
          <w:rFonts w:ascii="Times New Roman" w:hAnsi="Times New Roman"/>
          <w:noProof/>
        </w:rPr>
        <w:t xml:space="preserve"> și respectarea principiilor Cartei Organizației Națiunilor Unite și a dreptului internațional.</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În plus, articolul 8 stipulează că Uniunea dezvoltă relații privilegiate cu țările învecinate, în vederea stabilirii unui spațiu de prosperitate și de bună veci</w:t>
      </w:r>
      <w:r>
        <w:rPr>
          <w:rFonts w:ascii="Times New Roman" w:hAnsi="Times New Roman"/>
          <w:noProof/>
        </w:rPr>
        <w:t>nătate, întemeiat pe valorile Uniunii și caracterizat prin relații strânse și pașnice, bazate pe cooperare.</w:t>
      </w:r>
    </w:p>
    <w:p w:rsidR="00343B79" w:rsidRDefault="008A1661">
      <w:pPr>
        <w:ind w:right="-1"/>
        <w:rPr>
          <w:rFonts w:ascii="Times New Roman" w:hAnsi="Times New Roman"/>
          <w:noProof/>
          <w:sz w:val="24"/>
          <w:szCs w:val="24"/>
        </w:rPr>
      </w:pPr>
      <w:r>
        <w:rPr>
          <w:rFonts w:ascii="Times New Roman" w:hAnsi="Times New Roman"/>
          <w:noProof/>
          <w:sz w:val="24"/>
        </w:rPr>
        <w:t xml:space="preserve">Valoarea adăugată a intervenției Uniunii în acțiunea externă derivă din: </w:t>
      </w:r>
    </w:p>
    <w:p w:rsidR="00343B79" w:rsidRDefault="008A1661">
      <w:pPr>
        <w:pStyle w:val="Default"/>
        <w:numPr>
          <w:ilvl w:val="0"/>
          <w:numId w:val="84"/>
        </w:numPr>
        <w:spacing w:before="120" w:after="120"/>
        <w:ind w:right="-1"/>
        <w:jc w:val="both"/>
        <w:rPr>
          <w:rFonts w:ascii="Times New Roman" w:hAnsi="Times New Roman" w:cs="Times New Roman"/>
          <w:iCs/>
          <w:noProof/>
        </w:rPr>
      </w:pPr>
      <w:r>
        <w:rPr>
          <w:rFonts w:ascii="Times New Roman" w:hAnsi="Times New Roman"/>
          <w:noProof/>
        </w:rPr>
        <w:t>Competențele sale de bază și domeniile sale de expertiză (de exemplu, coop</w:t>
      </w:r>
      <w:r>
        <w:rPr>
          <w:rFonts w:ascii="Times New Roman" w:hAnsi="Times New Roman"/>
          <w:noProof/>
        </w:rPr>
        <w:t>erarea pentru dezvoltare, gestionarea crizelor, prevenirea conflictelor, drepturile omului, democrația, protecția mediului, comerțul, diplomația publică și consolidarea rezilienței);</w:t>
      </w:r>
    </w:p>
    <w:p w:rsidR="00343B79" w:rsidRDefault="008A1661">
      <w:pPr>
        <w:pStyle w:val="Default"/>
        <w:numPr>
          <w:ilvl w:val="0"/>
          <w:numId w:val="84"/>
        </w:numPr>
        <w:spacing w:before="120" w:after="120"/>
        <w:ind w:right="-1"/>
        <w:jc w:val="both"/>
        <w:rPr>
          <w:rFonts w:ascii="Times New Roman" w:hAnsi="Times New Roman" w:cs="Times New Roman"/>
          <w:iCs/>
          <w:noProof/>
        </w:rPr>
      </w:pPr>
      <w:r>
        <w:rPr>
          <w:rFonts w:ascii="Times New Roman" w:hAnsi="Times New Roman"/>
          <w:noProof/>
        </w:rPr>
        <w:t>Valorile sale și credibilitatea de care se bucură în calitate de actor ce</w:t>
      </w:r>
      <w:r>
        <w:rPr>
          <w:rFonts w:ascii="Times New Roman" w:hAnsi="Times New Roman"/>
          <w:noProof/>
        </w:rPr>
        <w:t xml:space="preserve"> promovează pacea și de apărător al democrației și drepturilor omului, precum și de lider în combaterea schimbărilor climatice și protecția mediului;</w:t>
      </w:r>
    </w:p>
    <w:p w:rsidR="00343B79" w:rsidRDefault="008A1661">
      <w:pPr>
        <w:pStyle w:val="Default"/>
        <w:numPr>
          <w:ilvl w:val="0"/>
          <w:numId w:val="84"/>
        </w:numPr>
        <w:spacing w:before="120" w:after="120"/>
        <w:ind w:right="-1"/>
        <w:jc w:val="both"/>
        <w:rPr>
          <w:rFonts w:ascii="Times New Roman" w:hAnsi="Times New Roman" w:cs="Times New Roman"/>
          <w:iCs/>
          <w:noProof/>
        </w:rPr>
      </w:pPr>
      <w:r>
        <w:rPr>
          <w:rFonts w:ascii="Times New Roman" w:hAnsi="Times New Roman"/>
          <w:noProof/>
        </w:rPr>
        <w:t>Natura sa de entitate supranațională, masa critică pe care o are pe scena mondială, influența sa și efectu</w:t>
      </w:r>
      <w:r>
        <w:rPr>
          <w:rFonts w:ascii="Times New Roman" w:hAnsi="Times New Roman"/>
          <w:noProof/>
        </w:rPr>
        <w:t>l de levier pe care îl poate exercita asupra reformelor, care decurg din greutatea și experiența sa politică și economică în calitate de actor global;</w:t>
      </w:r>
    </w:p>
    <w:p w:rsidR="00343B79" w:rsidRDefault="008A1661">
      <w:pPr>
        <w:pStyle w:val="Default"/>
        <w:numPr>
          <w:ilvl w:val="0"/>
          <w:numId w:val="84"/>
        </w:numPr>
        <w:spacing w:before="120" w:after="120"/>
        <w:ind w:right="-1"/>
        <w:jc w:val="both"/>
        <w:rPr>
          <w:rFonts w:ascii="Times New Roman" w:hAnsi="Times New Roman" w:cs="Times New Roman"/>
          <w:iCs/>
          <w:noProof/>
        </w:rPr>
      </w:pPr>
      <w:r>
        <w:rPr>
          <w:rFonts w:ascii="Times New Roman" w:hAnsi="Times New Roman"/>
          <w:noProof/>
        </w:rPr>
        <w:t>Prezența sa geografică/geopolitică extinsă (în special pe baza rețelei de delegații ale Uniunii și a biro</w:t>
      </w:r>
      <w:r>
        <w:rPr>
          <w:rFonts w:ascii="Times New Roman" w:hAnsi="Times New Roman"/>
          <w:noProof/>
        </w:rPr>
        <w:t>urilor de ajutor umanitar din întreaga lume) și activitatea de cooperare pe care o presupune aceasta;</w:t>
      </w:r>
    </w:p>
    <w:p w:rsidR="00343B79" w:rsidRDefault="008A1661">
      <w:pPr>
        <w:pStyle w:val="Default"/>
        <w:numPr>
          <w:ilvl w:val="0"/>
          <w:numId w:val="84"/>
        </w:numPr>
        <w:spacing w:before="120" w:after="120"/>
        <w:ind w:right="-1"/>
        <w:jc w:val="both"/>
        <w:rPr>
          <w:rFonts w:ascii="Times New Roman" w:hAnsi="Times New Roman" w:cs="Times New Roman"/>
          <w:iCs/>
          <w:noProof/>
        </w:rPr>
      </w:pPr>
      <w:r>
        <w:rPr>
          <w:rFonts w:ascii="Times New Roman" w:hAnsi="Times New Roman"/>
          <w:noProof/>
        </w:rPr>
        <w:t xml:space="preserve">Amploarea, coerența și combinația de instrumente și gama largă de mecanisme pe care le are la dispoziție pentru punerea în aplicare pe teren.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Mulțumită f</w:t>
      </w:r>
      <w:r>
        <w:rPr>
          <w:rFonts w:ascii="Times New Roman" w:hAnsi="Times New Roman"/>
          <w:noProof/>
        </w:rPr>
        <w:t>aptului că este lider în domeniul umanitar și al cooperării pentru dezvoltare, UE se află într-o poziție unică pentru a-și promova atât valorile, cât și obiectivele de dezvoltare durabilă în întreaga lume și pentru a răspunde provocărilor mondiale, printre</w:t>
      </w:r>
      <w:r>
        <w:rPr>
          <w:rFonts w:ascii="Times New Roman" w:hAnsi="Times New Roman"/>
          <w:noProof/>
        </w:rPr>
        <w:t xml:space="preserve"> care se numără migrația, conflictele, instabilitatea, securitatea, sărăcia, inegalitatea, schimbările climatice, degradarea mediului și securitatea energetică. Noul instrument de finanțare externă va oferi un cadru coerent și mijloacele financiare necesar</w:t>
      </w:r>
      <w:r>
        <w:rPr>
          <w:rFonts w:ascii="Times New Roman" w:hAnsi="Times New Roman"/>
          <w:noProof/>
        </w:rPr>
        <w:t xml:space="preserve">e pentru acțiunea externă, pe care niciun stat membru nu ar fi în măsură să le asigure pe cont propriu. </w:t>
      </w:r>
    </w:p>
    <w:p w:rsidR="00343B79" w:rsidRDefault="008A1661">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 xml:space="preserve">OBIECTIVE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Obiectivele instrumentului decurg atât din orientările politicilor externe ale UE – astfel cum sunt definite, de exemplu, în Strategia globa</w:t>
      </w:r>
      <w:r>
        <w:rPr>
          <w:rFonts w:ascii="Times New Roman" w:hAnsi="Times New Roman"/>
          <w:noProof/>
        </w:rPr>
        <w:t>lă „Viziune comună, acțiuni comune: o Europă mai puternică”, din angajamentul UE față de Agenda 2030 pentru dezvoltare durabilă, din noul Consens european privind dezvoltarea: „Lumea noastră, demnitatea noastră, viitorul nostru” și din revizuirea politicii</w:t>
      </w:r>
      <w:r>
        <w:rPr>
          <w:rFonts w:ascii="Times New Roman" w:hAnsi="Times New Roman"/>
          <w:noProof/>
        </w:rPr>
        <w:t xml:space="preserve"> europene de vecinătate – cât și din obiectivele transversale ale cadrului financiar multianual privind flexibilitatea, coerența și sinergiile, simplificarea și accentul pe performanță. Obiectivele strategice ale UE – atât geografice, cât și tematice – sun</w:t>
      </w:r>
      <w:r>
        <w:rPr>
          <w:rFonts w:ascii="Times New Roman" w:hAnsi="Times New Roman"/>
          <w:noProof/>
        </w:rPr>
        <w:t xml:space="preserve">t reflectate prin delimitare.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UE trebuie să aibă la dispoziție instrumente capabile să pună în aplicare măsuri care să răspundă obiectivelor acțiunii externe a Uniunii, în special măsuri având următoarele obiective generale:</w:t>
      </w:r>
    </w:p>
    <w:p w:rsidR="00343B79" w:rsidRDefault="008A1661">
      <w:pPr>
        <w:pStyle w:val="ListParagraph"/>
        <w:numPr>
          <w:ilvl w:val="0"/>
          <w:numId w:val="85"/>
        </w:numPr>
        <w:shd w:val="clear" w:color="auto" w:fill="FFFFFF" w:themeFill="background1"/>
        <w:autoSpaceDE w:val="0"/>
        <w:autoSpaceDN w:val="0"/>
        <w:adjustRightInd w:val="0"/>
        <w:spacing w:before="120"/>
        <w:ind w:right="-1" w:hanging="424"/>
        <w:jc w:val="both"/>
        <w:rPr>
          <w:rFonts w:ascii="Times New Roman" w:hAnsi="Times New Roman"/>
          <w:noProof/>
          <w:sz w:val="24"/>
          <w:szCs w:val="24"/>
        </w:rPr>
      </w:pPr>
      <w:r>
        <w:rPr>
          <w:rFonts w:ascii="Times New Roman" w:hAnsi="Times New Roman"/>
          <w:noProof/>
          <w:sz w:val="24"/>
        </w:rPr>
        <w:t xml:space="preserve">Sprijinirea </w:t>
      </w:r>
      <w:r>
        <w:rPr>
          <w:rFonts w:ascii="Times New Roman" w:hAnsi="Times New Roman"/>
          <w:b/>
          <w:noProof/>
          <w:sz w:val="24"/>
        </w:rPr>
        <w:t>democrației, a sta</w:t>
      </w:r>
      <w:r>
        <w:rPr>
          <w:rFonts w:ascii="Times New Roman" w:hAnsi="Times New Roman"/>
          <w:b/>
          <w:noProof/>
          <w:sz w:val="24"/>
        </w:rPr>
        <w:t>tului de drept, a bunei guvernanțe, a drepturilor omului și a principiilor dreptului internațional</w:t>
      </w:r>
      <w:r>
        <w:rPr>
          <w:rFonts w:ascii="Times New Roman" w:hAnsi="Times New Roman"/>
          <w:noProof/>
          <w:sz w:val="24"/>
        </w:rPr>
        <w:t>;</w:t>
      </w:r>
    </w:p>
    <w:p w:rsidR="00343B79" w:rsidRDefault="008A1661">
      <w:pPr>
        <w:pStyle w:val="ListParagraph"/>
        <w:numPr>
          <w:ilvl w:val="0"/>
          <w:numId w:val="85"/>
        </w:numPr>
        <w:shd w:val="clear" w:color="auto" w:fill="FFFFFF" w:themeFill="background1"/>
        <w:autoSpaceDE w:val="0"/>
        <w:autoSpaceDN w:val="0"/>
        <w:adjustRightInd w:val="0"/>
        <w:spacing w:before="120"/>
        <w:ind w:right="-1" w:hanging="424"/>
        <w:jc w:val="both"/>
        <w:rPr>
          <w:rFonts w:ascii="Times New Roman" w:hAnsi="Times New Roman"/>
          <w:noProof/>
          <w:sz w:val="24"/>
          <w:szCs w:val="24"/>
        </w:rPr>
      </w:pPr>
      <w:r>
        <w:rPr>
          <w:rFonts w:ascii="Times New Roman" w:hAnsi="Times New Roman"/>
          <w:noProof/>
          <w:sz w:val="24"/>
        </w:rPr>
        <w:t xml:space="preserve">Sprijinirea </w:t>
      </w:r>
      <w:r>
        <w:rPr>
          <w:rFonts w:ascii="Times New Roman" w:hAnsi="Times New Roman"/>
          <w:b/>
          <w:noProof/>
          <w:sz w:val="24"/>
        </w:rPr>
        <w:t>securității</w:t>
      </w:r>
      <w:r>
        <w:rPr>
          <w:rFonts w:ascii="Times New Roman" w:hAnsi="Times New Roman"/>
          <w:noProof/>
          <w:sz w:val="24"/>
        </w:rPr>
        <w:t xml:space="preserve"> și menținerea </w:t>
      </w:r>
      <w:r>
        <w:rPr>
          <w:rFonts w:ascii="Times New Roman" w:hAnsi="Times New Roman"/>
          <w:b/>
          <w:noProof/>
          <w:sz w:val="24"/>
        </w:rPr>
        <w:t>păcii</w:t>
      </w:r>
      <w:r>
        <w:rPr>
          <w:rFonts w:ascii="Times New Roman" w:hAnsi="Times New Roman"/>
          <w:noProof/>
          <w:sz w:val="24"/>
        </w:rPr>
        <w:t xml:space="preserve">, sprijinirea prevenirii și a răspunsului eficace în caz de </w:t>
      </w:r>
      <w:r>
        <w:rPr>
          <w:rFonts w:ascii="Times New Roman" w:hAnsi="Times New Roman"/>
          <w:b/>
          <w:noProof/>
          <w:sz w:val="24"/>
        </w:rPr>
        <w:t>crize și conflicte</w:t>
      </w:r>
      <w:r>
        <w:rPr>
          <w:rFonts w:ascii="Times New Roman" w:hAnsi="Times New Roman"/>
          <w:noProof/>
          <w:sz w:val="24"/>
        </w:rPr>
        <w:t xml:space="preserve">; Sprijinirea </w:t>
      </w:r>
      <w:r>
        <w:rPr>
          <w:rFonts w:ascii="Times New Roman" w:hAnsi="Times New Roman"/>
          <w:b/>
          <w:noProof/>
          <w:sz w:val="24"/>
        </w:rPr>
        <w:t>stabilizării</w:t>
      </w:r>
      <w:r>
        <w:rPr>
          <w:rFonts w:ascii="Times New Roman" w:hAnsi="Times New Roman"/>
          <w:noProof/>
          <w:sz w:val="24"/>
        </w:rPr>
        <w:t xml:space="preserve"> și a </w:t>
      </w:r>
      <w:r>
        <w:rPr>
          <w:rFonts w:ascii="Times New Roman" w:hAnsi="Times New Roman"/>
          <w:b/>
          <w:noProof/>
          <w:sz w:val="24"/>
        </w:rPr>
        <w:t>rez</w:t>
      </w:r>
      <w:r>
        <w:rPr>
          <w:rFonts w:ascii="Times New Roman" w:hAnsi="Times New Roman"/>
          <w:b/>
          <w:noProof/>
          <w:sz w:val="24"/>
        </w:rPr>
        <w:t>ilienței</w:t>
      </w:r>
      <w:r>
        <w:rPr>
          <w:rFonts w:ascii="Times New Roman" w:hAnsi="Times New Roman"/>
          <w:noProof/>
          <w:sz w:val="24"/>
        </w:rPr>
        <w:t>;</w:t>
      </w:r>
    </w:p>
    <w:p w:rsidR="00343B79" w:rsidRDefault="008A1661">
      <w:pPr>
        <w:pStyle w:val="ListParagraph"/>
        <w:numPr>
          <w:ilvl w:val="0"/>
          <w:numId w:val="85"/>
        </w:numPr>
        <w:shd w:val="clear" w:color="auto" w:fill="FFFFFF" w:themeFill="background1"/>
        <w:autoSpaceDE w:val="0"/>
        <w:autoSpaceDN w:val="0"/>
        <w:adjustRightInd w:val="0"/>
        <w:spacing w:before="120"/>
        <w:ind w:right="-1" w:hanging="424"/>
        <w:jc w:val="both"/>
        <w:rPr>
          <w:rFonts w:ascii="Times New Roman" w:hAnsi="Times New Roman"/>
          <w:noProof/>
          <w:sz w:val="24"/>
          <w:szCs w:val="24"/>
        </w:rPr>
      </w:pPr>
      <w:r>
        <w:rPr>
          <w:rFonts w:ascii="Times New Roman" w:hAnsi="Times New Roman"/>
          <w:noProof/>
          <w:sz w:val="24"/>
        </w:rPr>
        <w:t xml:space="preserve">Promovarea </w:t>
      </w:r>
      <w:r>
        <w:rPr>
          <w:rFonts w:ascii="Times New Roman" w:hAnsi="Times New Roman"/>
          <w:b/>
          <w:noProof/>
          <w:sz w:val="24"/>
        </w:rPr>
        <w:t>dezvoltării durabile pe plan economic, social și ecologic a țărilor în curs de dezvoltare</w:t>
      </w:r>
      <w:r>
        <w:rPr>
          <w:rFonts w:ascii="Times New Roman" w:hAnsi="Times New Roman"/>
          <w:noProof/>
          <w:sz w:val="24"/>
        </w:rPr>
        <w:t>, cu scopul primordial de a eradica sărăcia;</w:t>
      </w:r>
    </w:p>
    <w:p w:rsidR="00343B79" w:rsidRDefault="008A1661">
      <w:pPr>
        <w:pStyle w:val="ListParagraph"/>
        <w:numPr>
          <w:ilvl w:val="0"/>
          <w:numId w:val="85"/>
        </w:numPr>
        <w:shd w:val="clear" w:color="auto" w:fill="FFFFFF" w:themeFill="background1"/>
        <w:autoSpaceDE w:val="0"/>
        <w:autoSpaceDN w:val="0"/>
        <w:adjustRightInd w:val="0"/>
        <w:spacing w:before="120"/>
        <w:ind w:right="-1" w:hanging="424"/>
        <w:jc w:val="both"/>
        <w:rPr>
          <w:rFonts w:ascii="Times New Roman" w:hAnsi="Times New Roman"/>
          <w:noProof/>
          <w:sz w:val="24"/>
          <w:szCs w:val="24"/>
        </w:rPr>
      </w:pPr>
      <w:r>
        <w:rPr>
          <w:rFonts w:ascii="Times New Roman" w:hAnsi="Times New Roman"/>
          <w:noProof/>
          <w:sz w:val="24"/>
        </w:rPr>
        <w:t xml:space="preserve">Sprijinirea </w:t>
      </w:r>
      <w:r>
        <w:rPr>
          <w:rFonts w:ascii="Times New Roman" w:hAnsi="Times New Roman"/>
          <w:b/>
          <w:noProof/>
          <w:sz w:val="24"/>
        </w:rPr>
        <w:t>relației privilegiate cu țările învecinate</w:t>
      </w:r>
      <w:r>
        <w:rPr>
          <w:rFonts w:ascii="Times New Roman" w:hAnsi="Times New Roman"/>
          <w:noProof/>
          <w:sz w:val="24"/>
        </w:rPr>
        <w:t>, în vederea creării unui spațiu de prosperitat</w:t>
      </w:r>
      <w:r>
        <w:rPr>
          <w:rFonts w:ascii="Times New Roman" w:hAnsi="Times New Roman"/>
          <w:noProof/>
          <w:sz w:val="24"/>
        </w:rPr>
        <w:t>e, dezvoltare socioeconomică și bună vecinătate;</w:t>
      </w:r>
    </w:p>
    <w:p w:rsidR="00343B79" w:rsidRDefault="008A1661">
      <w:pPr>
        <w:pStyle w:val="ListParagraph"/>
        <w:numPr>
          <w:ilvl w:val="0"/>
          <w:numId w:val="85"/>
        </w:numPr>
        <w:shd w:val="clear" w:color="auto" w:fill="FFFFFF" w:themeFill="background1"/>
        <w:autoSpaceDE w:val="0"/>
        <w:autoSpaceDN w:val="0"/>
        <w:adjustRightInd w:val="0"/>
        <w:spacing w:before="120"/>
        <w:ind w:right="-1" w:hanging="424"/>
        <w:jc w:val="both"/>
        <w:rPr>
          <w:rFonts w:ascii="Times New Roman" w:hAnsi="Times New Roman"/>
          <w:noProof/>
          <w:sz w:val="24"/>
          <w:szCs w:val="24"/>
        </w:rPr>
      </w:pPr>
      <w:r>
        <w:rPr>
          <w:rFonts w:ascii="Times New Roman" w:hAnsi="Times New Roman"/>
          <w:noProof/>
          <w:sz w:val="24"/>
        </w:rPr>
        <w:t xml:space="preserve">Abordarea </w:t>
      </w:r>
      <w:r>
        <w:rPr>
          <w:rFonts w:ascii="Times New Roman" w:hAnsi="Times New Roman"/>
          <w:b/>
          <w:noProof/>
          <w:sz w:val="24"/>
        </w:rPr>
        <w:t xml:space="preserve">migrației neregulamentare </w:t>
      </w:r>
      <w:r>
        <w:rPr>
          <w:rFonts w:ascii="Times New Roman" w:hAnsi="Times New Roman"/>
          <w:noProof/>
          <w:sz w:val="24"/>
        </w:rPr>
        <w:t>ș</w:t>
      </w:r>
      <w:r>
        <w:rPr>
          <w:rFonts w:ascii="Times New Roman" w:hAnsi="Times New Roman"/>
          <w:noProof/>
          <w:sz w:val="24"/>
        </w:rPr>
        <w:t>i combaterea cauzelor profunde ale acesteia, creând, în același timp, condiții pentru o mai bună organizare a migrației legale și pentru o mobilitate bine gestionată;</w:t>
      </w:r>
    </w:p>
    <w:p w:rsidR="00343B79" w:rsidRDefault="008A1661">
      <w:pPr>
        <w:pStyle w:val="ListParagraph"/>
        <w:numPr>
          <w:ilvl w:val="0"/>
          <w:numId w:val="85"/>
        </w:numPr>
        <w:shd w:val="clear" w:color="auto" w:fill="FFFFFF" w:themeFill="background1"/>
        <w:autoSpaceDE w:val="0"/>
        <w:autoSpaceDN w:val="0"/>
        <w:adjustRightInd w:val="0"/>
        <w:spacing w:before="120"/>
        <w:ind w:right="-1" w:hanging="424"/>
        <w:jc w:val="both"/>
        <w:rPr>
          <w:rFonts w:ascii="Times New Roman" w:hAnsi="Times New Roman"/>
          <w:iCs/>
          <w:noProof/>
          <w:sz w:val="24"/>
          <w:szCs w:val="24"/>
        </w:rPr>
      </w:pPr>
      <w:r>
        <w:rPr>
          <w:rFonts w:ascii="Times New Roman" w:hAnsi="Times New Roman"/>
          <w:noProof/>
          <w:sz w:val="24"/>
        </w:rPr>
        <w:t xml:space="preserve">Sprijinirea </w:t>
      </w:r>
      <w:r>
        <w:rPr>
          <w:rFonts w:ascii="Times New Roman" w:hAnsi="Times New Roman"/>
          <w:b/>
          <w:noProof/>
          <w:sz w:val="24"/>
        </w:rPr>
        <w:t>diplomației UE</w:t>
      </w:r>
      <w:r>
        <w:rPr>
          <w:rFonts w:ascii="Times New Roman" w:hAnsi="Times New Roman"/>
          <w:noProof/>
          <w:sz w:val="24"/>
        </w:rPr>
        <w:t xml:space="preserve"> sub toate aspectele sale, </w:t>
      </w:r>
      <w:r>
        <w:rPr>
          <w:rFonts w:ascii="Times New Roman" w:hAnsi="Times New Roman"/>
          <w:b/>
          <w:noProof/>
          <w:sz w:val="24"/>
        </w:rPr>
        <w:t xml:space="preserve">promovarea aspectelor internaționale ale politicilor interne ale UE </w:t>
      </w:r>
      <w:r>
        <w:rPr>
          <w:rFonts w:ascii="Times New Roman" w:hAnsi="Times New Roman"/>
          <w:noProof/>
          <w:sz w:val="24"/>
        </w:rPr>
        <w:t>ș</w:t>
      </w:r>
      <w:r>
        <w:rPr>
          <w:rFonts w:ascii="Times New Roman" w:hAnsi="Times New Roman"/>
          <w:noProof/>
          <w:sz w:val="24"/>
        </w:rPr>
        <w:t xml:space="preserve">i sprijinirea </w:t>
      </w:r>
      <w:r>
        <w:rPr>
          <w:rFonts w:ascii="Times New Roman" w:hAnsi="Times New Roman"/>
          <w:b/>
          <w:noProof/>
          <w:sz w:val="24"/>
        </w:rPr>
        <w:t>politicii comerciale</w:t>
      </w:r>
      <w:r>
        <w:rPr>
          <w:rFonts w:ascii="Times New Roman" w:hAnsi="Times New Roman"/>
          <w:noProof/>
          <w:sz w:val="24"/>
        </w:rPr>
        <w:t xml:space="preserve"> și a </w:t>
      </w:r>
      <w:r>
        <w:rPr>
          <w:rFonts w:ascii="Times New Roman" w:hAnsi="Times New Roman"/>
          <w:b/>
          <w:noProof/>
          <w:sz w:val="24"/>
        </w:rPr>
        <w:t>cooperării economice</w:t>
      </w:r>
      <w:r>
        <w:rPr>
          <w:rFonts w:ascii="Times New Roman" w:hAnsi="Times New Roman"/>
          <w:noProof/>
          <w:sz w:val="24"/>
        </w:rPr>
        <w:t>;</w:t>
      </w:r>
    </w:p>
    <w:p w:rsidR="00343B79" w:rsidRDefault="008A1661">
      <w:pPr>
        <w:pStyle w:val="ListParagraph"/>
        <w:numPr>
          <w:ilvl w:val="0"/>
          <w:numId w:val="85"/>
        </w:numPr>
        <w:shd w:val="clear" w:color="auto" w:fill="FFFFFF" w:themeFill="background1"/>
        <w:autoSpaceDE w:val="0"/>
        <w:autoSpaceDN w:val="0"/>
        <w:adjustRightInd w:val="0"/>
        <w:spacing w:before="120"/>
        <w:ind w:right="-1" w:hanging="424"/>
        <w:jc w:val="both"/>
        <w:rPr>
          <w:rFonts w:ascii="Times New Roman" w:hAnsi="Times New Roman"/>
          <w:noProof/>
          <w:sz w:val="24"/>
          <w:szCs w:val="24"/>
        </w:rPr>
      </w:pPr>
      <w:r>
        <w:rPr>
          <w:rFonts w:ascii="Times New Roman" w:hAnsi="Times New Roman"/>
          <w:noProof/>
          <w:sz w:val="24"/>
        </w:rPr>
        <w:t>Consolidarea parteneriatelor, promovarea dialogului politic și a răspuns</w:t>
      </w:r>
      <w:r>
        <w:rPr>
          <w:rFonts w:ascii="Times New Roman" w:hAnsi="Times New Roman"/>
          <w:noProof/>
          <w:sz w:val="24"/>
        </w:rPr>
        <w:t>urilor colective la provocările de interes global, printre care se numără și protecția mediului și combaterea schimbărilor climatice.</w:t>
      </w:r>
    </w:p>
    <w:p w:rsidR="00343B79" w:rsidRDefault="008A1661">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PUNERE ÎN APLICARE ȘI SIMPLIFICARE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Pentru a asigura mai multă coerență, economii de scară, sinergii și procese mai simple,</w:t>
      </w:r>
      <w:r>
        <w:rPr>
          <w:rFonts w:ascii="Times New Roman" w:hAnsi="Times New Roman"/>
          <w:noProof/>
          <w:color w:val="auto"/>
        </w:rPr>
        <w:t xml:space="preserve"> Comisia propune o simplificare strategică a instrumentelor de finanțare aferente acțiunii externe a UE pentru perioada 2021-2027, inclusiv </w:t>
      </w:r>
      <w:r>
        <w:rPr>
          <w:rFonts w:ascii="Times New Roman" w:hAnsi="Times New Roman"/>
          <w:b/>
          <w:noProof/>
          <w:color w:val="auto"/>
        </w:rPr>
        <w:t>integrarea Fondului european de dezvoltare în bugetul UE</w:t>
      </w:r>
      <w:r>
        <w:rPr>
          <w:rFonts w:ascii="Times New Roman" w:hAnsi="Times New Roman"/>
          <w:noProof/>
          <w:color w:val="auto"/>
        </w:rPr>
        <w:t>, în vederea îmbunătățirii în continuare a eficacității și a</w:t>
      </w:r>
      <w:r>
        <w:rPr>
          <w:rFonts w:ascii="Times New Roman" w:hAnsi="Times New Roman"/>
          <w:noProof/>
          <w:color w:val="auto"/>
        </w:rPr>
        <w:t xml:space="preserve"> eficienței.</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Mai multe instrumente și modalități prevăzute în cadrul financiar multianual 2014-2020 vor fi </w:t>
      </w:r>
      <w:r>
        <w:rPr>
          <w:rFonts w:ascii="Times New Roman" w:hAnsi="Times New Roman"/>
          <w:b/>
          <w:noProof/>
        </w:rPr>
        <w:t>simplificate și integrate în Instrumentul de vecinătate, dezvoltare și cooperare internațională</w:t>
      </w:r>
      <w:r>
        <w:rPr>
          <w:rFonts w:ascii="Times New Roman" w:hAnsi="Times New Roman"/>
          <w:noProof/>
        </w:rPr>
        <w:t>, cu acoperire la nivel mondial: Fondul european de de</w:t>
      </w:r>
      <w:r>
        <w:rPr>
          <w:rFonts w:ascii="Times New Roman" w:hAnsi="Times New Roman"/>
          <w:noProof/>
        </w:rPr>
        <w:t>zvoltare, Instrumentul de cooperare pentru dezvoltare, Instrumentul european de vecinătate, Instrumentul european pentru democrație și drepturile omului, Instrumentul de parteneriat, Instrumentul care contribuie la stabilitate și pace, Instrumentul de coop</w:t>
      </w:r>
      <w:r>
        <w:rPr>
          <w:rFonts w:ascii="Times New Roman" w:hAnsi="Times New Roman"/>
          <w:noProof/>
        </w:rPr>
        <w:t xml:space="preserve">erare pentru securitate nucleară și Regulamentul comun de punere în aplicare. Instrumentul de asistență pentru preaderare, precum și ajutorul umanitar, politica externă și de securitate comună și cooperarea cu țările și teritoriile de peste mări, inclusiv </w:t>
      </w:r>
      <w:r>
        <w:rPr>
          <w:rFonts w:ascii="Times New Roman" w:hAnsi="Times New Roman"/>
          <w:noProof/>
        </w:rPr>
        <w:t>Groenlanda, vor rămâne instrumente de sine stătătoare din cauza naturii lor specifice sau a temeiurilor juridice diferite.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Instrumentul de vecinătate, dezvoltare și cooperare internațională va simplifica, de asemenea, actuala arhitectură a garanțiilor fina</w:t>
      </w:r>
      <w:r>
        <w:rPr>
          <w:rFonts w:ascii="Times New Roman" w:hAnsi="Times New Roman"/>
          <w:noProof/>
        </w:rPr>
        <w:t>nciare aferente acțiunii externe, care include Fondul european pentru dezvoltare durabilă ca pilon esențial al Planului european de investiții externe, provizioanele pentru asistența macrofinanciară, mandatul de acordare a împrumuturilor externe, Fondul de</w:t>
      </w:r>
      <w:r>
        <w:rPr>
          <w:rFonts w:ascii="Times New Roman" w:hAnsi="Times New Roman"/>
          <w:noProof/>
        </w:rPr>
        <w:t xml:space="preserve"> garantare pentru acțiuni externe și Facilitatea pentru investiții în Africa, Caraibe și Pacific, și va stipula efectuarea unui eventual aport la capitalul băncilor de dezvoltare europene sau internaționale sau al instituțiilor financiare care ar urma să r</w:t>
      </w:r>
      <w:r>
        <w:rPr>
          <w:rFonts w:ascii="Times New Roman" w:hAnsi="Times New Roman"/>
          <w:noProof/>
        </w:rPr>
        <w:t>ealizeze obiectivele UE în materie de acțiune externă.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Integrarea Fondului european de dezvoltare în cadrul financiar multianual va duce la o creștere a plafonului total de cheltuieli, menținând în același timp flexibilitatea existentă. Regulamentul comun </w:t>
      </w:r>
      <w:r>
        <w:rPr>
          <w:rFonts w:ascii="Times New Roman" w:hAnsi="Times New Roman"/>
          <w:noProof/>
        </w:rPr>
        <w:t>de punere în aplicare, sub incidența căruia intrau șase instrumente de finanțare în temeiul cadrului financiar multianual 2014-2020, este integrat în noul Instrument de vecinătate, dezvoltare și cooperare internațională. Respectivele dispoziții vor continu</w:t>
      </w:r>
      <w:r>
        <w:rPr>
          <w:rFonts w:ascii="Times New Roman" w:hAnsi="Times New Roman"/>
          <w:noProof/>
        </w:rPr>
        <w:t xml:space="preserve">a să se aplice Instrumentului de asistență pentru preaderare.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Instrumentul de vecinătate, dezvoltare și cooperare internațională va avea patru componente principale și va acoperi cooperarea cu țările terțe prin intermediul unor abordări tematice și geogra</w:t>
      </w:r>
      <w:r>
        <w:rPr>
          <w:rFonts w:ascii="Times New Roman" w:hAnsi="Times New Roman"/>
          <w:noProof/>
        </w:rPr>
        <w:t xml:space="preserve">fice și prin păstrarea flexibilității în ceea ce privește capacitatea de reacție și posibilitățile de a acționa în conformitate cu prioritățile Uniunii (în special în ceea ce privește vecinătatea, Africa, drepturile omului, stabilitatea și migrația).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Elem</w:t>
      </w:r>
      <w:r>
        <w:rPr>
          <w:rFonts w:ascii="Times New Roman" w:hAnsi="Times New Roman"/>
          <w:noProof/>
        </w:rPr>
        <w:t xml:space="preserve">entul central al Instrumentului de vecinătate, dezvoltare și cooperare internațională va fi pilonul geografic al acestuia, zonele geografice identificate fiind completate de un pilon tematic și de un pilon de reacție rapidă. </w:t>
      </w:r>
    </w:p>
    <w:p w:rsidR="00343B79" w:rsidRDefault="008A1661">
      <w:pPr>
        <w:pStyle w:val="ListParagraph"/>
        <w:numPr>
          <w:ilvl w:val="0"/>
          <w:numId w:val="86"/>
        </w:numPr>
        <w:shd w:val="clear" w:color="auto" w:fill="FFFFFF" w:themeFill="background1"/>
        <w:autoSpaceDE w:val="0"/>
        <w:autoSpaceDN w:val="0"/>
        <w:adjustRightInd w:val="0"/>
        <w:spacing w:before="120" w:after="120"/>
        <w:ind w:right="-1" w:hanging="424"/>
        <w:jc w:val="both"/>
        <w:rPr>
          <w:rFonts w:ascii="Times New Roman" w:hAnsi="Times New Roman"/>
          <w:noProof/>
          <w:sz w:val="24"/>
          <w:szCs w:val="24"/>
        </w:rPr>
      </w:pPr>
      <w:r>
        <w:rPr>
          <w:rFonts w:ascii="Times New Roman" w:hAnsi="Times New Roman"/>
          <w:b/>
          <w:noProof/>
          <w:sz w:val="24"/>
        </w:rPr>
        <w:t>Pilonul geografic</w:t>
      </w:r>
      <w:r>
        <w:rPr>
          <w:rFonts w:ascii="Times New Roman" w:hAnsi="Times New Roman"/>
          <w:noProof/>
          <w:sz w:val="24"/>
        </w:rPr>
        <w:t xml:space="preserve"> („colaborarea cu partenerii”) va fi în măsură să acopere cooperarea programată cu țările din vecinătate și cu toate celelalte țări terțe (cu excepția celor care fac obiectul Instrumentului de asistență pentru preaderare și al programului de cooperare cu ț</w:t>
      </w:r>
      <w:r>
        <w:rPr>
          <w:rFonts w:ascii="Times New Roman" w:hAnsi="Times New Roman"/>
          <w:noProof/>
          <w:sz w:val="24"/>
        </w:rPr>
        <w:t>ările și teritoriile de peste mări, inclusiv cu Groenlanda). Acesta va consta în mai multe pachete financiare geografice cu sume minime alocate pentru fiecare pachet, cuprinzând inclusiv o importantă componentă specifică pentru vecinătate având caracterist</w:t>
      </w:r>
      <w:r>
        <w:rPr>
          <w:rFonts w:ascii="Times New Roman" w:hAnsi="Times New Roman"/>
          <w:noProof/>
          <w:sz w:val="24"/>
        </w:rPr>
        <w:t>ici specifice suplimentare, precum sprijinul orientat către apropierea legislativă, relațiile bazate pe stimulente și cooperarea transfrontalieră. Alocarea de fonduri pentru programele geografice va reflecta prioritățile strategice ale UE, confirmând obiec</w:t>
      </w:r>
      <w:r>
        <w:rPr>
          <w:rFonts w:ascii="Times New Roman" w:hAnsi="Times New Roman"/>
          <w:noProof/>
          <w:sz w:val="24"/>
        </w:rPr>
        <w:t xml:space="preserve">tivele strategice majore ale UE, în special în vecinătate și în Africa. Acest pilon va acoperi, de asemenea, componenta externă a programului </w:t>
      </w:r>
      <w:r>
        <w:rPr>
          <w:rFonts w:ascii="Times New Roman" w:hAnsi="Times New Roman"/>
          <w:b/>
          <w:noProof/>
          <w:sz w:val="24"/>
        </w:rPr>
        <w:t>Erasmus+</w:t>
      </w:r>
      <w:r>
        <w:rPr>
          <w:rFonts w:ascii="Times New Roman" w:hAnsi="Times New Roman"/>
          <w:noProof/>
          <w:sz w:val="24"/>
        </w:rPr>
        <w:t>.</w:t>
      </w:r>
    </w:p>
    <w:p w:rsidR="00343B79" w:rsidRDefault="008A1661">
      <w:pPr>
        <w:pStyle w:val="ListParagraph"/>
        <w:numPr>
          <w:ilvl w:val="0"/>
          <w:numId w:val="86"/>
        </w:numPr>
        <w:shd w:val="clear" w:color="auto" w:fill="FFFFFF" w:themeFill="background1"/>
        <w:autoSpaceDE w:val="0"/>
        <w:autoSpaceDN w:val="0"/>
        <w:adjustRightInd w:val="0"/>
        <w:spacing w:before="120" w:after="120"/>
        <w:ind w:right="-1" w:hanging="424"/>
        <w:jc w:val="both"/>
        <w:rPr>
          <w:rFonts w:ascii="Times New Roman" w:hAnsi="Times New Roman"/>
          <w:noProof/>
          <w:sz w:val="24"/>
          <w:szCs w:val="24"/>
        </w:rPr>
      </w:pPr>
      <w:r>
        <w:rPr>
          <w:rFonts w:ascii="Times New Roman" w:hAnsi="Times New Roman"/>
          <w:b/>
          <w:noProof/>
          <w:sz w:val="24"/>
        </w:rPr>
        <w:t xml:space="preserve">Pilonul tematic </w:t>
      </w:r>
      <w:r>
        <w:rPr>
          <w:rFonts w:ascii="Times New Roman" w:hAnsi="Times New Roman"/>
          <w:noProof/>
          <w:sz w:val="24"/>
        </w:rPr>
        <w:t>(„realizarea obiectivelor comune”) va sprijini acțiunile ce abordează aspecte care nu po</w:t>
      </w:r>
      <w:r>
        <w:rPr>
          <w:rFonts w:ascii="Times New Roman" w:hAnsi="Times New Roman"/>
          <w:noProof/>
          <w:sz w:val="24"/>
        </w:rPr>
        <w:t>t fi incluse în pachetele financiare geografice, deoarece sunt de natură globală și/sau reprezintă inițiative politice emblematice, de exemplu cu privire la drepturile omului și democrație, organizațiile societății civile, pace și stabilitate, migrație, al</w:t>
      </w:r>
      <w:r>
        <w:rPr>
          <w:rFonts w:ascii="Times New Roman" w:hAnsi="Times New Roman"/>
          <w:noProof/>
          <w:sz w:val="24"/>
        </w:rPr>
        <w:t xml:space="preserve">te teme legate de punerea în aplicare a obiectivelor de dezvoltare durabilă la nivel mondial, inclusiv diplomația economică și comerțul. </w:t>
      </w:r>
    </w:p>
    <w:p w:rsidR="00343B79" w:rsidRDefault="008A1661">
      <w:pPr>
        <w:pStyle w:val="ListParagraph"/>
        <w:numPr>
          <w:ilvl w:val="0"/>
          <w:numId w:val="86"/>
        </w:numPr>
        <w:shd w:val="clear" w:color="auto" w:fill="FFFFFF" w:themeFill="background1"/>
        <w:autoSpaceDE w:val="0"/>
        <w:autoSpaceDN w:val="0"/>
        <w:adjustRightInd w:val="0"/>
        <w:spacing w:before="120" w:after="120"/>
        <w:ind w:right="-1" w:hanging="424"/>
        <w:jc w:val="both"/>
        <w:rPr>
          <w:rFonts w:ascii="Times New Roman" w:hAnsi="Times New Roman"/>
          <w:noProof/>
          <w:sz w:val="24"/>
          <w:szCs w:val="24"/>
        </w:rPr>
      </w:pPr>
      <w:r>
        <w:rPr>
          <w:rFonts w:ascii="Times New Roman" w:hAnsi="Times New Roman"/>
          <w:b/>
          <w:noProof/>
          <w:sz w:val="24"/>
        </w:rPr>
        <w:t>Pilonul de reacție rapidă</w:t>
      </w:r>
      <w:r>
        <w:rPr>
          <w:rFonts w:ascii="Times New Roman" w:hAnsi="Times New Roman"/>
          <w:noProof/>
          <w:sz w:val="24"/>
        </w:rPr>
        <w:t xml:space="preserve"> (cu sferă de aplicare mondială), care vizează asigurarea unei capacități de reacție rapidă p</w:t>
      </w:r>
      <w:r>
        <w:rPr>
          <w:rFonts w:ascii="Times New Roman" w:hAnsi="Times New Roman"/>
          <w:noProof/>
          <w:sz w:val="24"/>
        </w:rPr>
        <w:t>entru gestionarea crizelor și prevenirea conflictelor, consolidarea rezilienței, inclusiv crearea unei legături între ajutorul de urgență, reabilitare și dezvoltare, precum și reacția de politică externă pe termen scurt, va avea acoperire mondială (din pun</w:t>
      </w:r>
      <w:r>
        <w:rPr>
          <w:rFonts w:ascii="Times New Roman" w:hAnsi="Times New Roman"/>
          <w:noProof/>
          <w:sz w:val="24"/>
        </w:rPr>
        <w:t>ct de vedere politic, economic și al securității). Acest pilon va înlocui, în special, mecanismul de absorbție a șocurilor prevăzut în cadrul Fondului european de dezvoltare, articolul 3 din Instrumentul care contribuie la stabilitate și pace, inclusiv par</w:t>
      </w:r>
      <w:r>
        <w:rPr>
          <w:rFonts w:ascii="Times New Roman" w:hAnsi="Times New Roman"/>
          <w:noProof/>
          <w:sz w:val="24"/>
        </w:rPr>
        <w:t>tea privind consolidarea capacităților ca sprijin pentru securitate și dezvoltare, precum și anumite elemente ale Instrumentului de parteneriat. Normele și procedurile pentru acest pilon vor asigura faptul că acestea își vor păstra caracterul rapid, flexib</w:t>
      </w:r>
      <w:r>
        <w:rPr>
          <w:rFonts w:ascii="Times New Roman" w:hAnsi="Times New Roman"/>
          <w:noProof/>
          <w:sz w:val="24"/>
        </w:rPr>
        <w:t>il și reactiv.</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În plus, instrumentul va include o </w:t>
      </w:r>
      <w:r>
        <w:rPr>
          <w:rFonts w:ascii="Times New Roman" w:hAnsi="Times New Roman"/>
          <w:b/>
          <w:noProof/>
        </w:rPr>
        <w:t>rezervă</w:t>
      </w:r>
      <w:r>
        <w:rPr>
          <w:rFonts w:ascii="Times New Roman" w:hAnsi="Times New Roman"/>
          <w:noProof/>
        </w:rPr>
        <w:t xml:space="preserve"> de fonduri nealocate </w:t>
      </w:r>
      <w:r>
        <w:rPr>
          <w:rFonts w:ascii="Times New Roman" w:hAnsi="Times New Roman"/>
          <w:b/>
          <w:noProof/>
        </w:rPr>
        <w:t>pentru provocările și prioritățile emergente</w:t>
      </w:r>
      <w:r>
        <w:rPr>
          <w:rFonts w:ascii="Times New Roman" w:hAnsi="Times New Roman"/>
          <w:noProof/>
        </w:rPr>
        <w:t>, care va permite o reacție flexibilă la prioritățile stringente, fie ele existente sau emergente. Un obiectiv important al acestei r</w:t>
      </w:r>
      <w:r>
        <w:rPr>
          <w:rFonts w:ascii="Times New Roman" w:hAnsi="Times New Roman"/>
          <w:noProof/>
        </w:rPr>
        <w:t>ezerve va fi acela de a contracara presiunile migrației, permițând, în același timp, o anumită flexibilitate în cazul apariției unor evenimente neprevăzute, necesități în materie de stabilitate și noi inițiative și priorități internaționale. Această sumă n</w:t>
      </w:r>
      <w:r>
        <w:rPr>
          <w:rFonts w:ascii="Times New Roman" w:hAnsi="Times New Roman"/>
          <w:noProof/>
        </w:rPr>
        <w:t xml:space="preserve">ealocată va fi mobilizată pe baza unor criterii definite în regulament.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Prioritățile transversale importante, precum mediul, politicile climatice și egalitatea de gen vor fi integrate în toate componentele instrumentului. </w:t>
      </w:r>
      <w:r>
        <w:rPr>
          <w:rFonts w:ascii="Times New Roman" w:hAnsi="Times New Roman"/>
          <w:b/>
          <w:noProof/>
        </w:rPr>
        <w:t>Migrația</w:t>
      </w:r>
      <w:r>
        <w:rPr>
          <w:rFonts w:ascii="Times New Roman" w:hAnsi="Times New Roman"/>
          <w:noProof/>
        </w:rPr>
        <w:t xml:space="preserve"> este o prioritate care v</w:t>
      </w:r>
      <w:r>
        <w:rPr>
          <w:rFonts w:ascii="Times New Roman" w:hAnsi="Times New Roman"/>
          <w:noProof/>
        </w:rPr>
        <w:t>a fi identificată și abordată la nivelul tuturor componentelor instrumentului și în cadrul diferiților piloni, inclusiv prin recurgerea la fondurile nealocate.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Flexibilitatea permisă actualmente de Fondul european de dezvoltare este integrată în Instrument</w:t>
      </w:r>
      <w:r>
        <w:rPr>
          <w:rFonts w:ascii="Times New Roman" w:hAnsi="Times New Roman"/>
          <w:noProof/>
        </w:rPr>
        <w:t>ul de vecinătate, dezvoltare și cooperare internațională, în special în ceea ce privește posibilitatea de a reporta sumele neangajate și posibilitatea de a reutiliza sumele dezangajate.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În ceea ce privește metodele de punere în aplicare, în regulament vor </w:t>
      </w:r>
      <w:r>
        <w:rPr>
          <w:rFonts w:ascii="Times New Roman" w:hAnsi="Times New Roman"/>
          <w:noProof/>
        </w:rPr>
        <w:t>fi incluse toate formele de sprijin, care vor fi acordate prin intermediul gestiunii directe sau indirecte, în funcție de programul specific care este pus în aplicare în țara sau regiunea în cauză. În conformitate cu principiile prevăzute în Consensul euro</w:t>
      </w:r>
      <w:r>
        <w:rPr>
          <w:rFonts w:ascii="Times New Roman" w:hAnsi="Times New Roman"/>
          <w:noProof/>
        </w:rPr>
        <w:t>pean privind dezvoltarea, formele de asistență cu cel mai pronunțat caracter concesional, în special granturile, vor fi direcționate acolo unde este cel mai mult nevoie de ele, în special în țările cel mai puțin dezvoltate (indiferent de localizarea lor ge</w:t>
      </w:r>
      <w:r>
        <w:rPr>
          <w:rFonts w:ascii="Times New Roman" w:hAnsi="Times New Roman"/>
          <w:noProof/>
        </w:rPr>
        <w:t>ografică) și în țările aflate în situații de fragilitate și conflict. Cooperarea cu țările în curs de dezvoltare mai avansate se va baza în principal pe forme inovatoare de implicare, având în vedere nevoile mai reduse de forme de asistență concesionale. C</w:t>
      </w:r>
      <w:r>
        <w:rPr>
          <w:rFonts w:ascii="Times New Roman" w:hAnsi="Times New Roman"/>
          <w:noProof/>
        </w:rPr>
        <w:t>aracteristicile specifice ale Instrumentului european de vecinătate vor fi menținute, în special în ceea ce privește abordarea „mai mult pentru mai mult” și diferențierea. Componenta externă a programului Erasmus+ va continua să reprezinte un instrument im</w:t>
      </w:r>
      <w:r>
        <w:rPr>
          <w:rFonts w:ascii="Times New Roman" w:hAnsi="Times New Roman"/>
          <w:noProof/>
        </w:rPr>
        <w:t>portant pentru acțiunea externă și un pilon pentru o serie de priorități urmărite împreună cu țările partenere în ceea ce privește consolidarea sistemelor de educație, combaterea șomajului și prevenirea radicalizării. Mecanismul de execuție și normele comp</w:t>
      </w:r>
      <w:r>
        <w:rPr>
          <w:rFonts w:ascii="Times New Roman" w:hAnsi="Times New Roman"/>
          <w:noProof/>
        </w:rPr>
        <w:t>onentei externe ale programului Erasmus+ vor fi simplificate substanțial.</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De asemenea, regulamentul va sprijini </w:t>
      </w:r>
      <w:r>
        <w:rPr>
          <w:rFonts w:ascii="Times New Roman" w:hAnsi="Times New Roman"/>
          <w:b/>
          <w:noProof/>
        </w:rPr>
        <w:t>noua arhitectură de investiții externe</w:t>
      </w:r>
      <w:r>
        <w:rPr>
          <w:rFonts w:ascii="Times New Roman" w:hAnsi="Times New Roman"/>
          <w:noProof/>
        </w:rPr>
        <w:t xml:space="preserve"> a UE, care va permite o mai bună îndeplinire a obiectivelor de politică ale UE în materie de acțiune exte</w:t>
      </w:r>
      <w:r>
        <w:rPr>
          <w:rFonts w:ascii="Times New Roman" w:hAnsi="Times New Roman"/>
          <w:noProof/>
        </w:rPr>
        <w:t>rnă, permițând în același timp atragerea de resurse suplimentare din sectorul privat pentru a aborda provocările în materie de dezvoltare. Va fi prevăzută acordarea de garanții financiare pentru promovarea investițiilor în țările partenere, cu un accent de</w:t>
      </w:r>
      <w:r>
        <w:rPr>
          <w:rFonts w:ascii="Times New Roman" w:hAnsi="Times New Roman"/>
          <w:noProof/>
        </w:rPr>
        <w:t>osebit pe Africa, pe țările din vecinătate și, eventual, pe Balcanii de Vest. O atenție mai mare va fi acordată țărilor care se confruntă cu situații de fragilitate sau de conflict și altor regiuni cu nevoi acute în materie de infrastructură și de conectiv</w:t>
      </w:r>
      <w:r>
        <w:rPr>
          <w:rFonts w:ascii="Times New Roman" w:hAnsi="Times New Roman"/>
          <w:noProof/>
        </w:rPr>
        <w:t>itate. Operațiunile de finanțare mixtă și garanțiile bugetare vor fi finanțate din pilonul geografic. Setul de instrumente propus include și posibilitatea acordării unei garanții bugetare din partea UE și/sau a unui aport din partea UE la capitalul băncilo</w:t>
      </w:r>
      <w:r>
        <w:rPr>
          <w:rFonts w:ascii="Times New Roman" w:hAnsi="Times New Roman"/>
          <w:noProof/>
        </w:rPr>
        <w:t>r de dezvoltare sau al instituțiilor financiare europene sau internaționale, cu condiția ca acestea să îndeplinească anumite condiții legate de valoarea adăugată și de capacitatea de asumare a riscurilor și să fie ghidate de obiectivele de politică ale UE.</w:t>
      </w:r>
      <w:r>
        <w:rPr>
          <w:rFonts w:ascii="Times New Roman" w:hAnsi="Times New Roman"/>
          <w:noProof/>
        </w:rPr>
        <w:t xml:space="preser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Provizioanele pentru </w:t>
      </w:r>
      <w:r>
        <w:rPr>
          <w:rFonts w:ascii="Times New Roman" w:hAnsi="Times New Roman"/>
          <w:b/>
          <w:noProof/>
        </w:rPr>
        <w:t>asistență macrofinanciară</w:t>
      </w:r>
      <w:r>
        <w:rPr>
          <w:rFonts w:ascii="Times New Roman" w:hAnsi="Times New Roman"/>
          <w:noProof/>
        </w:rPr>
        <w:t xml:space="preserve"> vor fi acoperite tot din Instrumentul de vecinătate, dezvoltare și cooperare internațională, însă operațiunile specifice vor continua să fie activate pe baza unei decizii ad-hoc separate, după caz. </w:t>
      </w:r>
    </w:p>
    <w:p w:rsidR="00343B79" w:rsidRDefault="008A1661">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COMPLEMENTARITĂȚILE ȘI SINERGIILE CU ALTE POLITICI/ALINIEREA RESURSELOR UE CU CELE NAȚIONALE ȘI REGIONALE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În conformitate cu acțiunea externă și clusterele pentru asistența de preaderare din cadrul financiar multianual, va exista o complementaritate putern</w:t>
      </w:r>
      <w:r>
        <w:rPr>
          <w:rFonts w:ascii="Times New Roman" w:hAnsi="Times New Roman"/>
          <w:noProof/>
          <w:color w:val="auto"/>
        </w:rPr>
        <w:t xml:space="preserve">ică între diferitele instrumente, precum și sinergii cu politicile interne și instrumentele de politică internă relevante, în domenii precum migrația, securitatea și clima. Se va asigura, de asemenea, complementaritatea între instrumentele finanțate de la </w:t>
      </w:r>
      <w:r>
        <w:rPr>
          <w:rFonts w:ascii="Times New Roman" w:hAnsi="Times New Roman"/>
          <w:noProof/>
          <w:color w:val="auto"/>
        </w:rPr>
        <w:t xml:space="preserve">bugetul UE și propunerea de </w:t>
      </w:r>
      <w:r>
        <w:rPr>
          <w:rFonts w:ascii="Times New Roman" w:hAnsi="Times New Roman"/>
          <w:b/>
          <w:noProof/>
          <w:color w:val="auto"/>
        </w:rPr>
        <w:t>Instrument financiar european pentru pace</w:t>
      </w:r>
      <w:r>
        <w:rPr>
          <w:rFonts w:ascii="Times New Roman" w:hAnsi="Times New Roman"/>
          <w:noProof/>
          <w:color w:val="auto"/>
        </w:rPr>
        <w:t xml:space="preserve"> (care urmează să fie instituit în afara cadrului financiar multianual), astfel încât să se garanteze că acțiunile UE sunt perfect consecvente.</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color w:val="auto"/>
        </w:rPr>
        <w:t xml:space="preserve">Reducerea numărului de instrumente </w:t>
      </w:r>
      <w:r>
        <w:rPr>
          <w:rFonts w:ascii="Times New Roman" w:hAnsi="Times New Roman"/>
          <w:noProof/>
          <w:color w:val="auto"/>
        </w:rPr>
        <w:t xml:space="preserve">prevăzute în cadrul rubricii privind politica externă va atenua delimitările artificiale impuse în setul anterior de instrumente geografice și tematice. Aceasta va permite garantarea faptului că mixul de politici aplicat de UE în fiecare țară/regiune este </w:t>
      </w:r>
      <w:r>
        <w:rPr>
          <w:rFonts w:ascii="Times New Roman" w:hAnsi="Times New Roman"/>
          <w:noProof/>
          <w:color w:val="auto"/>
        </w:rPr>
        <w:t>adecvat, fără să existe riscul unor suprapuneri și/sau abordări inconsecvente. Vor fi simplificate, astfel, procedurile de gestionare a programelor, ceea ce va permite creșterea eficienței și a transparenței.</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rPr>
        <w:t xml:space="preserve">Interacțiunile și complementaritatea cu </w:t>
      </w:r>
      <w:r>
        <w:rPr>
          <w:rFonts w:ascii="Times New Roman" w:hAnsi="Times New Roman"/>
          <w:b/>
          <w:noProof/>
        </w:rPr>
        <w:t>ajutoru</w:t>
      </w:r>
      <w:r>
        <w:rPr>
          <w:rFonts w:ascii="Times New Roman" w:hAnsi="Times New Roman"/>
          <w:b/>
          <w:noProof/>
        </w:rPr>
        <w:t>l umanitar</w:t>
      </w:r>
      <w:r>
        <w:rPr>
          <w:rFonts w:ascii="Times New Roman" w:hAnsi="Times New Roman"/>
          <w:noProof/>
        </w:rPr>
        <w:t xml:space="preserve"> se vor realiza prin intermediul unor programe geografice, precum și prin intermediul pilonului privind reziliența și crearea unei legături între ajutorul de urgență, reabilitare și dezvoltare, pentru a se asigura o continuitate fără sincope a ac</w:t>
      </w:r>
      <w:r>
        <w:rPr>
          <w:rFonts w:ascii="Times New Roman" w:hAnsi="Times New Roman"/>
          <w:noProof/>
        </w:rPr>
        <w:t>tivităților.</w:t>
      </w:r>
    </w:p>
    <w:p w:rsidR="00343B79" w:rsidRDefault="008A1661">
      <w:pPr>
        <w:pStyle w:val="Default"/>
        <w:spacing w:after="120"/>
        <w:ind w:right="-1"/>
        <w:jc w:val="both"/>
        <w:rPr>
          <w:rFonts w:ascii="Times New Roman" w:hAnsi="Times New Roman" w:cs="Times New Roman"/>
          <w:b/>
          <w:noProof/>
        </w:rPr>
      </w:pPr>
      <w:r>
        <w:rPr>
          <w:rFonts w:ascii="Times New Roman" w:hAnsi="Times New Roman"/>
          <w:noProof/>
        </w:rPr>
        <w:t xml:space="preserve">Versiunea revizuită a mecanismului de protecție civilă al Uniunii, </w:t>
      </w:r>
      <w:r>
        <w:rPr>
          <w:rFonts w:ascii="Times New Roman" w:hAnsi="Times New Roman"/>
          <w:b/>
          <w:noProof/>
        </w:rPr>
        <w:t>rescEU</w:t>
      </w:r>
      <w:r>
        <w:rPr>
          <w:rFonts w:ascii="Times New Roman" w:hAnsi="Times New Roman"/>
          <w:noProof/>
        </w:rPr>
        <w:t>, acoperă și acțiunile întreprinse în afara UE și va permite complementarități în domeniile prevenirii, pregătirii și răspunsului la dezastre naturale.</w:t>
      </w:r>
    </w:p>
    <w:p w:rsidR="00343B79" w:rsidRDefault="008A1661">
      <w:pPr>
        <w:pStyle w:val="Default"/>
        <w:spacing w:after="120"/>
        <w:ind w:right="-1"/>
        <w:jc w:val="both"/>
        <w:rPr>
          <w:rFonts w:ascii="Times New Roman" w:hAnsi="Times New Roman" w:cs="Times New Roman"/>
          <w:b/>
          <w:noProof/>
        </w:rPr>
      </w:pPr>
      <w:r>
        <w:rPr>
          <w:rFonts w:ascii="Times New Roman" w:hAnsi="Times New Roman"/>
          <w:noProof/>
        </w:rPr>
        <w:t>Vor fi asigurate s</w:t>
      </w:r>
      <w:r>
        <w:rPr>
          <w:rFonts w:ascii="Times New Roman" w:hAnsi="Times New Roman"/>
          <w:noProof/>
        </w:rPr>
        <w:t xml:space="preserve">inergiile și coordonarea dintre activitățile de securitate din cadrul Instrumentului de vecinătate, dezvoltare și cooperare internațională și cele din cadrul </w:t>
      </w:r>
      <w:r>
        <w:rPr>
          <w:rFonts w:ascii="Times New Roman" w:hAnsi="Times New Roman"/>
          <w:b/>
          <w:noProof/>
        </w:rPr>
        <w:t>politicii externe și de securitate comune</w:t>
      </w:r>
      <w:r>
        <w:rPr>
          <w:rFonts w:ascii="Times New Roman" w:hAnsi="Times New Roman"/>
          <w:noProof/>
        </w:rPr>
        <w:t xml:space="preserve">, precum și din cadrul viitorului </w:t>
      </w:r>
      <w:r>
        <w:rPr>
          <w:rFonts w:ascii="Times New Roman" w:hAnsi="Times New Roman"/>
          <w:b/>
          <w:noProof/>
        </w:rPr>
        <w:t>Instrument financiar eu</w:t>
      </w:r>
      <w:r>
        <w:rPr>
          <w:rFonts w:ascii="Times New Roman" w:hAnsi="Times New Roman"/>
          <w:b/>
          <w:noProof/>
        </w:rPr>
        <w:t>ropean pentru pace</w:t>
      </w:r>
      <w:r>
        <w:rPr>
          <w:rFonts w:ascii="Times New Roman" w:hAnsi="Times New Roman"/>
          <w:noProof/>
        </w:rPr>
        <w:t>, evitându-se în același timp lacunele și suprapunerile.</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rPr>
        <w:t xml:space="preserve">Cu toate că </w:t>
      </w:r>
      <w:r>
        <w:rPr>
          <w:rFonts w:ascii="Times New Roman" w:hAnsi="Times New Roman"/>
          <w:b/>
          <w:noProof/>
        </w:rPr>
        <w:t>Instrumentul de asistență pentru preaderare</w:t>
      </w:r>
      <w:r>
        <w:rPr>
          <w:rFonts w:ascii="Times New Roman" w:hAnsi="Times New Roman"/>
          <w:noProof/>
        </w:rPr>
        <w:t xml:space="preserve"> urmărește obiective distincte de obiectivele celorlalte instrumente de acțiune externă, acestea sunt complementare în ceea ce</w:t>
      </w:r>
      <w:r>
        <w:rPr>
          <w:rFonts w:ascii="Times New Roman" w:hAnsi="Times New Roman"/>
          <w:noProof/>
        </w:rPr>
        <w:t xml:space="preserve"> privește sprijinirea drepturilor omului și a valorilor fundamentale, precum și sprijinul în materie de securitate. Vor exista, de asemenea, sinergii la nivelul componentelor tematice ale instrumentului în ceea ce privește finanțarea acțiunilor la nivel mo</w:t>
      </w:r>
      <w:r>
        <w:rPr>
          <w:rFonts w:ascii="Times New Roman" w:hAnsi="Times New Roman"/>
          <w:noProof/>
        </w:rPr>
        <w:t xml:space="preserve">ndial. </w:t>
      </w:r>
    </w:p>
    <w:p w:rsidR="00343B79" w:rsidRDefault="008A1661">
      <w:pPr>
        <w:pStyle w:val="Default"/>
        <w:spacing w:after="120"/>
        <w:ind w:right="-1"/>
        <w:jc w:val="both"/>
        <w:rPr>
          <w:rFonts w:ascii="Times New Roman" w:hAnsi="Times New Roman" w:cs="Times New Roman"/>
          <w:noProof/>
        </w:rPr>
      </w:pPr>
      <w:r>
        <w:rPr>
          <w:rFonts w:ascii="Times New Roman" w:hAnsi="Times New Roman"/>
          <w:b/>
          <w:noProof/>
        </w:rPr>
        <w:t>Cooperarea cu țările și teritoriile de peste mări, inclusiv cu Groenlanda</w:t>
      </w:r>
      <w:r>
        <w:rPr>
          <w:rFonts w:ascii="Times New Roman" w:hAnsi="Times New Roman"/>
          <w:noProof/>
        </w:rPr>
        <w:t>, va genera sinergii, acestea fiind asociate în special cu acțiunile desfășurate în cadrul componentei geografice și tematice a Instrumentului de vecinătate, dezvoltare și coo</w:t>
      </w:r>
      <w:r>
        <w:rPr>
          <w:rFonts w:ascii="Times New Roman" w:hAnsi="Times New Roman"/>
          <w:noProof/>
        </w:rPr>
        <w:t>perare internațională, în cazul în care acțiunea care urmează să fi pusă în aplicare este de natură globală, transregională sau regională.</w:t>
      </w:r>
    </w:p>
    <w:p w:rsidR="00343B79" w:rsidRDefault="008A1661">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ALOCAREA BUGETARĂ PROPUSĂ PENTRU PERIOADA 2021-2027</w:t>
      </w:r>
    </w:p>
    <w:tbl>
      <w:tblPr>
        <w:tblStyle w:val="LightShading"/>
        <w:tblW w:w="9444" w:type="dxa"/>
        <w:tblLook w:val="04A0" w:firstRow="1" w:lastRow="0" w:firstColumn="1" w:lastColumn="0" w:noHBand="0" w:noVBand="1"/>
      </w:tblPr>
      <w:tblGrid>
        <w:gridCol w:w="6348"/>
        <w:gridCol w:w="3037"/>
        <w:gridCol w:w="59"/>
      </w:tblGrid>
      <w:tr w:rsidR="00343B79" w:rsidTr="00343B79">
        <w:trPr>
          <w:gridAfter w:val="1"/>
          <w:cnfStyle w:val="100000000000" w:firstRow="1" w:lastRow="0" w:firstColumn="0" w:lastColumn="0" w:oddVBand="0" w:evenVBand="0" w:oddHBand="0" w:evenHBand="0" w:firstRowFirstColumn="0" w:firstRowLastColumn="0" w:lastRowFirstColumn="0" w:lastRowLastColumn="0"/>
          <w:wAfter w:w="59" w:type="dxa"/>
          <w:trHeight w:val="315"/>
        </w:trPr>
        <w:tc>
          <w:tcPr>
            <w:cnfStyle w:val="001000000000" w:firstRow="0" w:lastRow="0" w:firstColumn="1" w:lastColumn="0" w:oddVBand="0" w:evenVBand="0" w:oddHBand="0" w:evenHBand="0" w:firstRowFirstColumn="0" w:firstRowLastColumn="0" w:lastRowFirstColumn="0" w:lastRowLastColumn="0"/>
            <w:tcW w:w="6348" w:type="dxa"/>
            <w:tcBorders>
              <w:bottom w:val="single" w:sz="4" w:space="0" w:color="auto"/>
            </w:tcBorders>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37" w:type="dxa"/>
            <w:tcBorders>
              <w:bottom w:val="single" w:sz="4" w:space="0" w:color="auto"/>
            </w:tcBorders>
          </w:tcPr>
          <w:p w:rsidR="00343B79" w:rsidRDefault="008A1661">
            <w:pPr>
              <w:ind w:left="12"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8" w:type="dxa"/>
            <w:tcBorders>
              <w:top w:val="single" w:sz="4" w:space="0" w:color="auto"/>
              <w:bottom w:val="nil"/>
            </w:tcBorders>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w:t>
            </w:r>
            <w:r>
              <w:rPr>
                <w:rFonts w:ascii="Times New Roman" w:hAnsi="Times New Roman"/>
                <w:noProof/>
                <w:sz w:val="24"/>
              </w:rPr>
              <w:t>entru 2021-2027</w:t>
            </w:r>
          </w:p>
        </w:tc>
        <w:tc>
          <w:tcPr>
            <w:tcW w:w="3096" w:type="dxa"/>
            <w:gridSpan w:val="2"/>
            <w:tcBorders>
              <w:top w:val="single" w:sz="4" w:space="0" w:color="auto"/>
              <w:bottom w:val="nil"/>
            </w:tcBorders>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89 500</w:t>
            </w:r>
          </w:p>
        </w:tc>
      </w:tr>
      <w:tr w:rsidR="00343B79" w:rsidTr="00343B79">
        <w:tc>
          <w:tcPr>
            <w:cnfStyle w:val="001000000000" w:firstRow="0" w:lastRow="0" w:firstColumn="1" w:lastColumn="0" w:oddVBand="0" w:evenVBand="0" w:oddHBand="0" w:evenHBand="0" w:firstRowFirstColumn="0" w:firstRowLastColumn="0" w:lastRowFirstColumn="0" w:lastRowLastColumn="0"/>
            <w:tcW w:w="6348" w:type="dxa"/>
            <w:tcBorders>
              <w:top w:val="single" w:sz="4" w:space="0" w:color="auto"/>
              <w:bottom w:val="nil"/>
            </w:tcBorders>
          </w:tcPr>
          <w:p w:rsidR="00343B79" w:rsidRDefault="00343B79">
            <w:pPr>
              <w:ind w:right="-1"/>
              <w:rPr>
                <w:rFonts w:ascii="Times New Roman" w:eastAsia="Calibri" w:hAnsi="Times New Roman"/>
                <w:noProof/>
                <w:sz w:val="24"/>
                <w:szCs w:val="24"/>
              </w:rPr>
            </w:pPr>
          </w:p>
        </w:tc>
        <w:tc>
          <w:tcPr>
            <w:tcW w:w="3096" w:type="dxa"/>
            <w:gridSpan w:val="2"/>
            <w:tcBorders>
              <w:top w:val="single" w:sz="4" w:space="0" w:color="auto"/>
              <w:bottom w:val="nil"/>
            </w:tcBorders>
          </w:tcPr>
          <w:p w:rsidR="00343B79" w:rsidRDefault="00343B79">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rPr>
            </w:pPr>
          </w:p>
        </w:tc>
      </w:tr>
    </w:tbl>
    <w:p w:rsidR="00343B79" w:rsidRDefault="00343B79">
      <w:pPr>
        <w:ind w:right="-1"/>
        <w:rPr>
          <w:rFonts w:ascii="Times New Roman" w:eastAsia="Calibri" w:hAnsi="Times New Roman"/>
          <w:noProof/>
          <w:sz w:val="24"/>
          <w:szCs w:val="24"/>
        </w:rPr>
      </w:pPr>
    </w:p>
    <w:p w:rsidR="00343B79" w:rsidRDefault="008A1661">
      <w:pPr>
        <w:rPr>
          <w:noProof/>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EB585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ACȚIUNE EXTERNĂ</w:t>
            </w:r>
          </w:p>
        </w:tc>
      </w:tr>
      <w:tr w:rsidR="00343B79">
        <w:trPr>
          <w:trHeight w:val="283"/>
        </w:trPr>
        <w:tc>
          <w:tcPr>
            <w:tcW w:w="1099" w:type="dxa"/>
            <w:tcBorders>
              <w:top w:val="single" w:sz="12" w:space="0" w:color="EB5850"/>
              <w:bottom w:val="single" w:sz="12" w:space="0" w:color="EB5850"/>
            </w:tcBorders>
          </w:tcPr>
          <w:p w:rsidR="00343B79" w:rsidRDefault="00343B79">
            <w:pPr>
              <w:ind w:right="-1"/>
              <w:rPr>
                <w:rFonts w:ascii="Times New Roman" w:hAnsi="Times New Roman"/>
                <w:b/>
                <w:noProof/>
                <w:sz w:val="24"/>
                <w:szCs w:val="24"/>
              </w:rPr>
            </w:pPr>
          </w:p>
        </w:tc>
        <w:tc>
          <w:tcPr>
            <w:tcW w:w="8223" w:type="dxa"/>
            <w:tcBorders>
              <w:top w:val="single" w:sz="12" w:space="0" w:color="EB5850"/>
              <w:bottom w:val="single" w:sz="12" w:space="0" w:color="EB5850"/>
            </w:tcBorders>
            <w:vAlign w:val="center"/>
          </w:tcPr>
          <w:p w:rsidR="00343B79" w:rsidRDefault="008A1661">
            <w:pPr>
              <w:pStyle w:val="PROGRAMME"/>
            </w:pPr>
            <w:r>
              <w:t>Ajutor umanitar</w:t>
            </w:r>
          </w:p>
        </w:tc>
      </w:tr>
    </w:tbl>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 xml:space="preserve">Programul de ajutor umanitar al UE oferă </w:t>
      </w:r>
      <w:r>
        <w:rPr>
          <w:rFonts w:ascii="Times New Roman" w:hAnsi="Times New Roman"/>
          <w:b/>
          <w:noProof/>
        </w:rPr>
        <w:t>asistență vitală, de urgență, persoanelor afectate de dezastre naturale sau provocate de om</w:t>
      </w:r>
      <w:r>
        <w:rPr>
          <w:rFonts w:ascii="Times New Roman" w:hAnsi="Times New Roman"/>
          <w:noProof/>
        </w:rPr>
        <w:t>, în special persoanelor celor mai vulnerabile.</w:t>
      </w:r>
    </w:p>
    <w:p w:rsidR="00343B79" w:rsidRDefault="008A1661">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 xml:space="preserve">VALOAREA </w:t>
      </w:r>
      <w:r>
        <w:rPr>
          <w:rFonts w:ascii="Times New Roman" w:hAnsi="Times New Roman"/>
          <w:b/>
          <w:smallCaps/>
          <w:noProof/>
          <w:color w:val="EB5850"/>
          <w:sz w:val="24"/>
        </w:rPr>
        <w:t>ADĂUGATĂ EUROPEANĂ</w:t>
      </w:r>
    </w:p>
    <w:p w:rsidR="00343B79" w:rsidRDefault="008A1661">
      <w:pPr>
        <w:pStyle w:val="PSParagraphText"/>
        <w:ind w:right="-1"/>
        <w:rPr>
          <w:rFonts w:eastAsia="MyriadPro-Light"/>
          <w:noProof/>
          <w:sz w:val="24"/>
          <w:szCs w:val="24"/>
        </w:rPr>
      </w:pPr>
      <w:r>
        <w:rPr>
          <w:noProof/>
          <w:sz w:val="24"/>
        </w:rPr>
        <w:t>UE este recunoscută ca actor principal în domeniul asistenței umanitare, atât în ceea ce privește capacitatea sa de a acorda asistență rapidă și flexibilă pentru o gamă largă de situații de criză, cât și în virtutea influenței sale asupra stabilirii agende</w:t>
      </w:r>
      <w:r>
        <w:rPr>
          <w:noProof/>
          <w:sz w:val="24"/>
        </w:rPr>
        <w:t>i politicii umanitare la nivel mondial. Datorită puterii sale financiare (UE și statele membre reprezentând, împreună, cel mai mare donator umanitar din lume) și sferei mondiale a acțiunilor sale umanitare, UE este, de asemenea, în măsură să încurajeze alț</w:t>
      </w:r>
      <w:r>
        <w:rPr>
          <w:noProof/>
          <w:sz w:val="24"/>
        </w:rPr>
        <w:t>i donatori umanitari să pună în aplicare strategii de ajutor umanitar eficace și principiale. Un avantaj comparativ esențial al ajutorului umanitar derivă din faptul că acesta este adesea singurul instrument al UE care poate interveni în situațiile de conf</w:t>
      </w:r>
      <w:r>
        <w:rPr>
          <w:noProof/>
          <w:sz w:val="24"/>
        </w:rPr>
        <w:t xml:space="preserve">lict acut sau de criză. De asemenea, grație flexibilității sale, ajutorul umanitar a produs o schimbare semnificativă pe teren în multe dintre țările afectate de criza globală a refugiaților și a migrației. </w:t>
      </w:r>
    </w:p>
    <w:p w:rsidR="00343B79" w:rsidRDefault="008A1661">
      <w:pPr>
        <w:pStyle w:val="PSParagraphText"/>
        <w:ind w:right="-1"/>
        <w:rPr>
          <w:rFonts w:eastAsia="MyriadPro-Light"/>
          <w:noProof/>
          <w:sz w:val="24"/>
          <w:szCs w:val="24"/>
        </w:rPr>
      </w:pPr>
      <w:r>
        <w:rPr>
          <w:noProof/>
          <w:sz w:val="24"/>
        </w:rPr>
        <w:t>În condițiile în care resursele financiare nu su</w:t>
      </w:r>
      <w:r>
        <w:rPr>
          <w:noProof/>
          <w:sz w:val="24"/>
        </w:rPr>
        <w:t>nt suficiente pentru a răspunde nevoilor tot mai mari la nivel mondial, UE este, de asemenea, în măsură să acopere lacunele existente în ceea ce privește ajutorul umanitar mondial prin satisfacerea nevoilor existente în zonele greu accesibile și prin oferi</w:t>
      </w:r>
      <w:r>
        <w:rPr>
          <w:noProof/>
          <w:sz w:val="24"/>
        </w:rPr>
        <w:t>rea unui răspuns nu numai în cazul crizelor umanitare cele mai mari și mai vizibile, ci și al crizelor uitate (care nu beneficiază deloc sau beneficiază într-o măsură insuficientă de ajutor internațional și de atenție politică și din partea mass-mediei). Î</w:t>
      </w:r>
      <w:r>
        <w:rPr>
          <w:noProof/>
          <w:sz w:val="24"/>
        </w:rPr>
        <w:t xml:space="preserve">n plus, statele membre percep adesea Uniunea Europeană ca pe un donator care poate acorda asistență în situațiile de criză în care ele însele nu sunt în măsură să intervină ca entități naționale. </w:t>
      </w:r>
    </w:p>
    <w:p w:rsidR="00343B79" w:rsidRDefault="008A1661">
      <w:pPr>
        <w:pStyle w:val="PSParagraphText"/>
        <w:ind w:right="-1"/>
        <w:rPr>
          <w:rFonts w:eastAsia="MyriadPro-Light"/>
          <w:noProof/>
          <w:sz w:val="24"/>
          <w:szCs w:val="24"/>
        </w:rPr>
      </w:pPr>
      <w:r>
        <w:rPr>
          <w:noProof/>
          <w:sz w:val="24"/>
        </w:rPr>
        <w:t xml:space="preserve">Statele membre beneficiază, de asemenea, de „diplomația în </w:t>
      </w:r>
      <w:r>
        <w:rPr>
          <w:noProof/>
          <w:sz w:val="24"/>
        </w:rPr>
        <w:t>domeniul umanitar ” a UE, care permite acordarea cu mai multă eficacitate a ajutorului umanitar. Un alt element-cheie al valorii adăugate a UE pentru statele membre rezidă în vastele cunoștințe operaționale și tehnice ale rețelei unice a UE de birouri spec</w:t>
      </w:r>
      <w:r>
        <w:rPr>
          <w:noProof/>
          <w:sz w:val="24"/>
        </w:rPr>
        <w:t xml:space="preserve">ializate în domeniul ajutorului umanitar, răspândite în aproape 40 de țări. </w:t>
      </w:r>
    </w:p>
    <w:p w:rsidR="00343B79" w:rsidRDefault="008A1661">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 xml:space="preserve">OBIECTIVE </w:t>
      </w:r>
    </w:p>
    <w:p w:rsidR="00343B79" w:rsidRDefault="008A1661">
      <w:pPr>
        <w:pStyle w:val="PSParagraphText"/>
        <w:ind w:right="-1"/>
        <w:rPr>
          <w:rFonts w:eastAsia="MyriadPro-Light"/>
          <w:noProof/>
          <w:sz w:val="24"/>
          <w:szCs w:val="24"/>
        </w:rPr>
      </w:pPr>
      <w:r>
        <w:rPr>
          <w:noProof/>
          <w:sz w:val="24"/>
        </w:rPr>
        <w:t>În conformitate cu Regulamentul privind ajutorul umanitar, care continuă să se aplice, ajutorul umanitar din partea UE este acordat direct persoanelor afectate de dezas</w:t>
      </w:r>
      <w:r>
        <w:rPr>
          <w:noProof/>
          <w:sz w:val="24"/>
        </w:rPr>
        <w:t>tre sau de conflicte, indiferent de rasă, etnie, religie, sex, vârstă, naționalitate sau afiliere politică, și nu trebuie să fie ghidat de considerații politice sau supus unor astfel de considerații. UE acționează pe baza principiilor umanitare internațion</w:t>
      </w:r>
      <w:r>
        <w:rPr>
          <w:noProof/>
          <w:sz w:val="24"/>
        </w:rPr>
        <w:t>ale ale umanității, neutralității, imparțialității și independenței. Principalele obiective sunt următoarele:</w:t>
      </w:r>
    </w:p>
    <w:p w:rsidR="00343B79" w:rsidRDefault="008A1661">
      <w:pPr>
        <w:pStyle w:val="PSParagraphText"/>
        <w:numPr>
          <w:ilvl w:val="0"/>
          <w:numId w:val="87"/>
        </w:numPr>
        <w:ind w:left="851" w:right="-1" w:hanging="567"/>
        <w:rPr>
          <w:rFonts w:eastAsia="MyriadPro-Light"/>
          <w:noProof/>
          <w:sz w:val="24"/>
          <w:szCs w:val="24"/>
        </w:rPr>
      </w:pPr>
      <w:r>
        <w:rPr>
          <w:b/>
          <w:noProof/>
          <w:sz w:val="24"/>
        </w:rPr>
        <w:t xml:space="preserve">Furnizarea asistenței UE în funcție de necesități, în scopul salvării și protejării vieților omenești, al prevenirii și alinării suferinței umane </w:t>
      </w:r>
      <w:r>
        <w:rPr>
          <w:b/>
          <w:noProof/>
          <w:sz w:val="24"/>
        </w:rPr>
        <w:t>și al protejării integrității și demnității populațiilor afectate de dezastre naturale sau de crize provocate de om</w:t>
      </w:r>
      <w:r>
        <w:rPr>
          <w:noProof/>
          <w:sz w:val="24"/>
        </w:rPr>
        <w:t>, inclusiv de crize prelungite;</w:t>
      </w:r>
    </w:p>
    <w:p w:rsidR="00343B79" w:rsidRDefault="008A1661">
      <w:pPr>
        <w:pStyle w:val="PSParagraphText"/>
        <w:numPr>
          <w:ilvl w:val="0"/>
          <w:numId w:val="87"/>
        </w:numPr>
        <w:ind w:left="851" w:right="-1" w:hanging="567"/>
        <w:rPr>
          <w:rFonts w:eastAsia="MyriadPro-Light"/>
          <w:noProof/>
          <w:sz w:val="24"/>
          <w:szCs w:val="24"/>
        </w:rPr>
      </w:pPr>
      <w:r>
        <w:rPr>
          <w:noProof/>
          <w:sz w:val="24"/>
        </w:rPr>
        <w:t xml:space="preserve">Consolidarea </w:t>
      </w:r>
      <w:r>
        <w:rPr>
          <w:b/>
          <w:noProof/>
          <w:sz w:val="24"/>
        </w:rPr>
        <w:t>rezilienței și a capacității de redresare a comunităților vulnerabile sau afectate de dezastre</w:t>
      </w:r>
      <w:r>
        <w:rPr>
          <w:noProof/>
          <w:sz w:val="24"/>
        </w:rPr>
        <w:t xml:space="preserve">, </w:t>
      </w:r>
      <w:r>
        <w:rPr>
          <w:noProof/>
          <w:sz w:val="24"/>
        </w:rPr>
        <w:t>în complementaritate cu alte instrumente ale UE.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Aceste obiective contribuie la îndeplinirea obiectivelor, principiilor și acțiunilor globale ale acțiunii externe a Uniunii, astfel cum sunt definite la articolul 21 din Tratatul privind Uniunea Europeană.</w:t>
      </w:r>
    </w:p>
    <w:p w:rsidR="00343B79" w:rsidRDefault="008A1661">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P</w:t>
      </w:r>
      <w:r>
        <w:rPr>
          <w:rFonts w:ascii="Times New Roman" w:hAnsi="Times New Roman"/>
          <w:b/>
          <w:smallCaps/>
          <w:noProof/>
          <w:color w:val="EB5850"/>
          <w:sz w:val="24"/>
        </w:rPr>
        <w:t>UNERE ÎN APLICARE ȘI SIMPLIFICARE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Comisia pune în aplicare operațiunile de ajutor umanitar ale UE prin intermediul a peste 200 de organizații partenere, inclusiv agenții ale Organizației Națiunilor Unite, alte organizații internaționale (printre care Cruce</w:t>
      </w:r>
      <w:r>
        <w:rPr>
          <w:rFonts w:ascii="Times New Roman" w:hAnsi="Times New Roman"/>
          <w:noProof/>
          <w:color w:val="auto"/>
        </w:rPr>
        <w:t xml:space="preserve">a Roșie și Semiluna Roșie) și organizații neguvernamentale. Comisia a creat o rețea permanentă de experți internaționali și locali în domeniul umanitar care lucrează în zonele de criză de pe glob. UE a jucat un rol de lider în elaborarea unor noi abordări </w:t>
      </w:r>
      <w:r>
        <w:rPr>
          <w:rFonts w:ascii="Times New Roman" w:hAnsi="Times New Roman"/>
          <w:noProof/>
          <w:color w:val="auto"/>
        </w:rPr>
        <w:t>de politică și modalități de finanțare inovatoare (de exemplu, asistența în numerar).</w:t>
      </w:r>
    </w:p>
    <w:p w:rsidR="00343B79" w:rsidRDefault="008A1661">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COMPLEMENTARITĂȚILE ȘI SINERGIILE CU ALTE POLITICI/ALINIEREA RESURSELOR UE CU CELE NAȚIONALE ȘI REGIONALE</w:t>
      </w:r>
    </w:p>
    <w:p w:rsidR="00343B79" w:rsidRDefault="008A1661">
      <w:pPr>
        <w:pStyle w:val="PSParagraphText"/>
        <w:ind w:right="-1"/>
        <w:rPr>
          <w:rFonts w:eastAsia="MyriadPro-Light"/>
          <w:noProof/>
          <w:sz w:val="24"/>
          <w:szCs w:val="24"/>
        </w:rPr>
      </w:pPr>
      <w:r>
        <w:rPr>
          <w:noProof/>
          <w:sz w:val="24"/>
        </w:rPr>
        <w:t xml:space="preserve">Chiar dacă activitatea UE privind </w:t>
      </w:r>
      <w:r>
        <w:rPr>
          <w:b/>
          <w:noProof/>
          <w:sz w:val="24"/>
        </w:rPr>
        <w:t>rescEU</w:t>
      </w:r>
      <w:r>
        <w:rPr>
          <w:noProof/>
          <w:sz w:val="24"/>
        </w:rPr>
        <w:t xml:space="preserve"> vizează în principal ac</w:t>
      </w:r>
      <w:r>
        <w:rPr>
          <w:noProof/>
          <w:sz w:val="24"/>
        </w:rPr>
        <w:t>țiuni în interiorul UE, aceasta completează și asistența umanitară acordată în afara UE prin monitorizarea în timp real, prin intermediul Centrului de coordonare a răspunsului la situații de urgență, și prin mobilizarea de sprijin imediat în caz de urgență</w:t>
      </w:r>
      <w:r>
        <w:rPr>
          <w:noProof/>
          <w:sz w:val="24"/>
        </w:rPr>
        <w:t xml:space="preserve"> în țările terțe, cu ajutorul echipelor de experți și al echipamentelor de salvare puse la dispoziție de statele membre și de alte țări participante. Mai mult, aceasta beneficiază de flexibilitatea suplimentară asigurată de </w:t>
      </w:r>
      <w:r>
        <w:rPr>
          <w:b/>
          <w:noProof/>
          <w:sz w:val="24"/>
        </w:rPr>
        <w:t>rezerva pentru ajutoare de urgen</w:t>
      </w:r>
      <w:r>
        <w:rPr>
          <w:b/>
          <w:noProof/>
          <w:sz w:val="24"/>
        </w:rPr>
        <w:t>ță</w:t>
      </w:r>
      <w:r>
        <w:rPr>
          <w:noProof/>
          <w:sz w:val="24"/>
        </w:rPr>
        <w:t>, un instrument special, al cărui scop este de a răspunde la situațiile de urgență și catastrofele produse atât în interiorul, cât și în afara Uniunii, în cazul în care finanțarea în temeiul programelor dedicate se dovedește insuficientă.</w:t>
      </w:r>
    </w:p>
    <w:p w:rsidR="00343B79" w:rsidRDefault="008A1661">
      <w:pPr>
        <w:pStyle w:val="PSParagraphText"/>
        <w:ind w:right="-1"/>
        <w:rPr>
          <w:rFonts w:eastAsia="MyriadPro-Light"/>
          <w:noProof/>
          <w:sz w:val="24"/>
          <w:szCs w:val="24"/>
        </w:rPr>
      </w:pPr>
      <w:r>
        <w:rPr>
          <w:noProof/>
          <w:sz w:val="24"/>
        </w:rPr>
        <w:t>În numeroase si</w:t>
      </w:r>
      <w:r>
        <w:rPr>
          <w:noProof/>
          <w:sz w:val="24"/>
        </w:rPr>
        <w:t xml:space="preserve">tuații de criză, se pune un accent puternic pe complementaritatea dintre ajutorul umanitar și ajutorul pentru dezvoltare, cu scopul de a se asigura o tranziție lină de la ajutor la dezvoltarea durabilă sprijinită de </w:t>
      </w:r>
      <w:r>
        <w:rPr>
          <w:b/>
          <w:noProof/>
          <w:sz w:val="24"/>
        </w:rPr>
        <w:t>Instrumentul de</w:t>
      </w:r>
      <w:r>
        <w:rPr>
          <w:noProof/>
          <w:sz w:val="24"/>
        </w:rPr>
        <w:t xml:space="preserve"> </w:t>
      </w:r>
      <w:r>
        <w:rPr>
          <w:b/>
          <w:noProof/>
          <w:sz w:val="24"/>
        </w:rPr>
        <w:t>vecinătate, dezvoltare ș</w:t>
      </w:r>
      <w:r>
        <w:rPr>
          <w:b/>
          <w:noProof/>
          <w:sz w:val="24"/>
        </w:rPr>
        <w:t>i</w:t>
      </w:r>
      <w:r>
        <w:rPr>
          <w:noProof/>
          <w:sz w:val="24"/>
        </w:rPr>
        <w:t xml:space="preserve"> </w:t>
      </w:r>
      <w:r>
        <w:rPr>
          <w:b/>
          <w:noProof/>
          <w:sz w:val="24"/>
        </w:rPr>
        <w:t>cooperare internațională</w:t>
      </w:r>
      <w:r>
        <w:rPr>
          <w:noProof/>
          <w:sz w:val="24"/>
        </w:rPr>
        <w:t xml:space="preserve">. </w:t>
      </w:r>
    </w:p>
    <w:p w:rsidR="00343B79" w:rsidRDefault="008A1661">
      <w:pPr>
        <w:pStyle w:val="PSParagraphText"/>
        <w:ind w:right="-1"/>
        <w:rPr>
          <w:rFonts w:eastAsia="MyriadPro-Light"/>
          <w:noProof/>
          <w:sz w:val="24"/>
          <w:szCs w:val="24"/>
        </w:rPr>
      </w:pPr>
      <w:r>
        <w:rPr>
          <w:noProof/>
          <w:sz w:val="24"/>
        </w:rPr>
        <w:t xml:space="preserve">Instrumentul de ajutor umanitar al UE are potențialul de a mobiliza finanțări din partea statelor membre prin utilizarea veniturilor alocate externe. Acest lucru poate contribui la îmbunătățirea complementarității cu resursele </w:t>
      </w:r>
      <w:r>
        <w:rPr>
          <w:noProof/>
          <w:sz w:val="24"/>
        </w:rPr>
        <w:t xml:space="preserve">naționale. </w:t>
      </w:r>
    </w:p>
    <w:p w:rsidR="00343B79" w:rsidRDefault="008A1661">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11 000</w:t>
            </w:r>
          </w:p>
        </w:tc>
      </w:tr>
    </w:tbl>
    <w:p w:rsidR="00343B79" w:rsidRDefault="00343B79">
      <w:pPr>
        <w:ind w:right="-1"/>
        <w:rPr>
          <w:rFonts w:ascii="Times New Roman" w:eastAsia="Calibri" w:hAnsi="Times New Roman"/>
          <w:b/>
          <w:i/>
          <w:noProof/>
          <w:sz w:val="24"/>
          <w:szCs w:val="24"/>
        </w:rPr>
      </w:pPr>
    </w:p>
    <w:p w:rsidR="00343B79" w:rsidRDefault="008A1661">
      <w:pPr>
        <w:spacing w:after="200" w:line="276" w:lineRule="auto"/>
        <w:ind w:right="-1"/>
        <w:rPr>
          <w:rFonts w:ascii="Times New Roman" w:eastAsia="Calibri" w:hAnsi="Times New Roman"/>
          <w:b/>
          <w:i/>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EB585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ACȚIUNE EXTERNĂ</w:t>
            </w:r>
          </w:p>
        </w:tc>
      </w:tr>
      <w:tr w:rsidR="00343B79">
        <w:trPr>
          <w:trHeight w:val="340"/>
        </w:trPr>
        <w:tc>
          <w:tcPr>
            <w:tcW w:w="1099" w:type="dxa"/>
            <w:tcBorders>
              <w:top w:val="single" w:sz="12" w:space="0" w:color="EB5850"/>
              <w:bottom w:val="single" w:sz="12" w:space="0" w:color="EB5850"/>
            </w:tcBorders>
          </w:tcPr>
          <w:p w:rsidR="00343B79" w:rsidRDefault="00343B79">
            <w:pPr>
              <w:ind w:right="-1"/>
              <w:rPr>
                <w:rFonts w:ascii="Times New Roman" w:hAnsi="Times New Roman"/>
                <w:b/>
                <w:noProof/>
                <w:sz w:val="24"/>
                <w:szCs w:val="24"/>
              </w:rPr>
            </w:pPr>
          </w:p>
        </w:tc>
        <w:tc>
          <w:tcPr>
            <w:tcW w:w="8223" w:type="dxa"/>
            <w:tcBorders>
              <w:top w:val="single" w:sz="12" w:space="0" w:color="EB5850"/>
              <w:bottom w:val="single" w:sz="12" w:space="0" w:color="EB5850"/>
            </w:tcBorders>
            <w:vAlign w:val="center"/>
          </w:tcPr>
          <w:p w:rsidR="00343B79" w:rsidRDefault="008A1661">
            <w:pPr>
              <w:pStyle w:val="PROGRAMME"/>
            </w:pPr>
            <w:r>
              <w:t>Politica externă și de securitate comună</w:t>
            </w:r>
          </w:p>
        </w:tc>
      </w:tr>
    </w:tbl>
    <w:p w:rsidR="00343B79" w:rsidRDefault="008A1661">
      <w:pPr>
        <w:pStyle w:val="Default"/>
        <w:spacing w:before="120"/>
        <w:jc w:val="both"/>
        <w:rPr>
          <w:rFonts w:ascii="Times New Roman" w:eastAsia="MyriadPro-Light" w:hAnsi="Times New Roman" w:cs="Times New Roman"/>
          <w:noProof/>
        </w:rPr>
      </w:pPr>
      <w:r>
        <w:rPr>
          <w:rFonts w:ascii="Times New Roman" w:hAnsi="Times New Roman"/>
          <w:noProof/>
        </w:rPr>
        <w:t>Prin intermediul politicii externe și de securitate comună, Uniunea Europeană se poate exprima cu o singură voce cu privire la chestiunile legate de politica externă și de securitate comună. Acest fapt contribuie la menținerea păcii, la prevenirea conflict</w:t>
      </w:r>
      <w:r>
        <w:rPr>
          <w:rFonts w:ascii="Times New Roman" w:hAnsi="Times New Roman"/>
          <w:noProof/>
        </w:rPr>
        <w:t xml:space="preserve">elor și la consolidarea securității internaționale. În același timp, politica externă și de securitate comună este unul dintre instrumentele principale utilizate pentru a pune în aplicare </w:t>
      </w:r>
      <w:r>
        <w:rPr>
          <w:rFonts w:ascii="Times New Roman" w:hAnsi="Times New Roman"/>
          <w:b/>
          <w:noProof/>
        </w:rPr>
        <w:t>Strategia globală pentru politica externă și de securitate a Uniunii</w:t>
      </w:r>
      <w:r>
        <w:rPr>
          <w:rFonts w:ascii="Times New Roman" w:hAnsi="Times New Roman"/>
          <w:b/>
          <w:noProof/>
        </w:rPr>
        <w:t xml:space="preserve"> Europene</w:t>
      </w:r>
      <w:r>
        <w:rPr>
          <w:rFonts w:ascii="Times New Roman" w:hAnsi="Times New Roman"/>
          <w:noProof/>
        </w:rPr>
        <w:t xml:space="preserve"> și sprijină rolul UE ca actor global. Instrumentele de acțiune externă ale UE ar trebui să contribuie la obiectivele UE și să promoveze la nivel mondial valorile UE.</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Tratatul privind Uniunea Europeană (Titlul V: Dispoziții generale privind acțiun</w:t>
      </w:r>
      <w:r>
        <w:rPr>
          <w:rFonts w:ascii="Times New Roman" w:hAnsi="Times New Roman"/>
          <w:noProof/>
        </w:rPr>
        <w:t xml:space="preserve">ea externă a Uniunii și dispoziții speciale privind politica externă și de securitate comună) a consolidat acest domeniu de politică prin crearea postului de </w:t>
      </w:r>
      <w:r>
        <w:rPr>
          <w:rFonts w:ascii="Times New Roman" w:hAnsi="Times New Roman"/>
          <w:b/>
          <w:noProof/>
        </w:rPr>
        <w:t>Înalt Reprezentant al Uniunii pentru afaceri externe și politica de securitate</w:t>
      </w:r>
      <w:r>
        <w:rPr>
          <w:rFonts w:ascii="Times New Roman" w:hAnsi="Times New Roman"/>
          <w:noProof/>
        </w:rPr>
        <w:t xml:space="preserve"> și a Serviciului Eu</w:t>
      </w:r>
      <w:r>
        <w:rPr>
          <w:rFonts w:ascii="Times New Roman" w:hAnsi="Times New Roman"/>
          <w:noProof/>
        </w:rPr>
        <w:t>ropean de Acțiune Externă. Politica externă și de securitate comună contribuie la apărarea valorilor, principiilor și intereselor Uniunii. Articolul 21 din Tratatul privind Uniunea Europeană reflectă principiile și obiectivele care orientează acțiunea exte</w:t>
      </w:r>
      <w:r>
        <w:rPr>
          <w:rFonts w:ascii="Times New Roman" w:hAnsi="Times New Roman"/>
          <w:noProof/>
        </w:rPr>
        <w:t>rnă a Uniunii, printre acestea numărându-se democrația, statul de drept, drepturile omului și libertățile fundamentale, respectarea demnității umane, principiile egalității și solidarității, precum și respectarea principiilor Cartei Organizației Națiunilor</w:t>
      </w:r>
      <w:r>
        <w:rPr>
          <w:rFonts w:ascii="Times New Roman" w:hAnsi="Times New Roman"/>
          <w:noProof/>
        </w:rPr>
        <w:t xml:space="preserve"> Unite și a dreptului internațional.</w:t>
      </w:r>
    </w:p>
    <w:p w:rsidR="00343B79" w:rsidRDefault="008A1661">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VALOAREA ADĂUGATĂ EUROPEANĂ</w:t>
      </w:r>
    </w:p>
    <w:p w:rsidR="00343B79" w:rsidRDefault="008A1661">
      <w:pPr>
        <w:pStyle w:val="PSParagraphText"/>
        <w:ind w:right="-1"/>
        <w:rPr>
          <w:rFonts w:eastAsia="MyriadPro-Light"/>
          <w:noProof/>
          <w:sz w:val="24"/>
          <w:szCs w:val="24"/>
        </w:rPr>
      </w:pPr>
      <w:r>
        <w:rPr>
          <w:noProof/>
          <w:sz w:val="24"/>
        </w:rPr>
        <w:t xml:space="preserve">Politica externă și de securitate comună asigură capacitatea Uniunii de a acționa ca actor extern în numele statelor membre și împreună cu acestea. Prin asigurarea unor acțiuni comune, UE </w:t>
      </w:r>
      <w:r>
        <w:rPr>
          <w:noProof/>
          <w:sz w:val="24"/>
        </w:rPr>
        <w:t>aduce o valoare adăugată față de activitățile individuale ale statelor membre, permițând atingerea unei mase critice în ceea ce privește răspunsul la provocările mondiale. Având în vedere poziția imparțială a UE cu privire la acțiunea externă întreprinsă î</w:t>
      </w:r>
      <w:r>
        <w:rPr>
          <w:noProof/>
          <w:sz w:val="24"/>
        </w:rPr>
        <w:t>n numele statelor membre și împreună cu acestea, operațiunile aferente politicii externe și de securitate comună beneficiază de mai multă credibilitate și încredere în țările în care se desfășoară. Greutatea demografică și economică a Uniunii Europene și c</w:t>
      </w:r>
      <w:r>
        <w:rPr>
          <w:noProof/>
          <w:sz w:val="24"/>
        </w:rPr>
        <w:t>apacitatea sa de a lua decizii comune în materie de politică externă îi sporesc influența.</w:t>
      </w:r>
    </w:p>
    <w:p w:rsidR="00343B79" w:rsidRDefault="008A1661">
      <w:pPr>
        <w:pStyle w:val="PSParagraphText"/>
        <w:ind w:right="-1"/>
        <w:rPr>
          <w:rFonts w:eastAsia="MyriadPro-Light"/>
          <w:noProof/>
          <w:sz w:val="24"/>
          <w:szCs w:val="24"/>
        </w:rPr>
      </w:pPr>
      <w:r>
        <w:rPr>
          <w:noProof/>
          <w:sz w:val="24"/>
        </w:rPr>
        <w:t>Activitățile individuale ale statelor membre aduc o contribuție clară la atingerea obiectivelor politicii externe și de securitate comune a UE, însă aceasta din urmă</w:t>
      </w:r>
      <w:r>
        <w:rPr>
          <w:noProof/>
          <w:sz w:val="24"/>
        </w:rPr>
        <w:t xml:space="preserve"> asigură masa critică necesară pentru a răspunde provocărilor globale. Responsabilitatea comună asumată de UE, combinată cu influența și efectul de levier pe care îl poate exercita asupra reformelor un actor global, precum și semnalul politic puternic pe c</w:t>
      </w:r>
      <w:r>
        <w:rPr>
          <w:noProof/>
          <w:sz w:val="24"/>
        </w:rPr>
        <w:t>are îl transmite un mecanism solid al UE sprijină nevoile de securitate și stabilitate ale țărilor partenere.</w:t>
      </w:r>
    </w:p>
    <w:p w:rsidR="00343B79" w:rsidRDefault="008A1661">
      <w:pPr>
        <w:pStyle w:val="PSParagraphText"/>
        <w:ind w:right="-1"/>
        <w:rPr>
          <w:rFonts w:eastAsia="MyriadPro-Light"/>
          <w:noProof/>
          <w:sz w:val="24"/>
          <w:szCs w:val="24"/>
        </w:rPr>
      </w:pPr>
      <w:r>
        <w:rPr>
          <w:noProof/>
          <w:sz w:val="24"/>
        </w:rPr>
        <w:t xml:space="preserve">Mulțumită faptului că este lider în domeniul umanitar și al cooperării pentru dezvoltare, UE se află în poziția unică de a-și propaga valorile și </w:t>
      </w:r>
      <w:r>
        <w:rPr>
          <w:noProof/>
          <w:sz w:val="24"/>
        </w:rPr>
        <w:t xml:space="preserve">de a răspunde provocărilor globale, inclusiv în caz de conflict, instabilitate și amenințări la adresa securității sau la adresa securității mondiale. Politica externă și de securitate comună, în sinergie cu alte instrumente de acțiune externă, contribuie </w:t>
      </w:r>
      <w:r>
        <w:rPr>
          <w:noProof/>
          <w:sz w:val="24"/>
        </w:rPr>
        <w:t xml:space="preserve">la asigurarea unui cadru coerent și a mijloacelor financiare necesare pentru acțiunea externă, pe care niciun stat membru nu ar fi în măsură să le asigure pe cont propriu. </w:t>
      </w:r>
    </w:p>
    <w:p w:rsidR="00343B79" w:rsidRDefault="008A1661">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 xml:space="preserve">OBIECTIVE </w:t>
      </w:r>
    </w:p>
    <w:p w:rsidR="00343B79" w:rsidRDefault="008A1661">
      <w:pPr>
        <w:pStyle w:val="Default"/>
        <w:ind w:right="-1"/>
        <w:jc w:val="both"/>
        <w:rPr>
          <w:rFonts w:ascii="Times New Roman" w:eastAsia="MyriadPro-Light" w:hAnsi="Times New Roman" w:cs="Times New Roman"/>
          <w:noProof/>
          <w:color w:val="auto"/>
        </w:rPr>
      </w:pPr>
      <w:r>
        <w:rPr>
          <w:rFonts w:ascii="Times New Roman" w:hAnsi="Times New Roman"/>
          <w:noProof/>
          <w:color w:val="auto"/>
        </w:rPr>
        <w:t xml:space="preserve">Având în vedere prioritățile politice și provocările globale, acțiunile </w:t>
      </w:r>
      <w:r>
        <w:rPr>
          <w:rFonts w:ascii="Times New Roman" w:hAnsi="Times New Roman"/>
          <w:noProof/>
          <w:color w:val="auto"/>
        </w:rPr>
        <w:t>aferente politicii externe și de securitate comună vor rămâne un pilon fundamental al Strategiei globale (sau al succesorului acesteia) după 2020, sprijinind trei priorități strategice: 1) răspunsul la conflictele și crizele externe, 2) consolidarea capaci</w:t>
      </w:r>
      <w:r>
        <w:rPr>
          <w:rFonts w:ascii="Times New Roman" w:hAnsi="Times New Roman"/>
          <w:noProof/>
          <w:color w:val="auto"/>
        </w:rPr>
        <w:t>tăților partenerilor și 3) protejarea Uniunii și a cetățenilor săi. Pentru ca politica externă și de securitate comună să fie eficace, UE trebuie să fie pregătită să reacționeze rapid și hotărât ca răspuns la amenințările emergente la adresa intereselor sa</w:t>
      </w:r>
      <w:r>
        <w:rPr>
          <w:rFonts w:ascii="Times New Roman" w:hAnsi="Times New Roman"/>
          <w:noProof/>
          <w:color w:val="auto"/>
        </w:rPr>
        <w:t>le strategice.</w:t>
      </w:r>
    </w:p>
    <w:p w:rsidR="00343B79" w:rsidRDefault="008A1661">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PUNERE ÎN APLICARE ȘI SIMPLIFICARE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Impactul global și rezultatele generate de politica externă și de securitate comună au o valoare mult mai mare decât suma acțiunilor individuale care fac parte din aceasta. În special în domeniul misiunilor</w:t>
      </w:r>
      <w:r>
        <w:rPr>
          <w:rFonts w:ascii="Times New Roman" w:hAnsi="Times New Roman"/>
          <w:noProof/>
          <w:color w:val="auto"/>
        </w:rPr>
        <w:t xml:space="preserve"> politicii de securitate și apărare comună, amploarea și influența acțiunilor convenite depășesc posibilitățile aflate la îndemâna unui singur stat membru. Misiunile politicii de securitate și apărare comună beneficiază, în special, de natura multinațional</w:t>
      </w:r>
      <w:r>
        <w:rPr>
          <w:rFonts w:ascii="Times New Roman" w:hAnsi="Times New Roman"/>
          <w:noProof/>
          <w:color w:val="auto"/>
        </w:rPr>
        <w:t xml:space="preserve">ă a UE, atât în ceea ce privește imaginea – credibilitatea UE ca actor pentru pace – cât și în ceea ce privește accesul la un grup mai mare de resurse umane și de cunoștințe de specialitate, provenind inclusiv din țările terțe interesate care participă la </w:t>
      </w:r>
      <w:r>
        <w:rPr>
          <w:rFonts w:ascii="Times New Roman" w:hAnsi="Times New Roman"/>
          <w:noProof/>
          <w:color w:val="auto"/>
        </w:rPr>
        <w:t>acțiunile desfășurate sub coordonarea UE. Acțiunile din cadrul politicii de securitate și apărare comune au contribuit în mod concret la punerea în aplicare a politicilor, prin 1) consolidarea capacităților, acordarea de sprijin și consiliere prin intermed</w:t>
      </w:r>
      <w:r>
        <w:rPr>
          <w:rFonts w:ascii="Times New Roman" w:hAnsi="Times New Roman"/>
          <w:noProof/>
          <w:color w:val="auto"/>
        </w:rPr>
        <w:t>iul politicii de securitate și apărare comune, misiunile de formare civile și militare, 2) promovarea păcii și a stabilității, precum și promovarea și dezvoltarea valorilor UE prin intermediul unor reprezentanți speciali și 3) promovarea răspunsurilor mult</w:t>
      </w:r>
      <w:r>
        <w:rPr>
          <w:rFonts w:ascii="Times New Roman" w:hAnsi="Times New Roman"/>
          <w:noProof/>
          <w:color w:val="auto"/>
        </w:rPr>
        <w:t>ilaterale la amenințările la adresa securității, inclusiv combaterea proliferării armelor de distrugere în masă și combaterea răspândirii și traficului ilegale de alte arme convenționale. .</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În plus, prin intermediul operațiunilor sale din cadrul politicii </w:t>
      </w:r>
      <w:r>
        <w:rPr>
          <w:rFonts w:ascii="Times New Roman" w:hAnsi="Times New Roman"/>
          <w:noProof/>
          <w:color w:val="auto"/>
        </w:rPr>
        <w:t>externe și de securitate comune, UE oferă finanțare pentru Colegiul European de Securitate și Apărare și pentru funcționarea secțiunilor judecătorești specializate din Kosovo. Politica externă și de securitate comună poate fi utilizată și pentru acțiuni în</w:t>
      </w:r>
      <w:r>
        <w:rPr>
          <w:rFonts w:ascii="Times New Roman" w:hAnsi="Times New Roman"/>
          <w:noProof/>
          <w:color w:val="auto"/>
        </w:rPr>
        <w:t>treprinse în temeiul articolului 28 din Tratatul privind Uniunea Europeană.</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Necesitatea unui răspuns rapid și hotărât implică faptul că numeroase acțiuni din cadrul politicii externe și de securitate comune nu pot fi programate în prealabil, fiind necesar </w:t>
      </w:r>
      <w:r>
        <w:rPr>
          <w:rFonts w:ascii="Times New Roman" w:hAnsi="Times New Roman"/>
          <w:noProof/>
          <w:color w:val="auto"/>
        </w:rPr>
        <w:t>ca bugetul să includă în fiecare an o marjă suficientă pentru a se asigura un răspuns rapid în situațiile de criză.</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color w:val="auto"/>
        </w:rPr>
        <w:t>Bugetul pentru politica externă și de securitate comună este gestionat și executat de Serviciul Instrumente de Politică Externă al Comisiei.</w:t>
      </w:r>
    </w:p>
    <w:p w:rsidR="00343B79" w:rsidRDefault="008A1661">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COMPLEMENTARITĂȚILE ȘI SINERGIILE CU ALTE POLITICI/ALINIEREA RESURSELOR UE CU CELE NAȚIONALE ȘI REGIONALE</w:t>
      </w:r>
    </w:p>
    <w:p w:rsidR="00343B79" w:rsidRDefault="008A1661">
      <w:pPr>
        <w:pStyle w:val="PSParagraphText"/>
        <w:ind w:right="-1"/>
        <w:rPr>
          <w:noProof/>
          <w:sz w:val="24"/>
          <w:szCs w:val="24"/>
        </w:rPr>
      </w:pPr>
      <w:r>
        <w:rPr>
          <w:noProof/>
          <w:sz w:val="24"/>
        </w:rPr>
        <w:t>În conformitate cu acțiunea externă și clusterele pentru asistența de preaderare din cadrul financiar multianual, va fi asigurată o complementaritate</w:t>
      </w:r>
      <w:r>
        <w:rPr>
          <w:noProof/>
          <w:sz w:val="24"/>
        </w:rPr>
        <w:t xml:space="preserve"> puternică între diferitele instrumente. Va fi urmărită, în același timp, obținerea de interacțiuni și sinergii între instrumentele finanțate din bugetul UE, în special </w:t>
      </w:r>
      <w:r>
        <w:rPr>
          <w:b/>
          <w:noProof/>
          <w:sz w:val="24"/>
        </w:rPr>
        <w:t>Instrumentul de vecinătate, dezvoltare și cooperare internațională</w:t>
      </w:r>
      <w:r>
        <w:rPr>
          <w:noProof/>
          <w:sz w:val="24"/>
        </w:rPr>
        <w:t xml:space="preserve">, </w:t>
      </w:r>
      <w:r>
        <w:rPr>
          <w:b/>
          <w:noProof/>
          <w:sz w:val="24"/>
        </w:rPr>
        <w:t>Instrumentul de asi</w:t>
      </w:r>
      <w:r>
        <w:rPr>
          <w:b/>
          <w:noProof/>
          <w:sz w:val="24"/>
        </w:rPr>
        <w:t>stență pentru preaderare</w:t>
      </w:r>
      <w:r>
        <w:rPr>
          <w:noProof/>
          <w:sz w:val="24"/>
        </w:rPr>
        <w:t xml:space="preserve">, </w:t>
      </w:r>
      <w:r>
        <w:rPr>
          <w:b/>
          <w:noProof/>
          <w:sz w:val="24"/>
        </w:rPr>
        <w:t>Ajutorul umanitar</w:t>
      </w:r>
      <w:r>
        <w:rPr>
          <w:noProof/>
          <w:sz w:val="24"/>
        </w:rPr>
        <w:t xml:space="preserve">, versiunea revizuită a </w:t>
      </w:r>
      <w:r>
        <w:rPr>
          <w:b/>
          <w:noProof/>
          <w:sz w:val="24"/>
        </w:rPr>
        <w:t>mecanismului de protecție civilă al Uniunii – rescEU</w:t>
      </w:r>
      <w:r>
        <w:rPr>
          <w:noProof/>
          <w:sz w:val="24"/>
        </w:rPr>
        <w:t xml:space="preserve"> și </w:t>
      </w:r>
      <w:r>
        <w:rPr>
          <w:b/>
          <w:noProof/>
          <w:sz w:val="24"/>
        </w:rPr>
        <w:t>Instrumentul financiar european pentru pace</w:t>
      </w:r>
      <w:r>
        <w:rPr>
          <w:noProof/>
          <w:sz w:val="24"/>
        </w:rPr>
        <w:t xml:space="preserve"> propus (care urmează să fie creat în afara cadrului financiar multianual, din cauza limit</w:t>
      </w:r>
      <w:r>
        <w:rPr>
          <w:noProof/>
          <w:sz w:val="24"/>
        </w:rPr>
        <w:t>ărilor pe care le prevede Tratatul privind Uniunea Europeană în ceea ce privește finanțarea activităților de apărare), pentru a se asigura faptul că acțiunea externă a UE este puternică și consecventă.</w:t>
      </w:r>
    </w:p>
    <w:p w:rsidR="00343B79" w:rsidRDefault="008A1661">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w:t>
            </w:r>
            <w:r>
              <w:rPr>
                <w:rFonts w:ascii="Times New Roman" w:hAnsi="Times New Roman"/>
                <w:b w:val="0"/>
                <w:i/>
                <w:noProof/>
                <w:sz w:val="24"/>
              </w:rPr>
              <w:t>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3 000</w:t>
            </w:r>
          </w:p>
        </w:tc>
      </w:tr>
    </w:tbl>
    <w:p w:rsidR="00343B79" w:rsidRDefault="00343B79">
      <w:pPr>
        <w:ind w:right="-1"/>
        <w:rPr>
          <w:rFonts w:ascii="Times New Roman" w:eastAsia="Calibri" w:hAnsi="Times New Roman"/>
          <w:b/>
          <w:i/>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EB585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ACȚIUNE EXTERNĂ</w:t>
            </w:r>
          </w:p>
        </w:tc>
      </w:tr>
      <w:tr w:rsidR="00343B79">
        <w:trPr>
          <w:trHeight w:val="567"/>
        </w:trPr>
        <w:tc>
          <w:tcPr>
            <w:tcW w:w="1099" w:type="dxa"/>
            <w:tcBorders>
              <w:top w:val="single" w:sz="12" w:space="0" w:color="EB5850"/>
              <w:bottom w:val="single" w:sz="12" w:space="0" w:color="EB5850"/>
            </w:tcBorders>
          </w:tcPr>
          <w:p w:rsidR="00343B79" w:rsidRDefault="00343B79">
            <w:pPr>
              <w:ind w:right="-1"/>
              <w:rPr>
                <w:rFonts w:ascii="Times New Roman" w:hAnsi="Times New Roman"/>
                <w:b/>
                <w:noProof/>
                <w:sz w:val="24"/>
                <w:szCs w:val="24"/>
              </w:rPr>
            </w:pPr>
          </w:p>
        </w:tc>
        <w:tc>
          <w:tcPr>
            <w:tcW w:w="8223" w:type="dxa"/>
            <w:tcBorders>
              <w:top w:val="single" w:sz="12" w:space="0" w:color="EB5850"/>
              <w:bottom w:val="single" w:sz="12" w:space="0" w:color="EB5850"/>
            </w:tcBorders>
            <w:vAlign w:val="center"/>
          </w:tcPr>
          <w:p w:rsidR="00343B79" w:rsidRDefault="008A1661">
            <w:pPr>
              <w:pStyle w:val="PROGRAMME"/>
            </w:pPr>
            <w:r>
              <w:t xml:space="preserve">Cooperarea cu țările și teritoriile de peste mări </w:t>
            </w:r>
            <w:r>
              <w:br/>
              <w:t xml:space="preserve"> (inclusiv cu Groenlanda)</w:t>
            </w:r>
          </w:p>
        </w:tc>
      </w:tr>
    </w:tbl>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Programul are ca scop </w:t>
      </w:r>
      <w:r>
        <w:rPr>
          <w:rFonts w:ascii="Times New Roman" w:hAnsi="Times New Roman"/>
          <w:b/>
          <w:noProof/>
          <w:color w:val="auto"/>
        </w:rPr>
        <w:t xml:space="preserve">sprijinirea și consolidarea legăturilor </w:t>
      </w:r>
      <w:r>
        <w:rPr>
          <w:rFonts w:ascii="Times New Roman" w:hAnsi="Times New Roman"/>
          <w:b/>
          <w:noProof/>
          <w:color w:val="auto"/>
        </w:rPr>
        <w:t>economice, politice și culturale dintre Uniunea Europeană și cele 13 țări și teritorii de peste mări</w:t>
      </w:r>
      <w:r>
        <w:rPr>
          <w:rFonts w:ascii="Times New Roman" w:hAnsi="Times New Roman"/>
          <w:noProof/>
          <w:color w:val="auto"/>
        </w:rPr>
        <w:t xml:space="preserve"> care au legături cu Danemarca, Franța și Țările de Jos. Modalitățile programului vor ține cont de nevoile și provocările specifice ale țărilor și teritoriilor de peste mări și, în special, de situația specifică a Groenlandei.</w:t>
      </w:r>
    </w:p>
    <w:p w:rsidR="00343B79" w:rsidRDefault="008A1661">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VALOAREA ADĂUGATĂ EUROPEANĂ</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Ț</w:t>
      </w:r>
      <w:r>
        <w:rPr>
          <w:rFonts w:ascii="Times New Roman" w:hAnsi="Times New Roman"/>
          <w:noProof/>
          <w:color w:val="auto"/>
        </w:rPr>
        <w:t>ările și teritoriile de peste mări, răspândite de la poli până la tropice, sunt asociate UE. Acestea joacă un rol important în calitate de avanposturi ale Uniunii în zonele unde sunt localizate, însă, în pofida acestui fapt, nu fac parte din teritoriul UE</w:t>
      </w:r>
      <w:r>
        <w:rPr>
          <w:rFonts w:ascii="Times New Roman" w:hAnsi="Times New Roman"/>
          <w:noProof/>
          <w:color w:val="auto"/>
        </w:rPr>
        <w:t xml:space="preserve"> sau din piața unică a UE. </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Scopul asocierii țărilor și teritoriilor de peste mări constă în promovarea dezvoltării economice și sociale a acestor țări și teritorii și în stabilirea de relații economice strânse între acestea și Uniune în ansamblul său. </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color w:val="auto"/>
        </w:rPr>
        <w:t>Sp</w:t>
      </w:r>
      <w:r>
        <w:rPr>
          <w:rFonts w:ascii="Times New Roman" w:hAnsi="Times New Roman"/>
          <w:noProof/>
          <w:color w:val="auto"/>
        </w:rPr>
        <w:t>rijinul acordat țărilor și teritoriilor de peste mări le face mai puțin dependente de UE și de statele sale membre și promovează cooperarea dintre țările respective și partenerii lor regionali, europeni și internaționali. Acest lucru permite promovarea val</w:t>
      </w:r>
      <w:r>
        <w:rPr>
          <w:rFonts w:ascii="Times New Roman" w:hAnsi="Times New Roman"/>
          <w:noProof/>
          <w:color w:val="auto"/>
        </w:rPr>
        <w:t xml:space="preserve">orilor, a culturii, a legislației și a parteneriatelor economice ale UE în întreaga lume. </w:t>
      </w:r>
    </w:p>
    <w:p w:rsidR="00343B79" w:rsidRDefault="008A1661">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 xml:space="preserve">OBIECTIVE </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Obiectivul sprijinului acordat țărilor și teritoriilor de peste mări este de a </w:t>
      </w:r>
      <w:r>
        <w:rPr>
          <w:rFonts w:ascii="Times New Roman" w:hAnsi="Times New Roman"/>
          <w:b/>
          <w:noProof/>
          <w:color w:val="auto"/>
        </w:rPr>
        <w:t>menține legăturile strânse și durabile dintre parteneri,</w:t>
      </w:r>
      <w:r>
        <w:rPr>
          <w:rFonts w:ascii="Times New Roman" w:hAnsi="Times New Roman"/>
          <w:noProof/>
          <w:color w:val="auto"/>
        </w:rPr>
        <w:t xml:space="preserve"> </w:t>
      </w:r>
      <w:r>
        <w:rPr>
          <w:rFonts w:ascii="Times New Roman" w:hAnsi="Times New Roman"/>
          <w:b/>
          <w:noProof/>
          <w:color w:val="auto"/>
        </w:rPr>
        <w:t>susținând dezvolta</w:t>
      </w:r>
      <w:r>
        <w:rPr>
          <w:rFonts w:ascii="Times New Roman" w:hAnsi="Times New Roman"/>
          <w:b/>
          <w:noProof/>
          <w:color w:val="auto"/>
        </w:rPr>
        <w:t>rea durabilă a acestora</w:t>
      </w:r>
      <w:r>
        <w:rPr>
          <w:rFonts w:ascii="Times New Roman" w:hAnsi="Times New Roman"/>
          <w:noProof/>
          <w:color w:val="auto"/>
        </w:rPr>
        <w:t xml:space="preserve"> și </w:t>
      </w:r>
      <w:r>
        <w:rPr>
          <w:rFonts w:ascii="Times New Roman" w:hAnsi="Times New Roman"/>
          <w:b/>
          <w:noProof/>
          <w:color w:val="auto"/>
        </w:rPr>
        <w:t>îmbunătățindu-le competitivitatea și reziliența economică</w:t>
      </w:r>
      <w:r>
        <w:rPr>
          <w:rFonts w:ascii="Times New Roman" w:hAnsi="Times New Roman"/>
          <w:noProof/>
          <w:color w:val="auto"/>
        </w:rPr>
        <w:t>.</w:t>
      </w:r>
    </w:p>
    <w:p w:rsidR="00343B79" w:rsidRDefault="008A1661">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PUNERE ÎN APLICARE ȘI SIMPLIFICARE</w:t>
      </w:r>
    </w:p>
    <w:p w:rsidR="00343B79" w:rsidRDefault="008A1661">
      <w:pPr>
        <w:pStyle w:val="Default"/>
        <w:spacing w:after="120"/>
        <w:ind w:right="-1"/>
        <w:jc w:val="both"/>
        <w:rPr>
          <w:rFonts w:ascii="Times New Roman" w:eastAsia="MyriadPro-Light" w:hAnsi="Times New Roman" w:cs="Times New Roman"/>
          <w:iCs/>
          <w:noProof/>
          <w:color w:val="auto"/>
        </w:rPr>
      </w:pPr>
      <w:r>
        <w:rPr>
          <w:rFonts w:ascii="Times New Roman" w:hAnsi="Times New Roman"/>
          <w:noProof/>
          <w:color w:val="auto"/>
        </w:rPr>
        <w:t>Înainte, sprijinul pentru țările și teritoriile de peste mări, altele decât Groenlanda, era canalizat prin Fondul european de dezvoltar</w:t>
      </w:r>
      <w:r>
        <w:rPr>
          <w:rFonts w:ascii="Times New Roman" w:hAnsi="Times New Roman"/>
          <w:noProof/>
          <w:color w:val="auto"/>
        </w:rPr>
        <w:t>e. Programele sunt implementate în mod direct de către Comisia Europeană, în principal sub formă de sprijin bugetar direct, dar și sub formă de granturi, în unele cazuri.</w:t>
      </w:r>
    </w:p>
    <w:p w:rsidR="00343B79" w:rsidRDefault="008A1661">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COMPLEMENTARITĂȚILE ȘI SINERGIILE CU ALTE POLITICI/ALINIEREA RESURSELOR UE CU CELE NA</w:t>
      </w:r>
      <w:r>
        <w:rPr>
          <w:rFonts w:ascii="Times New Roman" w:hAnsi="Times New Roman"/>
          <w:b/>
          <w:smallCaps/>
          <w:noProof/>
          <w:color w:val="EB5850"/>
          <w:sz w:val="24"/>
        </w:rPr>
        <w:t>Ț</w:t>
      </w:r>
      <w:r>
        <w:rPr>
          <w:rFonts w:ascii="Times New Roman" w:hAnsi="Times New Roman"/>
          <w:b/>
          <w:smallCaps/>
          <w:noProof/>
          <w:color w:val="EB5850"/>
          <w:sz w:val="24"/>
        </w:rPr>
        <w:t>IONALE ȘI REGIONALE</w:t>
      </w:r>
    </w:p>
    <w:p w:rsidR="00343B79" w:rsidRDefault="008A1661">
      <w:pPr>
        <w:pStyle w:val="Default"/>
        <w:spacing w:after="120"/>
        <w:ind w:right="-1"/>
        <w:jc w:val="both"/>
        <w:rPr>
          <w:rFonts w:ascii="Times New Roman" w:eastAsia="MyriadPro-Light" w:hAnsi="Times New Roman" w:cs="Times New Roman"/>
          <w:iCs/>
          <w:noProof/>
          <w:color w:val="auto"/>
        </w:rPr>
      </w:pPr>
      <w:r>
        <w:rPr>
          <w:rFonts w:ascii="Times New Roman" w:hAnsi="Times New Roman"/>
          <w:noProof/>
          <w:color w:val="auto"/>
        </w:rPr>
        <w:t>Cooperarea cu țările și teritoriile de peste mări este strâns legată de politicile naționale de sprijin din Danemarca, Franța și Țările de Jos și este coordonată cu aceste politici. În plus, vor fi exploatate sinergiile cu programele e</w:t>
      </w:r>
      <w:r>
        <w:rPr>
          <w:rFonts w:ascii="Times New Roman" w:hAnsi="Times New Roman"/>
          <w:noProof/>
          <w:color w:val="auto"/>
        </w:rPr>
        <w:t xml:space="preserve">uropene de dezvoltare separate pentru regiunile ultraperiferice ale UE și cu Instrumentul de vecinătate, dezvoltare și cooperare internațională. </w:t>
      </w:r>
    </w:p>
    <w:p w:rsidR="00343B79" w:rsidRDefault="008A1661">
      <w:pPr>
        <w:ind w:right="-1"/>
        <w:rPr>
          <w:rFonts w:ascii="Times New Roman" w:eastAsia="MyriadPro-Light" w:hAnsi="Times New Roman"/>
          <w:iCs/>
          <w:noProof/>
          <w:sz w:val="24"/>
          <w:szCs w:val="24"/>
        </w:rPr>
      </w:pPr>
      <w:r>
        <w:rPr>
          <w:noProof/>
        </w:rPr>
        <w:br w:type="page"/>
      </w:r>
    </w:p>
    <w:p w:rsidR="00343B79" w:rsidRDefault="008A1661">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 xml:space="preserve">Pachetul </w:t>
            </w:r>
            <w:r>
              <w:rPr>
                <w:rFonts w:ascii="Times New Roman" w:hAnsi="Times New Roman"/>
                <w:noProof/>
                <w:sz w:val="24"/>
              </w:rPr>
              <w:t>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rPr>
            </w:pPr>
            <w:r>
              <w:rPr>
                <w:rFonts w:ascii="Times New Roman" w:hAnsi="Times New Roman"/>
                <w:b/>
                <w:noProof/>
                <w:sz w:val="24"/>
              </w:rPr>
              <w:t>500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EB5850"/>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rsidR="00343B79" w:rsidRDefault="008A1661">
            <w:pPr>
              <w:pStyle w:val="CLUSTER"/>
            </w:pPr>
            <w:r>
              <w:t>ASISTENȚA PENTRU PREADERARE</w:t>
            </w:r>
          </w:p>
        </w:tc>
      </w:tr>
      <w:tr w:rsidR="00343B79">
        <w:trPr>
          <w:trHeight w:val="283"/>
        </w:trPr>
        <w:tc>
          <w:tcPr>
            <w:tcW w:w="1099" w:type="dxa"/>
            <w:tcBorders>
              <w:top w:val="single" w:sz="12" w:space="0" w:color="EB5850"/>
              <w:bottom w:val="single" w:sz="12" w:space="0" w:color="EB5850"/>
            </w:tcBorders>
          </w:tcPr>
          <w:p w:rsidR="00343B79" w:rsidRDefault="00343B79">
            <w:pPr>
              <w:ind w:right="-1"/>
              <w:rPr>
                <w:rFonts w:ascii="Times New Roman" w:hAnsi="Times New Roman"/>
                <w:b/>
                <w:noProof/>
                <w:sz w:val="24"/>
                <w:szCs w:val="24"/>
              </w:rPr>
            </w:pPr>
          </w:p>
        </w:tc>
        <w:tc>
          <w:tcPr>
            <w:tcW w:w="8223" w:type="dxa"/>
            <w:tcBorders>
              <w:top w:val="single" w:sz="12" w:space="0" w:color="EB5850"/>
              <w:bottom w:val="single" w:sz="12" w:space="0" w:color="EB5850"/>
            </w:tcBorders>
            <w:vAlign w:val="center"/>
          </w:tcPr>
          <w:p w:rsidR="00343B79" w:rsidRDefault="008A1661">
            <w:pPr>
              <w:pStyle w:val="PROGRAMME"/>
            </w:pPr>
            <w:r>
              <w:t>Instrumentul de asistență pentru preaderare</w:t>
            </w:r>
          </w:p>
        </w:tc>
      </w:tr>
    </w:tbl>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Instrumentul de asistență pentru preaderare </w:t>
      </w:r>
      <w:r>
        <w:rPr>
          <w:rFonts w:ascii="Times New Roman" w:hAnsi="Times New Roman"/>
          <w:b/>
          <w:noProof/>
          <w:color w:val="auto"/>
        </w:rPr>
        <w:t xml:space="preserve">sprijină țările candidate și potențial candidate în eforturile lor de a îndeplini criteriile </w:t>
      </w:r>
      <w:r>
        <w:rPr>
          <w:rFonts w:ascii="Times New Roman" w:hAnsi="Times New Roman"/>
          <w:b/>
          <w:noProof/>
          <w:color w:val="auto"/>
        </w:rPr>
        <w:t>de aderare</w:t>
      </w:r>
      <w:r>
        <w:rPr>
          <w:rFonts w:ascii="Times New Roman" w:hAnsi="Times New Roman"/>
          <w:noProof/>
          <w:color w:val="auto"/>
        </w:rPr>
        <w:t>. Acesta este poziționat în contextul Strategiei pentru Balcanii de Vest și reflectă evoluțiile în relațiile cu Turcia.</w:t>
      </w:r>
    </w:p>
    <w:p w:rsidR="00343B79" w:rsidRDefault="008A1661">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VALOAREA ADĂUGATĂ EUROPEANĂ</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Sprijinirea extinderii UE este, prin natura sa, o sarcină care poate fi îndeplinită cel mai bine l</w:t>
      </w:r>
      <w:r>
        <w:rPr>
          <w:rFonts w:ascii="Times New Roman" w:hAnsi="Times New Roman"/>
          <w:noProof/>
          <w:color w:val="auto"/>
        </w:rPr>
        <w:t>a nivelul UE. Acordarea de asistență de preaderare în temeiul unui singur instrument, pe baza unui singur set de criterii, este mai eficientă decât acordarea de asistență din mai multe surse – inclusiv din bugetele naționale ale statelor membre – în confor</w:t>
      </w:r>
      <w:r>
        <w:rPr>
          <w:rFonts w:ascii="Times New Roman" w:hAnsi="Times New Roman"/>
          <w:noProof/>
          <w:color w:val="auto"/>
        </w:rPr>
        <w:t>mitate cu diferite proceduri și priorități. În plus, datorită influenței politice și efectului de levier de care se bucură, UE poate implica autoritățile naționale cu mai multă autoritate și securitate juridică decât statele membre în mod individual. Instr</w:t>
      </w:r>
      <w:r>
        <w:rPr>
          <w:rFonts w:ascii="Times New Roman" w:hAnsi="Times New Roman"/>
          <w:noProof/>
          <w:color w:val="auto"/>
        </w:rPr>
        <w:t>umentul completează politica de extindere a Uniunii prin sprijinirea reformelor politice și economice, inclusiv în ceea ce privește valorile UE și respectarea statului de drept și a funcționării corecte a instituțiilor care asigură buna gestiune financiară</w:t>
      </w:r>
      <w:r>
        <w:rPr>
          <w:rFonts w:ascii="Times New Roman" w:hAnsi="Times New Roman"/>
          <w:noProof/>
          <w:color w:val="auto"/>
        </w:rPr>
        <w:t xml:space="preserve"> în țările candidate/potențial candidate, și este utilizat în mod proactiv pentru ca negocierile cu guvernele beneficiare să avanseze în direcția îndeplinirii criteriilor de la Copenhaga, precum și a condițiilor prevăzute în Acordurile de stabilizare și de</w:t>
      </w:r>
      <w:r>
        <w:rPr>
          <w:rFonts w:ascii="Times New Roman" w:hAnsi="Times New Roman"/>
          <w:noProof/>
          <w:color w:val="auto"/>
        </w:rPr>
        <w:t xml:space="preserve"> asociere.</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Instrumentul de asistență pentru preaderare contribuie la promovarea unor obiective europene mai largi de asigurare a stabilității, a securității și a prosperității în vecinătatea imediată a Uniunii. Proximitatea dintre statele membre și benefic</w:t>
      </w:r>
      <w:r>
        <w:rPr>
          <w:rFonts w:ascii="Times New Roman" w:hAnsi="Times New Roman"/>
          <w:noProof/>
          <w:color w:val="auto"/>
        </w:rPr>
        <w:t>iari și nevoia de coordonare aferentă asigură, de asemenea, faptul că sprijinul acordat beneficiarilor ajută Uniunea Europeană să își atingă propriile obiective în ceea ce privește creșterea economică durabilă, migrația, securitatea, aprovizionarea cu ener</w:t>
      </w:r>
      <w:r>
        <w:rPr>
          <w:rFonts w:ascii="Times New Roman" w:hAnsi="Times New Roman"/>
          <w:noProof/>
          <w:color w:val="auto"/>
        </w:rPr>
        <w:t xml:space="preserve">gie, transporturile, mediul și schimbările climatice. </w:t>
      </w:r>
    </w:p>
    <w:p w:rsidR="00343B79" w:rsidRDefault="008A1661">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 xml:space="preserve">OBIECTIVE </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Instrumentul de asistență pentru preaderare are scopul de </w:t>
      </w:r>
      <w:r>
        <w:rPr>
          <w:rFonts w:ascii="Times New Roman" w:hAnsi="Times New Roman"/>
          <w:b/>
          <w:noProof/>
          <w:color w:val="auto"/>
        </w:rPr>
        <w:t>a sprijini țările candidate și potențial candidate să adopte și să pună în aplicare reformele politice, instituționale, juridice, ad</w:t>
      </w:r>
      <w:r>
        <w:rPr>
          <w:rFonts w:ascii="Times New Roman" w:hAnsi="Times New Roman"/>
          <w:b/>
          <w:noProof/>
          <w:color w:val="auto"/>
        </w:rPr>
        <w:t>ministrative, sociale și economice necesare pentru respectarea valorilor Uniunii și alinierea treptată la normele, standardele, politicile și practicile Uniunii în vederea aderării la aceasta</w:t>
      </w:r>
      <w:r>
        <w:rPr>
          <w:rFonts w:ascii="Times New Roman" w:hAnsi="Times New Roman"/>
          <w:noProof/>
          <w:color w:val="auto"/>
        </w:rPr>
        <w:t xml:space="preserve">. </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Instrumentul va fi structurat în jurul următoarelor priorități</w:t>
      </w:r>
      <w:r>
        <w:rPr>
          <w:rFonts w:ascii="Times New Roman" w:hAnsi="Times New Roman"/>
          <w:noProof/>
          <w:color w:val="auto"/>
        </w:rPr>
        <w:t xml:space="preserve">-cheie: </w:t>
      </w:r>
      <w:r>
        <w:rPr>
          <w:rFonts w:ascii="Times New Roman" w:hAnsi="Times New Roman"/>
          <w:b/>
          <w:noProof/>
          <w:color w:val="auto"/>
        </w:rPr>
        <w:t>Statul de drept</w:t>
      </w:r>
      <w:r>
        <w:rPr>
          <w:rFonts w:ascii="Times New Roman" w:hAnsi="Times New Roman"/>
          <w:noProof/>
          <w:color w:val="auto"/>
        </w:rPr>
        <w:t xml:space="preserve">, </w:t>
      </w:r>
      <w:r>
        <w:rPr>
          <w:rFonts w:ascii="Times New Roman" w:hAnsi="Times New Roman"/>
          <w:b/>
          <w:noProof/>
          <w:color w:val="auto"/>
        </w:rPr>
        <w:t>drepturile fundamentale</w:t>
      </w:r>
      <w:r>
        <w:rPr>
          <w:rFonts w:ascii="Times New Roman" w:hAnsi="Times New Roman"/>
          <w:noProof/>
          <w:color w:val="auto"/>
        </w:rPr>
        <w:t xml:space="preserve"> și </w:t>
      </w:r>
      <w:r>
        <w:rPr>
          <w:rFonts w:ascii="Times New Roman" w:hAnsi="Times New Roman"/>
          <w:b/>
          <w:noProof/>
          <w:color w:val="auto"/>
        </w:rPr>
        <w:t>migrația</w:t>
      </w:r>
      <w:r>
        <w:rPr>
          <w:rFonts w:ascii="Times New Roman" w:hAnsi="Times New Roman"/>
          <w:noProof/>
          <w:color w:val="auto"/>
        </w:rPr>
        <w:t xml:space="preserve"> – vor fi incluse aici consolidarea </w:t>
      </w:r>
      <w:r>
        <w:rPr>
          <w:rFonts w:ascii="Times New Roman" w:hAnsi="Times New Roman"/>
          <w:b/>
          <w:noProof/>
          <w:color w:val="auto"/>
        </w:rPr>
        <w:t>cooperării în domeniul securității</w:t>
      </w:r>
      <w:r>
        <w:rPr>
          <w:rFonts w:ascii="Times New Roman" w:hAnsi="Times New Roman"/>
          <w:noProof/>
          <w:color w:val="auto"/>
        </w:rPr>
        <w:t xml:space="preserve">, </w:t>
      </w:r>
      <w:r>
        <w:rPr>
          <w:rFonts w:ascii="Times New Roman" w:hAnsi="Times New Roman"/>
          <w:b/>
          <w:noProof/>
          <w:color w:val="auto"/>
        </w:rPr>
        <w:t>lupta împotriva radicalizării și împotriva criminalității organizate</w:t>
      </w:r>
      <w:r>
        <w:rPr>
          <w:rFonts w:ascii="Times New Roman" w:hAnsi="Times New Roman"/>
          <w:noProof/>
          <w:color w:val="auto"/>
        </w:rPr>
        <w:t xml:space="preserve">, precum și sprijinirea unei </w:t>
      </w:r>
      <w:r>
        <w:rPr>
          <w:rFonts w:ascii="Times New Roman" w:hAnsi="Times New Roman"/>
          <w:b/>
          <w:noProof/>
          <w:color w:val="auto"/>
        </w:rPr>
        <w:t xml:space="preserve">politici integrate privind </w:t>
      </w:r>
      <w:r>
        <w:rPr>
          <w:rFonts w:ascii="Times New Roman" w:hAnsi="Times New Roman"/>
          <w:b/>
          <w:noProof/>
          <w:color w:val="auto"/>
        </w:rPr>
        <w:t>migrația</w:t>
      </w:r>
      <w:r>
        <w:rPr>
          <w:rFonts w:ascii="Times New Roman" w:hAnsi="Times New Roman"/>
          <w:noProof/>
          <w:color w:val="auto"/>
        </w:rPr>
        <w:t xml:space="preserve">, </w:t>
      </w:r>
      <w:r>
        <w:rPr>
          <w:rFonts w:ascii="Times New Roman" w:hAnsi="Times New Roman"/>
          <w:b/>
          <w:noProof/>
          <w:color w:val="auto"/>
        </w:rPr>
        <w:t>inclusiv în ceea ce privește gestionarea frontierelor</w:t>
      </w:r>
      <w:r>
        <w:rPr>
          <w:rFonts w:ascii="Times New Roman" w:hAnsi="Times New Roman"/>
          <w:noProof/>
          <w:color w:val="auto"/>
        </w:rPr>
        <w:t xml:space="preserve">; </w:t>
      </w:r>
      <w:r>
        <w:rPr>
          <w:rFonts w:ascii="Times New Roman" w:hAnsi="Times New Roman"/>
          <w:b/>
          <w:noProof/>
          <w:color w:val="auto"/>
        </w:rPr>
        <w:t>Politicile și acquis-ul UE</w:t>
      </w:r>
      <w:r>
        <w:rPr>
          <w:rFonts w:ascii="Times New Roman" w:hAnsi="Times New Roman"/>
          <w:noProof/>
          <w:color w:val="auto"/>
        </w:rPr>
        <w:t xml:space="preserve">; </w:t>
      </w:r>
      <w:r>
        <w:rPr>
          <w:rFonts w:ascii="Times New Roman" w:hAnsi="Times New Roman"/>
          <w:b/>
          <w:noProof/>
          <w:color w:val="auto"/>
        </w:rPr>
        <w:t>Dezvoltarea socioeconomică</w:t>
      </w:r>
      <w:r>
        <w:rPr>
          <w:rFonts w:ascii="Times New Roman" w:hAnsi="Times New Roman"/>
          <w:noProof/>
          <w:color w:val="auto"/>
        </w:rPr>
        <w:t xml:space="preserve">; </w:t>
      </w:r>
      <w:r>
        <w:rPr>
          <w:rFonts w:ascii="Times New Roman" w:hAnsi="Times New Roman"/>
          <w:b/>
          <w:noProof/>
          <w:color w:val="auto"/>
        </w:rPr>
        <w:t>Investițiile pentru creștere economică</w:t>
      </w:r>
      <w:r>
        <w:rPr>
          <w:rFonts w:ascii="Times New Roman" w:hAnsi="Times New Roman"/>
          <w:noProof/>
          <w:color w:val="auto"/>
        </w:rPr>
        <w:t xml:space="preserve">; </w:t>
      </w:r>
      <w:r>
        <w:rPr>
          <w:rFonts w:ascii="Times New Roman" w:hAnsi="Times New Roman"/>
          <w:b/>
          <w:noProof/>
          <w:color w:val="auto"/>
        </w:rPr>
        <w:t>Reconcilierea, relațiile de bună vecinătate</w:t>
      </w:r>
      <w:r>
        <w:rPr>
          <w:rFonts w:ascii="Times New Roman" w:hAnsi="Times New Roman"/>
          <w:noProof/>
          <w:color w:val="auto"/>
        </w:rPr>
        <w:t xml:space="preserve"> și </w:t>
      </w:r>
      <w:r>
        <w:rPr>
          <w:rFonts w:ascii="Times New Roman" w:hAnsi="Times New Roman"/>
          <w:b/>
          <w:noProof/>
          <w:color w:val="auto"/>
        </w:rPr>
        <w:t>cooperarea regională și transfrontalieră</w:t>
      </w:r>
      <w:r>
        <w:rPr>
          <w:rFonts w:ascii="Times New Roman" w:hAnsi="Times New Roman"/>
          <w:noProof/>
          <w:color w:val="auto"/>
        </w:rPr>
        <w:t>. Aceste</w:t>
      </w:r>
      <w:r>
        <w:rPr>
          <w:rFonts w:ascii="Times New Roman" w:hAnsi="Times New Roman"/>
          <w:noProof/>
          <w:color w:val="auto"/>
        </w:rPr>
        <w:t xml:space="preserve"> obiective decurg din cele urmărite în cadrul programului precedent. </w:t>
      </w:r>
    </w:p>
    <w:p w:rsidR="00343B79" w:rsidRDefault="008A1661">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PUNERE ÎN APLICARE ȘI SIMPLIFICARE</w:t>
      </w:r>
    </w:p>
    <w:p w:rsidR="00343B79" w:rsidRDefault="008A1661">
      <w:pPr>
        <w:pStyle w:val="Default"/>
        <w:ind w:right="-1"/>
        <w:jc w:val="both"/>
        <w:rPr>
          <w:rFonts w:ascii="Times New Roman" w:eastAsia="MyriadPro-Light" w:hAnsi="Times New Roman" w:cs="Times New Roman"/>
          <w:noProof/>
          <w:color w:val="auto"/>
        </w:rPr>
      </w:pPr>
      <w:r>
        <w:rPr>
          <w:rFonts w:ascii="Times New Roman" w:hAnsi="Times New Roman"/>
          <w:noProof/>
          <w:color w:val="auto"/>
        </w:rPr>
        <w:t>Va fi asigurată continuitatea cu instrumentul 2014-2020. Elementul bazat pe obținerea de performanțe solide va fi menținut, însă acesta va fi simplificat pentru a se facilita monitorizarea și raportarea și pentru a le oferi un stimulent real beneficiarilor</w:t>
      </w:r>
      <w:r>
        <w:rPr>
          <w:rFonts w:ascii="Times New Roman" w:hAnsi="Times New Roman"/>
          <w:noProof/>
          <w:color w:val="auto"/>
        </w:rPr>
        <w:t>. Este crucial să se asigure mobilizarea rapidă și flexibilă a fondurilor, precum și mijloacele financiare necesare pentru pregătirea în vederea viitoarelor aderări, după caz, inclusiv pentru garantarea unei tranziții treptate și line de la stadiul de prea</w:t>
      </w:r>
      <w:r>
        <w:rPr>
          <w:rFonts w:ascii="Times New Roman" w:hAnsi="Times New Roman"/>
          <w:noProof/>
          <w:color w:val="auto"/>
        </w:rPr>
        <w:t xml:space="preserve">derare la cel de stat membru, astfel încât să se faciliteze creșterea capacității de absorbție necesare pentru ca țările în cauză să fie pregătite să își asume statutul de state membre. </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În regulament vor fi incluse toate tipurile posibile de moduri de aco</w:t>
      </w:r>
      <w:r>
        <w:rPr>
          <w:rFonts w:ascii="Times New Roman" w:hAnsi="Times New Roman"/>
          <w:noProof/>
          <w:color w:val="auto"/>
        </w:rPr>
        <w:t xml:space="preserve">rdare a sprijinului (granturi, achiziții, premii, contribuții la fondurile fiduciare ale UE, sprijin bugetar, instrumente financiare și garanții bugetare). Acestea vor fi puse în aplicare prin gestiune directă, gestiune indirectă și gestiune partajată, în </w:t>
      </w:r>
      <w:r>
        <w:rPr>
          <w:rFonts w:ascii="Times New Roman" w:hAnsi="Times New Roman"/>
          <w:noProof/>
          <w:color w:val="auto"/>
        </w:rPr>
        <w:t xml:space="preserve">funcție de tipul de program și de țara parteneră. </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În ceea ce privește arhitectura investițiilor, instrumentele financiare puse în aplicare în prezent în regiune vor rămâne active, având în vedere rezultatele bune obținute până în prezent. </w:t>
      </w:r>
    </w:p>
    <w:p w:rsidR="00343B79" w:rsidRDefault="008A1661">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COMPLEMENTARITĂ</w:t>
      </w:r>
      <w:r>
        <w:rPr>
          <w:rFonts w:ascii="Times New Roman" w:hAnsi="Times New Roman"/>
          <w:b/>
          <w:smallCaps/>
          <w:noProof/>
          <w:color w:val="EB5850"/>
          <w:sz w:val="24"/>
        </w:rPr>
        <w:t>Ț</w:t>
      </w:r>
      <w:r>
        <w:rPr>
          <w:rFonts w:ascii="Times New Roman" w:hAnsi="Times New Roman"/>
          <w:b/>
          <w:smallCaps/>
          <w:noProof/>
          <w:color w:val="EB5850"/>
          <w:sz w:val="24"/>
        </w:rPr>
        <w:t>ILE ȘI SINERGIILE CU ALTE POLITICI/ALINIEREA RESURSELOR UE CU CELE NAȚIONALE ȘI REGIONALE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Programul va urmări să asigure complementarități cu o gamă largă de programe ale Uniunii, inclusiv cu programele de politică internă (sinergii cu politicile din dome</w:t>
      </w:r>
      <w:r>
        <w:rPr>
          <w:rFonts w:ascii="Times New Roman" w:hAnsi="Times New Roman"/>
          <w:noProof/>
          <w:color w:val="auto"/>
        </w:rPr>
        <w:t xml:space="preserve">niul securității, migrației și energiei), cu </w:t>
      </w:r>
      <w:r>
        <w:rPr>
          <w:rFonts w:ascii="Times New Roman" w:hAnsi="Times New Roman"/>
          <w:b/>
          <w:noProof/>
          <w:color w:val="auto"/>
        </w:rPr>
        <w:t>Instrumentul de vecinătate, dezvoltare și cooperare internațională</w:t>
      </w:r>
      <w:r>
        <w:rPr>
          <w:rFonts w:ascii="Times New Roman" w:hAnsi="Times New Roman"/>
          <w:noProof/>
          <w:color w:val="auto"/>
        </w:rPr>
        <w:t xml:space="preserve">, precum și cu componenta de investiții și va sprijini componenta externă a programului </w:t>
      </w:r>
      <w:r>
        <w:rPr>
          <w:rFonts w:ascii="Times New Roman" w:hAnsi="Times New Roman"/>
          <w:b/>
          <w:noProof/>
          <w:color w:val="auto"/>
        </w:rPr>
        <w:t>Erasmus</w:t>
      </w:r>
      <w:r>
        <w:rPr>
          <w:rFonts w:ascii="Times New Roman" w:hAnsi="Times New Roman"/>
          <w:noProof/>
          <w:color w:val="auto"/>
        </w:rPr>
        <w:t>+. Țările beneficiare vor profita în continuare de</w:t>
      </w:r>
      <w:r>
        <w:rPr>
          <w:rFonts w:ascii="Times New Roman" w:hAnsi="Times New Roman"/>
          <w:noProof/>
          <w:color w:val="auto"/>
        </w:rPr>
        <w:t xml:space="preserve"> programe tematice, în special în domeniul drepturilor omului. Vor continua să existe sinergii cu </w:t>
      </w:r>
      <w:r>
        <w:rPr>
          <w:rFonts w:ascii="Times New Roman" w:hAnsi="Times New Roman"/>
          <w:b/>
          <w:noProof/>
          <w:color w:val="auto"/>
        </w:rPr>
        <w:t>politica de coeziune</w:t>
      </w:r>
      <w:r>
        <w:rPr>
          <w:rFonts w:ascii="Times New Roman" w:hAnsi="Times New Roman"/>
          <w:noProof/>
          <w:color w:val="auto"/>
        </w:rPr>
        <w:t xml:space="preserve"> și cu </w:t>
      </w:r>
      <w:r>
        <w:rPr>
          <w:rFonts w:ascii="Times New Roman" w:hAnsi="Times New Roman"/>
          <w:b/>
          <w:noProof/>
          <w:color w:val="auto"/>
        </w:rPr>
        <w:t>politica agricolă comună</w:t>
      </w:r>
      <w:r>
        <w:rPr>
          <w:rFonts w:ascii="Times New Roman" w:hAnsi="Times New Roman"/>
          <w:noProof/>
          <w:color w:val="auto"/>
        </w:rPr>
        <w:t xml:space="preserve"> în ceea ce privește pregătirea țărilor beneficiare pentru a absorbi și gestiona finanțarea acordată în vii</w:t>
      </w:r>
      <w:r>
        <w:rPr>
          <w:rFonts w:ascii="Times New Roman" w:hAnsi="Times New Roman"/>
          <w:noProof/>
          <w:color w:val="auto"/>
        </w:rPr>
        <w:t xml:space="preserve">tor de Uniune. </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color w:val="auto"/>
        </w:rPr>
        <w:t xml:space="preserve">Trebuie să fie menținută coerența dintre </w:t>
      </w:r>
      <w:r>
        <w:rPr>
          <w:rFonts w:ascii="Times New Roman" w:hAnsi="Times New Roman"/>
          <w:b/>
          <w:noProof/>
        </w:rPr>
        <w:t>Fondul InvestEU</w:t>
      </w:r>
      <w:r>
        <w:rPr>
          <w:rFonts w:ascii="Times New Roman" w:hAnsi="Times New Roman"/>
          <w:noProof/>
          <w:color w:val="auto"/>
        </w:rPr>
        <w:t xml:space="preserve">, noul instrument de investiții unic pentru politicile interne ale UE, și Instrumentul de asistență pentru preaderare, astfel încât să se asigure accesul potențial al țărilor aflate în faza de preaderare la noul fond. </w:t>
      </w:r>
      <w:r>
        <w:rPr>
          <w:rFonts w:ascii="Times New Roman" w:hAnsi="Times New Roman"/>
          <w:noProof/>
        </w:rPr>
        <w:t xml:space="preserve">Majorarea necesară a investițiilor va </w:t>
      </w:r>
      <w:r>
        <w:rPr>
          <w:rFonts w:ascii="Times New Roman" w:hAnsi="Times New Roman"/>
          <w:noProof/>
        </w:rPr>
        <w:t xml:space="preserve">fi acoperită în cea mai mare parte prin </w:t>
      </w:r>
      <w:r>
        <w:rPr>
          <w:rFonts w:ascii="Times New Roman" w:hAnsi="Times New Roman"/>
          <w:b/>
          <w:noProof/>
          <w:color w:val="auto"/>
        </w:rPr>
        <w:t>Fondul european pentru dezvoltare durabilă+</w:t>
      </w:r>
      <w:r>
        <w:rPr>
          <w:rFonts w:ascii="Times New Roman" w:hAnsi="Times New Roman"/>
          <w:noProof/>
        </w:rPr>
        <w:t>, care va fi integrat în Instrumentul de vecinătate, dezvoltare și cooperare internațională.</w:t>
      </w:r>
      <w:r>
        <w:rPr>
          <w:rFonts w:ascii="Times New Roman" w:hAnsi="Times New Roman"/>
          <w:noProof/>
          <w:color w:val="auto"/>
        </w:rPr>
        <w:t xml:space="preserve"> Acest lucru va permite economii de scară importante, inclusiv posibilitatea de a</w:t>
      </w:r>
      <w:r>
        <w:rPr>
          <w:rFonts w:ascii="Times New Roman" w:hAnsi="Times New Roman"/>
          <w:noProof/>
          <w:color w:val="auto"/>
        </w:rPr>
        <w:t xml:space="preserve"> extinde operațiunile desfășurate în Balcanii de Vest, în funcție de necesități.</w:t>
      </w:r>
    </w:p>
    <w:p w:rsidR="00343B79" w:rsidRDefault="008A1661">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rPr>
      </w:pPr>
      <w:r>
        <w:rPr>
          <w:rFonts w:ascii="Times New Roman" w:hAnsi="Times New Roman"/>
          <w:b/>
          <w:smallCaps/>
          <w:noProof/>
          <w:color w:val="EB5850"/>
          <w:sz w:val="24"/>
        </w:rPr>
        <w:t>ALOCAREA BUGETARĂ PROPUSĂ PENTRU PERIOADA 2021-2027</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Pachetul financiar total pentru 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14 500</w:t>
            </w:r>
          </w:p>
        </w:tc>
      </w:tr>
    </w:tbl>
    <w:p w:rsidR="00343B79" w:rsidRDefault="00343B79">
      <w:pPr>
        <w:keepNext/>
        <w:spacing w:before="360" w:after="240"/>
        <w:ind w:right="-1"/>
        <w:outlineLvl w:val="0"/>
        <w:rPr>
          <w:rFonts w:ascii="Times New Roman" w:eastAsia="Times New Roman" w:hAnsi="Times New Roman"/>
          <w:b/>
          <w:bCs/>
          <w:smallCaps/>
          <w:noProof/>
          <w:color w:val="006B75"/>
          <w:sz w:val="24"/>
          <w:szCs w:val="24"/>
        </w:rPr>
        <w:sectPr w:rsidR="00343B79">
          <w:headerReference w:type="even" r:id="rId85"/>
          <w:headerReference w:type="default" r:id="rId86"/>
          <w:footerReference w:type="even" r:id="rId87"/>
          <w:footerReference w:type="default" r:id="rId88"/>
          <w:headerReference w:type="first" r:id="rId89"/>
          <w:footerReference w:type="first" r:id="rId90"/>
          <w:type w:val="continuous"/>
          <w:pgSz w:w="11906" w:h="16838"/>
          <w:pgMar w:top="1417" w:right="1417" w:bottom="1417" w:left="1418" w:header="708" w:footer="708" w:gutter="0"/>
          <w:cols w:space="708"/>
          <w:docGrid w:linePitch="360"/>
        </w:sectPr>
      </w:pPr>
    </w:p>
    <w:p w:rsidR="00343B79" w:rsidRDefault="00343B79">
      <w:pPr>
        <w:keepNext/>
        <w:spacing w:before="360" w:after="240"/>
        <w:ind w:right="-1"/>
        <w:outlineLvl w:val="0"/>
        <w:rPr>
          <w:rFonts w:ascii="Times New Roman" w:eastAsia="Times New Roman" w:hAnsi="Times New Roman"/>
          <w:b/>
          <w:bCs/>
          <w:smallCaps/>
          <w:noProof/>
          <w:color w:val="006B75"/>
          <w:sz w:val="24"/>
          <w:szCs w:val="24"/>
        </w:rPr>
      </w:pPr>
    </w:p>
    <w:p w:rsidR="00343B79" w:rsidRDefault="008A1661">
      <w:pPr>
        <w:spacing w:after="200" w:line="276" w:lineRule="auto"/>
        <w:rPr>
          <w:rFonts w:ascii="Times New Roman" w:eastAsia="Times New Roman" w:hAnsi="Times New Roman"/>
          <w:b/>
          <w:bCs/>
          <w:smallCaps/>
          <w:noProof/>
          <w:color w:val="006B75"/>
          <w:sz w:val="24"/>
          <w:szCs w:val="24"/>
        </w:rPr>
      </w:pPr>
      <w:r>
        <w:rPr>
          <w:noProof/>
        </w:rPr>
        <w:br w:type="page"/>
      </w:r>
    </w:p>
    <w:tbl>
      <w:tblPr>
        <w:tblStyle w:val="TableGrid"/>
        <w:tblW w:w="0" w:type="auto"/>
        <w:tblBorders>
          <w:top w:val="double" w:sz="12" w:space="0" w:color="4ABFDF"/>
          <w:left w:val="double" w:sz="12" w:space="0" w:color="4ABFDF"/>
          <w:bottom w:val="double" w:sz="12" w:space="0" w:color="4ABFDF"/>
          <w:right w:val="double" w:sz="12" w:space="0" w:color="4ABFDF"/>
          <w:insideH w:val="none" w:sz="0" w:space="0" w:color="auto"/>
          <w:insideV w:val="none" w:sz="0" w:space="0" w:color="auto"/>
        </w:tblBorders>
        <w:tblLook w:val="04A0" w:firstRow="1" w:lastRow="0" w:firstColumn="1" w:lastColumn="0" w:noHBand="0" w:noVBand="1"/>
      </w:tblPr>
      <w:tblGrid>
        <w:gridCol w:w="8862"/>
      </w:tblGrid>
      <w:tr w:rsidR="00343B79">
        <w:trPr>
          <w:trHeight w:val="454"/>
        </w:trPr>
        <w:tc>
          <w:tcPr>
            <w:tcW w:w="8862" w:type="dxa"/>
            <w:vAlign w:val="center"/>
          </w:tcPr>
          <w:p w:rsidR="00343B79" w:rsidRDefault="008A1661">
            <w:pPr>
              <w:ind w:right="-1"/>
              <w:jc w:val="center"/>
              <w:rPr>
                <w:rFonts w:ascii="Times New Roman" w:hAnsi="Times New Roman"/>
                <w:b/>
                <w:noProof/>
                <w:sz w:val="24"/>
                <w:szCs w:val="24"/>
              </w:rPr>
            </w:pPr>
            <w:r>
              <w:rPr>
                <w:rFonts w:ascii="Times New Roman" w:hAnsi="Times New Roman"/>
                <w:b/>
                <w:noProof/>
                <w:sz w:val="24"/>
              </w:rPr>
              <w:t>INSTRUMENTE ÎN AFARA PLAFOANELOR</w:t>
            </w:r>
            <w:r>
              <w:rPr>
                <w:rFonts w:ascii="Times New Roman" w:hAnsi="Times New Roman"/>
                <w:b/>
                <w:noProof/>
                <w:sz w:val="24"/>
                <w:szCs w:val="24"/>
              </w:rPr>
              <w:br/>
            </w:r>
            <w:r>
              <w:rPr>
                <w:rFonts w:ascii="Times New Roman" w:hAnsi="Times New Roman"/>
                <w:b/>
                <w:noProof/>
                <w:sz w:val="24"/>
              </w:rPr>
              <w:t>DIN CADRUL FINANCIAR MULTIANUAL</w:t>
            </w:r>
          </w:p>
        </w:tc>
      </w:tr>
    </w:tbl>
    <w:p w:rsidR="00343B79" w:rsidRDefault="00343B79">
      <w:pPr>
        <w:ind w:right="-1"/>
        <w:rPr>
          <w:rFonts w:ascii="Times New Roman" w:eastAsia="Calibri" w:hAnsi="Times New Roman"/>
          <w:b/>
          <w:noProof/>
          <w:sz w:val="24"/>
          <w:szCs w:val="24"/>
        </w:rPr>
      </w:pP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4ABFDF"/>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4ABFDF"/>
            </w:tcBorders>
            <w:vAlign w:val="center"/>
          </w:tcPr>
          <w:p w:rsidR="00343B79" w:rsidRDefault="008A1661">
            <w:pPr>
              <w:pStyle w:val="CLUSTER"/>
            </w:pPr>
            <w:r>
              <w:t>INSTRUMENTE SPECIALE</w:t>
            </w:r>
          </w:p>
        </w:tc>
      </w:tr>
      <w:tr w:rsidR="00343B79">
        <w:trPr>
          <w:trHeight w:val="283"/>
        </w:trPr>
        <w:tc>
          <w:tcPr>
            <w:tcW w:w="1099" w:type="dxa"/>
            <w:tcBorders>
              <w:top w:val="single" w:sz="12" w:space="0" w:color="4ABFDF"/>
              <w:bottom w:val="single" w:sz="12" w:space="0" w:color="4ABFDF"/>
            </w:tcBorders>
          </w:tcPr>
          <w:p w:rsidR="00343B79" w:rsidRDefault="00343B79">
            <w:pPr>
              <w:ind w:right="-1"/>
              <w:rPr>
                <w:rFonts w:ascii="Times New Roman" w:hAnsi="Times New Roman"/>
                <w:b/>
                <w:noProof/>
                <w:sz w:val="24"/>
                <w:szCs w:val="24"/>
              </w:rPr>
            </w:pPr>
          </w:p>
        </w:tc>
        <w:tc>
          <w:tcPr>
            <w:tcW w:w="8223" w:type="dxa"/>
            <w:tcBorders>
              <w:top w:val="single" w:sz="12" w:space="0" w:color="4ABFDF"/>
              <w:bottom w:val="single" w:sz="12" w:space="0" w:color="4ABFDF"/>
            </w:tcBorders>
            <w:vAlign w:val="center"/>
          </w:tcPr>
          <w:p w:rsidR="00343B79" w:rsidRDefault="008A1661">
            <w:pPr>
              <w:pStyle w:val="PROGRAMME"/>
            </w:pPr>
            <w:r>
              <w:t>Rezerva pentru ajutoare de urgență</w:t>
            </w:r>
          </w:p>
        </w:tc>
      </w:tr>
    </w:tbl>
    <w:p w:rsidR="00343B79" w:rsidRDefault="008A1661">
      <w:pPr>
        <w:spacing w:before="120"/>
        <w:jc w:val="both"/>
        <w:rPr>
          <w:rFonts w:ascii="Times New Roman" w:hAnsi="Times New Roman"/>
          <w:noProof/>
          <w:sz w:val="24"/>
          <w:szCs w:val="24"/>
        </w:rPr>
      </w:pPr>
      <w:r>
        <w:rPr>
          <w:rFonts w:ascii="Times New Roman" w:hAnsi="Times New Roman"/>
          <w:noProof/>
          <w:sz w:val="24"/>
        </w:rPr>
        <w:t xml:space="preserve">Rezerva pentru ajutoare de urgență este un </w:t>
      </w:r>
      <w:r>
        <w:rPr>
          <w:rFonts w:ascii="Times New Roman" w:hAnsi="Times New Roman"/>
          <w:b/>
          <w:noProof/>
          <w:sz w:val="24"/>
        </w:rPr>
        <w:t>instrument care furnizează fonduri suplimentare pentru o serie de programe sectoriale atunci când apare o criză</w:t>
      </w:r>
      <w:r>
        <w:rPr>
          <w:rFonts w:ascii="Times New Roman" w:hAnsi="Times New Roman"/>
          <w:noProof/>
          <w:sz w:val="24"/>
        </w:rPr>
        <w:t>, atât în interiorul, cât și în afara UE.</w:t>
      </w:r>
    </w:p>
    <w:p w:rsidR="00343B79" w:rsidRDefault="008A1661">
      <w:pPr>
        <w:keepNext/>
        <w:numPr>
          <w:ilvl w:val="0"/>
          <w:numId w:val="41"/>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Capacitatea de reacție a bugetului UE este din ce în ce mai solicitată în c</w:t>
      </w:r>
      <w:r>
        <w:rPr>
          <w:rFonts w:ascii="Times New Roman" w:hAnsi="Times New Roman"/>
          <w:noProof/>
        </w:rPr>
        <w:t>ondiții de instabilitate geopolitică și internă care ocazionează necesități neprogramabile în materie de cheltuieli. Cu toate că o serie de programe cu sferă de acoperire atât în interiorul, cât și în afara UE cuprind provizioane specifice menite să acoper</w:t>
      </w:r>
      <w:r>
        <w:rPr>
          <w:rFonts w:ascii="Times New Roman" w:hAnsi="Times New Roman"/>
          <w:noProof/>
        </w:rPr>
        <w:t>e măsuri de urgență, este posibil ca fondurile disponibile să fie epuizate rapid și să devină necesare completări, uneori într-un interval de timp foarte scurt. De exemplu, resursele disponibile pentru asistența de urgență în cadrul Fondului pentru azil, m</w:t>
      </w:r>
      <w:r>
        <w:rPr>
          <w:rFonts w:ascii="Times New Roman" w:hAnsi="Times New Roman"/>
          <w:noProof/>
        </w:rPr>
        <w:t>igrație și integrare și al Fondului pentru securitate internă nu au fost suficiente pentru a satisface toate solicitările adresate de statele membre în fața crizei migrației și a crizei securității care au început în 2015. În mod similar, programul „Produs</w:t>
      </w:r>
      <w:r>
        <w:rPr>
          <w:rFonts w:ascii="Times New Roman" w:hAnsi="Times New Roman"/>
          <w:noProof/>
        </w:rPr>
        <w:t>e alimentare și hrană pentru animale” s-a dovedit a fi în mare măsură insuficient pentru a satisface solicitările adresate de statele membre afectate de criza gripei aviare în 2016 și 2017. În consecință, pentru a acoperi lacunele au trebuit să fie realoca</w:t>
      </w:r>
      <w:r>
        <w:rPr>
          <w:rFonts w:ascii="Times New Roman" w:hAnsi="Times New Roman"/>
          <w:noProof/>
        </w:rPr>
        <w:t>te fonduri prevăzute în cadrul altor programe și să fie mobilizate o serie de mecanisme de flexibilitate.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Dezastrele pe scară largă, fie că sunt naturale sau provocate de om, pot depăși capacitățile unui singur stat membru și au o componentă transnațională</w:t>
      </w:r>
      <w:r>
        <w:rPr>
          <w:rFonts w:ascii="Times New Roman" w:hAnsi="Times New Roman"/>
          <w:noProof/>
        </w:rPr>
        <w:t xml:space="preserve"> distinctă. Ca urmare a schimbărilor climaterice sau a riscurilor nou-apărute, dezastrele de o asemenea amploare sunt tot mai răspândite și mai violente, iar consecințele economice, ecologice și sociale ale acestora sunt tot mai numeroase. Se impune, așada</w:t>
      </w:r>
      <w:r>
        <w:rPr>
          <w:rFonts w:ascii="Times New Roman" w:hAnsi="Times New Roman"/>
          <w:noProof/>
        </w:rPr>
        <w:t>r, intensificarea capacității de reacție a UE, în conformitate cu următoarele principii:</w:t>
      </w:r>
    </w:p>
    <w:p w:rsidR="00343B79" w:rsidRDefault="008A1661">
      <w:pPr>
        <w:pStyle w:val="ListParagraph"/>
        <w:numPr>
          <w:ilvl w:val="0"/>
          <w:numId w:val="88"/>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Un cadru juridic flexibil, care să permită intervenția bugetului UE într-o gamă largă de situații de criză, chiar și în domenii care nu sunt în mod tradițional conside</w:t>
      </w:r>
      <w:r>
        <w:rPr>
          <w:rFonts w:ascii="Times New Roman" w:hAnsi="Times New Roman"/>
          <w:noProof/>
          <w:sz w:val="24"/>
        </w:rPr>
        <w:t>rate ca prezentând un risc ridicat. În cadrul programelor de cheltuieli relevante ar trebui să fie prevăzute provizioane adecvate pentru răspunsul în caz de urgență, care să permită declanșarea acțiunii la nivelul UE de îndată ce are loc o situație de urge</w:t>
      </w:r>
      <w:r>
        <w:rPr>
          <w:rFonts w:ascii="Times New Roman" w:hAnsi="Times New Roman"/>
          <w:noProof/>
          <w:sz w:val="24"/>
        </w:rPr>
        <w:t>nță.</w:t>
      </w:r>
    </w:p>
    <w:p w:rsidR="00343B79" w:rsidRDefault="008A1661">
      <w:pPr>
        <w:pStyle w:val="ListParagraph"/>
        <w:numPr>
          <w:ilvl w:val="0"/>
          <w:numId w:val="88"/>
        </w:numPr>
        <w:shd w:val="clear" w:color="auto" w:fill="FFFFFF" w:themeFill="background1"/>
        <w:autoSpaceDE w:val="0"/>
        <w:autoSpaceDN w:val="0"/>
        <w:adjustRightInd w:val="0"/>
        <w:spacing w:before="120" w:after="120"/>
        <w:ind w:right="-1"/>
        <w:jc w:val="both"/>
        <w:rPr>
          <w:rFonts w:ascii="Times New Roman" w:hAnsi="Times New Roman"/>
          <w:noProof/>
          <w:sz w:val="24"/>
          <w:szCs w:val="24"/>
        </w:rPr>
      </w:pPr>
      <w:r>
        <w:rPr>
          <w:rFonts w:ascii="Times New Roman" w:hAnsi="Times New Roman"/>
          <w:noProof/>
          <w:sz w:val="24"/>
        </w:rPr>
        <w:t>Asigurarea unui nivel de finanțare suficient, în caz de necesitate: crizele majore nu pot fi prevăzute și este esențial să existe o rezervă bugetară din care să poată fi puse la dispoziție resurse suplimentare în cel mai scurt timp.</w:t>
      </w:r>
    </w:p>
    <w:p w:rsidR="00343B79" w:rsidRDefault="008A1661">
      <w:pPr>
        <w:keepNext/>
        <w:numPr>
          <w:ilvl w:val="0"/>
          <w:numId w:val="41"/>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 xml:space="preserve">OBIECTIVE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Dintre </w:t>
      </w:r>
      <w:r>
        <w:rPr>
          <w:rFonts w:ascii="Times New Roman" w:hAnsi="Times New Roman"/>
          <w:noProof/>
        </w:rPr>
        <w:t xml:space="preserve">instrumentele speciale care pot fi mobilizate peste plafoanele prevăzute în cadrul financiar multianual, rezerva pentru ajutoare de urgență este special concepută pentru a furniza </w:t>
      </w:r>
      <w:r>
        <w:rPr>
          <w:rFonts w:ascii="Times New Roman" w:hAnsi="Times New Roman"/>
          <w:b/>
          <w:noProof/>
        </w:rPr>
        <w:t>suplimentări în caz de criză</w:t>
      </w:r>
      <w:r>
        <w:rPr>
          <w:rFonts w:ascii="Times New Roman" w:hAnsi="Times New Roman"/>
          <w:noProof/>
        </w:rPr>
        <w:t>. Aceasta reprezintă o sumă anuală cu titlu prov</w:t>
      </w:r>
      <w:r>
        <w:rPr>
          <w:rFonts w:ascii="Times New Roman" w:hAnsi="Times New Roman"/>
          <w:noProof/>
        </w:rPr>
        <w:t xml:space="preserve">izoriu, în plus față de plafoane, care poate fi adăugată la bugetul unui anumit program în termen de câteva săptămâni pentru a acoperi </w:t>
      </w:r>
      <w:r>
        <w:rPr>
          <w:rFonts w:ascii="Times New Roman" w:hAnsi="Times New Roman"/>
          <w:b/>
          <w:noProof/>
        </w:rPr>
        <w:t>evenimentele neprevăzute</w:t>
      </w:r>
      <w:r>
        <w:rPr>
          <w:rFonts w:ascii="Times New Roman" w:hAnsi="Times New Roman"/>
          <w:noProof/>
        </w:rPr>
        <w:t xml:space="preserve">. </w:t>
      </w:r>
    </w:p>
    <w:p w:rsidR="00343B79" w:rsidRDefault="008A1661">
      <w:pPr>
        <w:keepNext/>
        <w:numPr>
          <w:ilvl w:val="0"/>
          <w:numId w:val="41"/>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b/>
          <w:noProof/>
        </w:rPr>
        <w:t>Domeniul de aplicare al rezervei pentru ajutoare de urgență</w:t>
      </w:r>
      <w:r>
        <w:rPr>
          <w:rFonts w:ascii="Times New Roman" w:hAnsi="Times New Roman"/>
          <w:b/>
          <w:noProof/>
        </w:rPr>
        <w:t xml:space="preserve"> va fi extins pentru a cuprinde și operațiunile din interiorul UE</w:t>
      </w:r>
      <w:r>
        <w:rPr>
          <w:rFonts w:ascii="Times New Roman" w:hAnsi="Times New Roman"/>
          <w:noProof/>
        </w:rPr>
        <w:t>, permițând astfel utilizarea procedurilor existente și optimizarea alocării bugetare. Se va asigura astfel un mecanism comun pentru consolidarea din punct de vedere financiar a măsurilor lua</w:t>
      </w:r>
      <w:r>
        <w:rPr>
          <w:rFonts w:ascii="Times New Roman" w:hAnsi="Times New Roman"/>
          <w:noProof/>
        </w:rPr>
        <w:t>te de UE ca răspuns la toate tipurile de crize (dezastre naturale, crize de mediu, urgențe umanitare, epidemii etc.) și în toate regiunile geografice.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Pentru a se evita concurența și a se asigura o abordare echitabilă în materie de nevoi urgente, atât în c</w:t>
      </w:r>
      <w:r>
        <w:rPr>
          <w:rFonts w:ascii="Times New Roman" w:hAnsi="Times New Roman"/>
          <w:noProof/>
        </w:rPr>
        <w:t>eea ce privește dimensiunea internă, cât și în ceea ce privește dimensiunea externă se va aplica un plafon temporar de 50 % pentru primele 9 luni ale anului. În plus, un cuantum de 25 % din plafonul anual va rămâne disponibil pentru ultimul trimestru al an</w:t>
      </w:r>
      <w:r>
        <w:rPr>
          <w:rFonts w:ascii="Times New Roman" w:hAnsi="Times New Roman"/>
          <w:noProof/>
        </w:rPr>
        <w:t>ului, pentru a se asigura că există fonduri disponibile și pentru situațiile apărute către sfârșitul exercițiului financiar.</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Actualul proces de mobilizare a rezervei pentru ajutoare de urgență este armonios și îndelung testat, iar principalele sale </w:t>
      </w:r>
      <w:r>
        <w:rPr>
          <w:rFonts w:ascii="Times New Roman" w:hAnsi="Times New Roman"/>
          <w:noProof/>
        </w:rPr>
        <w:t>caracteristici vor fi menținute:</w:t>
      </w:r>
    </w:p>
    <w:p w:rsidR="00343B79" w:rsidRDefault="008A1661">
      <w:pPr>
        <w:pStyle w:val="ListParagraph"/>
        <w:numPr>
          <w:ilvl w:val="0"/>
          <w:numId w:val="89"/>
        </w:numPr>
        <w:shd w:val="clear" w:color="auto" w:fill="FFFFFF" w:themeFill="background1"/>
        <w:autoSpaceDE w:val="0"/>
        <w:autoSpaceDN w:val="0"/>
        <w:adjustRightInd w:val="0"/>
        <w:spacing w:after="120"/>
        <w:ind w:right="-1"/>
        <w:jc w:val="both"/>
        <w:rPr>
          <w:rFonts w:ascii="Times New Roman" w:hAnsi="Times New Roman"/>
          <w:noProof/>
          <w:sz w:val="24"/>
          <w:szCs w:val="24"/>
        </w:rPr>
      </w:pPr>
      <w:r>
        <w:rPr>
          <w:rFonts w:ascii="Times New Roman" w:hAnsi="Times New Roman"/>
          <w:noProof/>
          <w:sz w:val="24"/>
        </w:rPr>
        <w:t>În calitate de instrument special conceput pentru a răspunde unor evenimente și nevoi de finanțare neprevăzute, rezerva va fi mobilizată pentru a acoperi cuantumurile care depășesc plafoanele prevăzute în cadrul financiar m</w:t>
      </w:r>
      <w:r>
        <w:rPr>
          <w:rFonts w:ascii="Times New Roman" w:hAnsi="Times New Roman"/>
          <w:noProof/>
          <w:sz w:val="24"/>
        </w:rPr>
        <w:t>ultianual;</w:t>
      </w:r>
    </w:p>
    <w:p w:rsidR="00343B79" w:rsidRDefault="008A1661">
      <w:pPr>
        <w:pStyle w:val="ListParagraph"/>
        <w:numPr>
          <w:ilvl w:val="0"/>
          <w:numId w:val="89"/>
        </w:numPr>
        <w:shd w:val="clear" w:color="auto" w:fill="FFFFFF" w:themeFill="background1"/>
        <w:autoSpaceDE w:val="0"/>
        <w:autoSpaceDN w:val="0"/>
        <w:adjustRightInd w:val="0"/>
        <w:spacing w:after="120"/>
        <w:ind w:right="-1"/>
        <w:jc w:val="both"/>
        <w:rPr>
          <w:rFonts w:ascii="Times New Roman" w:hAnsi="Times New Roman"/>
          <w:noProof/>
          <w:sz w:val="24"/>
          <w:szCs w:val="24"/>
        </w:rPr>
      </w:pPr>
      <w:r>
        <w:rPr>
          <w:rFonts w:ascii="Times New Roman" w:hAnsi="Times New Roman"/>
          <w:noProof/>
          <w:sz w:val="24"/>
        </w:rPr>
        <w:t>Rezerva este înscrisă în buget ca provizion și este mobilizată în comun de către Parlamentul European și Consiliu printr-un transfer efectuat în conformitate cu Regulamentul financiar;</w:t>
      </w:r>
    </w:p>
    <w:p w:rsidR="00343B79" w:rsidRDefault="008A1661">
      <w:pPr>
        <w:pStyle w:val="ListParagraph"/>
        <w:numPr>
          <w:ilvl w:val="0"/>
          <w:numId w:val="89"/>
        </w:numPr>
        <w:shd w:val="clear" w:color="auto" w:fill="FFFFFF" w:themeFill="background1"/>
        <w:autoSpaceDE w:val="0"/>
        <w:autoSpaceDN w:val="0"/>
        <w:adjustRightInd w:val="0"/>
        <w:spacing w:after="120"/>
        <w:ind w:right="-1"/>
        <w:jc w:val="both"/>
        <w:rPr>
          <w:rFonts w:ascii="Times New Roman" w:hAnsi="Times New Roman"/>
          <w:noProof/>
          <w:sz w:val="24"/>
          <w:szCs w:val="24"/>
        </w:rPr>
      </w:pPr>
      <w:r>
        <w:rPr>
          <w:rFonts w:ascii="Times New Roman" w:hAnsi="Times New Roman"/>
          <w:noProof/>
          <w:sz w:val="24"/>
        </w:rPr>
        <w:t xml:space="preserve">Pentru a valorifica la maximum capacitatea rezervei, sumele </w:t>
      </w:r>
      <w:r>
        <w:rPr>
          <w:rFonts w:ascii="Times New Roman" w:hAnsi="Times New Roman"/>
          <w:noProof/>
          <w:sz w:val="24"/>
        </w:rPr>
        <w:t>neutilizate pot fi transferate pentru a fi folosite în anul următor.</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Pentru a valorifica la maximum capacitatea de răspuns a bugetului UE, vor fi prevăzute norme comune pentru utilizarea rezervei în cadrul tuturor programelor și liniilor bugetare pentru ca</w:t>
      </w:r>
      <w:r>
        <w:rPr>
          <w:rFonts w:ascii="Times New Roman" w:hAnsi="Times New Roman"/>
          <w:noProof/>
        </w:rPr>
        <w:t>re este deschisă. Aceasta implică faptul că nu se va recurge la alocare sau utilizare prioritară, de exemplu pentru crizele interne în locul celor externe sau pentru anumite domenii de politică individuale.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În anii excepționali, în care este epuizat întreg</w:t>
      </w:r>
      <w:r>
        <w:rPr>
          <w:rFonts w:ascii="Times New Roman" w:hAnsi="Times New Roman"/>
          <w:noProof/>
        </w:rPr>
        <w:t>ul cuantum anual al rezervei, nevoile suplimentare ar putea fi acoperite în continuare prin alte mecanisme de flexibilitate (cum ar fi Instrumentul de flexibilitate sau marja pentru situații neprevăzute), deși acest lucru ar presupune o procedură de mobili</w:t>
      </w:r>
      <w:r>
        <w:rPr>
          <w:rFonts w:ascii="Times New Roman" w:hAnsi="Times New Roman"/>
          <w:noProof/>
        </w:rPr>
        <w:t>zare mai anevoioasă (și anume rectificarea bugetului).</w:t>
      </w:r>
    </w:p>
    <w:p w:rsidR="00343B79" w:rsidRDefault="008A1661">
      <w:pPr>
        <w:keepNext/>
        <w:numPr>
          <w:ilvl w:val="0"/>
          <w:numId w:val="41"/>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COMPLEMENTARITĂȚILE ȘI SINERGIILE CU ALTE POLITICI/ALINIEREA RESURSELOR UE CU CELE NAȚIONALE ȘI REGIONALE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Rezerva pentru ajutoare de urgență va aborda situațiile extraordinare, care nu pot fi rezolvate</w:t>
      </w:r>
      <w:r>
        <w:rPr>
          <w:rFonts w:ascii="Times New Roman" w:hAnsi="Times New Roman"/>
          <w:noProof/>
        </w:rPr>
        <w:t xml:space="preserve"> cu ajutorul finanțării de urgență acordate în cadrul programelor specifice. De exemplu, rezerva nu vizează abordarea consecințelor crizelor legate de piață care afectează producția sau distribuția agricolă.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Celălalt instrument special asociat răspunsului </w:t>
      </w:r>
      <w:r>
        <w:rPr>
          <w:rFonts w:ascii="Times New Roman" w:hAnsi="Times New Roman"/>
          <w:noProof/>
        </w:rPr>
        <w:t xml:space="preserve">în situații de criză este </w:t>
      </w:r>
      <w:r>
        <w:rPr>
          <w:rFonts w:ascii="Times New Roman" w:hAnsi="Times New Roman"/>
          <w:b/>
          <w:noProof/>
        </w:rPr>
        <w:t>Fondul de solidaritate al UE</w:t>
      </w:r>
      <w:r>
        <w:rPr>
          <w:rFonts w:ascii="Times New Roman" w:hAnsi="Times New Roman"/>
          <w:noProof/>
        </w:rPr>
        <w:t xml:space="preserve">. Acesta este limitat, la rândul său, de un plafon anual, însă are o natură foarte diferită în comparație cu rezerva. Sprijinul din Fondul de solidaritate îi este acordat unui stat membru ca expresie a </w:t>
      </w:r>
      <w:r>
        <w:rPr>
          <w:rFonts w:ascii="Times New Roman" w:hAnsi="Times New Roman"/>
          <w:noProof/>
        </w:rPr>
        <w:t xml:space="preserve">solidarității UE cu eforturile sale de a face față efectelor provocate de un dezastru natural major. Acesta ia forma unui grant, asigurând rambursarea parțială a costurilor suportate de statul membru pentru eforturile de redresare și reconstrucție în urma </w:t>
      </w:r>
      <w:r>
        <w:rPr>
          <w:rFonts w:ascii="Times New Roman" w:hAnsi="Times New Roman"/>
          <w:noProof/>
        </w:rPr>
        <w:t>unui dezastru, fără să existe activități concrete gestionate la nivelul UE și fără să fie implicate programele de finanțare.</w:t>
      </w:r>
    </w:p>
    <w:p w:rsidR="00343B79" w:rsidRDefault="008A1661">
      <w:pPr>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CUANTUMUL MAXIM ANUAL PROPUS</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din 2018</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Cuantumul maxim anual</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600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4ABFDF"/>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4ABFDF"/>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INSTRUMENTE SPECIALE</w:t>
            </w:r>
          </w:p>
        </w:tc>
      </w:tr>
      <w:tr w:rsidR="00343B79">
        <w:trPr>
          <w:trHeight w:val="283"/>
        </w:trPr>
        <w:tc>
          <w:tcPr>
            <w:tcW w:w="1099" w:type="dxa"/>
            <w:tcBorders>
              <w:top w:val="single" w:sz="12" w:space="0" w:color="4ABFDF"/>
              <w:bottom w:val="single" w:sz="12" w:space="0" w:color="4ABFDF"/>
            </w:tcBorders>
          </w:tcPr>
          <w:p w:rsidR="00343B79" w:rsidRDefault="00343B79">
            <w:pPr>
              <w:ind w:right="-1"/>
              <w:rPr>
                <w:rFonts w:ascii="Times New Roman" w:hAnsi="Times New Roman"/>
                <w:b/>
                <w:noProof/>
                <w:sz w:val="24"/>
                <w:szCs w:val="24"/>
              </w:rPr>
            </w:pPr>
          </w:p>
        </w:tc>
        <w:tc>
          <w:tcPr>
            <w:tcW w:w="8223" w:type="dxa"/>
            <w:tcBorders>
              <w:top w:val="single" w:sz="12" w:space="0" w:color="4ABFDF"/>
              <w:bottom w:val="single" w:sz="12" w:space="0" w:color="4ABFDF"/>
            </w:tcBorders>
            <w:vAlign w:val="center"/>
          </w:tcPr>
          <w:p w:rsidR="00343B79" w:rsidRDefault="008A1661">
            <w:pPr>
              <w:pStyle w:val="PROGRAMME"/>
            </w:pPr>
            <w:r>
              <w:t>Fondul</w:t>
            </w:r>
            <w:r>
              <w:t xml:space="preserve"> de solidaritate al Uniunii Europene</w:t>
            </w:r>
          </w:p>
        </w:tc>
      </w:tr>
    </w:tbl>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Fondul de solidaritate al Uniunii Europene este un instrument de solidaritate care oferă, la cererea unui stat membru sau a unei țări aflate în negocieri de aderare cu Uniunea, un răspuns în caz de </w:t>
      </w:r>
      <w:r>
        <w:rPr>
          <w:rFonts w:ascii="Times New Roman" w:hAnsi="Times New Roman"/>
          <w:b/>
          <w:noProof/>
        </w:rPr>
        <w:t>dezastre naturale gr</w:t>
      </w:r>
      <w:r>
        <w:rPr>
          <w:rFonts w:ascii="Times New Roman" w:hAnsi="Times New Roman"/>
          <w:b/>
          <w:noProof/>
        </w:rPr>
        <w:t>ave</w:t>
      </w:r>
      <w:r>
        <w:rPr>
          <w:rFonts w:ascii="Times New Roman" w:hAnsi="Times New Roman"/>
          <w:noProof/>
        </w:rPr>
        <w:t xml:space="preserve"> și care exprimă solidaritatea europeană cu regiunile afectate de dezastre, prin reducerea costurilor intervenției naționale. </w:t>
      </w:r>
    </w:p>
    <w:p w:rsidR="00343B79" w:rsidRDefault="008A1661">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VALOAREA ADĂUGATĂ EUROPEANĂ</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Solidaritatea între statele membre este unul dintre principiile fondatoare ale Uniunii, iar Fondul</w:t>
      </w:r>
      <w:r>
        <w:rPr>
          <w:rFonts w:ascii="Times New Roman" w:hAnsi="Times New Roman"/>
          <w:noProof/>
        </w:rPr>
        <w:t xml:space="preserve"> de solidaritate al UE ilustrează clar acest principiu. Fondul se bucură de o foarte mare vizibilitate în rândul cetățenilor. Întrucât dezastrele naturale riscă să devină mai frecvente și mai intense ca urmare a schimbărilor climaterice, acest instrument s</w:t>
      </w:r>
      <w:r>
        <w:rPr>
          <w:rFonts w:ascii="Times New Roman" w:hAnsi="Times New Roman"/>
          <w:noProof/>
        </w:rPr>
        <w:t>pecial, situat în afara cadrului financiar multianual, contribuie inclusiv la atenuarea efectelor negative ale schimbărilor climatice.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Datorită impactului său punctual, acesta vine în completarea intervențiilor programelor multianuale care sunt axate pe pr</w:t>
      </w:r>
      <w:r>
        <w:rPr>
          <w:rFonts w:ascii="Times New Roman" w:hAnsi="Times New Roman"/>
          <w:noProof/>
        </w:rPr>
        <w:t xml:space="preserve">ioritățile de investiții pe termen mediu și poate contribui, de asemenea, la surmontarea complexității care ar putea rezulta din coordonarea interregională în cazul în care dezastrul ar afecta mai multe regiuni. </w:t>
      </w:r>
    </w:p>
    <w:p w:rsidR="00343B79" w:rsidRDefault="008A1661">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 xml:space="preserve">OBIECTIVE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Fondul de solidaritate al UE ofe</w:t>
      </w:r>
      <w:r>
        <w:rPr>
          <w:rFonts w:ascii="Times New Roman" w:hAnsi="Times New Roman"/>
          <w:noProof/>
        </w:rPr>
        <w:t xml:space="preserve">ră o contribuție financiară la acoperirea </w:t>
      </w:r>
      <w:r>
        <w:rPr>
          <w:rFonts w:ascii="Times New Roman" w:hAnsi="Times New Roman"/>
          <w:b/>
          <w:noProof/>
        </w:rPr>
        <w:t>costurilor operațiunilor de urgență și de recuperare</w:t>
      </w:r>
      <w:r>
        <w:rPr>
          <w:rFonts w:ascii="Times New Roman" w:hAnsi="Times New Roman"/>
          <w:noProof/>
        </w:rPr>
        <w:t xml:space="preserve"> suportate din bugetele publice ale statelor eligibile. Acesta intervine prin intermediul rambursărilor, oferind sprijin bugetar pentru a </w:t>
      </w:r>
      <w:r>
        <w:rPr>
          <w:rFonts w:ascii="Times New Roman" w:hAnsi="Times New Roman"/>
          <w:b/>
          <w:noProof/>
        </w:rPr>
        <w:t xml:space="preserve">reface infrastructurile </w:t>
      </w:r>
      <w:r>
        <w:rPr>
          <w:rFonts w:ascii="Times New Roman" w:hAnsi="Times New Roman"/>
          <w:b/>
          <w:noProof/>
        </w:rPr>
        <w:t>esențiale</w:t>
      </w:r>
      <w:r>
        <w:rPr>
          <w:rFonts w:ascii="Times New Roman" w:hAnsi="Times New Roman"/>
          <w:noProof/>
        </w:rPr>
        <w:t xml:space="preserve">, a acorda asistență populației prin furnizarea de </w:t>
      </w:r>
      <w:r>
        <w:rPr>
          <w:rFonts w:ascii="Times New Roman" w:hAnsi="Times New Roman"/>
          <w:b/>
          <w:noProof/>
        </w:rPr>
        <w:t>spații de cazare temporară</w:t>
      </w:r>
      <w:r>
        <w:rPr>
          <w:rFonts w:ascii="Times New Roman" w:hAnsi="Times New Roman"/>
          <w:noProof/>
        </w:rPr>
        <w:t xml:space="preserve"> și </w:t>
      </w:r>
      <w:r>
        <w:rPr>
          <w:rFonts w:ascii="Times New Roman" w:hAnsi="Times New Roman"/>
          <w:b/>
          <w:noProof/>
        </w:rPr>
        <w:t>finanțarea serviciilor de salvare</w:t>
      </w:r>
      <w:r>
        <w:rPr>
          <w:rFonts w:ascii="Times New Roman" w:hAnsi="Times New Roman"/>
          <w:noProof/>
        </w:rPr>
        <w:t xml:space="preserve">, a securiza </w:t>
      </w:r>
      <w:r>
        <w:rPr>
          <w:rFonts w:ascii="Times New Roman" w:hAnsi="Times New Roman"/>
          <w:b/>
          <w:noProof/>
        </w:rPr>
        <w:t>infrastructurile de prevenție</w:t>
      </w:r>
      <w:r>
        <w:rPr>
          <w:rFonts w:ascii="Times New Roman" w:hAnsi="Times New Roman"/>
          <w:noProof/>
        </w:rPr>
        <w:t xml:space="preserve"> și a </w:t>
      </w:r>
      <w:r>
        <w:rPr>
          <w:rFonts w:ascii="Times New Roman" w:hAnsi="Times New Roman"/>
          <w:b/>
          <w:noProof/>
        </w:rPr>
        <w:t>proteja patrimoniul cultural</w:t>
      </w:r>
      <w:r>
        <w:rPr>
          <w:rFonts w:ascii="Times New Roman" w:hAnsi="Times New Roman"/>
          <w:noProof/>
        </w:rPr>
        <w:t xml:space="preserve">, precum și pentru a participa la </w:t>
      </w:r>
      <w:r>
        <w:rPr>
          <w:rFonts w:ascii="Times New Roman" w:hAnsi="Times New Roman"/>
          <w:b/>
          <w:noProof/>
        </w:rPr>
        <w:t>curățarea zonelor sinis</w:t>
      </w:r>
      <w:r>
        <w:rPr>
          <w:rFonts w:ascii="Times New Roman" w:hAnsi="Times New Roman"/>
          <w:b/>
          <w:noProof/>
        </w:rPr>
        <w:t>trate</w:t>
      </w:r>
      <w:r>
        <w:rPr>
          <w:rFonts w:ascii="Times New Roman" w:hAnsi="Times New Roman"/>
          <w:noProof/>
        </w:rPr>
        <w:t xml:space="preserve">, inclusiv a zonelor naturale. </w:t>
      </w:r>
    </w:p>
    <w:p w:rsidR="00343B79" w:rsidRDefault="008A1661">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PUNERE ÎN APLICARE ȘI SIMPLIFICARE</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Având în vedere natura intervențiilor, mecanismul de execuție al fondului este simplu și axat pe rezultate. </w:t>
      </w:r>
      <w:r>
        <w:rPr>
          <w:rFonts w:ascii="Times New Roman" w:hAnsi="Times New Roman"/>
          <w:b/>
          <w:noProof/>
        </w:rPr>
        <w:t>Flexibilitatea</w:t>
      </w:r>
      <w:r>
        <w:rPr>
          <w:rFonts w:ascii="Times New Roman" w:hAnsi="Times New Roman"/>
          <w:noProof/>
        </w:rPr>
        <w:t xml:space="preserve"> care permitea reportarea sumelor necheltuite din anul precede</w:t>
      </w:r>
      <w:r>
        <w:rPr>
          <w:rFonts w:ascii="Times New Roman" w:hAnsi="Times New Roman"/>
          <w:noProof/>
        </w:rPr>
        <w:t>nt va fi menținută, fiind prevăzută, în același timp, posibilitatea efectuării unor plăți în avans mai mari.</w:t>
      </w:r>
    </w:p>
    <w:p w:rsidR="00343B79" w:rsidRDefault="008A1661">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COMPLEMENTARITĂȚILE ȘI SINERGIILE CU ALTE POLITICI/ALINIEREA RESURSELOR UE CU CELE NAȚIONALE ȘI REGIONALE</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rPr>
        <w:t xml:space="preserve">Revizuirea din 2014 a accentuat legătura </w:t>
      </w:r>
      <w:r>
        <w:rPr>
          <w:rFonts w:ascii="Times New Roman" w:hAnsi="Times New Roman"/>
          <w:noProof/>
        </w:rPr>
        <w:t xml:space="preserve">cu politicile de reducere a riscului de dezastre și a creat un stimulent pentru ca statele membre să își intensifice investițiile în </w:t>
      </w:r>
      <w:r>
        <w:rPr>
          <w:rFonts w:ascii="Times New Roman" w:hAnsi="Times New Roman"/>
          <w:b/>
          <w:noProof/>
        </w:rPr>
        <w:t>fondurile structurale și de investiții europene</w:t>
      </w:r>
      <w:r>
        <w:rPr>
          <w:rFonts w:ascii="Times New Roman" w:hAnsi="Times New Roman"/>
          <w:noProof/>
        </w:rPr>
        <w:t xml:space="preserve"> , care sprijină prevenirea, adaptarea la schimbările climatice și consolida</w:t>
      </w:r>
      <w:r>
        <w:rPr>
          <w:rFonts w:ascii="Times New Roman" w:hAnsi="Times New Roman"/>
          <w:noProof/>
        </w:rPr>
        <w:t xml:space="preserve">rea rezilienței la dezastre. </w:t>
      </w:r>
    </w:p>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rPr>
        <w:t xml:space="preserve">Întrucât Fondul de solidaritate al UE intervine </w:t>
      </w:r>
      <w:r>
        <w:rPr>
          <w:rFonts w:ascii="Times New Roman" w:hAnsi="Times New Roman"/>
          <w:i/>
          <w:noProof/>
        </w:rPr>
        <w:t>ex post</w:t>
      </w:r>
      <w:r>
        <w:rPr>
          <w:rFonts w:ascii="Times New Roman" w:hAnsi="Times New Roman"/>
          <w:noProof/>
        </w:rPr>
        <w:t xml:space="preserve">, acesta este complementar cu </w:t>
      </w:r>
      <w:r>
        <w:rPr>
          <w:rFonts w:ascii="Times New Roman" w:hAnsi="Times New Roman"/>
          <w:b/>
          <w:noProof/>
        </w:rPr>
        <w:t>rescEU</w:t>
      </w:r>
      <w:r>
        <w:rPr>
          <w:rFonts w:ascii="Times New Roman" w:hAnsi="Times New Roman"/>
          <w:noProof/>
        </w:rPr>
        <w:t xml:space="preserve"> și cu alte instrumente de urgență care intervin imediat în cazul producerii unor dezastre naturale sau provocate de om. </w:t>
      </w:r>
    </w:p>
    <w:p w:rsidR="00343B79" w:rsidRDefault="008A1661">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CUANTUMUL MAX</w:t>
      </w:r>
      <w:r>
        <w:rPr>
          <w:rFonts w:ascii="Times New Roman" w:hAnsi="Times New Roman"/>
          <w:b/>
          <w:smallCaps/>
          <w:noProof/>
          <w:color w:val="4ABFDF"/>
          <w:sz w:val="24"/>
        </w:rPr>
        <w:t>IM ANUAL PROPUS</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din 2018</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Cuantumul maxim anual</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600</w:t>
            </w:r>
          </w:p>
        </w:tc>
      </w:tr>
    </w:tbl>
    <w:p w:rsidR="00343B79" w:rsidRDefault="00343B79">
      <w:pPr>
        <w:pStyle w:val="PSParagraphTitle"/>
        <w:ind w:right="-1"/>
        <w:rPr>
          <w:rFonts w:eastAsia="Calibri"/>
          <w:b w:val="0"/>
          <w:i w:val="0"/>
          <w:noProof/>
          <w:sz w:val="24"/>
          <w:szCs w:val="24"/>
        </w:rPr>
      </w:pPr>
    </w:p>
    <w:p w:rsidR="00343B79" w:rsidRDefault="008A1661">
      <w:pPr>
        <w:ind w:right="-1"/>
        <w:rPr>
          <w:rFonts w:ascii="Times New Roman" w:eastAsia="Calibri" w:hAnsi="Times New Roman"/>
          <w:noProof/>
          <w:sz w:val="24"/>
          <w:szCs w:val="24"/>
        </w:rPr>
      </w:pPr>
      <w:r>
        <w:rPr>
          <w:noProof/>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4ABFDF"/>
            </w:tcBorders>
          </w:tcPr>
          <w:p w:rsidR="00343B79" w:rsidRDefault="008A1661">
            <w:pPr>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4ABFDF"/>
            </w:tcBorders>
            <w:vAlign w:val="center"/>
          </w:tcPr>
          <w:p w:rsidR="00343B79" w:rsidRDefault="008A1661">
            <w:pPr>
              <w:ind w:right="-1"/>
              <w:rPr>
                <w:rFonts w:ascii="Times New Roman" w:hAnsi="Times New Roman"/>
                <w:noProof/>
                <w:sz w:val="24"/>
                <w:szCs w:val="24"/>
              </w:rPr>
            </w:pPr>
            <w:r>
              <w:rPr>
                <w:rFonts w:ascii="Times New Roman" w:hAnsi="Times New Roman"/>
                <w:noProof/>
                <w:sz w:val="24"/>
              </w:rPr>
              <w:t>INSTRUMENTE SPECIALE</w:t>
            </w:r>
          </w:p>
        </w:tc>
      </w:tr>
      <w:tr w:rsidR="00343B79">
        <w:trPr>
          <w:trHeight w:val="283"/>
        </w:trPr>
        <w:tc>
          <w:tcPr>
            <w:tcW w:w="1099" w:type="dxa"/>
            <w:tcBorders>
              <w:top w:val="single" w:sz="12" w:space="0" w:color="4ABFDF"/>
              <w:bottom w:val="single" w:sz="12" w:space="0" w:color="4ABFDF"/>
            </w:tcBorders>
          </w:tcPr>
          <w:p w:rsidR="00343B79" w:rsidRDefault="00343B79">
            <w:pPr>
              <w:ind w:right="-1"/>
              <w:rPr>
                <w:rFonts w:ascii="Times New Roman" w:hAnsi="Times New Roman"/>
                <w:b/>
                <w:noProof/>
                <w:sz w:val="24"/>
                <w:szCs w:val="24"/>
              </w:rPr>
            </w:pPr>
          </w:p>
        </w:tc>
        <w:tc>
          <w:tcPr>
            <w:tcW w:w="8223" w:type="dxa"/>
            <w:tcBorders>
              <w:top w:val="single" w:sz="12" w:space="0" w:color="4ABFDF"/>
              <w:bottom w:val="single" w:sz="12" w:space="0" w:color="4ABFDF"/>
            </w:tcBorders>
            <w:vAlign w:val="center"/>
          </w:tcPr>
          <w:p w:rsidR="00343B79" w:rsidRDefault="008A1661">
            <w:pPr>
              <w:pStyle w:val="PROGRAMME"/>
            </w:pPr>
            <w:r>
              <w:t>Fondul european de ajustare la globalizare</w:t>
            </w:r>
          </w:p>
        </w:tc>
      </w:tr>
    </w:tbl>
    <w:p w:rsidR="00343B79" w:rsidRDefault="008A1661">
      <w:pPr>
        <w:pStyle w:val="Default"/>
        <w:spacing w:before="120" w:after="120"/>
        <w:ind w:right="-1"/>
        <w:jc w:val="both"/>
        <w:rPr>
          <w:rFonts w:ascii="Times New Roman" w:eastAsia="MyriadPro-Light" w:hAnsi="Times New Roman" w:cs="Times New Roman"/>
          <w:noProof/>
          <w:color w:val="auto"/>
        </w:rPr>
      </w:pPr>
      <w:r>
        <w:rPr>
          <w:rFonts w:ascii="Times New Roman" w:hAnsi="Times New Roman"/>
          <w:noProof/>
        </w:rPr>
        <w:t xml:space="preserve">Fondul european de ajustare la globalizare este un instrument de solidaritate și ajutor de urgență care oferă </w:t>
      </w:r>
      <w:r>
        <w:rPr>
          <w:rFonts w:ascii="Times New Roman" w:hAnsi="Times New Roman"/>
          <w:b/>
          <w:noProof/>
        </w:rPr>
        <w:t>asistență punctuală lucrătorilor disponibilizați în contextul unui număr semnificativ de concedieri neașteptate cauzate de efectele adverse ale sc</w:t>
      </w:r>
      <w:r>
        <w:rPr>
          <w:rFonts w:ascii="Times New Roman" w:hAnsi="Times New Roman"/>
          <w:b/>
          <w:noProof/>
        </w:rPr>
        <w:t>himbărilor economice</w:t>
      </w:r>
      <w:r>
        <w:rPr>
          <w:rFonts w:ascii="Times New Roman" w:hAnsi="Times New Roman"/>
          <w:noProof/>
        </w:rPr>
        <w:t>.</w:t>
      </w:r>
    </w:p>
    <w:p w:rsidR="00343B79" w:rsidRDefault="008A1661">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VALOAREA ADĂUGATĂ EUROPEANĂ</w:t>
      </w:r>
    </w:p>
    <w:p w:rsidR="00343B79" w:rsidRDefault="008A1661">
      <w:pPr>
        <w:pStyle w:val="Default"/>
        <w:spacing w:before="120" w:after="120"/>
        <w:ind w:right="-1"/>
        <w:jc w:val="both"/>
        <w:rPr>
          <w:rFonts w:ascii="Times New Roman" w:eastAsia="Times New Roman" w:hAnsi="Times New Roman" w:cs="Times New Roman"/>
          <w:noProof/>
        </w:rPr>
      </w:pPr>
      <w:r>
        <w:rPr>
          <w:rFonts w:ascii="Times New Roman" w:hAnsi="Times New Roman"/>
          <w:noProof/>
        </w:rPr>
        <w:t>Venind în completarea măsurilor de reziliență naționale obișnuite (de șomaj, sociale) și a intervențiilor structurale din Fondul social european, măsurile din cadrul Fondului european de ajustare la globalizare sporesc numărul și diversitatea serviciilor o</w:t>
      </w:r>
      <w:r>
        <w:rPr>
          <w:rFonts w:ascii="Times New Roman" w:hAnsi="Times New Roman"/>
          <w:noProof/>
        </w:rPr>
        <w:t xml:space="preserve">ferite, dar și nivelul de intensitate al acestora.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Grație acestui impact punctual, Fondul european de ajustare la globalizare completează intervenția programelor multianuale finanțate de UE care se concentrează pe prioritățile pe termen mediu și poate con</w:t>
      </w:r>
      <w:r>
        <w:rPr>
          <w:rFonts w:ascii="Times New Roman" w:hAnsi="Times New Roman"/>
          <w:noProof/>
        </w:rPr>
        <w:t xml:space="preserve">tribui, de asemenea, la surmontarea complexității pe care o presupune coordonarea interservicii la nivel național/regional, în condițiile în care concedierile colective pe scară largă pot necesita măsuri combinate. </w:t>
      </w:r>
    </w:p>
    <w:p w:rsidR="00343B79" w:rsidRDefault="008A1661">
      <w:pPr>
        <w:pStyle w:val="Default"/>
        <w:spacing w:before="120" w:after="120"/>
        <w:ind w:right="-1"/>
        <w:jc w:val="both"/>
        <w:rPr>
          <w:rFonts w:ascii="Times New Roman" w:hAnsi="Times New Roman" w:cs="Times New Roman"/>
          <w:noProof/>
        </w:rPr>
      </w:pPr>
      <w:r>
        <w:rPr>
          <w:rFonts w:ascii="Times New Roman" w:hAnsi="Times New Roman"/>
          <w:noProof/>
        </w:rPr>
        <w:t xml:space="preserve">În sfârșit, Fondul european de ajustare </w:t>
      </w:r>
      <w:r>
        <w:rPr>
          <w:rFonts w:ascii="Times New Roman" w:hAnsi="Times New Roman"/>
          <w:noProof/>
        </w:rPr>
        <w:t>la globalizare contribuie și la punerea în aplicare directă a unor principii ale Pilonului european al drepturilor sociale, cum ar fi formarea și învățarea pe tot parcursul vieții sau oferirea de sprijin activ pentru ocuparea forței de muncă.</w:t>
      </w:r>
    </w:p>
    <w:p w:rsidR="00343B79" w:rsidRDefault="008A1661">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 xml:space="preserve">OBIECTIVE </w:t>
      </w:r>
    </w:p>
    <w:p w:rsidR="00343B79" w:rsidRDefault="008A1661">
      <w:pPr>
        <w:pStyle w:val="Default"/>
        <w:spacing w:after="120"/>
        <w:ind w:right="-1"/>
        <w:jc w:val="both"/>
        <w:rPr>
          <w:rFonts w:ascii="Times New Roman" w:eastAsia="Times New Roman" w:hAnsi="Times New Roman" w:cs="Times New Roman"/>
          <w:noProof/>
        </w:rPr>
      </w:pPr>
      <w:r>
        <w:rPr>
          <w:rFonts w:ascii="Times New Roman" w:hAnsi="Times New Roman"/>
          <w:noProof/>
        </w:rPr>
        <w:t>În</w:t>
      </w:r>
      <w:r>
        <w:rPr>
          <w:rFonts w:ascii="Times New Roman" w:hAnsi="Times New Roman"/>
          <w:noProof/>
        </w:rPr>
        <w:t xml:space="preserve">cepând din 2021, Fondul european de ajustare la globalizare va sprijini lucrătorii vizați de o gamă mai extinsă de schimbări care conduc la concedieri masive pe scară largă (globalizarea, crizele, evoluțiile tehnologice etc.). </w:t>
      </w:r>
    </w:p>
    <w:p w:rsidR="00343B79" w:rsidRDefault="008A1661">
      <w:pPr>
        <w:pStyle w:val="Default"/>
        <w:spacing w:after="120"/>
        <w:ind w:right="-1"/>
        <w:jc w:val="both"/>
        <w:rPr>
          <w:rFonts w:ascii="Times New Roman" w:eastAsia="Times New Roman" w:hAnsi="Times New Roman" w:cs="Times New Roman"/>
          <w:noProof/>
        </w:rPr>
      </w:pPr>
      <w:r>
        <w:rPr>
          <w:rFonts w:ascii="Times New Roman" w:hAnsi="Times New Roman"/>
          <w:noProof/>
        </w:rPr>
        <w:t xml:space="preserve">În acest sens, măsurile vor </w:t>
      </w:r>
      <w:r>
        <w:rPr>
          <w:rFonts w:ascii="Times New Roman" w:hAnsi="Times New Roman"/>
          <w:noProof/>
        </w:rPr>
        <w:t xml:space="preserve">avea ca obiectiv: (i) acordarea de </w:t>
      </w:r>
      <w:r>
        <w:rPr>
          <w:rFonts w:ascii="Times New Roman" w:hAnsi="Times New Roman"/>
          <w:b/>
          <w:noProof/>
        </w:rPr>
        <w:t>sprijin personalizat pentru a facilita reintegrarea pe piața muncii</w:t>
      </w:r>
      <w:r>
        <w:rPr>
          <w:rFonts w:ascii="Times New Roman" w:hAnsi="Times New Roman"/>
          <w:noProof/>
        </w:rPr>
        <w:t xml:space="preserve">, (ii) prioritizarea dobândirii de </w:t>
      </w:r>
      <w:r>
        <w:rPr>
          <w:rFonts w:ascii="Times New Roman" w:hAnsi="Times New Roman"/>
          <w:b/>
          <w:noProof/>
        </w:rPr>
        <w:t>competențe digitale</w:t>
      </w:r>
      <w:r>
        <w:rPr>
          <w:rFonts w:ascii="Times New Roman" w:hAnsi="Times New Roman"/>
          <w:noProof/>
        </w:rPr>
        <w:t xml:space="preserve"> și (iii) </w:t>
      </w:r>
      <w:r>
        <w:rPr>
          <w:rFonts w:ascii="Times New Roman" w:hAnsi="Times New Roman"/>
          <w:b/>
          <w:noProof/>
        </w:rPr>
        <w:t>sprijinirea mobilității</w:t>
      </w:r>
      <w:r>
        <w:rPr>
          <w:rFonts w:ascii="Times New Roman" w:hAnsi="Times New Roman"/>
          <w:noProof/>
        </w:rPr>
        <w:t xml:space="preserve">, ori de câte ori este relevant. </w:t>
      </w:r>
    </w:p>
    <w:p w:rsidR="00343B79" w:rsidRDefault="008A1661">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PUNERE ÎN APLICARE ȘI SIMPLIFICAR</w:t>
      </w:r>
      <w:r>
        <w:rPr>
          <w:rFonts w:ascii="Times New Roman" w:hAnsi="Times New Roman"/>
          <w:b/>
          <w:smallCaps/>
          <w:noProof/>
          <w:color w:val="4ABFDF"/>
          <w:sz w:val="24"/>
        </w:rPr>
        <w:t>E</w:t>
      </w:r>
    </w:p>
    <w:p w:rsidR="00343B79" w:rsidRDefault="008A1661">
      <w:pPr>
        <w:pStyle w:val="Default"/>
        <w:spacing w:after="120"/>
        <w:ind w:right="-1"/>
        <w:jc w:val="both"/>
        <w:rPr>
          <w:rFonts w:ascii="Times New Roman" w:eastAsia="Times New Roman" w:hAnsi="Times New Roman" w:cs="Times New Roman"/>
          <w:noProof/>
        </w:rPr>
      </w:pPr>
      <w:r>
        <w:rPr>
          <w:rFonts w:ascii="Times New Roman" w:hAnsi="Times New Roman"/>
          <w:noProof/>
        </w:rPr>
        <w:t xml:space="preserve">Pentru a corespunde mai bine funcției sale specifice de instrument de urgență, mobilizarea Fondului european de ajustare la globalizare va fi îmbunătățită sub două aspecte: (i) </w:t>
      </w:r>
      <w:r>
        <w:rPr>
          <w:rFonts w:ascii="Times New Roman" w:hAnsi="Times New Roman"/>
          <w:b/>
          <w:noProof/>
        </w:rPr>
        <w:t>o sferă mai largă a intervențiilor</w:t>
      </w:r>
      <w:r>
        <w:rPr>
          <w:rFonts w:ascii="Times New Roman" w:hAnsi="Times New Roman"/>
          <w:noProof/>
        </w:rPr>
        <w:t xml:space="preserve"> pe baza unor criterii de intervenție extin</w:t>
      </w:r>
      <w:r>
        <w:rPr>
          <w:rFonts w:ascii="Times New Roman" w:hAnsi="Times New Roman"/>
          <w:noProof/>
        </w:rPr>
        <w:t>se (evoluțiile tehnologice, de exemplu) și (ii) simplificări procedurale, cum ar fi înlesnirea procesului de depunere a solicitărilor sau furnizarea de asistență tehnică pentru a facilita accesul la finanțare.</w:t>
      </w:r>
    </w:p>
    <w:p w:rsidR="00343B79" w:rsidRDefault="008A1661">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COMPLEMENTARITĂȚILE ȘI SINERGIILE CU ALTE POLI</w:t>
      </w:r>
      <w:r>
        <w:rPr>
          <w:rFonts w:ascii="Times New Roman" w:hAnsi="Times New Roman"/>
          <w:b/>
          <w:smallCaps/>
          <w:noProof/>
          <w:color w:val="4ABFDF"/>
          <w:sz w:val="24"/>
        </w:rPr>
        <w:t>TICI/ALINIEREA RESURSELOR UE CU CELE NAȚIONALE ȘI REGIONALE</w:t>
      </w:r>
    </w:p>
    <w:p w:rsidR="00343B79" w:rsidRDefault="008A1661">
      <w:pPr>
        <w:pStyle w:val="Default"/>
        <w:spacing w:after="120"/>
        <w:ind w:right="-1"/>
        <w:jc w:val="both"/>
        <w:rPr>
          <w:rFonts w:ascii="Times New Roman" w:eastAsia="MyriadPro-Light" w:hAnsi="Times New Roman" w:cs="Times New Roman"/>
          <w:noProof/>
          <w:color w:val="auto"/>
        </w:rPr>
      </w:pPr>
      <w:r>
        <w:rPr>
          <w:rFonts w:ascii="Times New Roman" w:hAnsi="Times New Roman"/>
          <w:noProof/>
          <w:color w:val="auto"/>
        </w:rPr>
        <w:t xml:space="preserve">Ratele de cofinanțare vor fi aliniate la ratele utilizate în cadrul </w:t>
      </w:r>
      <w:r>
        <w:rPr>
          <w:rFonts w:ascii="Times New Roman" w:hAnsi="Times New Roman"/>
          <w:b/>
          <w:noProof/>
          <w:color w:val="auto"/>
        </w:rPr>
        <w:t>politicii de coeziune</w:t>
      </w:r>
      <w:r>
        <w:rPr>
          <w:rFonts w:ascii="Times New Roman" w:hAnsi="Times New Roman"/>
          <w:noProof/>
          <w:color w:val="auto"/>
        </w:rPr>
        <w:t xml:space="preserve">. </w:t>
      </w:r>
    </w:p>
    <w:p w:rsidR="00343B79" w:rsidRDefault="008A1661">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CUANTUMUL MAXIM ANUAL PROPUS</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din 2018</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Cuantumul maxim anual</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200</w:t>
            </w:r>
          </w:p>
        </w:tc>
      </w:tr>
    </w:tbl>
    <w:p w:rsidR="00343B79" w:rsidRDefault="00343B79">
      <w:pPr>
        <w:ind w:right="-1"/>
        <w:rPr>
          <w:rFonts w:ascii="Times New Roman" w:eastAsia="Calibri" w:hAnsi="Times New Roman"/>
          <w:noProof/>
          <w:sz w:val="24"/>
          <w:szCs w:val="24"/>
        </w:rPr>
      </w:pP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rsidR="00343B79">
        <w:trPr>
          <w:trHeight w:val="850"/>
        </w:trPr>
        <w:tc>
          <w:tcPr>
            <w:tcW w:w="1099" w:type="dxa"/>
            <w:tcBorders>
              <w:bottom w:val="single" w:sz="12" w:space="0" w:color="4ABFDF"/>
            </w:tcBorders>
          </w:tcPr>
          <w:p w:rsidR="00343B79" w:rsidRDefault="008A1661">
            <w:pPr>
              <w:pageBreakBefore/>
              <w:ind w:right="-1"/>
              <w:rPr>
                <w:rFonts w:ascii="Times New Roman" w:hAnsi="Times New Roman"/>
                <w:noProof/>
                <w:sz w:val="24"/>
                <w:szCs w:val="24"/>
              </w:rPr>
            </w:pPr>
            <w:r>
              <w:rPr>
                <w:rFonts w:ascii="Times New Roman" w:hAnsi="Times New Roman"/>
                <w:noProof/>
                <w:sz w:val="24"/>
                <w:szCs w:val="24"/>
                <w:lang w:val="en-GB" w:eastAsia="en-GB" w:bidi="ar-SA"/>
              </w:rPr>
              <w:drawing>
                <wp:inline distT="0" distB="0" distL="0" distR="0">
                  <wp:extent cx="468000" cy="468000"/>
                  <wp:effectExtent l="0" t="0" r="8255" b="825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4ABFDF"/>
            </w:tcBorders>
            <w:vAlign w:val="center"/>
          </w:tcPr>
          <w:p w:rsidR="00343B79" w:rsidRDefault="008A1661">
            <w:pPr>
              <w:pStyle w:val="CLUSTER"/>
            </w:pPr>
            <w:r>
              <w:t xml:space="preserve">ÎN </w:t>
            </w:r>
            <w:r>
              <w:t>AFARA BUGETULUI</w:t>
            </w:r>
          </w:p>
        </w:tc>
      </w:tr>
      <w:tr w:rsidR="00343B79">
        <w:trPr>
          <w:trHeight w:val="283"/>
        </w:trPr>
        <w:tc>
          <w:tcPr>
            <w:tcW w:w="1099" w:type="dxa"/>
            <w:tcBorders>
              <w:top w:val="single" w:sz="12" w:space="0" w:color="4ABFDF"/>
              <w:bottom w:val="single" w:sz="12" w:space="0" w:color="4ABFDF"/>
            </w:tcBorders>
          </w:tcPr>
          <w:p w:rsidR="00343B79" w:rsidRDefault="00343B79">
            <w:pPr>
              <w:ind w:right="-1"/>
              <w:rPr>
                <w:rFonts w:ascii="Times New Roman" w:hAnsi="Times New Roman"/>
                <w:b/>
                <w:noProof/>
                <w:sz w:val="24"/>
                <w:szCs w:val="24"/>
              </w:rPr>
            </w:pPr>
          </w:p>
        </w:tc>
        <w:tc>
          <w:tcPr>
            <w:tcW w:w="8223" w:type="dxa"/>
            <w:tcBorders>
              <w:top w:val="single" w:sz="12" w:space="0" w:color="4ABFDF"/>
              <w:bottom w:val="single" w:sz="12" w:space="0" w:color="4ABFDF"/>
            </w:tcBorders>
            <w:vAlign w:val="center"/>
          </w:tcPr>
          <w:p w:rsidR="00343B79" w:rsidRDefault="008A1661">
            <w:pPr>
              <w:pStyle w:val="PROGRAMME"/>
            </w:pPr>
            <w:r>
              <w:t>Instrumentul financiar european pentru pace</w:t>
            </w:r>
          </w:p>
        </w:tc>
      </w:tr>
    </w:tbl>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Scopul Instrumentului financiar european pentru pace este de a finanța costurile comune ale operațiilor militare din cadrul politicii de securitate și apărare comune, de a contribui la finanțarea operațiilor militare de sprijinire a păcii desfășurate sub c</w:t>
      </w:r>
      <w:r>
        <w:rPr>
          <w:rFonts w:ascii="Times New Roman" w:hAnsi="Times New Roman"/>
          <w:noProof/>
        </w:rPr>
        <w:t xml:space="preserve">oordonarea altor actori internaționali și de a acorda sprijin forțelor armate ale statelor terțe pentru a preveni conflictele, a consolida pacea și a întări securitatea internațională. </w:t>
      </w:r>
    </w:p>
    <w:p w:rsidR="00343B79" w:rsidRDefault="008A1661">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VALOAREA ADĂUGATĂ EUROPEANĂ</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rPr>
        <w:t xml:space="preserve">UE este recunoscută ca un actor credibil la nivel mondial. Acest fapt îi conferă un avantaj concurențial în ceea ce privește prevenirea conflictelor și menținerea păcii. Intervențiile UE în aceste domenii pot lua diferite forme, de la acordarea de sprijin </w:t>
      </w:r>
      <w:r>
        <w:rPr>
          <w:rFonts w:ascii="Times New Roman" w:hAnsi="Times New Roman"/>
          <w:noProof/>
        </w:rPr>
        <w:t xml:space="preserve">pentru operațiile de menținere a păcii întreprinse de țări terțe sau de organizații internaționale (cum ar fi cele din cadrul Instrumentului financiar pentru pace în Africa) până la sprijinul direct acordat capacităților partenerilor și la desfășurarea de </w:t>
      </w:r>
      <w:r>
        <w:rPr>
          <w:rFonts w:ascii="Times New Roman" w:hAnsi="Times New Roman"/>
          <w:noProof/>
        </w:rPr>
        <w:t>trupe pentru operațiile din cadrul politicii externe și de apărare comune. Capacitatea UE de a contribui la prevenirea crizelor, la restaurarea păcii și a ordinii publice sau la stabilizarea țărilor sau a regiunilor care se confruntă cu conflicte sau tulbu</w:t>
      </w:r>
      <w:r>
        <w:rPr>
          <w:rFonts w:ascii="Times New Roman" w:hAnsi="Times New Roman"/>
          <w:noProof/>
        </w:rPr>
        <w:t xml:space="preserve">rări este esențială. Aceasta nu servește doar la protejarea UE și a cetățenilor săi, ci și la stabilizarea țărilor, la favorizarea dezvoltării și la prevenirea strămutărilor masive de persoane. </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rPr>
        <w:t>UE s-a implicat în operații de pace sau a acordat sprijin pen</w:t>
      </w:r>
      <w:r>
        <w:rPr>
          <w:rFonts w:ascii="Times New Roman" w:hAnsi="Times New Roman"/>
          <w:noProof/>
        </w:rPr>
        <w:t>tru astfel de operații, inclusiv prin desfășurarea de forțe militare ale UE în diferite locuri, inclusiv în Africa, în Orientul Mijlociu și în Balcanii de Vest. Aceste operații au demonstrat valoarea adăugată a unei dimensiuni europene, care le permite sta</w:t>
      </w:r>
      <w:r>
        <w:rPr>
          <w:rFonts w:ascii="Times New Roman" w:hAnsi="Times New Roman"/>
          <w:noProof/>
        </w:rPr>
        <w:t>telor membre participante să pună în comun resurse, să împartă costurile și să demonstreze o implicare europeană veritabilă pe teren. Cu toate acestea, în ultimii ani, numărul provocărilor la adresa securității și a stabilității în vecinătatea noastră și d</w:t>
      </w:r>
      <w:r>
        <w:rPr>
          <w:rFonts w:ascii="Times New Roman" w:hAnsi="Times New Roman"/>
          <w:noProof/>
        </w:rPr>
        <w:t>incolo de aceasta a crescut – la fel și solicitările privind menținerea păcii.</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rPr>
        <w:t>Această situație impune asumarea unui angajament mai ferm din partea UE de a răspunde la conflictele și crizele externe, prin acțiuni de menținere a păcii și de gestionare a con</w:t>
      </w:r>
      <w:r>
        <w:rPr>
          <w:rFonts w:ascii="Times New Roman" w:hAnsi="Times New Roman"/>
          <w:noProof/>
        </w:rPr>
        <w:t xml:space="preserve">flictelor. Acest lucru se realizează într-un mod mai eficient și mai eficace la nivelul UE. Foarte puține state membre au suficiente resurse pentru a sprijini sau desfășura pe cont propriu operații militare eficace; în același timp, nu ar trebui să existe </w:t>
      </w:r>
      <w:r>
        <w:rPr>
          <w:rFonts w:ascii="Times New Roman" w:hAnsi="Times New Roman"/>
          <w:noProof/>
        </w:rPr>
        <w:t>așteptarea ca statele membre care sunt capabile să facă acest lucru să suporte întregul cost al unor operații de care beneficiază UE în ansamblul său. Solidaritatea dintre statele membre și punerea în comun a resurselor sunt, prin urmare, esențiale. În plu</w:t>
      </w:r>
      <w:r>
        <w:rPr>
          <w:rFonts w:ascii="Times New Roman" w:hAnsi="Times New Roman"/>
          <w:noProof/>
        </w:rPr>
        <w:t xml:space="preserve">s, implicarea la nivelul UE poate facilita cooperarea cu organizațiile internaționale și regionale și cu țările din întreaga lume, prin intermediul rețelei de delegații ale UE. Puține state membre pot oferi o astfel de rază de acțiune. </w:t>
      </w:r>
    </w:p>
    <w:p w:rsidR="00343B79" w:rsidRDefault="008A1661">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 xml:space="preserve">OBIECTIVE </w:t>
      </w:r>
    </w:p>
    <w:p w:rsidR="00343B79" w:rsidRDefault="008A1661">
      <w:pPr>
        <w:pStyle w:val="Default"/>
        <w:spacing w:before="120" w:after="120"/>
        <w:ind w:right="-1"/>
        <w:jc w:val="both"/>
        <w:rPr>
          <w:rFonts w:ascii="Times New Roman" w:eastAsia="MyriadPro-Light" w:hAnsi="Times New Roman" w:cs="Times New Roman"/>
          <w:noProof/>
        </w:rPr>
      </w:pPr>
      <w:r>
        <w:rPr>
          <w:rFonts w:ascii="Times New Roman" w:hAnsi="Times New Roman"/>
          <w:noProof/>
        </w:rPr>
        <w:t>Obiectiv</w:t>
      </w:r>
      <w:r>
        <w:rPr>
          <w:rFonts w:ascii="Times New Roman" w:hAnsi="Times New Roman"/>
          <w:noProof/>
        </w:rPr>
        <w:t xml:space="preserve">ul acestui instrument este de a permite UE să se implice mai mult și să acționeze mai rapid pentru </w:t>
      </w:r>
      <w:r>
        <w:rPr>
          <w:rFonts w:ascii="Times New Roman" w:hAnsi="Times New Roman"/>
          <w:b/>
          <w:noProof/>
        </w:rPr>
        <w:t>a preveni conflictele, a promova securitatea umană, a aborda instabilitatea și a depune eforturi pentru o lume mai sigură, utilizând inclusiv mijloace milita</w:t>
      </w:r>
      <w:r>
        <w:rPr>
          <w:rFonts w:ascii="Times New Roman" w:hAnsi="Times New Roman"/>
          <w:b/>
          <w:noProof/>
        </w:rPr>
        <w:t>re și de apărare, dacă este necesar</w:t>
      </w:r>
      <w:r>
        <w:rPr>
          <w:rFonts w:ascii="Times New Roman" w:hAnsi="Times New Roman"/>
          <w:noProof/>
        </w:rPr>
        <w:t xml:space="preserve">. </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Tratatul privind Uniunea Europeană nu permite finanțarea din bugetul UE a operațiilor din cadrul politicii externe și de securitate comune care au implicații militare sau în domeniul apărării. Prin urmare, obiectivul p</w:t>
      </w:r>
      <w:r>
        <w:rPr>
          <w:rFonts w:ascii="Times New Roman" w:hAnsi="Times New Roman"/>
          <w:noProof/>
        </w:rPr>
        <w:t xml:space="preserve">rincipal al instrumentului va fi acela de a realiza activitățile din cadrul politicii externe și de securitate a UE care au implicații militare și/sau în domeniul apărării și nu pot fi finanțate din bugetul UE. Cu excepția cazului în care Consiliul decide </w:t>
      </w:r>
      <w:r>
        <w:rPr>
          <w:rFonts w:ascii="Times New Roman" w:hAnsi="Times New Roman"/>
          <w:noProof/>
        </w:rPr>
        <w:t>altfel, acțiunile întreprinse în cadrul politicii externe și de securitate comune care pot fi finanțate din bugetul UE trebuie să fie finanțate în continuare din bugetul UE. Punerea în aplicare a instrumentului va necesita asigurarea consecvenței și a coer</w:t>
      </w:r>
      <w:r>
        <w:rPr>
          <w:rFonts w:ascii="Times New Roman" w:hAnsi="Times New Roman"/>
          <w:noProof/>
        </w:rPr>
        <w:t>enței depline cu bugetul UE la fiecare nivel de funcționare a acestuia.</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Instrumentul financiar european pentru pace este un nou instrument unic extrabugetar. Acesta va cuprinde sprijin care, în conformitate cu cadrul financiar multianual 2014-2020, este pa</w:t>
      </w:r>
      <w:r>
        <w:rPr>
          <w:rFonts w:ascii="Times New Roman" w:hAnsi="Times New Roman"/>
          <w:noProof/>
        </w:rPr>
        <w:t xml:space="preserve">rțial reglementat de </w:t>
      </w:r>
      <w:r>
        <w:rPr>
          <w:rFonts w:ascii="Times New Roman" w:hAnsi="Times New Roman"/>
          <w:b/>
          <w:noProof/>
        </w:rPr>
        <w:t>Instrumentul financiar pentru pace în Africa</w:t>
      </w:r>
      <w:r>
        <w:rPr>
          <w:rFonts w:ascii="Times New Roman" w:hAnsi="Times New Roman"/>
          <w:noProof/>
        </w:rPr>
        <w:t xml:space="preserve"> (finanțat din Fondul european de dezvoltare, care este extrabugetar) și de </w:t>
      </w:r>
      <w:r>
        <w:rPr>
          <w:rFonts w:ascii="Times New Roman" w:hAnsi="Times New Roman"/>
          <w:b/>
          <w:noProof/>
        </w:rPr>
        <w:t>mecanismul Atena</w:t>
      </w:r>
      <w:r>
        <w:rPr>
          <w:rFonts w:ascii="Times New Roman" w:hAnsi="Times New Roman"/>
          <w:noProof/>
        </w:rPr>
        <w:t xml:space="preserve">. Operațiile militare din cadrul politicii de securitate și apărare comune sunt finanțate în afara </w:t>
      </w:r>
      <w:r>
        <w:rPr>
          <w:rFonts w:ascii="Times New Roman" w:hAnsi="Times New Roman"/>
          <w:noProof/>
        </w:rPr>
        <w:t>bugetului UE, în principal de către statele membre participante, în timp ce un procentaj limitat din costurile comune este finanțat prin intermediul mecanismului Athena.</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 xml:space="preserve">Până în prezent, mecanismele de finanțare existente, cu toate că aduc o valoare </w:t>
      </w:r>
      <w:r>
        <w:rPr>
          <w:rFonts w:ascii="Times New Roman" w:hAnsi="Times New Roman"/>
          <w:noProof/>
        </w:rPr>
        <w:t>adăugată clară, au răspuns numai parțial așteptărilor partenerilor și necesității de a asigura stabilitatea externă a UE, având în vedere provocările externe fără precedent. Instrumentul urmărește, prin urmare:</w:t>
      </w:r>
    </w:p>
    <w:p w:rsidR="00343B79" w:rsidRDefault="008A1661">
      <w:pPr>
        <w:pStyle w:val="ListParagraph"/>
        <w:numPr>
          <w:ilvl w:val="0"/>
          <w:numId w:val="4"/>
        </w:numPr>
        <w:spacing w:after="120"/>
        <w:ind w:left="357" w:right="-1" w:hanging="357"/>
        <w:contextualSpacing/>
        <w:jc w:val="both"/>
        <w:rPr>
          <w:rFonts w:ascii="Times New Roman" w:hAnsi="Times New Roman"/>
          <w:noProof/>
          <w:sz w:val="24"/>
          <w:szCs w:val="24"/>
        </w:rPr>
      </w:pPr>
      <w:r>
        <w:rPr>
          <w:rFonts w:ascii="Times New Roman" w:hAnsi="Times New Roman"/>
          <w:noProof/>
          <w:sz w:val="24"/>
        </w:rPr>
        <w:t xml:space="preserve">să îmbunătățească finanțarea acordată pentru </w:t>
      </w:r>
      <w:r>
        <w:rPr>
          <w:rFonts w:ascii="Times New Roman" w:hAnsi="Times New Roman"/>
          <w:b/>
          <w:noProof/>
          <w:sz w:val="24"/>
        </w:rPr>
        <w:t>operații militare în cadrul politicii de securitate și de apărare comune</w:t>
      </w:r>
      <w:r>
        <w:rPr>
          <w:rFonts w:ascii="Times New Roman" w:hAnsi="Times New Roman"/>
          <w:noProof/>
          <w:sz w:val="24"/>
        </w:rPr>
        <w:t xml:space="preserve">, care ar trebui să devină mai flexibilă și mai eficientă; </w:t>
      </w:r>
    </w:p>
    <w:p w:rsidR="00343B79" w:rsidRDefault="008A1661">
      <w:pPr>
        <w:pStyle w:val="ListParagraph"/>
        <w:numPr>
          <w:ilvl w:val="0"/>
          <w:numId w:val="4"/>
        </w:numPr>
        <w:spacing w:after="120"/>
        <w:ind w:left="357" w:right="-1" w:hanging="357"/>
        <w:contextualSpacing/>
        <w:jc w:val="both"/>
        <w:rPr>
          <w:rFonts w:ascii="Times New Roman" w:hAnsi="Times New Roman"/>
          <w:noProof/>
          <w:sz w:val="24"/>
          <w:szCs w:val="24"/>
        </w:rPr>
      </w:pPr>
      <w:r>
        <w:rPr>
          <w:rFonts w:ascii="Times New Roman" w:hAnsi="Times New Roman"/>
          <w:noProof/>
          <w:sz w:val="24"/>
        </w:rPr>
        <w:t xml:space="preserve">să extindă sfera de aplicare a </w:t>
      </w:r>
      <w:r>
        <w:rPr>
          <w:rFonts w:ascii="Times New Roman" w:hAnsi="Times New Roman"/>
          <w:b/>
          <w:noProof/>
          <w:sz w:val="24"/>
        </w:rPr>
        <w:t>sprijinului acordat</w:t>
      </w:r>
      <w:r>
        <w:rPr>
          <w:rFonts w:ascii="Times New Roman" w:hAnsi="Times New Roman"/>
          <w:noProof/>
          <w:sz w:val="24"/>
        </w:rPr>
        <w:t xml:space="preserve"> de UE </w:t>
      </w:r>
      <w:r>
        <w:rPr>
          <w:rFonts w:ascii="Times New Roman" w:hAnsi="Times New Roman"/>
          <w:b/>
          <w:noProof/>
          <w:sz w:val="24"/>
        </w:rPr>
        <w:t>operațiilor militare de pace</w:t>
      </w:r>
      <w:r>
        <w:rPr>
          <w:rFonts w:ascii="Times New Roman" w:hAnsi="Times New Roman"/>
          <w:noProof/>
          <w:sz w:val="24"/>
        </w:rPr>
        <w:t xml:space="preserve"> desfășurate sub coordonarea unor țări </w:t>
      </w:r>
      <w:r>
        <w:rPr>
          <w:rFonts w:ascii="Times New Roman" w:hAnsi="Times New Roman"/>
          <w:noProof/>
          <w:sz w:val="24"/>
        </w:rPr>
        <w:t>terțe și organizații internaționale din întreaga lume și să dezvolte capacitățile militare ale țărilor terțe și ale organizațiilor internaționale în scopul de a preveni conflictele, de a consolida pacea și de a întări securitatea internațională;</w:t>
      </w:r>
    </w:p>
    <w:p w:rsidR="00343B79" w:rsidRDefault="008A1661">
      <w:pPr>
        <w:pStyle w:val="ListParagraph"/>
        <w:numPr>
          <w:ilvl w:val="0"/>
          <w:numId w:val="4"/>
        </w:numPr>
        <w:spacing w:after="120"/>
        <w:ind w:left="357" w:right="-1" w:hanging="357"/>
        <w:contextualSpacing/>
        <w:jc w:val="both"/>
        <w:rPr>
          <w:rFonts w:ascii="Times New Roman" w:hAnsi="Times New Roman"/>
          <w:noProof/>
          <w:sz w:val="24"/>
          <w:szCs w:val="24"/>
        </w:rPr>
      </w:pPr>
      <w:r>
        <w:rPr>
          <w:rFonts w:ascii="Times New Roman" w:hAnsi="Times New Roman"/>
          <w:noProof/>
          <w:sz w:val="24"/>
        </w:rPr>
        <w:t>să facilit</w:t>
      </w:r>
      <w:r>
        <w:rPr>
          <w:rFonts w:ascii="Times New Roman" w:hAnsi="Times New Roman"/>
          <w:noProof/>
          <w:sz w:val="24"/>
        </w:rPr>
        <w:t xml:space="preserve">eze finanțarea </w:t>
      </w:r>
      <w:r>
        <w:rPr>
          <w:rFonts w:ascii="Times New Roman" w:hAnsi="Times New Roman"/>
          <w:b/>
          <w:noProof/>
          <w:sz w:val="24"/>
        </w:rPr>
        <w:t>altor acțiuni operaționale din cadrul politicii externe și de securitate comune care au implicații militare sau în domeniul apărării</w:t>
      </w:r>
      <w:r>
        <w:rPr>
          <w:rFonts w:ascii="Times New Roman" w:hAnsi="Times New Roman"/>
          <w:noProof/>
          <w:sz w:val="24"/>
        </w:rPr>
        <w:t>, în cazul în care Consiliul decide acest lucru.</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 xml:space="preserve">Instrumentul va fi instituit printr-o decizie a Consiliului </w:t>
      </w:r>
      <w:r>
        <w:rPr>
          <w:rFonts w:ascii="Times New Roman" w:hAnsi="Times New Roman"/>
          <w:noProof/>
        </w:rPr>
        <w:t>în cadrul politicii externe și de securitate comune. Deoarece instrumentul face parte din politica externă și de securitate comună, implementarea acestuia va fi asigurată de Înaltul Reprezentant. În ceea ce privește implementarea financiară a instrumentulu</w:t>
      </w:r>
      <w:r>
        <w:rPr>
          <w:rFonts w:ascii="Times New Roman" w:hAnsi="Times New Roman"/>
          <w:noProof/>
        </w:rPr>
        <w:t xml:space="preserve">i în conformitate cu Regulamentul financiar, Înaltul Reprezentant va fi asistat de Serviciul Instrumente de Politică Externă al Comisiei. </w:t>
      </w:r>
    </w:p>
    <w:p w:rsidR="00343B79" w:rsidRDefault="008A1661">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PUNERE ÎN APLICARE ȘI SIMPLIFICARE</w:t>
      </w:r>
    </w:p>
    <w:p w:rsidR="00343B79" w:rsidRDefault="008A1661">
      <w:pPr>
        <w:pStyle w:val="Default"/>
        <w:spacing w:after="120"/>
        <w:ind w:right="-1"/>
        <w:jc w:val="both"/>
        <w:rPr>
          <w:rFonts w:ascii="Times New Roman" w:eastAsia="MyriadPro-Light" w:hAnsi="Times New Roman" w:cs="Times New Roman"/>
          <w:noProof/>
        </w:rPr>
      </w:pPr>
      <w:r>
        <w:rPr>
          <w:rFonts w:ascii="Times New Roman" w:hAnsi="Times New Roman"/>
          <w:noProof/>
        </w:rPr>
        <w:t>Instrumentul va fi finanțat prin contribuții anuale din partea statelor membre det</w:t>
      </w:r>
      <w:r>
        <w:rPr>
          <w:rFonts w:ascii="Times New Roman" w:hAnsi="Times New Roman"/>
          <w:noProof/>
        </w:rPr>
        <w:t>erminate cu ajutorul unei chei de contribuție bazate pe venitul național brut. Acest lucru va spori flexibilitatea și capacitatea de reacție la crize, utilizând experiența desprinsă din actualele instrumente și mecanisme. Se va asigura astfel disponibilita</w:t>
      </w:r>
      <w:r>
        <w:rPr>
          <w:rFonts w:ascii="Times New Roman" w:hAnsi="Times New Roman"/>
          <w:noProof/>
        </w:rPr>
        <w:t>tea permanentă a fondurilor UE, ceea ce va permite un răspuns rapid la crize și alte solicitări urgente. În același timp, se va facilita furnizarea de pachete integrate cuprinzând misiuni de instruire militară, echipamente și sprijin militar oferite de UE.</w:t>
      </w:r>
      <w:r>
        <w:rPr>
          <w:rFonts w:ascii="Times New Roman" w:hAnsi="Times New Roman"/>
          <w:noProof/>
        </w:rPr>
        <w:t xml:space="preserve"> Instrumentul financiar european pentru pace este conceput într-un mod eficient și flexibil, ținând cont de natura diferită a activităților sale. Rolul important al partenerilor va fi reflectat în mod clar.</w:t>
      </w:r>
    </w:p>
    <w:p w:rsidR="00343B79" w:rsidRDefault="008A1661">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COMPLEMENTARITĂȚILE ȘI SINERGIILE CU ALTE POLITIC</w:t>
      </w:r>
      <w:r>
        <w:rPr>
          <w:rFonts w:ascii="Times New Roman" w:hAnsi="Times New Roman"/>
          <w:b/>
          <w:smallCaps/>
          <w:noProof/>
          <w:color w:val="4ABFDF"/>
          <w:sz w:val="24"/>
        </w:rPr>
        <w:t>I/ALINIEREA RESURSELOR UE CU CELE NAȚIONALE ȘI REGIONALE</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rPr>
        <w:t>Instrumentul va fi reglementat de principiile coerenței și complementarității, asigurându-se deplina consecvență și sinergia cu instrumentele și măsurile de acțiune externă din cadrul bugetului UE, î</w:t>
      </w:r>
      <w:r>
        <w:rPr>
          <w:rFonts w:ascii="Times New Roman" w:hAnsi="Times New Roman"/>
          <w:noProof/>
        </w:rPr>
        <w:t xml:space="preserve">n special cu politica externă și de securitate comună, cu instrumentele de consolidare a capacităților pentru securitate și dezvoltare și cu alte forme de asistență și acțiune legate de securitate prevăzute în cadrul obiectivelor de securitate și pace ale </w:t>
      </w:r>
      <w:r>
        <w:rPr>
          <w:rFonts w:ascii="Times New Roman" w:hAnsi="Times New Roman"/>
          <w:noProof/>
        </w:rPr>
        <w:t>politicilor de vecinătate și de dezvoltare ale UE. Flexibilitatea și capacitatea de reacție vor asigura faptul că sprijinul este disponibil în timp util și răspunde necesităților militare externe, astfel cum s-a convenit. Va fi asigurată, de asemenea, simp</w:t>
      </w:r>
      <w:r>
        <w:rPr>
          <w:rFonts w:ascii="Times New Roman" w:hAnsi="Times New Roman"/>
          <w:noProof/>
        </w:rPr>
        <w:t>lificarea și raționalizarea surselor și structurilor de finanțare. Instrumentul va face obiectul unei puternice orientări politice, pentru a se asigura eficacitatea și coerența acestuia cu abordarea globală a UE în materie de politică externă.</w:t>
      </w:r>
    </w:p>
    <w:p w:rsidR="00343B79" w:rsidRDefault="008A1661">
      <w:pPr>
        <w:pStyle w:val="Default"/>
        <w:spacing w:after="120"/>
        <w:ind w:right="-1"/>
        <w:jc w:val="both"/>
        <w:rPr>
          <w:rFonts w:ascii="Times New Roman" w:hAnsi="Times New Roman" w:cs="Times New Roman"/>
          <w:noProof/>
        </w:rPr>
      </w:pPr>
      <w:r>
        <w:rPr>
          <w:rFonts w:ascii="Times New Roman" w:hAnsi="Times New Roman"/>
          <w:noProof/>
        </w:rPr>
        <w:t>Instrumentul</w:t>
      </w:r>
      <w:r>
        <w:rPr>
          <w:rFonts w:ascii="Times New Roman" w:hAnsi="Times New Roman"/>
          <w:noProof/>
        </w:rPr>
        <w:t xml:space="preserve"> reflectă necesitatea de a da expresie rolului UE în domeniul apărării, dar se distinge în mod clar de Fondul european de apărare, al cărui scop este de a completa și amplifica investițiile naționale în cercetarea și dezvoltarea industrială în domeniul apă</w:t>
      </w:r>
      <w:r>
        <w:rPr>
          <w:rFonts w:ascii="Times New Roman" w:hAnsi="Times New Roman"/>
          <w:noProof/>
        </w:rPr>
        <w:t>rării. Cu toate acestea, Fondul european de apărare are potențialul de a oferi un impuls semnificativ autonomiei strategice a UE și competitivității industriei europene a apărării, permițând astfel UE, în mod indirect, să sprijine mai eficient operațiile m</w:t>
      </w:r>
      <w:r>
        <w:rPr>
          <w:rFonts w:ascii="Times New Roman" w:hAnsi="Times New Roman"/>
          <w:noProof/>
        </w:rPr>
        <w:t>ilitare de menținere a păcii în străinătate.</w:t>
      </w:r>
    </w:p>
    <w:p w:rsidR="00343B79" w:rsidRDefault="008A1661">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rPr>
      </w:pPr>
      <w:r>
        <w:rPr>
          <w:rFonts w:ascii="Times New Roman" w:hAnsi="Times New Roman"/>
          <w:b/>
          <w:smallCaps/>
          <w:noProof/>
          <w:color w:val="4ABFDF"/>
          <w:sz w:val="24"/>
        </w:rPr>
        <w:t>ALOCAREA BUGETARĂ PROPUSĂ PENTRU PERIOADA 2021-2027</w:t>
      </w:r>
    </w:p>
    <w:p w:rsidR="00343B79" w:rsidRDefault="008A1661">
      <w:pPr>
        <w:ind w:right="-1"/>
        <w:rPr>
          <w:rFonts w:ascii="Times New Roman" w:hAnsi="Times New Roman"/>
          <w:i/>
          <w:noProof/>
          <w:sz w:val="24"/>
          <w:szCs w:val="24"/>
        </w:rPr>
      </w:pPr>
      <w:r>
        <w:rPr>
          <w:rFonts w:ascii="Times New Roman" w:hAnsi="Times New Roman"/>
          <w:i/>
          <w:noProof/>
          <w:sz w:val="24"/>
        </w:rPr>
        <w:t>Instrumentul financiar european pentru pace este un instrument „extrabugetar”.</w:t>
      </w:r>
    </w:p>
    <w:tbl>
      <w:tblPr>
        <w:tblStyle w:val="LightShading"/>
        <w:tblW w:w="0" w:type="auto"/>
        <w:tblLook w:val="04A0" w:firstRow="1" w:lastRow="0" w:firstColumn="1" w:lastColumn="0" w:noHBand="0" w:noVBand="1"/>
      </w:tblPr>
      <w:tblGrid>
        <w:gridCol w:w="3095"/>
        <w:gridCol w:w="3096"/>
        <w:gridCol w:w="3096"/>
      </w:tblGrid>
      <w:tr w:rsidR="00343B79" w:rsidTr="00343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43B79" w:rsidRDefault="008A1661">
            <w:pPr>
              <w:ind w:right="-1"/>
              <w:rPr>
                <w:rFonts w:ascii="Times New Roman" w:eastAsia="Calibri" w:hAnsi="Times New Roman"/>
                <w:i/>
                <w:noProof/>
                <w:sz w:val="24"/>
                <w:szCs w:val="24"/>
              </w:rPr>
            </w:pPr>
            <w:r>
              <w:rPr>
                <w:rFonts w:ascii="Times New Roman" w:hAnsi="Times New Roman"/>
                <w:b w:val="0"/>
                <w:i/>
                <w:noProof/>
                <w:sz w:val="24"/>
              </w:rPr>
              <w:t>Cifre în prețuri curente</w:t>
            </w:r>
          </w:p>
        </w:tc>
        <w:tc>
          <w:tcPr>
            <w:tcW w:w="3096" w:type="dxa"/>
          </w:tcPr>
          <w:p w:rsidR="00343B79" w:rsidRDefault="00343B79">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p>
        </w:tc>
        <w:tc>
          <w:tcPr>
            <w:tcW w:w="3096" w:type="dxa"/>
          </w:tcPr>
          <w:p w:rsidR="00343B79" w:rsidRDefault="008A1661">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rPr>
            </w:pPr>
            <w:r>
              <w:rPr>
                <w:rFonts w:ascii="Times New Roman" w:hAnsi="Times New Roman"/>
                <w:b w:val="0"/>
                <w:i/>
                <w:noProof/>
                <w:sz w:val="24"/>
              </w:rPr>
              <w:t>Milioane EUR</w:t>
            </w:r>
          </w:p>
        </w:tc>
      </w:tr>
      <w:tr w:rsidR="00343B79" w:rsidTr="00343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rsidR="00343B79" w:rsidRDefault="008A1661">
            <w:pPr>
              <w:ind w:right="-1"/>
              <w:rPr>
                <w:rFonts w:ascii="Times New Roman" w:eastAsia="Calibri" w:hAnsi="Times New Roman"/>
                <w:noProof/>
                <w:sz w:val="24"/>
                <w:szCs w:val="24"/>
              </w:rPr>
            </w:pPr>
            <w:r>
              <w:rPr>
                <w:rFonts w:ascii="Times New Roman" w:hAnsi="Times New Roman"/>
                <w:noProof/>
                <w:sz w:val="24"/>
              </w:rPr>
              <w:t xml:space="preserve">Pachetul financiar total pentru </w:t>
            </w:r>
            <w:r>
              <w:rPr>
                <w:rFonts w:ascii="Times New Roman" w:hAnsi="Times New Roman"/>
                <w:noProof/>
                <w:sz w:val="24"/>
              </w:rPr>
              <w:t>2021-2027</w:t>
            </w:r>
          </w:p>
        </w:tc>
        <w:tc>
          <w:tcPr>
            <w:tcW w:w="3096" w:type="dxa"/>
          </w:tcPr>
          <w:p w:rsidR="00343B79" w:rsidRDefault="008A1661">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rPr>
            </w:pPr>
            <w:r>
              <w:rPr>
                <w:rFonts w:ascii="Times New Roman" w:hAnsi="Times New Roman"/>
                <w:b/>
                <w:noProof/>
                <w:sz w:val="24"/>
              </w:rPr>
              <w:t>10 500</w:t>
            </w:r>
          </w:p>
        </w:tc>
      </w:tr>
    </w:tbl>
    <w:p w:rsidR="00343B79" w:rsidRDefault="00343B79">
      <w:pPr>
        <w:ind w:right="-1"/>
        <w:rPr>
          <w:rFonts w:ascii="Times New Roman" w:eastAsia="Calibri" w:hAnsi="Times New Roman"/>
          <w:noProof/>
          <w:sz w:val="24"/>
          <w:szCs w:val="24"/>
        </w:rPr>
      </w:pPr>
    </w:p>
    <w:p w:rsidR="00343B79" w:rsidRDefault="00343B79">
      <w:pPr>
        <w:ind w:right="-1"/>
        <w:rPr>
          <w:rFonts w:ascii="Times New Roman" w:hAnsi="Times New Roman"/>
          <w:noProof/>
          <w:sz w:val="24"/>
          <w:szCs w:val="24"/>
        </w:rPr>
      </w:pPr>
    </w:p>
    <w:p w:rsidR="00343B79" w:rsidRDefault="00343B79">
      <w:pPr>
        <w:rPr>
          <w:rFonts w:ascii="Times New Roman" w:hAnsi="Times New Roman"/>
          <w:noProof/>
          <w:sz w:val="24"/>
          <w:szCs w:val="24"/>
        </w:rPr>
      </w:pPr>
    </w:p>
    <w:sectPr w:rsidR="00343B79">
      <w:headerReference w:type="even" r:id="rId93"/>
      <w:headerReference w:type="default" r:id="rId94"/>
      <w:footerReference w:type="even" r:id="rId95"/>
      <w:footerReference w:type="default" r:id="rId96"/>
      <w:headerReference w:type="first" r:id="rId97"/>
      <w:footerReference w:type="first" r:id="rId9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B79" w:rsidRDefault="008A1661">
      <w:r>
        <w:separator/>
      </w:r>
    </w:p>
  </w:endnote>
  <w:endnote w:type="continuationSeparator" w:id="0">
    <w:p w:rsidR="00343B79" w:rsidRDefault="008A1661">
      <w:r>
        <w:continuationSeparator/>
      </w:r>
    </w:p>
  </w:endnote>
  <w:endnote w:type="continuationNotice" w:id="1">
    <w:p w:rsidR="00343B79" w:rsidRDefault="00343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61" w:rsidRDefault="008A166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Pr>
        <w:noProof/>
      </w:rPr>
      <w:t>4</w:t>
    </w:r>
    <w:r>
      <w:fldChar w:fldCharType="end"/>
    </w:r>
    <w:r>
      <w:tab/>
    </w:r>
    <w:r>
      <w:tab/>
    </w:r>
    <w:r>
      <w:rPr>
        <w:rFonts w:ascii="Arial" w:hAnsi="Arial"/>
        <w:b/>
        <w:sz w:val="48"/>
      </w:rPr>
      <w:t>EN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p w:rsidR="00343B79" w:rsidRDefault="00343B7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Arial" w:hAnsi="Arial" w:cs="Arial"/>
        <w:b/>
        <w:sz w:val="48"/>
      </w:rPr>
    </w:pPr>
    <w:r>
      <w:rPr>
        <w:rFonts w:ascii="Arial" w:hAnsi="Arial"/>
        <w:b/>
        <w:sz w:val="48"/>
      </w:rPr>
      <w:t>RO</w:t>
    </w: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56</w:t>
    </w:r>
    <w:r>
      <w:rPr>
        <w:rFonts w:ascii="Times New Roman" w:hAnsi="Times New Roman" w:cs="Times New Roman"/>
        <w:sz w:val="24"/>
        <w:szCs w:val="24"/>
      </w:rPr>
      <w:fldChar w:fldCharType="end"/>
    </w:r>
    <w:r>
      <w:tab/>
    </w:r>
    <w:r>
      <w:tab/>
    </w:r>
    <w:r>
      <w:rPr>
        <w:rFonts w:ascii="Arial" w:hAnsi="Arial"/>
        <w:b/>
        <w:sz w:val="48"/>
      </w:rPr>
      <w:t>RO</w:t>
    </w:r>
  </w:p>
  <w:p w:rsidR="00343B79" w:rsidRDefault="00343B7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p w:rsidR="00343B79" w:rsidRDefault="00343B7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66</w:t>
    </w:r>
    <w:r>
      <w:rPr>
        <w:rFonts w:ascii="Times New Roman" w:hAnsi="Times New Roman" w:cs="Times New Roman"/>
        <w:sz w:val="24"/>
        <w:szCs w:val="24"/>
      </w:rPr>
      <w:fldChar w:fldCharType="end"/>
    </w: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t>RO</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72</w:t>
    </w:r>
    <w:r>
      <w:rPr>
        <w:rFonts w:ascii="Times New Roman" w:hAnsi="Times New Roman" w:cs="Times New Roman"/>
        <w:sz w:val="24"/>
        <w:szCs w:val="24"/>
      </w:rPr>
      <w:fldChar w:fldCharType="end"/>
    </w: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Pr>
        <w:noProof/>
      </w:rPr>
      <w:t>20</w:t>
    </w:r>
    <w:r>
      <w:fldChar w:fldCharType="end"/>
    </w:r>
    <w:r>
      <w:tab/>
    </w:r>
    <w:r>
      <w:tab/>
    </w:r>
    <w:r>
      <w:rPr>
        <w:rFonts w:ascii="Arial" w:hAnsi="Arial"/>
        <w:b/>
        <w:sz w:val="48"/>
      </w:rPr>
      <w:t>EN</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84</w:t>
    </w:r>
    <w:r>
      <w:rPr>
        <w:rFonts w:ascii="Times New Roman" w:hAnsi="Times New Roman" w:cs="Times New Roman"/>
        <w:sz w:val="24"/>
        <w:szCs w:val="24"/>
      </w:rPr>
      <w:fldChar w:fldCharType="end"/>
    </w:r>
    <w:r>
      <w:tab/>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99</w:t>
    </w:r>
    <w:r>
      <w:rPr>
        <w:rFonts w:ascii="Times New Roman" w:hAnsi="Times New Roman" w:cs="Times New Roman"/>
        <w:sz w:val="24"/>
        <w:szCs w:val="24"/>
      </w:rP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61" w:rsidRDefault="008A1661">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p w:rsidR="00343B79" w:rsidRDefault="00343B79"/>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120733"/>
      <w:docPartObj>
        <w:docPartGallery w:val="Page Numbers (Bottom of Page)"/>
        <w:docPartUnique/>
      </w:docPartObj>
    </w:sdtPr>
    <w:sdtEndPr>
      <w:rPr>
        <w:noProof/>
      </w:rPr>
    </w:sdtEndPr>
    <w:sdtContent>
      <w:p w:rsidR="00343B79" w:rsidRDefault="008A1661">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110</w:t>
        </w:r>
        <w:r>
          <w:rPr>
            <w:rFonts w:ascii="Times New Roman" w:hAnsi="Times New Roman" w:cs="Times New Roman"/>
            <w:noProof/>
            <w:sz w:val="24"/>
            <w:szCs w:val="24"/>
          </w:rPr>
          <w:fldChar w:fldCharType="end"/>
        </w:r>
      </w:p>
    </w:sdtContent>
  </w:sdt>
  <w:p w:rsidR="00343B79" w:rsidRDefault="00343B79">
    <w:pPr>
      <w:pStyle w:val="Footer"/>
    </w:pPr>
  </w:p>
  <w:p w:rsidR="00343B79" w:rsidRDefault="00343B79"/>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Arial" w:hAnsi="Arial" w:cs="Arial"/>
        <w:b/>
        <w:sz w:val="24"/>
        <w:szCs w:val="24"/>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Footer"/>
      <w:rPr>
        <w:rFonts w:ascii="Times New Roman" w:hAnsi="Times New Roman" w:cs="Times New Roman"/>
        <w:b/>
        <w:sz w:val="24"/>
        <w:szCs w:val="24"/>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54</w:t>
    </w:r>
    <w:r>
      <w:rPr>
        <w:rFonts w:ascii="Times New Roman" w:hAnsi="Times New Roman" w:cs="Times New Roman"/>
        <w:sz w:val="24"/>
        <w:szCs w:val="24"/>
      </w:rPr>
      <w:fldChar w:fldCharType="end"/>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B79" w:rsidRDefault="008A1661">
      <w:r>
        <w:separator/>
      </w:r>
    </w:p>
  </w:footnote>
  <w:footnote w:type="continuationSeparator" w:id="0">
    <w:p w:rsidR="00343B79" w:rsidRDefault="008A1661">
      <w:r>
        <w:continuationSeparator/>
      </w:r>
    </w:p>
  </w:footnote>
  <w:footnote w:type="continuationNotice" w:id="1">
    <w:p w:rsidR="00343B79" w:rsidRDefault="00343B79"/>
  </w:footnote>
  <w:footnote w:id="2">
    <w:p w:rsidR="00343B79" w:rsidRDefault="008A1661">
      <w:pPr>
        <w:pStyle w:val="FootnoteText"/>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Fără a aduce atingere responsabilității direcțiilor generale relevante.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61" w:rsidRDefault="008A166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color w:val="00AF62"/>
      </w:rPr>
    </w:pPr>
    <w:r>
      <w:rPr>
        <w:noProof/>
        <w:color w:val="00AF62"/>
        <w:lang w:val="en-GB" w:eastAsia="en-GB" w:bidi="ar-SA"/>
      </w:rPr>
      <mc:AlternateContent>
        <mc:Choice Requires="wps">
          <w:drawing>
            <wp:anchor distT="0" distB="0" distL="114300" distR="114300" simplePos="0" relativeHeight="251667456"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27" name="Rectangle 27"/>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26" style="position:absolute;margin-left:-70.2pt;margin-top:-35.4pt;width:593.65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" fillcolor="#00af62" stroked="f" strokeweight="2pt"/>
          </w:pict>
        </mc:Fallback>
      </mc:AlternateContent>
    </w:r>
    <w:r>
      <w:rPr>
        <w:color w:val="00AF62"/>
      </w:rPr>
      <w:t>II | Coeziune și valori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p w:rsidR="00343B79" w:rsidRDefault="00343B7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color w:val="00AF62"/>
      </w:rPr>
    </w:pPr>
    <w:r>
      <w:rPr>
        <w:noProof/>
        <w:color w:val="00AF62"/>
        <w:lang w:val="en-GB" w:eastAsia="en-GB" w:bidi="ar-SA"/>
      </w:rPr>
      <mc:AlternateContent>
        <mc:Choice Requires="wps">
          <w:drawing>
            <wp:anchor distT="0" distB="0" distL="114300" distR="114300" simplePos="0" relativeHeight="251663360"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71" name="Rectangle 71"/>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1" o:spid="_x0000_s1026" style="position:absolute;margin-left:-70.2pt;margin-top:-35.4pt;width:593.6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" fillcolor="#00af62" stroked="f" strokeweight="2pt"/>
          </w:pict>
        </mc:Fallback>
      </mc:AlternateContent>
    </w:r>
    <w:r>
      <w:rPr>
        <w:color w:val="00AF62"/>
      </w:rPr>
      <w:t>II | Coeziune și valori</w:t>
    </w:r>
  </w:p>
  <w:p w:rsidR="00343B79" w:rsidRDefault="00343B7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p w:rsidR="00343B79" w:rsidRDefault="00343B7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rFonts w:ascii="Times New Roman" w:hAnsi="Times New Roman" w:cs="Times New Roman"/>
        <w:color w:val="C2D341"/>
      </w:rPr>
    </w:pPr>
    <w:r>
      <w:rPr>
        <w:rFonts w:ascii="Times New Roman" w:hAnsi="Times New Roman" w:cs="Times New Roman"/>
        <w:noProof/>
        <w:color w:val="00AF62"/>
        <w:lang w:val="en-GB" w:eastAsia="en-GB" w:bidi="ar-SA"/>
      </w:rPr>
      <mc:AlternateContent>
        <mc:Choice Requires="wps">
          <w:drawing>
            <wp:anchor distT="0" distB="0" distL="114300" distR="114300" simplePos="0" relativeHeight="251660288"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53" name="Rectangle 53"/>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3" o:spid="_x0000_s1026" style="position:absolute;margin-left:-70.2pt;margin-top:-35.4pt;width:593.6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" fillcolor="#00af62" stroked="f" strokeweight="2pt"/>
          </w:pict>
        </mc:Fallback>
      </mc:AlternateContent>
    </w:r>
    <w:r>
      <w:rPr>
        <w:rFonts w:ascii="Times New Roman" w:hAnsi="Times New Roman" w:cs="Times New Roman"/>
        <w:noProof/>
        <w:color w:val="C2D341"/>
        <w:lang w:val="en-GB" w:eastAsia="en-GB" w:bidi="ar-SA"/>
      </w:rPr>
      <mc:AlternateContent>
        <mc:Choice Requires="wps">
          <w:drawing>
            <wp:anchor distT="0" distB="0" distL="114300" distR="114300" simplePos="0" relativeHeight="25166131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54" name="Rectangle 54"/>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C2D3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4" o:spid="_x0000_s1026" style="position:absolute;margin-left:-70.2pt;margin-top:-35.4pt;width:593.6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" fillcolor="#c2d341" stroked="f" strokeweight="2pt"/>
          </w:pict>
        </mc:Fallback>
      </mc:AlternateContent>
    </w:r>
    <w:r>
      <w:rPr>
        <w:rFonts w:ascii="Times New Roman" w:hAnsi="Times New Roman"/>
        <w:color w:val="C2D341"/>
      </w:rPr>
      <w:t xml:space="preserve">III | </w:t>
    </w:r>
    <w:r>
      <w:rPr>
        <w:rStyle w:val="HEADINGIIIChar"/>
      </w:rPr>
      <w:t>Resurse naturale și mediu</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61" w:rsidRDefault="008A1661">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rFonts w:ascii="Times New Roman" w:hAnsi="Times New Roman" w:cs="Times New Roman"/>
        <w:color w:val="8F00B1"/>
      </w:rPr>
    </w:pPr>
    <w:r>
      <w:rPr>
        <w:rFonts w:ascii="Times New Roman" w:hAnsi="Times New Roman" w:cs="Times New Roman"/>
        <w:noProof/>
        <w:color w:val="00AF62"/>
        <w:lang w:val="en-GB" w:eastAsia="en-GB" w:bidi="ar-SA"/>
      </w:rPr>
      <mc:AlternateContent>
        <mc:Choice Requires="wps">
          <w:drawing>
            <wp:anchor distT="0" distB="0" distL="114300" distR="114300" simplePos="0" relativeHeight="251662336"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55" name="Rectangle 55"/>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5" o:spid="_x0000_s1026" style="position:absolute;margin-left:-70.2pt;margin-top:-35.4pt;width:593.65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" fillcolor="#00af62" stroked="f" strokeweight="2pt"/>
          </w:pict>
        </mc:Fallback>
      </mc:AlternateContent>
    </w:r>
    <w:r>
      <w:rPr>
        <w:rFonts w:ascii="Times New Roman" w:hAnsi="Times New Roman" w:cs="Times New Roman"/>
        <w:noProof/>
        <w:color w:val="C2D341"/>
        <w:lang w:val="en-GB" w:eastAsia="en-GB" w:bidi="ar-SA"/>
      </w:rPr>
      <mc:AlternateContent>
        <mc:Choice Requires="wps">
          <w:drawing>
            <wp:anchor distT="0" distB="0" distL="114300" distR="114300" simplePos="0" relativeHeight="251664384"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56" name="Rectangle 56"/>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C2D3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6" o:spid="_x0000_s1026" style="position:absolute;margin-left:-70.2pt;margin-top:-35.4pt;width:593.65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" fillcolor="#c2d341" stroked="f" strokeweight="2pt"/>
          </w:pict>
        </mc:Fallback>
      </mc:AlternateContent>
    </w:r>
    <w:r>
      <w:rPr>
        <w:rFonts w:ascii="Times New Roman" w:hAnsi="Times New Roman" w:cs="Times New Roman"/>
        <w:noProof/>
        <w:color w:val="8F00B1"/>
        <w:lang w:val="en-GB" w:eastAsia="en-GB" w:bidi="ar-SA"/>
      </w:rPr>
      <mc:AlternateContent>
        <mc:Choice Requires="wps">
          <w:drawing>
            <wp:anchor distT="0" distB="0" distL="114300" distR="114300" simplePos="0" relativeHeight="25166643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2" name="Rectangle 42"/>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8F00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o:spid="_x0000_s1026" style="position:absolute;margin-left:-70.2pt;margin-top:-35.4pt;width:593.65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" fillcolor="#8f00b1" stroked="f" strokeweight="2pt"/>
          </w:pict>
        </mc:Fallback>
      </mc:AlternateContent>
    </w:r>
    <w:r>
      <w:rPr>
        <w:rFonts w:ascii="Times New Roman" w:hAnsi="Times New Roman"/>
        <w:color w:val="8F00B1"/>
      </w:rPr>
      <w:t xml:space="preserve">IV | </w:t>
    </w:r>
    <w:r>
      <w:rPr>
        <w:rStyle w:val="HEADINGIVChar"/>
      </w:rPr>
      <w:t>Migrație și gestionarea frontierelor</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color w:val="8F00B1"/>
      </w:rPr>
    </w:pPr>
    <w:r>
      <w:rPr>
        <w:noProof/>
        <w:color w:val="00AF62"/>
        <w:lang w:val="en-GB" w:eastAsia="en-GB" w:bidi="ar-SA"/>
      </w:rPr>
      <mc:AlternateContent>
        <mc:Choice Requires="wps">
          <w:drawing>
            <wp:anchor distT="0" distB="0" distL="114300" distR="114300" simplePos="0" relativeHeight="251668480"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72" name="Rectangle 72"/>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2" o:spid="_x0000_s1026" style="position:absolute;margin-left:-70.2pt;margin-top:-35.4pt;width:593.65pt;height:2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" fillcolor="#00af62" stroked="f" strokeweight="2pt"/>
          </w:pict>
        </mc:Fallback>
      </mc:AlternateContent>
    </w:r>
    <w:r>
      <w:rPr>
        <w:noProof/>
        <w:color w:val="C2D341"/>
        <w:lang w:val="en-GB" w:eastAsia="en-GB" w:bidi="ar-SA"/>
      </w:rPr>
      <mc:AlternateContent>
        <mc:Choice Requires="wps">
          <w:drawing>
            <wp:anchor distT="0" distB="0" distL="114300" distR="114300" simplePos="0" relativeHeight="251669504"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73" name="Rectangle 73"/>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C2D3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3" o:spid="_x0000_s1026" style="position:absolute;margin-left:-70.2pt;margin-top:-35.4pt;width:593.65pt;height:21.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" fillcolor="#c2d341" stroked="f" strokeweight="2pt"/>
          </w:pict>
        </mc:Fallback>
      </mc:AlternateContent>
    </w:r>
    <w:r>
      <w:rPr>
        <w:noProof/>
        <w:color w:val="8F00B1"/>
        <w:lang w:val="en-GB" w:eastAsia="en-GB" w:bidi="ar-SA"/>
      </w:rPr>
      <mc:AlternateContent>
        <mc:Choice Requires="wps">
          <w:drawing>
            <wp:anchor distT="0" distB="0" distL="114300" distR="114300" simplePos="0" relativeHeight="251670528"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74" name="Rectangle 74"/>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8F00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4" o:spid="_x0000_s1026" style="position:absolute;margin-left:-70.2pt;margin-top:-35.4pt;width:593.65pt;height:21.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" fillcolor="#8f00b1" stroked="f" strokeweight="2pt"/>
          </w:pict>
        </mc:Fallback>
      </mc:AlternateContent>
    </w:r>
    <w:r>
      <w:rPr>
        <w:color w:val="8F00B1"/>
      </w:rPr>
      <w:t>IV | Migrație și gestionarea frontierelor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rFonts w:ascii="Times New Roman" w:hAnsi="Times New Roman" w:cs="Times New Roman"/>
        <w:color w:val="0079BA"/>
      </w:rPr>
    </w:pPr>
    <w:r>
      <w:rPr>
        <w:rFonts w:ascii="Times New Roman" w:hAnsi="Times New Roman" w:cs="Times New Roman"/>
        <w:noProof/>
        <w:color w:val="EB5850"/>
        <w:lang w:val="en-GB" w:eastAsia="en-GB" w:bidi="ar-SA"/>
      </w:rPr>
      <mc:AlternateContent>
        <mc:Choice Requires="wps">
          <w:drawing>
            <wp:anchor distT="0" distB="0" distL="114300" distR="114300" simplePos="0" relativeHeight="25167155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60" name="Rectangle 60"/>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79B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0" o:spid="_x0000_s1026" style="position:absolute;margin-left:-70.2pt;margin-top:-35.4pt;width:593.65pt;height:21.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" fillcolor="#0079ba" stroked="f" strokeweight="2pt"/>
          </w:pict>
        </mc:Fallback>
      </mc:AlternateContent>
    </w:r>
    <w:r>
      <w:rPr>
        <w:rFonts w:ascii="Times New Roman" w:hAnsi="Times New Roman" w:cs="Times New Roman"/>
        <w:noProof/>
        <w:color w:val="EB5850"/>
        <w:lang w:val="en-GB" w:eastAsia="en-GB" w:bidi="ar-SA"/>
      </w:rPr>
      <mc:AlternateContent>
        <mc:Choice Requires="wps">
          <w:drawing>
            <wp:anchor distT="0" distB="0" distL="114300" distR="114300" simplePos="0" relativeHeight="251672576"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5" name="Rectangle 45"/>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EB58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5" o:spid="_x0000_s1026" style="position:absolute;margin-left:-70.2pt;margin-top:-35.4pt;width:593.65pt;height:2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" fillcolor="#eb5850" stroked="f" strokeweight="2pt"/>
          </w:pict>
        </mc:Fallback>
      </mc:AlternateContent>
    </w:r>
    <w:r>
      <w:rPr>
        <w:rFonts w:ascii="Times New Roman" w:hAnsi="Times New Roman" w:cs="Times New Roman"/>
        <w:noProof/>
        <w:color w:val="0079BA"/>
        <w:lang w:val="en-GB" w:eastAsia="en-GB" w:bidi="ar-SA"/>
      </w:rPr>
      <mc:AlternateContent>
        <mc:Choice Requires="wps">
          <w:drawing>
            <wp:anchor distT="0" distB="0" distL="114300" distR="114300" simplePos="0" relativeHeight="251677696"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4" name="Rectangle 44"/>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79B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4" o:spid="_x0000_s1026" style="position:absolute;margin-left:-70.2pt;margin-top:-35.4pt;width:593.65pt;height:21.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" fillcolor="#0079ba" stroked="f" strokeweight="2pt"/>
          </w:pict>
        </mc:Fallback>
      </mc:AlternateContent>
    </w:r>
    <w:r>
      <w:rPr>
        <w:rFonts w:ascii="Times New Roman" w:hAnsi="Times New Roman" w:cs="Times New Roman"/>
        <w:noProof/>
        <w:color w:val="0079BA"/>
        <w:lang w:val="en-GB" w:eastAsia="en-GB" w:bidi="ar-SA"/>
      </w:rPr>
      <mc:AlternateContent>
        <mc:Choice Requires="wps">
          <w:drawing>
            <wp:anchor distT="0" distB="0" distL="114300" distR="114300" simplePos="0" relativeHeight="251679744"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17" name="Rectangle 17"/>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79B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26" style="position:absolute;margin-left:-70.2pt;margin-top:-35.4pt;width:593.65pt;height:2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" fillcolor="#0079ba" stroked="f" strokeweight="2pt"/>
          </w:pict>
        </mc:Fallback>
      </mc:AlternateContent>
    </w:r>
    <w:r>
      <w:rPr>
        <w:rFonts w:ascii="Times New Roman" w:hAnsi="Times New Roman" w:cs="Times New Roman"/>
        <w:color w:val="0079BA"/>
      </w:rPr>
      <w:t xml:space="preserve">V | </w:t>
    </w:r>
    <w:r>
      <w:rPr>
        <w:rStyle w:val="HEADINGVChar"/>
      </w:rPr>
      <w:t>Securitate și apărare</w:t>
    </w:r>
  </w:p>
  <w:p w:rsidR="00343B79" w:rsidRDefault="00343B79">
    <w:pPr>
      <w:pStyle w:val="Header"/>
      <w:rPr>
        <w:rFonts w:ascii="Times New Roman" w:hAnsi="Times New Roman" w:cs="Times New Roman"/>
        <w:color w:val="548DD4" w:themeColor="text2" w:themeTint="99"/>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rFonts w:ascii="Times New Roman" w:hAnsi="Times New Roman" w:cs="Times New Roman"/>
        <w:color w:val="EB5850"/>
      </w:rPr>
    </w:pPr>
    <w:r>
      <w:rPr>
        <w:rFonts w:ascii="Times New Roman" w:hAnsi="Times New Roman" w:cs="Times New Roman"/>
        <w:noProof/>
        <w:color w:val="EB5850"/>
        <w:lang w:val="en-GB" w:eastAsia="en-GB" w:bidi="ar-SA"/>
      </w:rPr>
      <mc:AlternateContent>
        <mc:Choice Requires="wps">
          <w:drawing>
            <wp:anchor distT="0" distB="0" distL="114300" distR="114300" simplePos="0" relativeHeight="25168179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3" name="Rectangle 43"/>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79B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26" style="position:absolute;margin-left:-70.2pt;margin-top:-35.4pt;width:593.65pt;height:21.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" fillcolor="#0079ba" stroked="f" strokeweight="2pt"/>
          </w:pict>
        </mc:Fallback>
      </mc:AlternateContent>
    </w:r>
    <w:r>
      <w:rPr>
        <w:rFonts w:ascii="Times New Roman" w:hAnsi="Times New Roman" w:cs="Times New Roman"/>
        <w:noProof/>
        <w:color w:val="EB5850"/>
        <w:lang w:val="en-GB" w:eastAsia="en-GB" w:bidi="ar-SA"/>
      </w:rPr>
      <mc:AlternateContent>
        <mc:Choice Requires="wps">
          <w:drawing>
            <wp:anchor distT="0" distB="0" distL="114300" distR="114300" simplePos="0" relativeHeight="251682816"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7" name="Rectangle 47"/>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EB58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7" o:spid="_x0000_s1026" style="position:absolute;margin-left:-70.2pt;margin-top:-35.4pt;width:593.65pt;height:21.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" fillcolor="#eb5850" stroked="f" strokeweight="2pt"/>
          </w:pict>
        </mc:Fallback>
      </mc:AlternateContent>
    </w:r>
    <w:r>
      <w:rPr>
        <w:rFonts w:ascii="Times New Roman" w:hAnsi="Times New Roman" w:cs="Times New Roman"/>
        <w:color w:val="EB5850"/>
      </w:rPr>
      <w:t>VI |</w:t>
    </w:r>
    <w:r>
      <w:rPr>
        <w:rStyle w:val="HEADINGVIChar"/>
      </w:rPr>
      <w:t xml:space="preserve"> Vecinătate și întreaga lume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61" w:rsidRDefault="008A1661">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p w:rsidR="00343B79" w:rsidRDefault="00343B79"/>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p w:rsidR="00343B79" w:rsidRDefault="00343B79"/>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rFonts w:ascii="Times New Roman" w:hAnsi="Times New Roman" w:cs="Times New Roman"/>
        <w:color w:val="FBA900"/>
      </w:rPr>
    </w:pPr>
    <w:r>
      <w:rPr>
        <w:rFonts w:ascii="Times New Roman" w:hAnsi="Times New Roman" w:cs="Times New Roman"/>
        <w:noProof/>
        <w:color w:val="FBA900"/>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8" name="Rectangle 48"/>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FBA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8" o:spid="_x0000_s1026" style="position:absolute;margin-left:-70.2pt;margin-top:-35.4pt;width:593.6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" fillcolor="#fba900" stroked="f" strokeweight="2pt"/>
          </w:pict>
        </mc:Fallback>
      </mc:AlternateContent>
    </w:r>
    <w:r>
      <w:rPr>
        <w:rFonts w:ascii="Times New Roman" w:hAnsi="Times New Roman"/>
        <w:color w:val="FBA900"/>
      </w:rPr>
      <w:t xml:space="preserve">I | </w:t>
    </w:r>
    <w:r>
      <w:rPr>
        <w:rStyle w:val="HEADINGIChar"/>
      </w:rPr>
      <w:t>Piața unică, inovare și sectorul digital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8A1661">
    <w:pPr>
      <w:pStyle w:val="Header"/>
      <w:rPr>
        <w:rFonts w:ascii="Times New Roman" w:hAnsi="Times New Roman" w:cs="Times New Roman"/>
        <w:color w:val="00AF62"/>
      </w:rPr>
    </w:pPr>
    <w:r>
      <w:rPr>
        <w:rFonts w:ascii="Times New Roman" w:hAnsi="Times New Roman" w:cs="Times New Roman"/>
        <w:noProof/>
        <w:color w:val="00AF62"/>
        <w:lang w:val="en-GB" w:eastAsia="en-GB" w:bidi="ar-SA"/>
      </w:rPr>
      <mc:AlternateContent>
        <mc:Choice Requires="wps">
          <w:drawing>
            <wp:anchor distT="0" distB="0" distL="114300" distR="114300" simplePos="0" relativeHeight="251665408"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1" name="Rectangle 1"/>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70.2pt;margin-top:-35.4pt;width:593.65pt;height:2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" fillcolor="#00af62" stroked="f" strokeweight="2pt"/>
          </w:pict>
        </mc:Fallback>
      </mc:AlternateContent>
    </w:r>
    <w:r>
      <w:rPr>
        <w:rFonts w:ascii="Times New Roman" w:hAnsi="Times New Roman"/>
        <w:color w:val="00AF62"/>
      </w:rPr>
      <w:t xml:space="preserve">II | </w:t>
    </w:r>
    <w:r>
      <w:rPr>
        <w:rStyle w:val="HEADINGIIChar"/>
      </w:rPr>
      <w:t>Coeziune și valori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79" w:rsidRDefault="00343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85pt;height:7.85pt" o:bullet="t">
        <v:imagedata r:id="rId1" o:title="bullet_2"/>
      </v:shape>
    </w:pict>
  </w:numPicBullet>
  <w:numPicBullet w:numPicBulletId="1">
    <w:pict>
      <v:shape id="_x0000_i1074" type="#_x0000_t75" style="width:7.85pt;height:7.85pt" o:bullet="t">
        <v:imagedata r:id="rId2" o:title="bullet__-01"/>
      </v:shape>
    </w:pict>
  </w:numPicBullet>
  <w:numPicBullet w:numPicBulletId="2">
    <w:pict>
      <v:shape id="_x0000_i1075" type="#_x0000_t75" style="width:7.85pt;height:7.85pt" o:bullet="t">
        <v:imagedata r:id="rId3" o:title="bullet__-02"/>
      </v:shape>
    </w:pict>
  </w:numPicBullet>
  <w:numPicBullet w:numPicBulletId="3">
    <w:pict>
      <v:shape id="_x0000_i1076" type="#_x0000_t75" style="width:7.85pt;height:7.85pt" o:bullet="t">
        <v:imagedata r:id="rId4" o:title="bullet__-03"/>
      </v:shape>
    </w:pict>
  </w:numPicBullet>
  <w:numPicBullet w:numPicBulletId="4">
    <w:pict>
      <v:shape id="_x0000_i1077" type="#_x0000_t75" style="width:7.85pt;height:7.85pt" o:bullet="t">
        <v:imagedata r:id="rId5" o:title="bullet__-04"/>
      </v:shape>
    </w:pict>
  </w:numPicBullet>
  <w:numPicBullet w:numPicBulletId="5">
    <w:pict>
      <v:shape id="_x0000_i1078" type="#_x0000_t75" style="width:7.85pt;height:7.85pt" o:bullet="t">
        <v:imagedata r:id="rId6" o:title="bullet__-06"/>
      </v:shape>
    </w:pict>
  </w:numPicBullet>
  <w:numPicBullet w:numPicBulletId="6">
    <w:pict>
      <v:shape id="_x0000_i1079" type="#_x0000_t75" style="width:7.85pt;height:7.85pt" o:bullet="t">
        <v:imagedata r:id="rId7" o:title="bullet_red-08"/>
      </v:shape>
    </w:pict>
  </w:numPicBullet>
  <w:numPicBullet w:numPicBulletId="7">
    <w:pict>
      <v:shape id="_x0000_i1080" type="#_x0000_t75" style="width:7.85pt;height:7.85pt" o:bullet="t">
        <v:imagedata r:id="rId8" o:title="bullet__-07"/>
      </v:shape>
    </w:pict>
  </w:numPicBullet>
  <w:abstractNum w:abstractNumId="0">
    <w:nsid w:val="01E011AD"/>
    <w:multiLevelType w:val="hybridMultilevel"/>
    <w:tmpl w:val="8EB40720"/>
    <w:lvl w:ilvl="0" w:tplc="F96E87BC">
      <w:start w:val="1"/>
      <w:numFmt w:val="decimal"/>
      <w:lvlText w:val="%1. "/>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4820CA"/>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F821F0"/>
    <w:multiLevelType w:val="multilevel"/>
    <w:tmpl w:val="70DC0966"/>
    <w:lvl w:ilvl="0">
      <w:start w:val="5"/>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902C0F"/>
    <w:multiLevelType w:val="multilevel"/>
    <w:tmpl w:val="D06659B6"/>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598486D"/>
    <w:multiLevelType w:val="hybridMultilevel"/>
    <w:tmpl w:val="8B42D092"/>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C13DFE"/>
    <w:multiLevelType w:val="hybridMultilevel"/>
    <w:tmpl w:val="DAE417E4"/>
    <w:lvl w:ilvl="0" w:tplc="C0DC2C96">
      <w:start w:val="1"/>
      <w:numFmt w:val="bullet"/>
      <w:lvlText w:val=""/>
      <w:lvlPicBulletId w:val="3"/>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8364069"/>
    <w:multiLevelType w:val="hybridMultilevel"/>
    <w:tmpl w:val="63CAB34A"/>
    <w:lvl w:ilvl="0" w:tplc="C0DC2C96">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F00561"/>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FCA70BA"/>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05052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51465EF"/>
    <w:multiLevelType w:val="hybridMultilevel"/>
    <w:tmpl w:val="823C9B06"/>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E76CFC"/>
    <w:multiLevelType w:val="hybridMultilevel"/>
    <w:tmpl w:val="A39C3604"/>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BD631B"/>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A522FA"/>
    <w:multiLevelType w:val="multilevel"/>
    <w:tmpl w:val="17846E46"/>
    <w:lvl w:ilvl="0">
      <w:start w:val="1"/>
      <w:numFmt w:val="bullet"/>
      <w:lvlText w:val=""/>
      <w:lvlPicBulletId w:val="2"/>
      <w:lvlJc w:val="left"/>
      <w:pPr>
        <w:tabs>
          <w:tab w:val="num" w:pos="850"/>
        </w:tabs>
        <w:ind w:left="850" w:hanging="850"/>
      </w:pPr>
      <w:rPr>
        <w:rFonts w:ascii="Symbol" w:hAnsi="Symbol" w:hint="default"/>
        <w:b/>
        <w:color w:val="auto"/>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nsid w:val="1D5B6629"/>
    <w:multiLevelType w:val="hybridMultilevel"/>
    <w:tmpl w:val="0ADCE766"/>
    <w:lvl w:ilvl="0" w:tplc="563E03C4">
      <w:start w:val="1"/>
      <w:numFmt w:val="decimal"/>
      <w:lvlText w:val="%1)"/>
      <w:lvlJc w:val="left"/>
      <w:pPr>
        <w:ind w:left="890" w:hanging="360"/>
      </w:pPr>
      <w:rPr>
        <w:rFont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nsid w:val="1D83695A"/>
    <w:multiLevelType w:val="hybridMultilevel"/>
    <w:tmpl w:val="DE7A911E"/>
    <w:lvl w:ilvl="0" w:tplc="C0DC2C96">
      <w:start w:val="1"/>
      <w:numFmt w:val="bullet"/>
      <w:lvlText w:val=""/>
      <w:lvlPicBulletId w:val="3"/>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DB02E7"/>
    <w:multiLevelType w:val="multilevel"/>
    <w:tmpl w:val="79B21DF2"/>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FD31992"/>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0AE5999"/>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2BB17C5"/>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176AAB"/>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6820226"/>
    <w:multiLevelType w:val="hybridMultilevel"/>
    <w:tmpl w:val="2EA6E43C"/>
    <w:lvl w:ilvl="0" w:tplc="C0DC2C96">
      <w:start w:val="1"/>
      <w:numFmt w:val="bullet"/>
      <w:lvlText w:val=""/>
      <w:lvlPicBulletId w:val="3"/>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272450FA"/>
    <w:multiLevelType w:val="hybridMultilevel"/>
    <w:tmpl w:val="B6D81A84"/>
    <w:lvl w:ilvl="0" w:tplc="29E0F4A0">
      <w:start w:val="1"/>
      <w:numFmt w:val="bullet"/>
      <w:lvlText w:val=""/>
      <w:lvlPicBulletId w:val="7"/>
      <w:lvlJc w:val="left"/>
      <w:pPr>
        <w:ind w:left="360" w:hanging="360"/>
      </w:pPr>
      <w:rPr>
        <w:rFonts w:ascii="Symbol" w:hAnsi="Symbol" w:hint="default"/>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27E239C6"/>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29C7635C"/>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AA240FF"/>
    <w:multiLevelType w:val="multilevel"/>
    <w:tmpl w:val="70ACE8DE"/>
    <w:lvl w:ilvl="0">
      <w:start w:val="1"/>
      <w:numFmt w:val="bullet"/>
      <w:lvlText w:val=""/>
      <w:lvlPicBulletId w:val="6"/>
      <w:lvlJc w:val="left"/>
      <w:pPr>
        <w:tabs>
          <w:tab w:val="num" w:pos="850"/>
        </w:tabs>
        <w:ind w:left="850" w:hanging="850"/>
      </w:pPr>
      <w:rPr>
        <w:rFonts w:ascii="Symbol" w:hAnsi="Symbol" w:hint="default"/>
        <w:b/>
        <w:color w:val="auto"/>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2C5A2148"/>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1">
    <w:nsid w:val="2FD1245D"/>
    <w:multiLevelType w:val="hybridMultilevel"/>
    <w:tmpl w:val="658E93E4"/>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17103E5"/>
    <w:multiLevelType w:val="multilevel"/>
    <w:tmpl w:val="246836A2"/>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1A94AFE"/>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3545919"/>
    <w:multiLevelType w:val="hybridMultilevel"/>
    <w:tmpl w:val="CCE63F6C"/>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807326B"/>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9CF7E30"/>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C6F250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CE56DA3"/>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DB91F2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091403D"/>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3">
    <w:nsid w:val="44570C91"/>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5">
    <w:nsid w:val="471C3C5D"/>
    <w:multiLevelType w:val="hybridMultilevel"/>
    <w:tmpl w:val="123039E2"/>
    <w:lvl w:ilvl="0" w:tplc="C0DC2C96">
      <w:start w:val="1"/>
      <w:numFmt w:val="bullet"/>
      <w:lvlText w:val=""/>
      <w:lvlPicBulletId w:val="3"/>
      <w:lvlJc w:val="left"/>
      <w:pPr>
        <w:ind w:left="1440" w:hanging="72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485F33A0"/>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95D3C33"/>
    <w:multiLevelType w:val="hybridMultilevel"/>
    <w:tmpl w:val="39EA3A74"/>
    <w:lvl w:ilvl="0" w:tplc="C3E259B0">
      <w:start w:val="1"/>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A72336C"/>
    <w:multiLevelType w:val="hybridMultilevel"/>
    <w:tmpl w:val="F440C21E"/>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CB466A7"/>
    <w:multiLevelType w:val="hybridMultilevel"/>
    <w:tmpl w:val="C9B82304"/>
    <w:lvl w:ilvl="0" w:tplc="441C3CD0">
      <w:start w:val="1"/>
      <w:numFmt w:val="bullet"/>
      <w:lvlText w:val=""/>
      <w:lvlPicBulletId w:val="6"/>
      <w:lvlJc w:val="left"/>
      <w:pPr>
        <w:ind w:left="1195" w:hanging="360"/>
      </w:pPr>
      <w:rPr>
        <w:rFonts w:ascii="Symbol" w:hAnsi="Symbol" w:hint="default"/>
        <w:color w:val="auto"/>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50">
    <w:nsid w:val="4ED518F7"/>
    <w:multiLevelType w:val="hybridMultilevel"/>
    <w:tmpl w:val="BD305494"/>
    <w:lvl w:ilvl="0" w:tplc="5FD86F4A">
      <w:start w:val="1"/>
      <w:numFmt w:val="bullet"/>
      <w:lvlText w:val=""/>
      <w:lvlPicBulletId w:val="2"/>
      <w:lvlJc w:val="left"/>
      <w:pPr>
        <w:ind w:left="786"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nsid w:val="507F7068"/>
    <w:multiLevelType w:val="hybridMultilevel"/>
    <w:tmpl w:val="3794AE64"/>
    <w:lvl w:ilvl="0" w:tplc="D12E4A8A">
      <w:start w:val="1"/>
      <w:numFmt w:val="bullet"/>
      <w:lvlText w:val=""/>
      <w:lvlPicBulletId w:val="4"/>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0DC44CE"/>
    <w:multiLevelType w:val="hybridMultilevel"/>
    <w:tmpl w:val="85B84F8E"/>
    <w:lvl w:ilvl="0" w:tplc="5FD86F4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11B4AEB"/>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55137191"/>
    <w:multiLevelType w:val="hybridMultilevel"/>
    <w:tmpl w:val="4308E624"/>
    <w:lvl w:ilvl="0" w:tplc="F398C7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6">
    <w:nsid w:val="586550DC"/>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875553A"/>
    <w:multiLevelType w:val="hybridMultilevel"/>
    <w:tmpl w:val="B888DAAA"/>
    <w:lvl w:ilvl="0" w:tplc="C0DC2C96">
      <w:start w:val="1"/>
      <w:numFmt w:val="bullet"/>
      <w:lvlText w:val=""/>
      <w:lvlPicBulletId w:val="3"/>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5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FB744E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60770083"/>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617B70AC"/>
    <w:multiLevelType w:val="hybridMultilevel"/>
    <w:tmpl w:val="8FECB70A"/>
    <w:lvl w:ilvl="0" w:tplc="29E0F4A0">
      <w:start w:val="1"/>
      <w:numFmt w:val="bullet"/>
      <w:lvlText w:val=""/>
      <w:lvlPicBulletId w:val="7"/>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1D02AB0"/>
    <w:multiLevelType w:val="hybridMultilevel"/>
    <w:tmpl w:val="B85C4704"/>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22B66BF"/>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63B14ACC"/>
    <w:multiLevelType w:val="hybridMultilevel"/>
    <w:tmpl w:val="84F63B48"/>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64C82AE1"/>
    <w:multiLevelType w:val="hybridMultilevel"/>
    <w:tmpl w:val="5CD839A8"/>
    <w:lvl w:ilvl="0" w:tplc="D12E4A8A">
      <w:start w:val="1"/>
      <w:numFmt w:val="bullet"/>
      <w:lvlText w:val=""/>
      <w:lvlPicBulletId w:val="4"/>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5A821C2"/>
    <w:multiLevelType w:val="hybridMultilevel"/>
    <w:tmpl w:val="892CDAAC"/>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69E7654"/>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nsid w:val="68100907"/>
    <w:multiLevelType w:val="multilevel"/>
    <w:tmpl w:val="EA740F42"/>
    <w:lvl w:ilvl="0">
      <w:start w:val="1"/>
      <w:numFmt w:val="bullet"/>
      <w:lvlText w:val=""/>
      <w:lvlPicBulletId w:val="6"/>
      <w:lvlJc w:val="left"/>
      <w:pPr>
        <w:tabs>
          <w:tab w:val="num" w:pos="850"/>
        </w:tabs>
        <w:ind w:left="850" w:hanging="850"/>
      </w:pPr>
      <w:rPr>
        <w:rFonts w:ascii="Symbol" w:hAnsi="Symbol" w:hint="default"/>
        <w:b/>
        <w:color w:val="auto"/>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69175CAF"/>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693E2F30"/>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6A981561"/>
    <w:multiLevelType w:val="hybridMultilevel"/>
    <w:tmpl w:val="A64E9652"/>
    <w:lvl w:ilvl="0" w:tplc="2A901E40">
      <w:start w:val="1"/>
      <w:numFmt w:val="bullet"/>
      <w:lvlText w:val=""/>
      <w:lvlPicBulletId w:val="1"/>
      <w:lvlJc w:val="left"/>
      <w:pPr>
        <w:ind w:left="715" w:hanging="600"/>
      </w:pPr>
      <w:rPr>
        <w:rFonts w:ascii="Symbol" w:hAnsi="Symbol" w:hint="default"/>
        <w:color w:val="auto"/>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76">
    <w:nsid w:val="6AA80F01"/>
    <w:multiLevelType w:val="hybridMultilevel"/>
    <w:tmpl w:val="75F0032E"/>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CB76BF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0677A03"/>
    <w:multiLevelType w:val="hybridMultilevel"/>
    <w:tmpl w:val="4F8640E8"/>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79">
    <w:nsid w:val="70CC1556"/>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19B0A0F"/>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71C319F2"/>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72B85625"/>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73CB10FF"/>
    <w:multiLevelType w:val="hybridMultilevel"/>
    <w:tmpl w:val="9436549C"/>
    <w:lvl w:ilvl="0" w:tplc="C0DC2C96">
      <w:start w:val="1"/>
      <w:numFmt w:val="bullet"/>
      <w:lvlText w:val=""/>
      <w:lvlPicBulletId w:val="3"/>
      <w:lvlJc w:val="left"/>
      <w:pPr>
        <w:ind w:left="475" w:hanging="360"/>
      </w:pPr>
      <w:rPr>
        <w:rFonts w:ascii="Symbol" w:hAnsi="Symbol" w:hint="default"/>
        <w:color w:val="auto"/>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84">
    <w:nsid w:val="75405EEA"/>
    <w:multiLevelType w:val="hybridMultilevel"/>
    <w:tmpl w:val="DFCA0746"/>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5C26F71"/>
    <w:multiLevelType w:val="multilevel"/>
    <w:tmpl w:val="0EEAA348"/>
    <w:lvl w:ilvl="0">
      <w:start w:val="1"/>
      <w:numFmt w:val="decimal"/>
      <w:lvlText w:val="%1."/>
      <w:lvlJc w:val="left"/>
      <w:pPr>
        <w:tabs>
          <w:tab w:val="num" w:pos="850"/>
        </w:tabs>
        <w:ind w:left="850" w:hanging="850"/>
      </w:pPr>
      <w:rPr>
        <w:b/>
      </w:rPr>
    </w:lvl>
    <w:lvl w:ilvl="1">
      <w:start w:val="1"/>
      <w:numFmt w:val="decimal"/>
      <w:lvlText w:val="%1.%2."/>
      <w:lvlJc w:val="left"/>
      <w:pPr>
        <w:tabs>
          <w:tab w:val="num" w:pos="2976"/>
        </w:tabs>
        <w:ind w:left="2976"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7A5974EC"/>
    <w:multiLevelType w:val="hybridMultilevel"/>
    <w:tmpl w:val="AA24AA84"/>
    <w:lvl w:ilvl="0" w:tplc="29E0F4A0">
      <w:start w:val="1"/>
      <w:numFmt w:val="bullet"/>
      <w:lvlText w:val=""/>
      <w:lvlPicBulletId w:val="7"/>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B8B46D4"/>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7C0E6879"/>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90">
    <w:nsid w:val="7D60233B"/>
    <w:multiLevelType w:val="hybridMultilevel"/>
    <w:tmpl w:val="7A5CB61E"/>
    <w:lvl w:ilvl="0" w:tplc="5FD86F4A">
      <w:start w:val="1"/>
      <w:numFmt w:val="bullet"/>
      <w:lvlText w:val=""/>
      <w:lvlPicBulletId w:val="2"/>
      <w:lvlJc w:val="left"/>
      <w:pPr>
        <w:ind w:left="786"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1">
    <w:nsid w:val="7D9D3DDF"/>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7E915378"/>
    <w:multiLevelType w:val="hybridMultilevel"/>
    <w:tmpl w:val="F54E40D2"/>
    <w:lvl w:ilvl="0" w:tplc="441C3CD0">
      <w:start w:val="1"/>
      <w:numFmt w:val="bullet"/>
      <w:lvlText w:val=""/>
      <w:lvlPicBulletId w:val="6"/>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F675D14"/>
    <w:multiLevelType w:val="multilevel"/>
    <w:tmpl w:val="254E6B4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5"/>
  </w:num>
  <w:num w:numId="2">
    <w:abstractNumId w:val="15"/>
  </w:num>
  <w:num w:numId="3">
    <w:abstractNumId w:val="78"/>
  </w:num>
  <w:num w:numId="4">
    <w:abstractNumId w:val="0"/>
  </w:num>
  <w:num w:numId="5">
    <w:abstractNumId w:val="47"/>
  </w:num>
  <w:num w:numId="6">
    <w:abstractNumId w:val="69"/>
  </w:num>
  <w:num w:numId="7">
    <w:abstractNumId w:val="3"/>
  </w:num>
  <w:num w:numId="8">
    <w:abstractNumId w:val="17"/>
  </w:num>
  <w:num w:numId="9">
    <w:abstractNumId w:val="32"/>
  </w:num>
  <w:num w:numId="10">
    <w:abstractNumId w:val="93"/>
  </w:num>
  <w:num w:numId="11">
    <w:abstractNumId w:val="2"/>
  </w:num>
  <w:num w:numId="12">
    <w:abstractNumId w:val="37"/>
  </w:num>
  <w:num w:numId="13">
    <w:abstractNumId w:val="9"/>
  </w:num>
  <w:num w:numId="14">
    <w:abstractNumId w:val="7"/>
  </w:num>
  <w:num w:numId="15">
    <w:abstractNumId w:val="19"/>
  </w:num>
  <w:num w:numId="16">
    <w:abstractNumId w:val="39"/>
  </w:num>
  <w:num w:numId="17">
    <w:abstractNumId w:val="77"/>
  </w:num>
  <w:num w:numId="18">
    <w:abstractNumId w:val="20"/>
  </w:num>
  <w:num w:numId="19">
    <w:abstractNumId w:val="40"/>
  </w:num>
  <w:num w:numId="20">
    <w:abstractNumId w:val="74"/>
  </w:num>
  <w:num w:numId="21">
    <w:abstractNumId w:val="53"/>
  </w:num>
  <w:num w:numId="22">
    <w:abstractNumId w:val="80"/>
  </w:num>
  <w:num w:numId="23">
    <w:abstractNumId w:val="1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3"/>
  </w:num>
  <w:num w:numId="27">
    <w:abstractNumId w:val="91"/>
  </w:num>
  <w:num w:numId="28">
    <w:abstractNumId w:val="70"/>
  </w:num>
  <w:num w:numId="29">
    <w:abstractNumId w:val="46"/>
  </w:num>
  <w:num w:numId="30">
    <w:abstractNumId w:val="81"/>
  </w:num>
  <w:num w:numId="31">
    <w:abstractNumId w:val="54"/>
  </w:num>
  <w:num w:numId="32">
    <w:abstractNumId w:val="38"/>
  </w:num>
  <w:num w:numId="33">
    <w:abstractNumId w:val="8"/>
  </w:num>
  <w:num w:numId="34">
    <w:abstractNumId w:val="1"/>
  </w:num>
  <w:num w:numId="35">
    <w:abstractNumId w:val="36"/>
  </w:num>
  <w:num w:numId="36">
    <w:abstractNumId w:val="56"/>
  </w:num>
  <w:num w:numId="37">
    <w:abstractNumId w:val="65"/>
  </w:num>
  <w:num w:numId="38">
    <w:abstractNumId w:val="35"/>
  </w:num>
  <w:num w:numId="39">
    <w:abstractNumId w:val="26"/>
  </w:num>
  <w:num w:numId="40">
    <w:abstractNumId w:val="25"/>
  </w:num>
  <w:num w:numId="41">
    <w:abstractNumId w:val="88"/>
  </w:num>
  <w:num w:numId="42">
    <w:abstractNumId w:val="28"/>
  </w:num>
  <w:num w:numId="43">
    <w:abstractNumId w:val="87"/>
  </w:num>
  <w:num w:numId="44">
    <w:abstractNumId w:val="62"/>
  </w:num>
  <w:num w:numId="45">
    <w:abstractNumId w:val="60"/>
  </w:num>
  <w:num w:numId="46">
    <w:abstractNumId w:val="41"/>
  </w:num>
  <w:num w:numId="47">
    <w:abstractNumId w:val="71"/>
  </w:num>
  <w:num w:numId="48">
    <w:abstractNumId w:val="30"/>
  </w:num>
  <w:num w:numId="49">
    <w:abstractNumId w:val="42"/>
  </w:num>
  <w:num w:numId="50">
    <w:abstractNumId w:val="21"/>
  </w:num>
  <w:num w:numId="51">
    <w:abstractNumId w:val="44"/>
  </w:num>
  <w:num w:numId="52">
    <w:abstractNumId w:val="59"/>
  </w:num>
  <w:num w:numId="53">
    <w:abstractNumId w:val="29"/>
  </w:num>
  <w:num w:numId="54">
    <w:abstractNumId w:val="55"/>
  </w:num>
  <w:num w:numId="55">
    <w:abstractNumId w:val="89"/>
  </w:num>
  <w:num w:numId="56">
    <w:abstractNumId w:val="61"/>
  </w:num>
  <w:num w:numId="57">
    <w:abstractNumId w:val="79"/>
  </w:num>
  <w:num w:numId="58">
    <w:abstractNumId w:val="22"/>
  </w:num>
  <w:num w:numId="59">
    <w:abstractNumId w:val="4"/>
  </w:num>
  <w:num w:numId="60">
    <w:abstractNumId w:val="31"/>
  </w:num>
  <w:num w:numId="61">
    <w:abstractNumId w:val="64"/>
  </w:num>
  <w:num w:numId="62">
    <w:abstractNumId w:val="10"/>
  </w:num>
  <w:num w:numId="63">
    <w:abstractNumId w:val="75"/>
  </w:num>
  <w:num w:numId="64">
    <w:abstractNumId w:val="84"/>
  </w:num>
  <w:num w:numId="65">
    <w:abstractNumId w:val="52"/>
  </w:num>
  <w:num w:numId="66">
    <w:abstractNumId w:val="82"/>
  </w:num>
  <w:num w:numId="67">
    <w:abstractNumId w:val="50"/>
  </w:num>
  <w:num w:numId="68">
    <w:abstractNumId w:val="90"/>
  </w:num>
  <w:num w:numId="69">
    <w:abstractNumId w:val="13"/>
  </w:num>
  <w:num w:numId="70">
    <w:abstractNumId w:val="5"/>
  </w:num>
  <w:num w:numId="71">
    <w:abstractNumId w:val="45"/>
  </w:num>
  <w:num w:numId="72">
    <w:abstractNumId w:val="23"/>
  </w:num>
  <w:num w:numId="73">
    <w:abstractNumId w:val="57"/>
  </w:num>
  <w:num w:numId="74">
    <w:abstractNumId w:val="83"/>
  </w:num>
  <w:num w:numId="75">
    <w:abstractNumId w:val="16"/>
  </w:num>
  <w:num w:numId="76">
    <w:abstractNumId w:val="6"/>
  </w:num>
  <w:num w:numId="77">
    <w:abstractNumId w:val="51"/>
  </w:num>
  <w:num w:numId="78">
    <w:abstractNumId w:val="68"/>
  </w:num>
  <w:num w:numId="79">
    <w:abstractNumId w:val="11"/>
  </w:num>
  <w:num w:numId="80">
    <w:abstractNumId w:val="48"/>
  </w:num>
  <w:num w:numId="81">
    <w:abstractNumId w:val="34"/>
  </w:num>
  <w:num w:numId="82">
    <w:abstractNumId w:val="66"/>
  </w:num>
  <w:num w:numId="83">
    <w:abstractNumId w:val="76"/>
  </w:num>
  <w:num w:numId="84">
    <w:abstractNumId w:val="92"/>
  </w:num>
  <w:num w:numId="85">
    <w:abstractNumId w:val="72"/>
  </w:num>
  <w:num w:numId="86">
    <w:abstractNumId w:val="27"/>
  </w:num>
  <w:num w:numId="87">
    <w:abstractNumId w:val="49"/>
  </w:num>
  <w:num w:numId="88">
    <w:abstractNumId w:val="63"/>
  </w:num>
  <w:num w:numId="89">
    <w:abstractNumId w:val="86"/>
  </w:num>
  <w:num w:numId="90">
    <w:abstractNumId w:val="24"/>
  </w:num>
  <w:num w:numId="91">
    <w:abstractNumId w:val="12"/>
  </w:num>
  <w:num w:numId="92">
    <w:abstractNumId w:val="7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removePersonalInformation/>
  <w:removeDateAndTime/>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ACCOMPAGNANT.CP" w:val="la"/>
    <w:docVar w:name="LW_ANNEX_NBR_FIRST" w:val="1"/>
    <w:docVar w:name="LW_ANNEX_NBR_LAST" w:val="1"/>
    <w:docVar w:name="LW_ANNEX_UNIQUE" w:val="1"/>
    <w:docVar w:name="LW_CORRIGENDUM" w:val="&lt;UNUSED&gt;"/>
    <w:docVar w:name="LW_COVERPAGE_EXISTS" w:val="True"/>
    <w:docVar w:name="LW_COVERPAGE_GUID" w:val="92A09513-048B-4978-A362-6350E7E694FE"/>
    <w:docVar w:name="LW_COVERPAGE_TYPE" w:val="1"/>
    <w:docVar w:name="LW_CROSSREFERENCE" w:val="{SWD(2018) 171 final}"/>
    <w:docVar w:name="LW_DocType" w:val="NORMAL"/>
    <w:docVar w:name="LW_EMISSION" w:val="2.5.2018"/>
    <w:docVar w:name="LW_EMISSION_ISODATE" w:val="2018-05-02"/>
    <w:docVar w:name="LW_EMISSION_LOCATION" w:val="BRX"/>
    <w:docVar w:name="LW_EMISSION_PREFIX" w:val="Bruxelles, "/>
    <w:docVar w:name="LW_EMISSION_SUFFIX" w:val="&lt;EMPTY&gt;"/>
    <w:docVar w:name="LW_ID_DOCTYPE_NONLW" w:val="CP-039"/>
    <w:docVar w:name="LW_LANGUE" w:val="RO"/>
    <w:docVar w:name="LW_LEVEL_OF_SENSITIVITY" w:val="Standard treatment"/>
    <w:docVar w:name="LW_NOM.INST" w:val="COMISIA EUROPEAN\u258?"/>
    <w:docVar w:name="LW_NOM.INST_JOINTDOC" w:val="&lt;EMPTY&gt;"/>
    <w:docVar w:name="LW_OBJETACTEPRINCIPAL.CP" w:val="Un buget modern pentru o Uniune care protejeaz\u259?, capaciteaz\u259? \u537?i ap\u259?r\u259?_x000b__x000b_Cadrul financiar multianual pentru perioada 2021-2027"/>
    <w:docVar w:name="LW_PART_NBR" w:val="1"/>
    <w:docVar w:name="LW_PART_NBR_TOTAL" w:val="1"/>
    <w:docVar w:name="LW_REF.INST.NEW" w:val="COM"/>
    <w:docVar w:name="LW_REF.INST.NEW_ADOPTED" w:val="final"/>
    <w:docVar w:name="LW_REF.INST.NEW_TEXT" w:val="(2018) 3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EX\u258?_x000b_"/>
    <w:docVar w:name="LW_TYPEACTEPRINCIPAL.CP" w:val="COMUNICAREA COMISIEI C\u258?TRE PARLAMENTUL EUROPEAN, CONSILIUL EUROPEAN, CONSILIU, COMITETUL ECONOMIC \u536?I SOCIAL EUROPEAN \u536?I COMITETUL REGIUNILOR_x000b__x000b_"/>
  </w:docVars>
  <w:rsids>
    <w:rsidRoot w:val="00343B79"/>
    <w:rsid w:val="00343B79"/>
    <w:rsid w:val="008A16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Times New Roman"/>
    </w:rPr>
  </w:style>
  <w:style w:type="paragraph" w:styleId="Heading1">
    <w:name w:val="heading 1"/>
    <w:basedOn w:val="Normal"/>
    <w:next w:val="Normal"/>
    <w:link w:val="Heading1Char"/>
    <w:uiPriority w:val="9"/>
    <w:qFormat/>
    <w:pPr>
      <w:keepNext/>
      <w:keepLines/>
      <w:widowControl w:val="0"/>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Text1"/>
    <w:link w:val="Heading2Char"/>
    <w:uiPriority w:val="9"/>
    <w:semiHidden/>
    <w:unhideWhenUsed/>
    <w:qFormat/>
    <w:pPr>
      <w:keepNext/>
      <w:tabs>
        <w:tab w:val="num" w:pos="850"/>
      </w:tabs>
      <w:spacing w:before="120" w:after="120"/>
      <w:ind w:left="850" w:hanging="850"/>
      <w:jc w:val="both"/>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Text1"/>
    <w:link w:val="Heading4Char"/>
    <w:uiPriority w:val="9"/>
    <w:semiHidden/>
    <w:unhideWhenUsed/>
    <w:qFormat/>
    <w:pPr>
      <w:keepNext/>
      <w:tabs>
        <w:tab w:val="num" w:pos="850"/>
      </w:tabs>
      <w:spacing w:before="120" w:after="120"/>
      <w:ind w:left="850" w:hanging="850"/>
      <w:jc w:val="both"/>
      <w:outlineLvl w:val="3"/>
    </w:pPr>
    <w:rPr>
      <w:rFonts w:ascii="Times New Roman" w:eastAsiaTheme="majorEastAsia" w:hAnsi="Times New Roman"/>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ro-RO"/>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Pr>
      <w:rFonts w:ascii="Times" w:eastAsia="Times New Roman" w:hAnsi="Times"/>
      <w:sz w:val="20"/>
      <w:szCs w:val="20"/>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Pr>
      <w:rFonts w:ascii="Arial" w:eastAsia="Calibri" w:hAnsi="Arial"/>
      <w:sz w:val="20"/>
      <w:szCs w:val="20"/>
    </w:rPr>
  </w:style>
  <w:style w:type="character" w:customStyle="1" w:styleId="FootnoteTextChar">
    <w:name w:val="Footnote Text Char"/>
    <w:basedOn w:val="DefaultParagraphFont"/>
    <w:link w:val="FootnoteText"/>
    <w:uiPriority w:val="99"/>
    <w:rPr>
      <w:rFonts w:ascii="Arial" w:eastAsia="Calibri" w:hAnsi="Arial" w:cs="Times New Roman"/>
      <w:sz w:val="20"/>
      <w:szCs w:val="20"/>
      <w:lang w:eastAsia="ro-RO"/>
    </w:rPr>
  </w:style>
  <w:style w:type="character" w:styleId="FootnoteReference">
    <w:name w:val="footnote reference"/>
    <w:basedOn w:val="DefaultParagraphFont"/>
    <w:link w:val="SUPERSChar"/>
    <w:uiPriority w:val="99"/>
    <w:unhideWhenUsed/>
    <w:qFormat/>
    <w:rPr>
      <w:sz w:val="20"/>
      <w:szCs w:val="20"/>
      <w:vertAlign w:val="superscript"/>
    </w:rPr>
  </w:style>
  <w:style w:type="paragraph" w:styleId="BodyText">
    <w:name w:val="Body Text"/>
    <w:basedOn w:val="Normal"/>
    <w:link w:val="BodyTextChar"/>
    <w:qFormat/>
    <w:pPr>
      <w:ind w:left="850"/>
    </w:pPr>
    <w:rPr>
      <w:rFonts w:ascii="EC Square Sans Pro" w:eastAsia="EC Square Sans Pro" w:hAnsi="EC Square Sans Pro"/>
      <w:sz w:val="21"/>
      <w:szCs w:val="21"/>
    </w:rPr>
  </w:style>
  <w:style w:type="character" w:customStyle="1" w:styleId="BodyTextChar">
    <w:name w:val="Body Text Char"/>
    <w:basedOn w:val="DefaultParagraphFont"/>
    <w:link w:val="BodyText"/>
    <w:rPr>
      <w:rFonts w:ascii="EC Square Sans Pro" w:eastAsia="EC Square Sans Pro" w:hAnsi="EC Square Sans Pro" w:cs="Times New Roman"/>
      <w:sz w:val="21"/>
      <w:szCs w:val="21"/>
      <w:lang w:eastAsia="ro-RO"/>
    </w:rPr>
  </w:style>
  <w:style w:type="paragraph" w:customStyle="1" w:styleId="SUPERSChar">
    <w:name w:val="SUPERS Char"/>
    <w:basedOn w:val="Normal"/>
    <w:link w:val="FootnoteReference"/>
    <w:pPr>
      <w:jc w:val="both"/>
    </w:pPr>
    <w:rPr>
      <w:rFonts w:asciiTheme="minorHAnsi" w:hAnsiTheme="minorHAnsi" w:cstheme="minorBidi"/>
      <w:sz w:val="20"/>
      <w:szCs w:val="20"/>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unhideWhenUsed/>
    <w:rPr>
      <w:rFonts w:ascii="Arial" w:eastAsia="Calibri" w:hAnsi="Arial"/>
      <w:sz w:val="20"/>
      <w:szCs w:val="20"/>
    </w:rPr>
  </w:style>
  <w:style w:type="character" w:customStyle="1" w:styleId="CommentTextChar">
    <w:name w:val="Comment Text Char"/>
    <w:basedOn w:val="DefaultParagraphFont"/>
    <w:link w:val="CommentText"/>
    <w:uiPriority w:val="99"/>
    <w:rPr>
      <w:rFonts w:ascii="Arial" w:eastAsia="Calibri" w:hAnsi="Arial" w:cs="Times New Roman"/>
      <w:sz w:val="20"/>
      <w:szCs w:val="20"/>
      <w:lang w:eastAsia="ro-RO"/>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qFormat/>
    <w:pPr>
      <w:ind w:left="720"/>
    </w:pPr>
    <w:rPr>
      <w:rFonts w:ascii="Arial" w:eastAsia="Calibri" w:hAnsi="Arial"/>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Pr>
      <w:rFonts w:ascii="Arial" w:eastAsia="Calibri" w:hAnsi="Arial" w:cs="Times New Roman"/>
      <w:sz w:val="20"/>
      <w:szCs w:val="20"/>
      <w:lang w:eastAsia="ro-RO"/>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eastAsia="ro-RO"/>
    </w:rPr>
  </w:style>
  <w:style w:type="character" w:customStyle="1" w:styleId="st">
    <w:name w:val="st"/>
    <w:basedOn w:val="DefaultParagraphFont"/>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customStyle="1" w:styleId="Text1">
    <w:name w:val="Text 1"/>
    <w:basedOn w:val="Normal"/>
    <w:pPr>
      <w:spacing w:before="120" w:after="120"/>
      <w:ind w:left="850"/>
      <w:jc w:val="both"/>
    </w:pPr>
    <w:rPr>
      <w:rFonts w:ascii="Times New Roman" w:eastAsia="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Pr>
      <w:strike w:val="0"/>
      <w:dstrike w:val="0"/>
      <w:color w:val="0065A2"/>
      <w:u w:val="none"/>
      <w:effect w:val="none"/>
      <w:shd w:val="clear" w:color="auto" w:fill="auto"/>
    </w:rPr>
  </w:style>
  <w:style w:type="character" w:customStyle="1" w:styleId="leaf">
    <w:name w:val="leaf"/>
    <w:basedOn w:val="DefaultParagraphFont"/>
  </w:style>
  <w:style w:type="character" w:styleId="Emphasis">
    <w:name w:val="Emphasis"/>
    <w:basedOn w:val="DefaultParagraphFont"/>
    <w:uiPriority w:val="20"/>
    <w:qFormat/>
    <w:rPr>
      <w:i/>
      <w:iCs/>
    </w:rPr>
  </w:style>
  <w:style w:type="table" w:styleId="LightShading-Accent6">
    <w:name w:val="Light Shading Accent 6"/>
    <w:basedOn w:val="TableNormal"/>
    <w:uiPriority w:val="60"/>
    <w:pPr>
      <w:spacing w:after="0" w:line="240" w:lineRule="auto"/>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dnoteText">
    <w:name w:val="endnote text"/>
    <w:basedOn w:val="Normal"/>
    <w:link w:val="EndnoteTextChar"/>
    <w:uiPriority w:val="99"/>
    <w:semiHidden/>
    <w:unhideWhenUsed/>
    <w:rPr>
      <w:rFonts w:eastAsia="Calibri" w:cstheme="minorBidi"/>
      <w:sz w:val="20"/>
      <w:szCs w:val="20"/>
    </w:rPr>
  </w:style>
  <w:style w:type="character" w:customStyle="1" w:styleId="EndnoteTextChar">
    <w:name w:val="Endnote Text Char"/>
    <w:basedOn w:val="DefaultParagraphFont"/>
    <w:link w:val="EndnoteText"/>
    <w:uiPriority w:val="99"/>
    <w:semiHidden/>
    <w:rPr>
      <w:rFonts w:ascii="Calibri" w:eastAsia="Calibri" w:hAnsi="Calibri"/>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SParagraphTitle">
    <w:name w:val="PS_Paragraph_Title"/>
    <w:basedOn w:val="Normal"/>
    <w:link w:val="PSParagraphTitleChar"/>
    <w:qFormat/>
    <w:pPr>
      <w:spacing w:before="120" w:after="120"/>
      <w:jc w:val="both"/>
    </w:pPr>
    <w:rPr>
      <w:rFonts w:ascii="Times New Roman" w:eastAsia="Times New Roman" w:hAnsi="Times New Roman"/>
      <w:b/>
      <w:i/>
      <w:sz w:val="20"/>
      <w:szCs w:val="20"/>
    </w:rPr>
  </w:style>
  <w:style w:type="character" w:customStyle="1" w:styleId="PSParagraphTitleChar">
    <w:name w:val="PS_Paragraph_Title Char"/>
    <w:basedOn w:val="DefaultParagraphFont"/>
    <w:link w:val="PSParagraphTitle"/>
    <w:rPr>
      <w:rFonts w:ascii="Times New Roman" w:eastAsia="Times New Roman" w:hAnsi="Times New Roman" w:cs="Times New Roman"/>
      <w:b/>
      <w:i/>
      <w:sz w:val="20"/>
      <w:szCs w:val="20"/>
      <w:lang w:eastAsia="ro-RO"/>
    </w:rPr>
  </w:style>
  <w:style w:type="paragraph" w:customStyle="1" w:styleId="PSParagraphText">
    <w:name w:val="PS_Paragraph_Text"/>
    <w:basedOn w:val="Normal"/>
    <w:link w:val="PSParagraphTextChar"/>
    <w:qFormat/>
    <w:pPr>
      <w:spacing w:after="120"/>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cs="Times New Roman"/>
      <w:sz w:val="20"/>
      <w:szCs w:val="20"/>
      <w:lang w:eastAsia="ro-RO"/>
    </w:rPr>
  </w:style>
  <w:style w:type="paragraph" w:styleId="ListBullet">
    <w:name w:val="List Bullet"/>
    <w:basedOn w:val="Normal"/>
    <w:uiPriority w:val="99"/>
    <w:semiHidden/>
    <w:unhideWhenUsed/>
    <w:pPr>
      <w:tabs>
        <w:tab w:val="num" w:pos="360"/>
      </w:tabs>
      <w:spacing w:before="120" w:after="120"/>
      <w:ind w:left="360" w:hanging="360"/>
      <w:contextualSpacing/>
      <w:jc w:val="both"/>
    </w:pPr>
    <w:rPr>
      <w:rFonts w:ascii="Times New Roman" w:hAnsi="Times New Roman"/>
      <w:sz w:val="24"/>
    </w:rPr>
  </w:style>
  <w:style w:type="paragraph" w:styleId="ListBullet2">
    <w:name w:val="List Bullet 2"/>
    <w:basedOn w:val="Normal"/>
    <w:uiPriority w:val="99"/>
    <w:semiHidden/>
    <w:unhideWhenUsed/>
    <w:pPr>
      <w:tabs>
        <w:tab w:val="num" w:pos="643"/>
      </w:tabs>
      <w:spacing w:before="120" w:after="120"/>
      <w:ind w:left="643" w:hanging="360"/>
      <w:contextualSpacing/>
      <w:jc w:val="both"/>
    </w:pPr>
    <w:rPr>
      <w:rFonts w:ascii="Times New Roman" w:hAnsi="Times New Roman"/>
      <w:sz w:val="24"/>
    </w:rPr>
  </w:style>
  <w:style w:type="paragraph" w:styleId="ListBullet3">
    <w:name w:val="List Bullet 3"/>
    <w:basedOn w:val="Normal"/>
    <w:uiPriority w:val="99"/>
    <w:semiHidden/>
    <w:unhideWhenUsed/>
    <w:pPr>
      <w:tabs>
        <w:tab w:val="num" w:pos="926"/>
      </w:tabs>
      <w:spacing w:before="120" w:after="120"/>
      <w:ind w:left="926" w:hanging="360"/>
      <w:contextualSpacing/>
      <w:jc w:val="both"/>
    </w:pPr>
    <w:rPr>
      <w:rFonts w:ascii="Times New Roman" w:hAnsi="Times New Roman"/>
      <w:sz w:val="24"/>
    </w:rPr>
  </w:style>
  <w:style w:type="paragraph" w:styleId="ListBullet4">
    <w:name w:val="List Bullet 4"/>
    <w:basedOn w:val="Normal"/>
    <w:uiPriority w:val="99"/>
    <w:semiHidden/>
    <w:unhideWhenUsed/>
    <w:pPr>
      <w:tabs>
        <w:tab w:val="num" w:pos="1209"/>
      </w:tabs>
      <w:spacing w:before="120" w:after="120"/>
      <w:ind w:left="1209" w:hanging="360"/>
      <w:contextualSpacing/>
      <w:jc w:val="both"/>
    </w:pPr>
    <w:rPr>
      <w:rFonts w:ascii="Times New Roman" w:hAnsi="Times New Roman"/>
      <w:sz w:val="24"/>
    </w:rPr>
  </w:style>
  <w:style w:type="table" w:styleId="LightShading-Accent5">
    <w:name w:val="Light Shading Accent 5"/>
    <w:basedOn w:val="TableNormal"/>
    <w:uiPriority w:val="60"/>
    <w:pPr>
      <w:spacing w:after="0" w:line="240" w:lineRule="auto"/>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Heading">
    <w:name w:val="TOC Heading"/>
    <w:basedOn w:val="Normal"/>
    <w:next w:val="Normal"/>
    <w:uiPriority w:val="39"/>
    <w:semiHidden/>
    <w:unhideWhenUsed/>
    <w:qFormat/>
    <w:pPr>
      <w:spacing w:before="120" w:after="240"/>
      <w:jc w:val="center"/>
    </w:pPr>
    <w:rPr>
      <w:rFonts w:ascii="Times New Roman" w:hAnsi="Times New Roman"/>
      <w:b/>
      <w:sz w:val="28"/>
    </w:rPr>
  </w:style>
  <w:style w:type="paragraph" w:styleId="TOC1">
    <w:name w:val="toc 1"/>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2">
    <w:name w:val="toc 2"/>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3">
    <w:name w:val="toc 3"/>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4">
    <w:name w:val="toc 4"/>
    <w:basedOn w:val="Normal"/>
    <w:next w:val="Normal"/>
    <w:uiPriority w:val="39"/>
    <w:unhideWhenUsed/>
    <w:pPr>
      <w:tabs>
        <w:tab w:val="right" w:leader="dot" w:pos="9071"/>
      </w:tabs>
      <w:spacing w:before="60" w:after="120"/>
      <w:ind w:left="850" w:hanging="850"/>
    </w:pPr>
    <w:rPr>
      <w:rFonts w:ascii="Times New Roman" w:hAnsi="Times New Roman"/>
      <w:sz w:val="24"/>
    </w:rPr>
  </w:style>
  <w:style w:type="paragraph" w:styleId="TOC5">
    <w:name w:val="toc 5"/>
    <w:basedOn w:val="Normal"/>
    <w:next w:val="Normal"/>
    <w:uiPriority w:val="39"/>
    <w:unhideWhenUsed/>
    <w:pPr>
      <w:tabs>
        <w:tab w:val="right" w:leader="dot" w:pos="9071"/>
      </w:tabs>
      <w:spacing w:before="300" w:after="120"/>
    </w:pPr>
    <w:rPr>
      <w:rFonts w:ascii="Times New Roman" w:hAnsi="Times New Roman"/>
      <w:sz w:val="24"/>
    </w:rPr>
  </w:style>
  <w:style w:type="paragraph" w:styleId="TOC6">
    <w:name w:val="toc 6"/>
    <w:basedOn w:val="Normal"/>
    <w:next w:val="Normal"/>
    <w:uiPriority w:val="39"/>
    <w:unhideWhenUsed/>
    <w:pPr>
      <w:tabs>
        <w:tab w:val="right" w:leader="dot" w:pos="9071"/>
      </w:tabs>
      <w:spacing w:before="240" w:after="120"/>
    </w:pPr>
    <w:rPr>
      <w:rFonts w:ascii="Times New Roman" w:hAnsi="Times New Roman"/>
      <w:sz w:val="24"/>
    </w:rPr>
  </w:style>
  <w:style w:type="paragraph" w:styleId="TOC7">
    <w:name w:val="toc 7"/>
    <w:basedOn w:val="Normal"/>
    <w:next w:val="Normal"/>
    <w:uiPriority w:val="39"/>
    <w:unhideWhenUsed/>
    <w:pPr>
      <w:tabs>
        <w:tab w:val="right" w:leader="dot" w:pos="9071"/>
      </w:tabs>
      <w:spacing w:before="180" w:after="120"/>
    </w:pPr>
    <w:rPr>
      <w:rFonts w:ascii="Times New Roman" w:hAnsi="Times New Roman"/>
      <w:sz w:val="24"/>
    </w:rPr>
  </w:style>
  <w:style w:type="paragraph" w:styleId="TOC8">
    <w:name w:val="toc 8"/>
    <w:basedOn w:val="Normal"/>
    <w:next w:val="Normal"/>
    <w:uiPriority w:val="39"/>
    <w:unhideWhenUsed/>
    <w:pPr>
      <w:tabs>
        <w:tab w:val="right" w:leader="dot" w:pos="9071"/>
      </w:tabs>
      <w:spacing w:before="120" w:after="120"/>
    </w:pPr>
    <w:rPr>
      <w:rFonts w:ascii="Times New Roman" w:hAnsi="Times New Roman"/>
      <w:sz w:val="24"/>
    </w:rPr>
  </w:style>
  <w:style w:type="paragraph" w:styleId="TOC9">
    <w:name w:val="toc 9"/>
    <w:basedOn w:val="Normal"/>
    <w:next w:val="Normal"/>
    <w:uiPriority w:val="39"/>
    <w:unhideWhenUsed/>
    <w:pPr>
      <w:tabs>
        <w:tab w:val="right" w:leader="dot" w:pos="9071"/>
      </w:tabs>
      <w:spacing w:before="120" w:after="120"/>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rPr>
  </w:style>
  <w:style w:type="paragraph" w:customStyle="1" w:styleId="Text2">
    <w:name w:val="Text 2"/>
    <w:basedOn w:val="Normal"/>
    <w:pPr>
      <w:spacing w:before="120" w:after="120"/>
      <w:ind w:left="1417"/>
      <w:jc w:val="both"/>
    </w:pPr>
    <w:rPr>
      <w:rFonts w:ascii="Times New Roman" w:hAnsi="Times New Roman"/>
      <w:sz w:val="24"/>
    </w:rPr>
  </w:style>
  <w:style w:type="paragraph" w:customStyle="1" w:styleId="Text3">
    <w:name w:val="Text 3"/>
    <w:basedOn w:val="Normal"/>
    <w:pPr>
      <w:spacing w:before="120" w:after="120"/>
      <w:ind w:left="1984"/>
      <w:jc w:val="both"/>
    </w:pPr>
    <w:rPr>
      <w:rFonts w:ascii="Times New Roman" w:hAnsi="Times New Roman"/>
      <w:sz w:val="24"/>
    </w:rPr>
  </w:style>
  <w:style w:type="paragraph" w:customStyle="1" w:styleId="Text4">
    <w:name w:val="Text 4"/>
    <w:basedOn w:val="Normal"/>
    <w:pPr>
      <w:spacing w:before="120" w:after="120"/>
      <w:ind w:left="2551"/>
      <w:jc w:val="both"/>
    </w:pPr>
    <w:rPr>
      <w:rFonts w:ascii="Times New Roman" w:hAnsi="Times New Roman"/>
      <w:sz w:val="24"/>
    </w:rPr>
  </w:style>
  <w:style w:type="paragraph" w:customStyle="1" w:styleId="NormalCentered">
    <w:name w:val="Normal Centered"/>
    <w:basedOn w:val="Normal"/>
    <w:pPr>
      <w:spacing w:before="120" w:after="120"/>
      <w:jc w:val="center"/>
    </w:pPr>
    <w:rPr>
      <w:rFonts w:ascii="Times New Roman" w:hAnsi="Times New Roman"/>
      <w:sz w:val="24"/>
    </w:rPr>
  </w:style>
  <w:style w:type="paragraph" w:customStyle="1" w:styleId="NormalLeft">
    <w:name w:val="Normal Left"/>
    <w:basedOn w:val="Normal"/>
    <w:pPr>
      <w:spacing w:before="120" w:after="120"/>
    </w:pPr>
    <w:rPr>
      <w:rFonts w:ascii="Times New Roman" w:hAnsi="Times New Roman"/>
      <w:sz w:val="24"/>
    </w:rPr>
  </w:style>
  <w:style w:type="paragraph" w:customStyle="1" w:styleId="NormalRight">
    <w:name w:val="Normal Right"/>
    <w:basedOn w:val="Normal"/>
    <w:pPr>
      <w:spacing w:before="120" w:after="120"/>
      <w:jc w:val="right"/>
    </w:pPr>
    <w:rPr>
      <w:rFonts w:ascii="Times New Roman" w:hAnsi="Times New Roman"/>
      <w:sz w:val="24"/>
    </w:rPr>
  </w:style>
  <w:style w:type="paragraph" w:customStyle="1" w:styleId="QuotedText">
    <w:name w:val="Quoted Text"/>
    <w:basedOn w:val="Normal"/>
    <w:pPr>
      <w:spacing w:before="120" w:after="120"/>
      <w:ind w:left="1417"/>
      <w:jc w:val="both"/>
    </w:pPr>
    <w:rPr>
      <w:rFonts w:ascii="Times New Roman" w:hAnsi="Times New Roman"/>
      <w:sz w:val="24"/>
    </w:rPr>
  </w:style>
  <w:style w:type="paragraph" w:customStyle="1" w:styleId="Point0">
    <w:name w:val="Point 0"/>
    <w:basedOn w:val="Normal"/>
    <w:pPr>
      <w:spacing w:before="120" w:after="120"/>
      <w:ind w:left="850" w:hanging="850"/>
      <w:jc w:val="both"/>
    </w:pPr>
    <w:rPr>
      <w:rFonts w:ascii="Times New Roman" w:hAnsi="Times New Roman"/>
      <w:sz w:val="24"/>
    </w:rPr>
  </w:style>
  <w:style w:type="paragraph" w:customStyle="1" w:styleId="Point1">
    <w:name w:val="Point 1"/>
    <w:basedOn w:val="Normal"/>
    <w:pPr>
      <w:spacing w:before="120" w:after="120"/>
      <w:ind w:left="1417" w:hanging="567"/>
      <w:jc w:val="both"/>
    </w:pPr>
    <w:rPr>
      <w:rFonts w:ascii="Times New Roman" w:hAnsi="Times New Roman"/>
      <w:sz w:val="24"/>
    </w:rPr>
  </w:style>
  <w:style w:type="paragraph" w:customStyle="1" w:styleId="Point2">
    <w:name w:val="Point 2"/>
    <w:basedOn w:val="Normal"/>
    <w:pPr>
      <w:spacing w:before="120" w:after="120"/>
      <w:ind w:left="1984" w:hanging="567"/>
      <w:jc w:val="both"/>
    </w:pPr>
    <w:rPr>
      <w:rFonts w:ascii="Times New Roman" w:hAnsi="Times New Roman"/>
      <w:sz w:val="24"/>
    </w:rPr>
  </w:style>
  <w:style w:type="paragraph" w:customStyle="1" w:styleId="Point3">
    <w:name w:val="Point 3"/>
    <w:basedOn w:val="Normal"/>
    <w:pPr>
      <w:spacing w:before="120" w:after="120"/>
      <w:ind w:left="2551" w:hanging="567"/>
      <w:jc w:val="both"/>
    </w:pPr>
    <w:rPr>
      <w:rFonts w:ascii="Times New Roman" w:hAnsi="Times New Roman"/>
      <w:sz w:val="24"/>
    </w:rPr>
  </w:style>
  <w:style w:type="paragraph" w:customStyle="1" w:styleId="Point4">
    <w:name w:val="Point 4"/>
    <w:basedOn w:val="Normal"/>
    <w:pPr>
      <w:spacing w:before="120" w:after="120"/>
      <w:ind w:left="3118" w:hanging="567"/>
      <w:jc w:val="both"/>
    </w:pPr>
    <w:rPr>
      <w:rFonts w:ascii="Times New Roman" w:hAnsi="Times New Roman"/>
      <w:sz w:val="24"/>
    </w:r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rPr>
  </w:style>
  <w:style w:type="paragraph" w:customStyle="1" w:styleId="NumPar1">
    <w:name w:val="NumPar 1"/>
    <w:basedOn w:val="Normal"/>
    <w:next w:val="Text1"/>
    <w:pPr>
      <w:numPr>
        <w:numId w:val="50"/>
      </w:numPr>
      <w:spacing w:before="120" w:after="120"/>
      <w:jc w:val="both"/>
    </w:pPr>
    <w:rPr>
      <w:rFonts w:ascii="Times New Roman" w:hAnsi="Times New Roman"/>
      <w:sz w:val="24"/>
    </w:rPr>
  </w:style>
  <w:style w:type="paragraph" w:customStyle="1" w:styleId="NumPar2">
    <w:name w:val="NumPar 2"/>
    <w:basedOn w:val="Normal"/>
    <w:next w:val="Text1"/>
    <w:pPr>
      <w:numPr>
        <w:ilvl w:val="1"/>
        <w:numId w:val="50"/>
      </w:numPr>
      <w:spacing w:before="120" w:after="120"/>
      <w:jc w:val="both"/>
    </w:pPr>
    <w:rPr>
      <w:rFonts w:ascii="Times New Roman" w:hAnsi="Times New Roman"/>
      <w:sz w:val="24"/>
    </w:rPr>
  </w:style>
  <w:style w:type="paragraph" w:customStyle="1" w:styleId="NumPar3">
    <w:name w:val="NumPar 3"/>
    <w:basedOn w:val="Normal"/>
    <w:next w:val="Text1"/>
    <w:pPr>
      <w:numPr>
        <w:ilvl w:val="2"/>
        <w:numId w:val="50"/>
      </w:numPr>
      <w:spacing w:before="120" w:after="120"/>
      <w:jc w:val="both"/>
    </w:pPr>
    <w:rPr>
      <w:rFonts w:ascii="Times New Roman" w:hAnsi="Times New Roman"/>
      <w:sz w:val="24"/>
    </w:rPr>
  </w:style>
  <w:style w:type="paragraph" w:customStyle="1" w:styleId="NumPar4">
    <w:name w:val="NumPar 4"/>
    <w:basedOn w:val="Normal"/>
    <w:next w:val="Text1"/>
    <w:pPr>
      <w:numPr>
        <w:ilvl w:val="3"/>
        <w:numId w:val="50"/>
      </w:numPr>
      <w:spacing w:before="120" w:after="120"/>
      <w:jc w:val="both"/>
    </w:pPr>
    <w:rPr>
      <w:rFonts w:ascii="Times New Roman" w:hAnsi="Times New Roman"/>
      <w:sz w:val="24"/>
    </w:rPr>
  </w:style>
  <w:style w:type="paragraph" w:customStyle="1" w:styleId="ManualNumPar1">
    <w:name w:val="Manual NumPar 1"/>
    <w:basedOn w:val="Normal"/>
    <w:next w:val="Text1"/>
    <w:pPr>
      <w:spacing w:before="120" w:after="120"/>
      <w:ind w:left="850" w:hanging="850"/>
      <w:jc w:val="both"/>
    </w:pPr>
    <w:rPr>
      <w:rFonts w:ascii="Times New Roman" w:hAnsi="Times New Roman"/>
      <w:sz w:val="24"/>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rPr>
  </w:style>
  <w:style w:type="paragraph" w:customStyle="1" w:styleId="QuotedNumPar">
    <w:name w:val="Quoted NumPar"/>
    <w:basedOn w:val="Normal"/>
    <w:pPr>
      <w:spacing w:before="120" w:after="120"/>
      <w:ind w:left="1417" w:hanging="567"/>
      <w:jc w:val="both"/>
    </w:pPr>
    <w:rPr>
      <w:rFonts w:ascii="Times New Roman" w:hAnsi="Times New Roman"/>
      <w:sz w:val="24"/>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rPr>
  </w:style>
  <w:style w:type="paragraph" w:customStyle="1" w:styleId="ChapterTitle">
    <w:name w:val="ChapterTitle"/>
    <w:basedOn w:val="Normal"/>
    <w:next w:val="Normal"/>
    <w:pPr>
      <w:keepNext/>
      <w:spacing w:before="120" w:after="360"/>
      <w:jc w:val="center"/>
    </w:pPr>
    <w:rPr>
      <w:rFonts w:ascii="Times New Roman" w:hAnsi="Times New Roman"/>
      <w:b/>
      <w:sz w:val="32"/>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rPr>
  </w:style>
  <w:style w:type="paragraph" w:customStyle="1" w:styleId="TableTitle">
    <w:name w:val="Table Title"/>
    <w:basedOn w:val="Normal"/>
    <w:next w:val="Normal"/>
    <w:pPr>
      <w:spacing w:before="120" w:after="120"/>
      <w:jc w:val="center"/>
    </w:pPr>
    <w:rPr>
      <w:rFonts w:ascii="Times New Roman" w:hAnsi="Times New Roman"/>
      <w:b/>
      <w:sz w:val="24"/>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spacing w:before="120" w:after="120"/>
      <w:jc w:val="both"/>
    </w:pPr>
    <w:rPr>
      <w:rFonts w:ascii="Times New Roman" w:hAnsi="Times New Roman"/>
      <w:sz w:val="24"/>
    </w:rPr>
  </w:style>
  <w:style w:type="paragraph" w:customStyle="1" w:styleId="Point1number">
    <w:name w:val="Point 1 (number)"/>
    <w:basedOn w:val="Normal"/>
    <w:pPr>
      <w:numPr>
        <w:ilvl w:val="2"/>
        <w:numId w:val="24"/>
      </w:numPr>
      <w:spacing w:before="120" w:after="120"/>
      <w:jc w:val="both"/>
    </w:pPr>
    <w:rPr>
      <w:rFonts w:ascii="Times New Roman" w:hAnsi="Times New Roman"/>
      <w:sz w:val="24"/>
    </w:rPr>
  </w:style>
  <w:style w:type="paragraph" w:customStyle="1" w:styleId="Point2number">
    <w:name w:val="Point 2 (number)"/>
    <w:basedOn w:val="Normal"/>
    <w:pPr>
      <w:numPr>
        <w:ilvl w:val="4"/>
        <w:numId w:val="24"/>
      </w:numPr>
      <w:spacing w:before="120" w:after="120"/>
      <w:jc w:val="both"/>
    </w:pPr>
    <w:rPr>
      <w:rFonts w:ascii="Times New Roman" w:hAnsi="Times New Roman"/>
      <w:sz w:val="24"/>
    </w:rPr>
  </w:style>
  <w:style w:type="paragraph" w:customStyle="1" w:styleId="Point3number">
    <w:name w:val="Point 3 (number)"/>
    <w:basedOn w:val="Normal"/>
    <w:pPr>
      <w:numPr>
        <w:ilvl w:val="6"/>
        <w:numId w:val="24"/>
      </w:numPr>
      <w:spacing w:before="120" w:after="120"/>
      <w:jc w:val="both"/>
    </w:pPr>
    <w:rPr>
      <w:rFonts w:ascii="Times New Roman" w:hAnsi="Times New Roman"/>
      <w:sz w:val="24"/>
    </w:rPr>
  </w:style>
  <w:style w:type="paragraph" w:customStyle="1" w:styleId="Point0letter">
    <w:name w:val="Point 0 (letter)"/>
    <w:basedOn w:val="Normal"/>
    <w:pPr>
      <w:numPr>
        <w:ilvl w:val="1"/>
        <w:numId w:val="24"/>
      </w:numPr>
      <w:spacing w:before="120" w:after="120"/>
      <w:jc w:val="both"/>
    </w:pPr>
    <w:rPr>
      <w:rFonts w:ascii="Times New Roman" w:hAnsi="Times New Roman"/>
      <w:sz w:val="24"/>
    </w:rPr>
  </w:style>
  <w:style w:type="paragraph" w:customStyle="1" w:styleId="Point1letter">
    <w:name w:val="Point 1 (letter)"/>
    <w:basedOn w:val="Normal"/>
    <w:pPr>
      <w:numPr>
        <w:ilvl w:val="3"/>
        <w:numId w:val="24"/>
      </w:numPr>
      <w:spacing w:before="120" w:after="120"/>
      <w:jc w:val="both"/>
    </w:pPr>
    <w:rPr>
      <w:rFonts w:ascii="Times New Roman" w:hAnsi="Times New Roman"/>
      <w:sz w:val="24"/>
    </w:rPr>
  </w:style>
  <w:style w:type="paragraph" w:customStyle="1" w:styleId="Point2letter">
    <w:name w:val="Point 2 (letter)"/>
    <w:basedOn w:val="Normal"/>
    <w:pPr>
      <w:numPr>
        <w:ilvl w:val="5"/>
        <w:numId w:val="24"/>
      </w:numPr>
      <w:spacing w:before="120" w:after="120"/>
      <w:jc w:val="both"/>
    </w:pPr>
    <w:rPr>
      <w:rFonts w:ascii="Times New Roman" w:hAnsi="Times New Roman"/>
      <w:sz w:val="24"/>
    </w:rPr>
  </w:style>
  <w:style w:type="paragraph" w:customStyle="1" w:styleId="Point3letter">
    <w:name w:val="Point 3 (letter)"/>
    <w:basedOn w:val="Normal"/>
    <w:pPr>
      <w:numPr>
        <w:ilvl w:val="7"/>
        <w:numId w:val="24"/>
      </w:numPr>
      <w:spacing w:before="120" w:after="120"/>
      <w:jc w:val="both"/>
    </w:pPr>
    <w:rPr>
      <w:rFonts w:ascii="Times New Roman" w:hAnsi="Times New Roman"/>
      <w:sz w:val="24"/>
    </w:rPr>
  </w:style>
  <w:style w:type="paragraph" w:customStyle="1" w:styleId="Point4letter">
    <w:name w:val="Point 4 (letter)"/>
    <w:basedOn w:val="Normal"/>
    <w:pPr>
      <w:numPr>
        <w:ilvl w:val="8"/>
        <w:numId w:val="24"/>
      </w:numPr>
      <w:spacing w:before="120" w:after="120"/>
      <w:jc w:val="both"/>
    </w:pPr>
    <w:rPr>
      <w:rFonts w:ascii="Times New Roman" w:hAnsi="Times New Roman"/>
      <w:sz w:val="24"/>
    </w:rPr>
  </w:style>
  <w:style w:type="paragraph" w:customStyle="1" w:styleId="Bullet0">
    <w:name w:val="Bullet 0"/>
    <w:basedOn w:val="Normal"/>
    <w:pPr>
      <w:numPr>
        <w:numId w:val="51"/>
      </w:numPr>
      <w:spacing w:before="120" w:after="120"/>
      <w:jc w:val="both"/>
    </w:pPr>
    <w:rPr>
      <w:rFonts w:ascii="Times New Roman" w:hAnsi="Times New Roman"/>
      <w:sz w:val="24"/>
    </w:rPr>
  </w:style>
  <w:style w:type="paragraph" w:customStyle="1" w:styleId="Bullet2">
    <w:name w:val="Bullet 2"/>
    <w:basedOn w:val="Normal"/>
    <w:pPr>
      <w:numPr>
        <w:numId w:val="52"/>
      </w:numPr>
      <w:spacing w:before="120" w:after="120"/>
      <w:jc w:val="both"/>
    </w:pPr>
    <w:rPr>
      <w:rFonts w:ascii="Times New Roman" w:hAnsi="Times New Roman"/>
      <w:sz w:val="24"/>
    </w:rPr>
  </w:style>
  <w:style w:type="paragraph" w:customStyle="1" w:styleId="Bullet3">
    <w:name w:val="Bullet 3"/>
    <w:basedOn w:val="Normal"/>
    <w:pPr>
      <w:numPr>
        <w:numId w:val="53"/>
      </w:numPr>
      <w:spacing w:before="120" w:after="120"/>
      <w:jc w:val="both"/>
    </w:pPr>
    <w:rPr>
      <w:rFonts w:ascii="Times New Roman" w:hAnsi="Times New Roman"/>
      <w:sz w:val="24"/>
    </w:rPr>
  </w:style>
  <w:style w:type="paragraph" w:customStyle="1" w:styleId="Bullet4">
    <w:name w:val="Bullet 4"/>
    <w:basedOn w:val="Normal"/>
    <w:pPr>
      <w:numPr>
        <w:numId w:val="54"/>
      </w:numPr>
      <w:spacing w:before="120" w:after="120"/>
      <w:jc w:val="both"/>
    </w:pPr>
    <w:rPr>
      <w:rFonts w:ascii="Times New Roman" w:hAnsi="Times New Roman"/>
      <w:sz w:val="24"/>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rPr>
  </w:style>
  <w:style w:type="paragraph" w:customStyle="1" w:styleId="Nomdelinstitution">
    <w:name w:val="Nom de l'institution"/>
    <w:basedOn w:val="Normal"/>
    <w:next w:val="Emission"/>
    <w:rPr>
      <w:rFonts w:ascii="Arial" w:hAnsi="Arial" w:cs="Arial"/>
      <w:sz w:val="24"/>
    </w:rPr>
  </w:style>
  <w:style w:type="paragraph" w:customStyle="1" w:styleId="Emission">
    <w:name w:val="Emission"/>
    <w:basedOn w:val="Normal"/>
    <w:next w:val="Rfrenceinstitutionnelle"/>
    <w:pPr>
      <w:ind w:left="5103"/>
    </w:pPr>
    <w:rPr>
      <w:rFonts w:ascii="Times New Roman" w:hAnsi="Times New Roman"/>
      <w:sz w:val="24"/>
    </w:rPr>
  </w:style>
  <w:style w:type="paragraph" w:customStyle="1" w:styleId="Rfrenceinstitutionnelle">
    <w:name w:val="Référence institutionnelle"/>
    <w:basedOn w:val="Normal"/>
    <w:next w:val="Confidentialit"/>
    <w:pPr>
      <w:spacing w:after="240"/>
      <w:ind w:left="5103"/>
    </w:pPr>
    <w:rPr>
      <w:rFonts w:ascii="Times New Roman" w:hAnsi="Times New Roman"/>
      <w:sz w:val="24"/>
    </w:rPr>
  </w:style>
  <w:style w:type="paragraph" w:customStyle="1" w:styleId="Declassification">
    <w:name w:val="Declassification"/>
    <w:basedOn w:val="Normal"/>
    <w:next w:val="Normal"/>
    <w:pPr>
      <w:jc w:val="both"/>
    </w:pPr>
    <w:rPr>
      <w:rFonts w:ascii="Times New Roman" w:hAnsi="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ascii="Times New Roman" w:hAnsi="Times New Roman"/>
      <w:sz w:val="24"/>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rPr>
  </w:style>
  <w:style w:type="paragraph" w:customStyle="1" w:styleId="Annexetitre">
    <w:name w:val="Annexe titre"/>
    <w:basedOn w:val="Normal"/>
    <w:next w:val="Normal"/>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rPr>
  </w:style>
  <w:style w:type="paragraph" w:customStyle="1" w:styleId="Applicationdirecte">
    <w:name w:val="Application directe"/>
    <w:basedOn w:val="Normal"/>
    <w:next w:val="Fait"/>
    <w:pPr>
      <w:spacing w:before="480" w:after="120"/>
      <w:jc w:val="both"/>
    </w:pPr>
    <w:rPr>
      <w:rFonts w:ascii="Times New Roman" w:hAnsi="Times New Roman"/>
      <w:sz w:val="24"/>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rPr>
  </w:style>
  <w:style w:type="paragraph" w:customStyle="1" w:styleId="Confidence">
    <w:name w:val="Confidence"/>
    <w:basedOn w:val="Normal"/>
    <w:next w:val="Normal"/>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pPr>
      <w:spacing w:before="240" w:after="240"/>
      <w:ind w:left="5103"/>
    </w:pPr>
    <w:rPr>
      <w:rFonts w:ascii="Times New Roman" w:hAnsi="Times New Roman"/>
      <w:i/>
      <w:sz w:val="32"/>
    </w:rPr>
  </w:style>
  <w:style w:type="paragraph" w:customStyle="1" w:styleId="Considrant">
    <w:name w:val="Considérant"/>
    <w:basedOn w:val="Normal"/>
    <w:pPr>
      <w:numPr>
        <w:numId w:val="55"/>
      </w:numPr>
      <w:spacing w:before="120" w:after="120"/>
      <w:jc w:val="both"/>
    </w:pPr>
    <w:rPr>
      <w:rFonts w:ascii="Times New Roman" w:hAnsi="Times New Roman"/>
      <w:sz w:val="24"/>
    </w:rPr>
  </w:style>
  <w:style w:type="paragraph" w:customStyle="1" w:styleId="Corrigendum">
    <w:name w:val="Corrigendum"/>
    <w:basedOn w:val="Normal"/>
    <w:next w:val="Normal"/>
    <w:pPr>
      <w:spacing w:after="240"/>
    </w:pPr>
    <w:rPr>
      <w:rFonts w:ascii="Times New Roman" w:hAnsi="Times New Roman"/>
      <w:sz w:val="24"/>
    </w:rPr>
  </w:style>
  <w:style w:type="paragraph" w:customStyle="1" w:styleId="Datedadoption">
    <w:name w:val="Date d'adoption"/>
    <w:basedOn w:val="Normal"/>
    <w:next w:val="IntrtEEE"/>
    <w:pPr>
      <w:spacing w:before="360"/>
      <w:jc w:val="center"/>
    </w:pPr>
    <w:rPr>
      <w:rFonts w:ascii="Times New Roman" w:hAnsi="Times New Roman"/>
      <w:b/>
      <w:sz w:val="24"/>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rPr>
  </w:style>
  <w:style w:type="paragraph" w:customStyle="1" w:styleId="Fait">
    <w:name w:val="Fait à"/>
    <w:basedOn w:val="Normal"/>
    <w:next w:val="Institutionquisigne"/>
    <w:pPr>
      <w:keepNext/>
      <w:spacing w:before="120"/>
      <w:jc w:val="both"/>
    </w:pPr>
    <w:rPr>
      <w:rFonts w:ascii="Times New Roman" w:hAnsi="Times New Roman"/>
      <w:sz w:val="24"/>
    </w:rPr>
  </w:style>
  <w:style w:type="paragraph" w:customStyle="1" w:styleId="Formuledadoption">
    <w:name w:val="Formule d'adoption"/>
    <w:basedOn w:val="Normal"/>
    <w:next w:val="Titrearticle"/>
    <w:pPr>
      <w:keepNext/>
      <w:spacing w:before="120" w:after="120"/>
      <w:jc w:val="both"/>
    </w:pPr>
    <w:rPr>
      <w:rFonts w:ascii="Times New Roman" w:hAnsi="Times New Roman"/>
      <w:sz w:val="24"/>
    </w:rPr>
  </w:style>
  <w:style w:type="paragraph" w:customStyle="1" w:styleId="Institutionquiagit">
    <w:name w:val="Institution qui agit"/>
    <w:basedOn w:val="Normal"/>
    <w:next w:val="Normal"/>
    <w:pPr>
      <w:keepNext/>
      <w:spacing w:before="600" w:after="120"/>
      <w:jc w:val="both"/>
    </w:pPr>
    <w:rPr>
      <w:rFonts w:ascii="Times New Roman" w:hAnsi="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hAnsi="Times New Roman"/>
      <w:i/>
      <w:sz w:val="24"/>
    </w:rPr>
  </w:style>
  <w:style w:type="paragraph" w:customStyle="1" w:styleId="ManualConsidrant">
    <w:name w:val="Manual Considérant"/>
    <w:basedOn w:val="Normal"/>
    <w:pPr>
      <w:spacing w:before="120" w:after="120"/>
      <w:ind w:left="709" w:hanging="709"/>
      <w:jc w:val="both"/>
    </w:pPr>
    <w:rPr>
      <w:rFonts w:ascii="Times New Roman" w:hAnsi="Times New Roman"/>
      <w:sz w:val="24"/>
    </w:rPr>
  </w:style>
  <w:style w:type="paragraph" w:customStyle="1" w:styleId="Personnequisigne">
    <w:name w:val="Personne qui signe"/>
    <w:basedOn w:val="Normal"/>
    <w:next w:val="Institutionquisigne"/>
    <w:pPr>
      <w:tabs>
        <w:tab w:val="left" w:pos="4252"/>
      </w:tabs>
    </w:pPr>
    <w:rPr>
      <w:rFonts w:ascii="Times New Roman" w:hAnsi="Times New Roman"/>
      <w:i/>
      <w:sz w:val="24"/>
    </w:rPr>
  </w:style>
  <w:style w:type="paragraph" w:customStyle="1" w:styleId="Rfrenceinterinstitutionnelle">
    <w:name w:val="Référence interinstitutionnelle"/>
    <w:basedOn w:val="Normal"/>
    <w:next w:val="Statut"/>
    <w:pPr>
      <w:ind w:left="5103"/>
    </w:pPr>
    <w:rPr>
      <w:rFonts w:ascii="Times New Roman" w:hAnsi="Times New Roman"/>
      <w:sz w:val="24"/>
    </w:rPr>
  </w:style>
  <w:style w:type="paragraph" w:customStyle="1" w:styleId="Rfrenceinterne">
    <w:name w:val="Référence interne"/>
    <w:basedOn w:val="Normal"/>
    <w:next w:val="Rfrenceinterinstitutionnelle"/>
    <w:pPr>
      <w:ind w:left="5103"/>
    </w:pPr>
    <w:rPr>
      <w:rFonts w:ascii="Times New Roman" w:hAnsi="Times New Roman"/>
      <w:sz w:val="24"/>
    </w:rPr>
  </w:style>
  <w:style w:type="paragraph" w:customStyle="1" w:styleId="Statut">
    <w:name w:val="Statut"/>
    <w:basedOn w:val="Normal"/>
    <w:next w:val="Typedudocument"/>
    <w:pPr>
      <w:spacing w:after="240"/>
      <w:jc w:val="center"/>
    </w:pPr>
    <w:rPr>
      <w:rFonts w:ascii="Times New Roman" w:hAnsi="Times New Roman"/>
      <w:sz w:val="24"/>
    </w:rPr>
  </w:style>
  <w:style w:type="paragraph" w:customStyle="1" w:styleId="Titrearticle">
    <w:name w:val="Titre article"/>
    <w:basedOn w:val="Normal"/>
    <w:next w:val="Normal"/>
    <w:pPr>
      <w:keepNext/>
      <w:spacing w:before="360" w:after="120"/>
      <w:jc w:val="center"/>
    </w:pPr>
    <w:rPr>
      <w:rFonts w:ascii="Times New Roman" w:hAnsi="Times New Roman"/>
      <w:i/>
      <w:sz w:val="24"/>
    </w:rPr>
  </w:style>
  <w:style w:type="paragraph" w:customStyle="1" w:styleId="Typedudocument">
    <w:name w:val="Type du document"/>
    <w:basedOn w:val="Normal"/>
    <w:next w:val="Accompagnant"/>
    <w:pPr>
      <w:spacing w:before="360" w:after="180"/>
      <w:jc w:val="center"/>
    </w:pPr>
    <w:rPr>
      <w:rFonts w:ascii="Times New Roman" w:hAnsi="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pPr>
      <w:spacing w:before="120" w:after="120"/>
      <w:jc w:val="both"/>
    </w:pPr>
    <w:rPr>
      <w:rFonts w:ascii="Times New Roman" w:hAnsi="Times New Roman"/>
      <w:i/>
      <w:caps/>
      <w:sz w:val="24"/>
    </w:rPr>
  </w:style>
  <w:style w:type="paragraph" w:customStyle="1" w:styleId="Supertitre">
    <w:name w:val="Supertitre"/>
    <w:basedOn w:val="Normal"/>
    <w:next w:val="Normal"/>
    <w:pPr>
      <w:spacing w:after="600"/>
      <w:jc w:val="center"/>
    </w:pPr>
    <w:rPr>
      <w:rFonts w:ascii="Times New Roman" w:hAnsi="Times New Roman"/>
      <w:b/>
      <w:sz w:val="24"/>
    </w:rPr>
  </w:style>
  <w:style w:type="paragraph" w:customStyle="1" w:styleId="Languesfaisantfoi">
    <w:name w:val="Langues faisant foi"/>
    <w:basedOn w:val="Normal"/>
    <w:next w:val="Normal"/>
    <w:pPr>
      <w:spacing w:before="360"/>
      <w:jc w:val="center"/>
    </w:pPr>
    <w:rPr>
      <w:rFonts w:ascii="Times New Roman" w:hAnsi="Times New Roman"/>
      <w:sz w:val="24"/>
    </w:rPr>
  </w:style>
  <w:style w:type="paragraph" w:customStyle="1" w:styleId="Rfrencecroise">
    <w:name w:val="Référence croisée"/>
    <w:basedOn w:val="Normal"/>
    <w:pPr>
      <w:jc w:val="center"/>
    </w:pPr>
    <w:rPr>
      <w:rFonts w:ascii="Times New Roman" w:hAnsi="Times New Roman"/>
      <w:sz w:val="24"/>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pPr>
    <w:rPr>
      <w:rFonts w:ascii="Times New Roman" w:hAnsi="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rFonts w:ascii="Times New Roman" w:hAnsi="Times New Roman"/>
      <w:b/>
      <w:sz w:val="24"/>
    </w:rPr>
  </w:style>
  <w:style w:type="paragraph" w:customStyle="1" w:styleId="Typeacteprincipal">
    <w:name w:val="Type acte principal"/>
    <w:basedOn w:val="Normal"/>
    <w:next w:val="Objetacteprincipal"/>
    <w:pPr>
      <w:spacing w:after="240"/>
      <w:jc w:val="center"/>
    </w:pPr>
    <w:rPr>
      <w:rFonts w:ascii="Times New Roman" w:hAnsi="Times New Roman"/>
      <w:b/>
      <w:sz w:val="24"/>
    </w:rPr>
  </w:style>
  <w:style w:type="paragraph" w:customStyle="1" w:styleId="Objetacteprincipal">
    <w:name w:val="Objet acte principal"/>
    <w:basedOn w:val="Normal"/>
    <w:next w:val="Titrearticle"/>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rPr>
  </w:style>
  <w:style w:type="paragraph" w:styleId="Caption">
    <w:name w:val="caption"/>
    <w:basedOn w:val="Normal"/>
    <w:next w:val="Normal"/>
    <w:uiPriority w:val="35"/>
    <w:semiHidden/>
    <w:unhideWhenUsed/>
    <w:qFormat/>
    <w:pPr>
      <w:spacing w:after="200"/>
      <w:jc w:val="both"/>
    </w:pPr>
    <w:rPr>
      <w:rFonts w:ascii="Times New Roman" w:hAnsi="Times New Roman"/>
      <w:b/>
      <w:bCs/>
      <w:color w:val="4F81BD" w:themeColor="accent1"/>
      <w:sz w:val="18"/>
      <w:szCs w:val="18"/>
    </w:rPr>
  </w:style>
  <w:style w:type="paragraph" w:styleId="TableofFigures">
    <w:name w:val="table of figures"/>
    <w:basedOn w:val="Normal"/>
    <w:next w:val="Normal"/>
    <w:uiPriority w:val="99"/>
    <w:semiHidden/>
    <w:unhideWhenUsed/>
    <w:pPr>
      <w:spacing w:before="120"/>
      <w:jc w:val="both"/>
    </w:pPr>
    <w:rPr>
      <w:rFonts w:ascii="Times New Roman" w:hAnsi="Times New Roman"/>
      <w:sz w:val="24"/>
    </w:rPr>
  </w:style>
  <w:style w:type="paragraph" w:styleId="ListNumber">
    <w:name w:val="List Number"/>
    <w:basedOn w:val="Normal"/>
    <w:uiPriority w:val="99"/>
    <w:semiHidden/>
    <w:unhideWhenUsed/>
    <w:pPr>
      <w:tabs>
        <w:tab w:val="num" w:pos="360"/>
      </w:tabs>
      <w:spacing w:before="120" w:after="120"/>
      <w:ind w:left="360" w:hanging="360"/>
      <w:contextualSpacing/>
      <w:jc w:val="both"/>
    </w:pPr>
    <w:rPr>
      <w:rFonts w:ascii="Times New Roman" w:hAnsi="Times New Roman"/>
      <w:sz w:val="24"/>
    </w:rPr>
  </w:style>
  <w:style w:type="paragraph" w:styleId="ListNumber2">
    <w:name w:val="List Number 2"/>
    <w:basedOn w:val="Normal"/>
    <w:uiPriority w:val="99"/>
    <w:semiHidden/>
    <w:unhideWhenUsed/>
    <w:pPr>
      <w:tabs>
        <w:tab w:val="num" w:pos="643"/>
      </w:tabs>
      <w:spacing w:before="120" w:after="120"/>
      <w:ind w:left="643" w:hanging="360"/>
      <w:contextualSpacing/>
      <w:jc w:val="both"/>
    </w:pPr>
    <w:rPr>
      <w:rFonts w:ascii="Times New Roman" w:hAnsi="Times New Roman"/>
      <w:sz w:val="24"/>
    </w:rPr>
  </w:style>
  <w:style w:type="paragraph" w:styleId="ListNumber3">
    <w:name w:val="List Number 3"/>
    <w:basedOn w:val="Normal"/>
    <w:uiPriority w:val="99"/>
    <w:semiHidden/>
    <w:unhideWhenUsed/>
    <w:pPr>
      <w:tabs>
        <w:tab w:val="num" w:pos="926"/>
      </w:tabs>
      <w:spacing w:before="120" w:after="120"/>
      <w:ind w:left="926" w:hanging="360"/>
      <w:contextualSpacing/>
      <w:jc w:val="both"/>
    </w:pPr>
    <w:rPr>
      <w:rFonts w:ascii="Times New Roman" w:hAnsi="Times New Roman"/>
      <w:sz w:val="24"/>
    </w:rPr>
  </w:style>
  <w:style w:type="paragraph" w:styleId="ListNumber4">
    <w:name w:val="List Number 4"/>
    <w:basedOn w:val="Normal"/>
    <w:uiPriority w:val="99"/>
    <w:semiHidden/>
    <w:unhideWhenUsed/>
    <w:pPr>
      <w:tabs>
        <w:tab w:val="num" w:pos="1209"/>
      </w:tabs>
      <w:spacing w:before="120" w:after="120"/>
      <w:ind w:left="1209" w:hanging="360"/>
      <w:contextualSpacing/>
      <w:jc w:val="both"/>
    </w:pPr>
    <w:rPr>
      <w:rFonts w:ascii="Times New Roman" w:hAnsi="Times New Roman"/>
      <w:sz w:val="24"/>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ROGRAMME">
    <w:name w:val="PROGRAMME"/>
    <w:basedOn w:val="Normal"/>
    <w:link w:val="PROGRAMMEChar"/>
    <w:qFormat/>
    <w:pPr>
      <w:ind w:right="-1"/>
      <w:outlineLvl w:val="2"/>
    </w:pPr>
    <w:rPr>
      <w:rFonts w:ascii="Times New Roman" w:eastAsia="Calibri" w:hAnsi="Times New Roman"/>
      <w:b/>
      <w:noProof/>
      <w:sz w:val="24"/>
      <w:szCs w:val="24"/>
    </w:rPr>
  </w:style>
  <w:style w:type="paragraph" w:customStyle="1" w:styleId="HEADINGI">
    <w:name w:val="HEADING I"/>
    <w:basedOn w:val="Header"/>
    <w:link w:val="HEADINGIChar"/>
    <w:qFormat/>
    <w:pPr>
      <w:outlineLvl w:val="0"/>
    </w:pPr>
    <w:rPr>
      <w:rFonts w:ascii="Times New Roman" w:hAnsi="Times New Roman" w:cs="Times New Roman"/>
      <w:color w:val="FBA900"/>
    </w:rPr>
  </w:style>
  <w:style w:type="character" w:customStyle="1" w:styleId="PROGRAMMEChar">
    <w:name w:val="PROGRAMME Char"/>
    <w:basedOn w:val="DefaultParagraphFont"/>
    <w:link w:val="PROGRAMME"/>
    <w:rPr>
      <w:rFonts w:ascii="Times New Roman" w:eastAsia="Calibri" w:hAnsi="Times New Roman" w:cs="Times New Roman"/>
      <w:b/>
      <w:noProof/>
      <w:sz w:val="24"/>
      <w:szCs w:val="24"/>
      <w:lang w:eastAsia="ro-RO"/>
    </w:rPr>
  </w:style>
  <w:style w:type="paragraph" w:customStyle="1" w:styleId="CLUSTER">
    <w:name w:val="CLUSTER"/>
    <w:basedOn w:val="Normal"/>
    <w:link w:val="CLUSTERChar"/>
    <w:qFormat/>
    <w:pPr>
      <w:ind w:right="-1"/>
      <w:outlineLvl w:val="1"/>
    </w:pPr>
    <w:rPr>
      <w:rFonts w:ascii="Times New Roman" w:eastAsia="Calibri" w:hAnsi="Times New Roman"/>
      <w:noProof/>
      <w:sz w:val="24"/>
      <w:szCs w:val="24"/>
    </w:rPr>
  </w:style>
  <w:style w:type="character" w:customStyle="1" w:styleId="HEADINGIChar">
    <w:name w:val="HEADING I Char"/>
    <w:basedOn w:val="HeaderChar"/>
    <w:link w:val="HEADINGI"/>
    <w:rPr>
      <w:rFonts w:ascii="Times New Roman" w:hAnsi="Times New Roman" w:cs="Times New Roman"/>
      <w:color w:val="FBA900"/>
    </w:rPr>
  </w:style>
  <w:style w:type="paragraph" w:customStyle="1" w:styleId="HEADINGII">
    <w:name w:val="HEADING II"/>
    <w:basedOn w:val="Header"/>
    <w:link w:val="HEADINGIIChar"/>
    <w:qFormat/>
    <w:pPr>
      <w:outlineLvl w:val="0"/>
    </w:pPr>
    <w:rPr>
      <w:rFonts w:ascii="Times New Roman" w:hAnsi="Times New Roman" w:cs="Times New Roman"/>
      <w:color w:val="00AF62"/>
    </w:rPr>
  </w:style>
  <w:style w:type="character" w:customStyle="1" w:styleId="CLUSTERChar">
    <w:name w:val="CLUSTER Char"/>
    <w:basedOn w:val="DefaultParagraphFont"/>
    <w:link w:val="CLUSTER"/>
    <w:rPr>
      <w:rFonts w:ascii="Times New Roman" w:eastAsia="Calibri" w:hAnsi="Times New Roman" w:cs="Times New Roman"/>
      <w:noProof/>
      <w:sz w:val="24"/>
      <w:szCs w:val="24"/>
      <w:lang w:eastAsia="ro-RO"/>
    </w:rPr>
  </w:style>
  <w:style w:type="paragraph" w:customStyle="1" w:styleId="HEADINGIII">
    <w:name w:val="HEADING III"/>
    <w:basedOn w:val="Header"/>
    <w:link w:val="HEADINGIIIChar"/>
    <w:qFormat/>
    <w:pPr>
      <w:outlineLvl w:val="0"/>
    </w:pPr>
    <w:rPr>
      <w:rFonts w:ascii="Times New Roman" w:hAnsi="Times New Roman" w:cs="Times New Roman"/>
      <w:color w:val="C2D341"/>
    </w:rPr>
  </w:style>
  <w:style w:type="character" w:customStyle="1" w:styleId="HEADINGIIChar">
    <w:name w:val="HEADING II Char"/>
    <w:basedOn w:val="HeaderChar"/>
    <w:link w:val="HEADINGII"/>
    <w:rPr>
      <w:rFonts w:ascii="Times New Roman" w:hAnsi="Times New Roman" w:cs="Times New Roman"/>
      <w:color w:val="00AF62"/>
    </w:rPr>
  </w:style>
  <w:style w:type="paragraph" w:customStyle="1" w:styleId="HEADINGIV">
    <w:name w:val="HEADING IV"/>
    <w:basedOn w:val="Header"/>
    <w:link w:val="HEADINGIVChar"/>
    <w:qFormat/>
    <w:pPr>
      <w:outlineLvl w:val="0"/>
    </w:pPr>
    <w:rPr>
      <w:rFonts w:ascii="Times New Roman" w:hAnsi="Times New Roman" w:cs="Times New Roman"/>
      <w:color w:val="8F00B1"/>
    </w:rPr>
  </w:style>
  <w:style w:type="character" w:customStyle="1" w:styleId="HEADINGIIIChar">
    <w:name w:val="HEADING III Char"/>
    <w:basedOn w:val="HeaderChar"/>
    <w:link w:val="HEADINGIII"/>
    <w:rPr>
      <w:rFonts w:ascii="Times New Roman" w:hAnsi="Times New Roman" w:cs="Times New Roman"/>
      <w:color w:val="C2D341"/>
    </w:rPr>
  </w:style>
  <w:style w:type="paragraph" w:customStyle="1" w:styleId="HEADINGV">
    <w:name w:val="HEADING V"/>
    <w:basedOn w:val="Header"/>
    <w:link w:val="HEADINGVChar"/>
    <w:qFormat/>
    <w:pPr>
      <w:outlineLvl w:val="0"/>
    </w:pPr>
    <w:rPr>
      <w:rFonts w:ascii="Times New Roman" w:hAnsi="Times New Roman" w:cs="Times New Roman"/>
      <w:color w:val="0079BA"/>
    </w:rPr>
  </w:style>
  <w:style w:type="character" w:customStyle="1" w:styleId="HEADINGIVChar">
    <w:name w:val="HEADING IV Char"/>
    <w:basedOn w:val="HeaderChar"/>
    <w:link w:val="HEADINGIV"/>
    <w:rPr>
      <w:rFonts w:ascii="Times New Roman" w:hAnsi="Times New Roman" w:cs="Times New Roman"/>
      <w:color w:val="8F00B1"/>
    </w:rPr>
  </w:style>
  <w:style w:type="paragraph" w:customStyle="1" w:styleId="HEADINGVI">
    <w:name w:val="HEADING VI"/>
    <w:basedOn w:val="Header"/>
    <w:link w:val="HEADINGVIChar"/>
    <w:qFormat/>
    <w:pPr>
      <w:outlineLvl w:val="0"/>
    </w:pPr>
    <w:rPr>
      <w:rFonts w:ascii="Times New Roman" w:hAnsi="Times New Roman" w:cs="Times New Roman"/>
      <w:color w:val="EB5850"/>
    </w:rPr>
  </w:style>
  <w:style w:type="character" w:customStyle="1" w:styleId="HEADINGVChar">
    <w:name w:val="HEADING V Char"/>
    <w:basedOn w:val="HeaderChar"/>
    <w:link w:val="HEADINGV"/>
    <w:rPr>
      <w:rFonts w:ascii="Times New Roman" w:hAnsi="Times New Roman" w:cs="Times New Roman"/>
      <w:color w:val="0079BA"/>
    </w:rPr>
  </w:style>
  <w:style w:type="paragraph" w:customStyle="1" w:styleId="OFFHEADING">
    <w:name w:val="OFF HEADING"/>
    <w:basedOn w:val="Header"/>
    <w:link w:val="OFFHEADINGChar"/>
    <w:qFormat/>
    <w:pPr>
      <w:outlineLvl w:val="0"/>
    </w:pPr>
    <w:rPr>
      <w:rFonts w:ascii="Times New Roman" w:hAnsi="Times New Roman" w:cs="Times New Roman"/>
      <w:color w:val="4ABFDF"/>
    </w:rPr>
  </w:style>
  <w:style w:type="character" w:customStyle="1" w:styleId="HEADINGVIChar">
    <w:name w:val="HEADING VI Char"/>
    <w:basedOn w:val="HeaderChar"/>
    <w:link w:val="HEADINGVI"/>
    <w:rPr>
      <w:rFonts w:ascii="Times New Roman" w:hAnsi="Times New Roman" w:cs="Times New Roman"/>
      <w:color w:val="EB5850"/>
    </w:rPr>
  </w:style>
  <w:style w:type="character" w:customStyle="1" w:styleId="OFFHEADINGChar">
    <w:name w:val="OFF HEADING Char"/>
    <w:basedOn w:val="HeaderChar"/>
    <w:link w:val="OFFHEADING"/>
    <w:rPr>
      <w:rFonts w:ascii="Times New Roman" w:hAnsi="Times New Roman" w:cs="Times New Roman"/>
      <w:color w:val="4ABFDF"/>
    </w:rPr>
  </w:style>
  <w:style w:type="table" w:customStyle="1" w:styleId="LightShading1">
    <w:name w:val="Light Shading1"/>
    <w:basedOn w:val="TableNormal"/>
    <w:next w:val="LightShading"/>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Times New Roman"/>
    </w:rPr>
  </w:style>
  <w:style w:type="paragraph" w:styleId="Heading1">
    <w:name w:val="heading 1"/>
    <w:basedOn w:val="Normal"/>
    <w:next w:val="Normal"/>
    <w:link w:val="Heading1Char"/>
    <w:uiPriority w:val="9"/>
    <w:qFormat/>
    <w:pPr>
      <w:keepNext/>
      <w:keepLines/>
      <w:widowControl w:val="0"/>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Text1"/>
    <w:link w:val="Heading2Char"/>
    <w:uiPriority w:val="9"/>
    <w:semiHidden/>
    <w:unhideWhenUsed/>
    <w:qFormat/>
    <w:pPr>
      <w:keepNext/>
      <w:tabs>
        <w:tab w:val="num" w:pos="850"/>
      </w:tabs>
      <w:spacing w:before="120" w:after="120"/>
      <w:ind w:left="850" w:hanging="850"/>
      <w:jc w:val="both"/>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Text1"/>
    <w:link w:val="Heading4Char"/>
    <w:uiPriority w:val="9"/>
    <w:semiHidden/>
    <w:unhideWhenUsed/>
    <w:qFormat/>
    <w:pPr>
      <w:keepNext/>
      <w:tabs>
        <w:tab w:val="num" w:pos="850"/>
      </w:tabs>
      <w:spacing w:before="120" w:after="120"/>
      <w:ind w:left="850" w:hanging="850"/>
      <w:jc w:val="both"/>
      <w:outlineLvl w:val="3"/>
    </w:pPr>
    <w:rPr>
      <w:rFonts w:ascii="Times New Roman" w:eastAsiaTheme="majorEastAsia" w:hAnsi="Times New Roman"/>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ro-RO"/>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Pr>
      <w:rFonts w:ascii="Times" w:eastAsia="Times New Roman" w:hAnsi="Times"/>
      <w:sz w:val="20"/>
      <w:szCs w:val="20"/>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Pr>
      <w:rFonts w:ascii="Arial" w:eastAsia="Calibri" w:hAnsi="Arial"/>
      <w:sz w:val="20"/>
      <w:szCs w:val="20"/>
    </w:rPr>
  </w:style>
  <w:style w:type="character" w:customStyle="1" w:styleId="FootnoteTextChar">
    <w:name w:val="Footnote Text Char"/>
    <w:basedOn w:val="DefaultParagraphFont"/>
    <w:link w:val="FootnoteText"/>
    <w:uiPriority w:val="99"/>
    <w:rPr>
      <w:rFonts w:ascii="Arial" w:eastAsia="Calibri" w:hAnsi="Arial" w:cs="Times New Roman"/>
      <w:sz w:val="20"/>
      <w:szCs w:val="20"/>
      <w:lang w:eastAsia="ro-RO"/>
    </w:rPr>
  </w:style>
  <w:style w:type="character" w:styleId="FootnoteReference">
    <w:name w:val="footnote reference"/>
    <w:basedOn w:val="DefaultParagraphFont"/>
    <w:link w:val="SUPERSChar"/>
    <w:uiPriority w:val="99"/>
    <w:unhideWhenUsed/>
    <w:qFormat/>
    <w:rPr>
      <w:sz w:val="20"/>
      <w:szCs w:val="20"/>
      <w:vertAlign w:val="superscript"/>
    </w:rPr>
  </w:style>
  <w:style w:type="paragraph" w:styleId="BodyText">
    <w:name w:val="Body Text"/>
    <w:basedOn w:val="Normal"/>
    <w:link w:val="BodyTextChar"/>
    <w:qFormat/>
    <w:pPr>
      <w:ind w:left="850"/>
    </w:pPr>
    <w:rPr>
      <w:rFonts w:ascii="EC Square Sans Pro" w:eastAsia="EC Square Sans Pro" w:hAnsi="EC Square Sans Pro"/>
      <w:sz w:val="21"/>
      <w:szCs w:val="21"/>
    </w:rPr>
  </w:style>
  <w:style w:type="character" w:customStyle="1" w:styleId="BodyTextChar">
    <w:name w:val="Body Text Char"/>
    <w:basedOn w:val="DefaultParagraphFont"/>
    <w:link w:val="BodyText"/>
    <w:rPr>
      <w:rFonts w:ascii="EC Square Sans Pro" w:eastAsia="EC Square Sans Pro" w:hAnsi="EC Square Sans Pro" w:cs="Times New Roman"/>
      <w:sz w:val="21"/>
      <w:szCs w:val="21"/>
      <w:lang w:eastAsia="ro-RO"/>
    </w:rPr>
  </w:style>
  <w:style w:type="paragraph" w:customStyle="1" w:styleId="SUPERSChar">
    <w:name w:val="SUPERS Char"/>
    <w:basedOn w:val="Normal"/>
    <w:link w:val="FootnoteReference"/>
    <w:pPr>
      <w:jc w:val="both"/>
    </w:pPr>
    <w:rPr>
      <w:rFonts w:asciiTheme="minorHAnsi" w:hAnsiTheme="minorHAnsi" w:cstheme="minorBidi"/>
      <w:sz w:val="20"/>
      <w:szCs w:val="20"/>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unhideWhenUsed/>
    <w:rPr>
      <w:rFonts w:ascii="Arial" w:eastAsia="Calibri" w:hAnsi="Arial"/>
      <w:sz w:val="20"/>
      <w:szCs w:val="20"/>
    </w:rPr>
  </w:style>
  <w:style w:type="character" w:customStyle="1" w:styleId="CommentTextChar">
    <w:name w:val="Comment Text Char"/>
    <w:basedOn w:val="DefaultParagraphFont"/>
    <w:link w:val="CommentText"/>
    <w:uiPriority w:val="99"/>
    <w:rPr>
      <w:rFonts w:ascii="Arial" w:eastAsia="Calibri" w:hAnsi="Arial" w:cs="Times New Roman"/>
      <w:sz w:val="20"/>
      <w:szCs w:val="20"/>
      <w:lang w:eastAsia="ro-RO"/>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qFormat/>
    <w:pPr>
      <w:ind w:left="720"/>
    </w:pPr>
    <w:rPr>
      <w:rFonts w:ascii="Arial" w:eastAsia="Calibri" w:hAnsi="Arial"/>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Pr>
      <w:rFonts w:ascii="Arial" w:eastAsia="Calibri" w:hAnsi="Arial" w:cs="Times New Roman"/>
      <w:sz w:val="20"/>
      <w:szCs w:val="20"/>
      <w:lang w:eastAsia="ro-RO"/>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eastAsia="ro-RO"/>
    </w:rPr>
  </w:style>
  <w:style w:type="character" w:customStyle="1" w:styleId="st">
    <w:name w:val="st"/>
    <w:basedOn w:val="DefaultParagraphFont"/>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customStyle="1" w:styleId="Text1">
    <w:name w:val="Text 1"/>
    <w:basedOn w:val="Normal"/>
    <w:pPr>
      <w:spacing w:before="120" w:after="120"/>
      <w:ind w:left="850"/>
      <w:jc w:val="both"/>
    </w:pPr>
    <w:rPr>
      <w:rFonts w:ascii="Times New Roman" w:eastAsia="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Pr>
      <w:strike w:val="0"/>
      <w:dstrike w:val="0"/>
      <w:color w:val="0065A2"/>
      <w:u w:val="none"/>
      <w:effect w:val="none"/>
      <w:shd w:val="clear" w:color="auto" w:fill="auto"/>
    </w:rPr>
  </w:style>
  <w:style w:type="character" w:customStyle="1" w:styleId="leaf">
    <w:name w:val="leaf"/>
    <w:basedOn w:val="DefaultParagraphFont"/>
  </w:style>
  <w:style w:type="character" w:styleId="Emphasis">
    <w:name w:val="Emphasis"/>
    <w:basedOn w:val="DefaultParagraphFont"/>
    <w:uiPriority w:val="20"/>
    <w:qFormat/>
    <w:rPr>
      <w:i/>
      <w:iCs/>
    </w:rPr>
  </w:style>
  <w:style w:type="table" w:styleId="LightShading-Accent6">
    <w:name w:val="Light Shading Accent 6"/>
    <w:basedOn w:val="TableNormal"/>
    <w:uiPriority w:val="60"/>
    <w:pPr>
      <w:spacing w:after="0" w:line="240" w:lineRule="auto"/>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dnoteText">
    <w:name w:val="endnote text"/>
    <w:basedOn w:val="Normal"/>
    <w:link w:val="EndnoteTextChar"/>
    <w:uiPriority w:val="99"/>
    <w:semiHidden/>
    <w:unhideWhenUsed/>
    <w:rPr>
      <w:rFonts w:eastAsia="Calibri" w:cstheme="minorBidi"/>
      <w:sz w:val="20"/>
      <w:szCs w:val="20"/>
    </w:rPr>
  </w:style>
  <w:style w:type="character" w:customStyle="1" w:styleId="EndnoteTextChar">
    <w:name w:val="Endnote Text Char"/>
    <w:basedOn w:val="DefaultParagraphFont"/>
    <w:link w:val="EndnoteText"/>
    <w:uiPriority w:val="99"/>
    <w:semiHidden/>
    <w:rPr>
      <w:rFonts w:ascii="Calibri" w:eastAsia="Calibri" w:hAnsi="Calibri"/>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SParagraphTitle">
    <w:name w:val="PS_Paragraph_Title"/>
    <w:basedOn w:val="Normal"/>
    <w:link w:val="PSParagraphTitleChar"/>
    <w:qFormat/>
    <w:pPr>
      <w:spacing w:before="120" w:after="120"/>
      <w:jc w:val="both"/>
    </w:pPr>
    <w:rPr>
      <w:rFonts w:ascii="Times New Roman" w:eastAsia="Times New Roman" w:hAnsi="Times New Roman"/>
      <w:b/>
      <w:i/>
      <w:sz w:val="20"/>
      <w:szCs w:val="20"/>
    </w:rPr>
  </w:style>
  <w:style w:type="character" w:customStyle="1" w:styleId="PSParagraphTitleChar">
    <w:name w:val="PS_Paragraph_Title Char"/>
    <w:basedOn w:val="DefaultParagraphFont"/>
    <w:link w:val="PSParagraphTitle"/>
    <w:rPr>
      <w:rFonts w:ascii="Times New Roman" w:eastAsia="Times New Roman" w:hAnsi="Times New Roman" w:cs="Times New Roman"/>
      <w:b/>
      <w:i/>
      <w:sz w:val="20"/>
      <w:szCs w:val="20"/>
      <w:lang w:eastAsia="ro-RO"/>
    </w:rPr>
  </w:style>
  <w:style w:type="paragraph" w:customStyle="1" w:styleId="PSParagraphText">
    <w:name w:val="PS_Paragraph_Text"/>
    <w:basedOn w:val="Normal"/>
    <w:link w:val="PSParagraphTextChar"/>
    <w:qFormat/>
    <w:pPr>
      <w:spacing w:after="120"/>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cs="Times New Roman"/>
      <w:sz w:val="20"/>
      <w:szCs w:val="20"/>
      <w:lang w:eastAsia="ro-RO"/>
    </w:rPr>
  </w:style>
  <w:style w:type="paragraph" w:styleId="ListBullet">
    <w:name w:val="List Bullet"/>
    <w:basedOn w:val="Normal"/>
    <w:uiPriority w:val="99"/>
    <w:semiHidden/>
    <w:unhideWhenUsed/>
    <w:pPr>
      <w:tabs>
        <w:tab w:val="num" w:pos="360"/>
      </w:tabs>
      <w:spacing w:before="120" w:after="120"/>
      <w:ind w:left="360" w:hanging="360"/>
      <w:contextualSpacing/>
      <w:jc w:val="both"/>
    </w:pPr>
    <w:rPr>
      <w:rFonts w:ascii="Times New Roman" w:hAnsi="Times New Roman"/>
      <w:sz w:val="24"/>
    </w:rPr>
  </w:style>
  <w:style w:type="paragraph" w:styleId="ListBullet2">
    <w:name w:val="List Bullet 2"/>
    <w:basedOn w:val="Normal"/>
    <w:uiPriority w:val="99"/>
    <w:semiHidden/>
    <w:unhideWhenUsed/>
    <w:pPr>
      <w:tabs>
        <w:tab w:val="num" w:pos="643"/>
      </w:tabs>
      <w:spacing w:before="120" w:after="120"/>
      <w:ind w:left="643" w:hanging="360"/>
      <w:contextualSpacing/>
      <w:jc w:val="both"/>
    </w:pPr>
    <w:rPr>
      <w:rFonts w:ascii="Times New Roman" w:hAnsi="Times New Roman"/>
      <w:sz w:val="24"/>
    </w:rPr>
  </w:style>
  <w:style w:type="paragraph" w:styleId="ListBullet3">
    <w:name w:val="List Bullet 3"/>
    <w:basedOn w:val="Normal"/>
    <w:uiPriority w:val="99"/>
    <w:semiHidden/>
    <w:unhideWhenUsed/>
    <w:pPr>
      <w:tabs>
        <w:tab w:val="num" w:pos="926"/>
      </w:tabs>
      <w:spacing w:before="120" w:after="120"/>
      <w:ind w:left="926" w:hanging="360"/>
      <w:contextualSpacing/>
      <w:jc w:val="both"/>
    </w:pPr>
    <w:rPr>
      <w:rFonts w:ascii="Times New Roman" w:hAnsi="Times New Roman"/>
      <w:sz w:val="24"/>
    </w:rPr>
  </w:style>
  <w:style w:type="paragraph" w:styleId="ListBullet4">
    <w:name w:val="List Bullet 4"/>
    <w:basedOn w:val="Normal"/>
    <w:uiPriority w:val="99"/>
    <w:semiHidden/>
    <w:unhideWhenUsed/>
    <w:pPr>
      <w:tabs>
        <w:tab w:val="num" w:pos="1209"/>
      </w:tabs>
      <w:spacing w:before="120" w:after="120"/>
      <w:ind w:left="1209" w:hanging="360"/>
      <w:contextualSpacing/>
      <w:jc w:val="both"/>
    </w:pPr>
    <w:rPr>
      <w:rFonts w:ascii="Times New Roman" w:hAnsi="Times New Roman"/>
      <w:sz w:val="24"/>
    </w:rPr>
  </w:style>
  <w:style w:type="table" w:styleId="LightShading-Accent5">
    <w:name w:val="Light Shading Accent 5"/>
    <w:basedOn w:val="TableNormal"/>
    <w:uiPriority w:val="60"/>
    <w:pPr>
      <w:spacing w:after="0" w:line="240" w:lineRule="auto"/>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Heading">
    <w:name w:val="TOC Heading"/>
    <w:basedOn w:val="Normal"/>
    <w:next w:val="Normal"/>
    <w:uiPriority w:val="39"/>
    <w:semiHidden/>
    <w:unhideWhenUsed/>
    <w:qFormat/>
    <w:pPr>
      <w:spacing w:before="120" w:after="240"/>
      <w:jc w:val="center"/>
    </w:pPr>
    <w:rPr>
      <w:rFonts w:ascii="Times New Roman" w:hAnsi="Times New Roman"/>
      <w:b/>
      <w:sz w:val="28"/>
    </w:rPr>
  </w:style>
  <w:style w:type="paragraph" w:styleId="TOC1">
    <w:name w:val="toc 1"/>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2">
    <w:name w:val="toc 2"/>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3">
    <w:name w:val="toc 3"/>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4">
    <w:name w:val="toc 4"/>
    <w:basedOn w:val="Normal"/>
    <w:next w:val="Normal"/>
    <w:uiPriority w:val="39"/>
    <w:unhideWhenUsed/>
    <w:pPr>
      <w:tabs>
        <w:tab w:val="right" w:leader="dot" w:pos="9071"/>
      </w:tabs>
      <w:spacing w:before="60" w:after="120"/>
      <w:ind w:left="850" w:hanging="850"/>
    </w:pPr>
    <w:rPr>
      <w:rFonts w:ascii="Times New Roman" w:hAnsi="Times New Roman"/>
      <w:sz w:val="24"/>
    </w:rPr>
  </w:style>
  <w:style w:type="paragraph" w:styleId="TOC5">
    <w:name w:val="toc 5"/>
    <w:basedOn w:val="Normal"/>
    <w:next w:val="Normal"/>
    <w:uiPriority w:val="39"/>
    <w:unhideWhenUsed/>
    <w:pPr>
      <w:tabs>
        <w:tab w:val="right" w:leader="dot" w:pos="9071"/>
      </w:tabs>
      <w:spacing w:before="300" w:after="120"/>
    </w:pPr>
    <w:rPr>
      <w:rFonts w:ascii="Times New Roman" w:hAnsi="Times New Roman"/>
      <w:sz w:val="24"/>
    </w:rPr>
  </w:style>
  <w:style w:type="paragraph" w:styleId="TOC6">
    <w:name w:val="toc 6"/>
    <w:basedOn w:val="Normal"/>
    <w:next w:val="Normal"/>
    <w:uiPriority w:val="39"/>
    <w:unhideWhenUsed/>
    <w:pPr>
      <w:tabs>
        <w:tab w:val="right" w:leader="dot" w:pos="9071"/>
      </w:tabs>
      <w:spacing w:before="240" w:after="120"/>
    </w:pPr>
    <w:rPr>
      <w:rFonts w:ascii="Times New Roman" w:hAnsi="Times New Roman"/>
      <w:sz w:val="24"/>
    </w:rPr>
  </w:style>
  <w:style w:type="paragraph" w:styleId="TOC7">
    <w:name w:val="toc 7"/>
    <w:basedOn w:val="Normal"/>
    <w:next w:val="Normal"/>
    <w:uiPriority w:val="39"/>
    <w:unhideWhenUsed/>
    <w:pPr>
      <w:tabs>
        <w:tab w:val="right" w:leader="dot" w:pos="9071"/>
      </w:tabs>
      <w:spacing w:before="180" w:after="120"/>
    </w:pPr>
    <w:rPr>
      <w:rFonts w:ascii="Times New Roman" w:hAnsi="Times New Roman"/>
      <w:sz w:val="24"/>
    </w:rPr>
  </w:style>
  <w:style w:type="paragraph" w:styleId="TOC8">
    <w:name w:val="toc 8"/>
    <w:basedOn w:val="Normal"/>
    <w:next w:val="Normal"/>
    <w:uiPriority w:val="39"/>
    <w:unhideWhenUsed/>
    <w:pPr>
      <w:tabs>
        <w:tab w:val="right" w:leader="dot" w:pos="9071"/>
      </w:tabs>
      <w:spacing w:before="120" w:after="120"/>
    </w:pPr>
    <w:rPr>
      <w:rFonts w:ascii="Times New Roman" w:hAnsi="Times New Roman"/>
      <w:sz w:val="24"/>
    </w:rPr>
  </w:style>
  <w:style w:type="paragraph" w:styleId="TOC9">
    <w:name w:val="toc 9"/>
    <w:basedOn w:val="Normal"/>
    <w:next w:val="Normal"/>
    <w:uiPriority w:val="39"/>
    <w:unhideWhenUsed/>
    <w:pPr>
      <w:tabs>
        <w:tab w:val="right" w:leader="dot" w:pos="9071"/>
      </w:tabs>
      <w:spacing w:before="120" w:after="120"/>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rPr>
  </w:style>
  <w:style w:type="paragraph" w:customStyle="1" w:styleId="Text2">
    <w:name w:val="Text 2"/>
    <w:basedOn w:val="Normal"/>
    <w:pPr>
      <w:spacing w:before="120" w:after="120"/>
      <w:ind w:left="1417"/>
      <w:jc w:val="both"/>
    </w:pPr>
    <w:rPr>
      <w:rFonts w:ascii="Times New Roman" w:hAnsi="Times New Roman"/>
      <w:sz w:val="24"/>
    </w:rPr>
  </w:style>
  <w:style w:type="paragraph" w:customStyle="1" w:styleId="Text3">
    <w:name w:val="Text 3"/>
    <w:basedOn w:val="Normal"/>
    <w:pPr>
      <w:spacing w:before="120" w:after="120"/>
      <w:ind w:left="1984"/>
      <w:jc w:val="both"/>
    </w:pPr>
    <w:rPr>
      <w:rFonts w:ascii="Times New Roman" w:hAnsi="Times New Roman"/>
      <w:sz w:val="24"/>
    </w:rPr>
  </w:style>
  <w:style w:type="paragraph" w:customStyle="1" w:styleId="Text4">
    <w:name w:val="Text 4"/>
    <w:basedOn w:val="Normal"/>
    <w:pPr>
      <w:spacing w:before="120" w:after="120"/>
      <w:ind w:left="2551"/>
      <w:jc w:val="both"/>
    </w:pPr>
    <w:rPr>
      <w:rFonts w:ascii="Times New Roman" w:hAnsi="Times New Roman"/>
      <w:sz w:val="24"/>
    </w:rPr>
  </w:style>
  <w:style w:type="paragraph" w:customStyle="1" w:styleId="NormalCentered">
    <w:name w:val="Normal Centered"/>
    <w:basedOn w:val="Normal"/>
    <w:pPr>
      <w:spacing w:before="120" w:after="120"/>
      <w:jc w:val="center"/>
    </w:pPr>
    <w:rPr>
      <w:rFonts w:ascii="Times New Roman" w:hAnsi="Times New Roman"/>
      <w:sz w:val="24"/>
    </w:rPr>
  </w:style>
  <w:style w:type="paragraph" w:customStyle="1" w:styleId="NormalLeft">
    <w:name w:val="Normal Left"/>
    <w:basedOn w:val="Normal"/>
    <w:pPr>
      <w:spacing w:before="120" w:after="120"/>
    </w:pPr>
    <w:rPr>
      <w:rFonts w:ascii="Times New Roman" w:hAnsi="Times New Roman"/>
      <w:sz w:val="24"/>
    </w:rPr>
  </w:style>
  <w:style w:type="paragraph" w:customStyle="1" w:styleId="NormalRight">
    <w:name w:val="Normal Right"/>
    <w:basedOn w:val="Normal"/>
    <w:pPr>
      <w:spacing w:before="120" w:after="120"/>
      <w:jc w:val="right"/>
    </w:pPr>
    <w:rPr>
      <w:rFonts w:ascii="Times New Roman" w:hAnsi="Times New Roman"/>
      <w:sz w:val="24"/>
    </w:rPr>
  </w:style>
  <w:style w:type="paragraph" w:customStyle="1" w:styleId="QuotedText">
    <w:name w:val="Quoted Text"/>
    <w:basedOn w:val="Normal"/>
    <w:pPr>
      <w:spacing w:before="120" w:after="120"/>
      <w:ind w:left="1417"/>
      <w:jc w:val="both"/>
    </w:pPr>
    <w:rPr>
      <w:rFonts w:ascii="Times New Roman" w:hAnsi="Times New Roman"/>
      <w:sz w:val="24"/>
    </w:rPr>
  </w:style>
  <w:style w:type="paragraph" w:customStyle="1" w:styleId="Point0">
    <w:name w:val="Point 0"/>
    <w:basedOn w:val="Normal"/>
    <w:pPr>
      <w:spacing w:before="120" w:after="120"/>
      <w:ind w:left="850" w:hanging="850"/>
      <w:jc w:val="both"/>
    </w:pPr>
    <w:rPr>
      <w:rFonts w:ascii="Times New Roman" w:hAnsi="Times New Roman"/>
      <w:sz w:val="24"/>
    </w:rPr>
  </w:style>
  <w:style w:type="paragraph" w:customStyle="1" w:styleId="Point1">
    <w:name w:val="Point 1"/>
    <w:basedOn w:val="Normal"/>
    <w:pPr>
      <w:spacing w:before="120" w:after="120"/>
      <w:ind w:left="1417" w:hanging="567"/>
      <w:jc w:val="both"/>
    </w:pPr>
    <w:rPr>
      <w:rFonts w:ascii="Times New Roman" w:hAnsi="Times New Roman"/>
      <w:sz w:val="24"/>
    </w:rPr>
  </w:style>
  <w:style w:type="paragraph" w:customStyle="1" w:styleId="Point2">
    <w:name w:val="Point 2"/>
    <w:basedOn w:val="Normal"/>
    <w:pPr>
      <w:spacing w:before="120" w:after="120"/>
      <w:ind w:left="1984" w:hanging="567"/>
      <w:jc w:val="both"/>
    </w:pPr>
    <w:rPr>
      <w:rFonts w:ascii="Times New Roman" w:hAnsi="Times New Roman"/>
      <w:sz w:val="24"/>
    </w:rPr>
  </w:style>
  <w:style w:type="paragraph" w:customStyle="1" w:styleId="Point3">
    <w:name w:val="Point 3"/>
    <w:basedOn w:val="Normal"/>
    <w:pPr>
      <w:spacing w:before="120" w:after="120"/>
      <w:ind w:left="2551" w:hanging="567"/>
      <w:jc w:val="both"/>
    </w:pPr>
    <w:rPr>
      <w:rFonts w:ascii="Times New Roman" w:hAnsi="Times New Roman"/>
      <w:sz w:val="24"/>
    </w:rPr>
  </w:style>
  <w:style w:type="paragraph" w:customStyle="1" w:styleId="Point4">
    <w:name w:val="Point 4"/>
    <w:basedOn w:val="Normal"/>
    <w:pPr>
      <w:spacing w:before="120" w:after="120"/>
      <w:ind w:left="3118" w:hanging="567"/>
      <w:jc w:val="both"/>
    </w:pPr>
    <w:rPr>
      <w:rFonts w:ascii="Times New Roman" w:hAnsi="Times New Roman"/>
      <w:sz w:val="24"/>
    </w:r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rPr>
  </w:style>
  <w:style w:type="paragraph" w:customStyle="1" w:styleId="NumPar1">
    <w:name w:val="NumPar 1"/>
    <w:basedOn w:val="Normal"/>
    <w:next w:val="Text1"/>
    <w:pPr>
      <w:numPr>
        <w:numId w:val="50"/>
      </w:numPr>
      <w:spacing w:before="120" w:after="120"/>
      <w:jc w:val="both"/>
    </w:pPr>
    <w:rPr>
      <w:rFonts w:ascii="Times New Roman" w:hAnsi="Times New Roman"/>
      <w:sz w:val="24"/>
    </w:rPr>
  </w:style>
  <w:style w:type="paragraph" w:customStyle="1" w:styleId="NumPar2">
    <w:name w:val="NumPar 2"/>
    <w:basedOn w:val="Normal"/>
    <w:next w:val="Text1"/>
    <w:pPr>
      <w:numPr>
        <w:ilvl w:val="1"/>
        <w:numId w:val="50"/>
      </w:numPr>
      <w:spacing w:before="120" w:after="120"/>
      <w:jc w:val="both"/>
    </w:pPr>
    <w:rPr>
      <w:rFonts w:ascii="Times New Roman" w:hAnsi="Times New Roman"/>
      <w:sz w:val="24"/>
    </w:rPr>
  </w:style>
  <w:style w:type="paragraph" w:customStyle="1" w:styleId="NumPar3">
    <w:name w:val="NumPar 3"/>
    <w:basedOn w:val="Normal"/>
    <w:next w:val="Text1"/>
    <w:pPr>
      <w:numPr>
        <w:ilvl w:val="2"/>
        <w:numId w:val="50"/>
      </w:numPr>
      <w:spacing w:before="120" w:after="120"/>
      <w:jc w:val="both"/>
    </w:pPr>
    <w:rPr>
      <w:rFonts w:ascii="Times New Roman" w:hAnsi="Times New Roman"/>
      <w:sz w:val="24"/>
    </w:rPr>
  </w:style>
  <w:style w:type="paragraph" w:customStyle="1" w:styleId="NumPar4">
    <w:name w:val="NumPar 4"/>
    <w:basedOn w:val="Normal"/>
    <w:next w:val="Text1"/>
    <w:pPr>
      <w:numPr>
        <w:ilvl w:val="3"/>
        <w:numId w:val="50"/>
      </w:numPr>
      <w:spacing w:before="120" w:after="120"/>
      <w:jc w:val="both"/>
    </w:pPr>
    <w:rPr>
      <w:rFonts w:ascii="Times New Roman" w:hAnsi="Times New Roman"/>
      <w:sz w:val="24"/>
    </w:rPr>
  </w:style>
  <w:style w:type="paragraph" w:customStyle="1" w:styleId="ManualNumPar1">
    <w:name w:val="Manual NumPar 1"/>
    <w:basedOn w:val="Normal"/>
    <w:next w:val="Text1"/>
    <w:pPr>
      <w:spacing w:before="120" w:after="120"/>
      <w:ind w:left="850" w:hanging="850"/>
      <w:jc w:val="both"/>
    </w:pPr>
    <w:rPr>
      <w:rFonts w:ascii="Times New Roman" w:hAnsi="Times New Roman"/>
      <w:sz w:val="24"/>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rPr>
  </w:style>
  <w:style w:type="paragraph" w:customStyle="1" w:styleId="QuotedNumPar">
    <w:name w:val="Quoted NumPar"/>
    <w:basedOn w:val="Normal"/>
    <w:pPr>
      <w:spacing w:before="120" w:after="120"/>
      <w:ind w:left="1417" w:hanging="567"/>
      <w:jc w:val="both"/>
    </w:pPr>
    <w:rPr>
      <w:rFonts w:ascii="Times New Roman" w:hAnsi="Times New Roman"/>
      <w:sz w:val="24"/>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rPr>
  </w:style>
  <w:style w:type="paragraph" w:customStyle="1" w:styleId="ChapterTitle">
    <w:name w:val="ChapterTitle"/>
    <w:basedOn w:val="Normal"/>
    <w:next w:val="Normal"/>
    <w:pPr>
      <w:keepNext/>
      <w:spacing w:before="120" w:after="360"/>
      <w:jc w:val="center"/>
    </w:pPr>
    <w:rPr>
      <w:rFonts w:ascii="Times New Roman" w:hAnsi="Times New Roman"/>
      <w:b/>
      <w:sz w:val="32"/>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rPr>
  </w:style>
  <w:style w:type="paragraph" w:customStyle="1" w:styleId="TableTitle">
    <w:name w:val="Table Title"/>
    <w:basedOn w:val="Normal"/>
    <w:next w:val="Normal"/>
    <w:pPr>
      <w:spacing w:before="120" w:after="120"/>
      <w:jc w:val="center"/>
    </w:pPr>
    <w:rPr>
      <w:rFonts w:ascii="Times New Roman" w:hAnsi="Times New Roman"/>
      <w:b/>
      <w:sz w:val="24"/>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spacing w:before="120" w:after="120"/>
      <w:jc w:val="both"/>
    </w:pPr>
    <w:rPr>
      <w:rFonts w:ascii="Times New Roman" w:hAnsi="Times New Roman"/>
      <w:sz w:val="24"/>
    </w:rPr>
  </w:style>
  <w:style w:type="paragraph" w:customStyle="1" w:styleId="Point1number">
    <w:name w:val="Point 1 (number)"/>
    <w:basedOn w:val="Normal"/>
    <w:pPr>
      <w:numPr>
        <w:ilvl w:val="2"/>
        <w:numId w:val="24"/>
      </w:numPr>
      <w:spacing w:before="120" w:after="120"/>
      <w:jc w:val="both"/>
    </w:pPr>
    <w:rPr>
      <w:rFonts w:ascii="Times New Roman" w:hAnsi="Times New Roman"/>
      <w:sz w:val="24"/>
    </w:rPr>
  </w:style>
  <w:style w:type="paragraph" w:customStyle="1" w:styleId="Point2number">
    <w:name w:val="Point 2 (number)"/>
    <w:basedOn w:val="Normal"/>
    <w:pPr>
      <w:numPr>
        <w:ilvl w:val="4"/>
        <w:numId w:val="24"/>
      </w:numPr>
      <w:spacing w:before="120" w:after="120"/>
      <w:jc w:val="both"/>
    </w:pPr>
    <w:rPr>
      <w:rFonts w:ascii="Times New Roman" w:hAnsi="Times New Roman"/>
      <w:sz w:val="24"/>
    </w:rPr>
  </w:style>
  <w:style w:type="paragraph" w:customStyle="1" w:styleId="Point3number">
    <w:name w:val="Point 3 (number)"/>
    <w:basedOn w:val="Normal"/>
    <w:pPr>
      <w:numPr>
        <w:ilvl w:val="6"/>
        <w:numId w:val="24"/>
      </w:numPr>
      <w:spacing w:before="120" w:after="120"/>
      <w:jc w:val="both"/>
    </w:pPr>
    <w:rPr>
      <w:rFonts w:ascii="Times New Roman" w:hAnsi="Times New Roman"/>
      <w:sz w:val="24"/>
    </w:rPr>
  </w:style>
  <w:style w:type="paragraph" w:customStyle="1" w:styleId="Point0letter">
    <w:name w:val="Point 0 (letter)"/>
    <w:basedOn w:val="Normal"/>
    <w:pPr>
      <w:numPr>
        <w:ilvl w:val="1"/>
        <w:numId w:val="24"/>
      </w:numPr>
      <w:spacing w:before="120" w:after="120"/>
      <w:jc w:val="both"/>
    </w:pPr>
    <w:rPr>
      <w:rFonts w:ascii="Times New Roman" w:hAnsi="Times New Roman"/>
      <w:sz w:val="24"/>
    </w:rPr>
  </w:style>
  <w:style w:type="paragraph" w:customStyle="1" w:styleId="Point1letter">
    <w:name w:val="Point 1 (letter)"/>
    <w:basedOn w:val="Normal"/>
    <w:pPr>
      <w:numPr>
        <w:ilvl w:val="3"/>
        <w:numId w:val="24"/>
      </w:numPr>
      <w:spacing w:before="120" w:after="120"/>
      <w:jc w:val="both"/>
    </w:pPr>
    <w:rPr>
      <w:rFonts w:ascii="Times New Roman" w:hAnsi="Times New Roman"/>
      <w:sz w:val="24"/>
    </w:rPr>
  </w:style>
  <w:style w:type="paragraph" w:customStyle="1" w:styleId="Point2letter">
    <w:name w:val="Point 2 (letter)"/>
    <w:basedOn w:val="Normal"/>
    <w:pPr>
      <w:numPr>
        <w:ilvl w:val="5"/>
        <w:numId w:val="24"/>
      </w:numPr>
      <w:spacing w:before="120" w:after="120"/>
      <w:jc w:val="both"/>
    </w:pPr>
    <w:rPr>
      <w:rFonts w:ascii="Times New Roman" w:hAnsi="Times New Roman"/>
      <w:sz w:val="24"/>
    </w:rPr>
  </w:style>
  <w:style w:type="paragraph" w:customStyle="1" w:styleId="Point3letter">
    <w:name w:val="Point 3 (letter)"/>
    <w:basedOn w:val="Normal"/>
    <w:pPr>
      <w:numPr>
        <w:ilvl w:val="7"/>
        <w:numId w:val="24"/>
      </w:numPr>
      <w:spacing w:before="120" w:after="120"/>
      <w:jc w:val="both"/>
    </w:pPr>
    <w:rPr>
      <w:rFonts w:ascii="Times New Roman" w:hAnsi="Times New Roman"/>
      <w:sz w:val="24"/>
    </w:rPr>
  </w:style>
  <w:style w:type="paragraph" w:customStyle="1" w:styleId="Point4letter">
    <w:name w:val="Point 4 (letter)"/>
    <w:basedOn w:val="Normal"/>
    <w:pPr>
      <w:numPr>
        <w:ilvl w:val="8"/>
        <w:numId w:val="24"/>
      </w:numPr>
      <w:spacing w:before="120" w:after="120"/>
      <w:jc w:val="both"/>
    </w:pPr>
    <w:rPr>
      <w:rFonts w:ascii="Times New Roman" w:hAnsi="Times New Roman"/>
      <w:sz w:val="24"/>
    </w:rPr>
  </w:style>
  <w:style w:type="paragraph" w:customStyle="1" w:styleId="Bullet0">
    <w:name w:val="Bullet 0"/>
    <w:basedOn w:val="Normal"/>
    <w:pPr>
      <w:numPr>
        <w:numId w:val="51"/>
      </w:numPr>
      <w:spacing w:before="120" w:after="120"/>
      <w:jc w:val="both"/>
    </w:pPr>
    <w:rPr>
      <w:rFonts w:ascii="Times New Roman" w:hAnsi="Times New Roman"/>
      <w:sz w:val="24"/>
    </w:rPr>
  </w:style>
  <w:style w:type="paragraph" w:customStyle="1" w:styleId="Bullet2">
    <w:name w:val="Bullet 2"/>
    <w:basedOn w:val="Normal"/>
    <w:pPr>
      <w:numPr>
        <w:numId w:val="52"/>
      </w:numPr>
      <w:spacing w:before="120" w:after="120"/>
      <w:jc w:val="both"/>
    </w:pPr>
    <w:rPr>
      <w:rFonts w:ascii="Times New Roman" w:hAnsi="Times New Roman"/>
      <w:sz w:val="24"/>
    </w:rPr>
  </w:style>
  <w:style w:type="paragraph" w:customStyle="1" w:styleId="Bullet3">
    <w:name w:val="Bullet 3"/>
    <w:basedOn w:val="Normal"/>
    <w:pPr>
      <w:numPr>
        <w:numId w:val="53"/>
      </w:numPr>
      <w:spacing w:before="120" w:after="120"/>
      <w:jc w:val="both"/>
    </w:pPr>
    <w:rPr>
      <w:rFonts w:ascii="Times New Roman" w:hAnsi="Times New Roman"/>
      <w:sz w:val="24"/>
    </w:rPr>
  </w:style>
  <w:style w:type="paragraph" w:customStyle="1" w:styleId="Bullet4">
    <w:name w:val="Bullet 4"/>
    <w:basedOn w:val="Normal"/>
    <w:pPr>
      <w:numPr>
        <w:numId w:val="54"/>
      </w:numPr>
      <w:spacing w:before="120" w:after="120"/>
      <w:jc w:val="both"/>
    </w:pPr>
    <w:rPr>
      <w:rFonts w:ascii="Times New Roman" w:hAnsi="Times New Roman"/>
      <w:sz w:val="24"/>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rPr>
  </w:style>
  <w:style w:type="paragraph" w:customStyle="1" w:styleId="Nomdelinstitution">
    <w:name w:val="Nom de l'institution"/>
    <w:basedOn w:val="Normal"/>
    <w:next w:val="Emission"/>
    <w:rPr>
      <w:rFonts w:ascii="Arial" w:hAnsi="Arial" w:cs="Arial"/>
      <w:sz w:val="24"/>
    </w:rPr>
  </w:style>
  <w:style w:type="paragraph" w:customStyle="1" w:styleId="Emission">
    <w:name w:val="Emission"/>
    <w:basedOn w:val="Normal"/>
    <w:next w:val="Rfrenceinstitutionnelle"/>
    <w:pPr>
      <w:ind w:left="5103"/>
    </w:pPr>
    <w:rPr>
      <w:rFonts w:ascii="Times New Roman" w:hAnsi="Times New Roman"/>
      <w:sz w:val="24"/>
    </w:rPr>
  </w:style>
  <w:style w:type="paragraph" w:customStyle="1" w:styleId="Rfrenceinstitutionnelle">
    <w:name w:val="Référence institutionnelle"/>
    <w:basedOn w:val="Normal"/>
    <w:next w:val="Confidentialit"/>
    <w:pPr>
      <w:spacing w:after="240"/>
      <w:ind w:left="5103"/>
    </w:pPr>
    <w:rPr>
      <w:rFonts w:ascii="Times New Roman" w:hAnsi="Times New Roman"/>
      <w:sz w:val="24"/>
    </w:rPr>
  </w:style>
  <w:style w:type="paragraph" w:customStyle="1" w:styleId="Declassification">
    <w:name w:val="Declassification"/>
    <w:basedOn w:val="Normal"/>
    <w:next w:val="Normal"/>
    <w:pPr>
      <w:jc w:val="both"/>
    </w:pPr>
    <w:rPr>
      <w:rFonts w:ascii="Times New Roman" w:hAnsi="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ascii="Times New Roman" w:hAnsi="Times New Roman"/>
      <w:sz w:val="24"/>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rPr>
  </w:style>
  <w:style w:type="paragraph" w:customStyle="1" w:styleId="Annexetitre">
    <w:name w:val="Annexe titre"/>
    <w:basedOn w:val="Normal"/>
    <w:next w:val="Normal"/>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rPr>
  </w:style>
  <w:style w:type="paragraph" w:customStyle="1" w:styleId="Applicationdirecte">
    <w:name w:val="Application directe"/>
    <w:basedOn w:val="Normal"/>
    <w:next w:val="Fait"/>
    <w:pPr>
      <w:spacing w:before="480" w:after="120"/>
      <w:jc w:val="both"/>
    </w:pPr>
    <w:rPr>
      <w:rFonts w:ascii="Times New Roman" w:hAnsi="Times New Roman"/>
      <w:sz w:val="24"/>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rPr>
  </w:style>
  <w:style w:type="paragraph" w:customStyle="1" w:styleId="Confidence">
    <w:name w:val="Confidence"/>
    <w:basedOn w:val="Normal"/>
    <w:next w:val="Normal"/>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pPr>
      <w:spacing w:before="240" w:after="240"/>
      <w:ind w:left="5103"/>
    </w:pPr>
    <w:rPr>
      <w:rFonts w:ascii="Times New Roman" w:hAnsi="Times New Roman"/>
      <w:i/>
      <w:sz w:val="32"/>
    </w:rPr>
  </w:style>
  <w:style w:type="paragraph" w:customStyle="1" w:styleId="Considrant">
    <w:name w:val="Considérant"/>
    <w:basedOn w:val="Normal"/>
    <w:pPr>
      <w:numPr>
        <w:numId w:val="55"/>
      </w:numPr>
      <w:spacing w:before="120" w:after="120"/>
      <w:jc w:val="both"/>
    </w:pPr>
    <w:rPr>
      <w:rFonts w:ascii="Times New Roman" w:hAnsi="Times New Roman"/>
      <w:sz w:val="24"/>
    </w:rPr>
  </w:style>
  <w:style w:type="paragraph" w:customStyle="1" w:styleId="Corrigendum">
    <w:name w:val="Corrigendum"/>
    <w:basedOn w:val="Normal"/>
    <w:next w:val="Normal"/>
    <w:pPr>
      <w:spacing w:after="240"/>
    </w:pPr>
    <w:rPr>
      <w:rFonts w:ascii="Times New Roman" w:hAnsi="Times New Roman"/>
      <w:sz w:val="24"/>
    </w:rPr>
  </w:style>
  <w:style w:type="paragraph" w:customStyle="1" w:styleId="Datedadoption">
    <w:name w:val="Date d'adoption"/>
    <w:basedOn w:val="Normal"/>
    <w:next w:val="IntrtEEE"/>
    <w:pPr>
      <w:spacing w:before="360"/>
      <w:jc w:val="center"/>
    </w:pPr>
    <w:rPr>
      <w:rFonts w:ascii="Times New Roman" w:hAnsi="Times New Roman"/>
      <w:b/>
      <w:sz w:val="24"/>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rPr>
  </w:style>
  <w:style w:type="paragraph" w:customStyle="1" w:styleId="Fait">
    <w:name w:val="Fait à"/>
    <w:basedOn w:val="Normal"/>
    <w:next w:val="Institutionquisigne"/>
    <w:pPr>
      <w:keepNext/>
      <w:spacing w:before="120"/>
      <w:jc w:val="both"/>
    </w:pPr>
    <w:rPr>
      <w:rFonts w:ascii="Times New Roman" w:hAnsi="Times New Roman"/>
      <w:sz w:val="24"/>
    </w:rPr>
  </w:style>
  <w:style w:type="paragraph" w:customStyle="1" w:styleId="Formuledadoption">
    <w:name w:val="Formule d'adoption"/>
    <w:basedOn w:val="Normal"/>
    <w:next w:val="Titrearticle"/>
    <w:pPr>
      <w:keepNext/>
      <w:spacing w:before="120" w:after="120"/>
      <w:jc w:val="both"/>
    </w:pPr>
    <w:rPr>
      <w:rFonts w:ascii="Times New Roman" w:hAnsi="Times New Roman"/>
      <w:sz w:val="24"/>
    </w:rPr>
  </w:style>
  <w:style w:type="paragraph" w:customStyle="1" w:styleId="Institutionquiagit">
    <w:name w:val="Institution qui agit"/>
    <w:basedOn w:val="Normal"/>
    <w:next w:val="Normal"/>
    <w:pPr>
      <w:keepNext/>
      <w:spacing w:before="600" w:after="120"/>
      <w:jc w:val="both"/>
    </w:pPr>
    <w:rPr>
      <w:rFonts w:ascii="Times New Roman" w:hAnsi="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hAnsi="Times New Roman"/>
      <w:i/>
      <w:sz w:val="24"/>
    </w:rPr>
  </w:style>
  <w:style w:type="paragraph" w:customStyle="1" w:styleId="ManualConsidrant">
    <w:name w:val="Manual Considérant"/>
    <w:basedOn w:val="Normal"/>
    <w:pPr>
      <w:spacing w:before="120" w:after="120"/>
      <w:ind w:left="709" w:hanging="709"/>
      <w:jc w:val="both"/>
    </w:pPr>
    <w:rPr>
      <w:rFonts w:ascii="Times New Roman" w:hAnsi="Times New Roman"/>
      <w:sz w:val="24"/>
    </w:rPr>
  </w:style>
  <w:style w:type="paragraph" w:customStyle="1" w:styleId="Personnequisigne">
    <w:name w:val="Personne qui signe"/>
    <w:basedOn w:val="Normal"/>
    <w:next w:val="Institutionquisigne"/>
    <w:pPr>
      <w:tabs>
        <w:tab w:val="left" w:pos="4252"/>
      </w:tabs>
    </w:pPr>
    <w:rPr>
      <w:rFonts w:ascii="Times New Roman" w:hAnsi="Times New Roman"/>
      <w:i/>
      <w:sz w:val="24"/>
    </w:rPr>
  </w:style>
  <w:style w:type="paragraph" w:customStyle="1" w:styleId="Rfrenceinterinstitutionnelle">
    <w:name w:val="Référence interinstitutionnelle"/>
    <w:basedOn w:val="Normal"/>
    <w:next w:val="Statut"/>
    <w:pPr>
      <w:ind w:left="5103"/>
    </w:pPr>
    <w:rPr>
      <w:rFonts w:ascii="Times New Roman" w:hAnsi="Times New Roman"/>
      <w:sz w:val="24"/>
    </w:rPr>
  </w:style>
  <w:style w:type="paragraph" w:customStyle="1" w:styleId="Rfrenceinterne">
    <w:name w:val="Référence interne"/>
    <w:basedOn w:val="Normal"/>
    <w:next w:val="Rfrenceinterinstitutionnelle"/>
    <w:pPr>
      <w:ind w:left="5103"/>
    </w:pPr>
    <w:rPr>
      <w:rFonts w:ascii="Times New Roman" w:hAnsi="Times New Roman"/>
      <w:sz w:val="24"/>
    </w:rPr>
  </w:style>
  <w:style w:type="paragraph" w:customStyle="1" w:styleId="Statut">
    <w:name w:val="Statut"/>
    <w:basedOn w:val="Normal"/>
    <w:next w:val="Typedudocument"/>
    <w:pPr>
      <w:spacing w:after="240"/>
      <w:jc w:val="center"/>
    </w:pPr>
    <w:rPr>
      <w:rFonts w:ascii="Times New Roman" w:hAnsi="Times New Roman"/>
      <w:sz w:val="24"/>
    </w:rPr>
  </w:style>
  <w:style w:type="paragraph" w:customStyle="1" w:styleId="Titrearticle">
    <w:name w:val="Titre article"/>
    <w:basedOn w:val="Normal"/>
    <w:next w:val="Normal"/>
    <w:pPr>
      <w:keepNext/>
      <w:spacing w:before="360" w:after="120"/>
      <w:jc w:val="center"/>
    </w:pPr>
    <w:rPr>
      <w:rFonts w:ascii="Times New Roman" w:hAnsi="Times New Roman"/>
      <w:i/>
      <w:sz w:val="24"/>
    </w:rPr>
  </w:style>
  <w:style w:type="paragraph" w:customStyle="1" w:styleId="Typedudocument">
    <w:name w:val="Type du document"/>
    <w:basedOn w:val="Normal"/>
    <w:next w:val="Accompagnant"/>
    <w:pPr>
      <w:spacing w:before="360" w:after="180"/>
      <w:jc w:val="center"/>
    </w:pPr>
    <w:rPr>
      <w:rFonts w:ascii="Times New Roman" w:hAnsi="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pPr>
      <w:spacing w:before="120" w:after="120"/>
      <w:jc w:val="both"/>
    </w:pPr>
    <w:rPr>
      <w:rFonts w:ascii="Times New Roman" w:hAnsi="Times New Roman"/>
      <w:i/>
      <w:caps/>
      <w:sz w:val="24"/>
    </w:rPr>
  </w:style>
  <w:style w:type="paragraph" w:customStyle="1" w:styleId="Supertitre">
    <w:name w:val="Supertitre"/>
    <w:basedOn w:val="Normal"/>
    <w:next w:val="Normal"/>
    <w:pPr>
      <w:spacing w:after="600"/>
      <w:jc w:val="center"/>
    </w:pPr>
    <w:rPr>
      <w:rFonts w:ascii="Times New Roman" w:hAnsi="Times New Roman"/>
      <w:b/>
      <w:sz w:val="24"/>
    </w:rPr>
  </w:style>
  <w:style w:type="paragraph" w:customStyle="1" w:styleId="Languesfaisantfoi">
    <w:name w:val="Langues faisant foi"/>
    <w:basedOn w:val="Normal"/>
    <w:next w:val="Normal"/>
    <w:pPr>
      <w:spacing w:before="360"/>
      <w:jc w:val="center"/>
    </w:pPr>
    <w:rPr>
      <w:rFonts w:ascii="Times New Roman" w:hAnsi="Times New Roman"/>
      <w:sz w:val="24"/>
    </w:rPr>
  </w:style>
  <w:style w:type="paragraph" w:customStyle="1" w:styleId="Rfrencecroise">
    <w:name w:val="Référence croisée"/>
    <w:basedOn w:val="Normal"/>
    <w:pPr>
      <w:jc w:val="center"/>
    </w:pPr>
    <w:rPr>
      <w:rFonts w:ascii="Times New Roman" w:hAnsi="Times New Roman"/>
      <w:sz w:val="24"/>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pPr>
    <w:rPr>
      <w:rFonts w:ascii="Times New Roman" w:hAnsi="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rFonts w:ascii="Times New Roman" w:hAnsi="Times New Roman"/>
      <w:b/>
      <w:sz w:val="24"/>
    </w:rPr>
  </w:style>
  <w:style w:type="paragraph" w:customStyle="1" w:styleId="Typeacteprincipal">
    <w:name w:val="Type acte principal"/>
    <w:basedOn w:val="Normal"/>
    <w:next w:val="Objetacteprincipal"/>
    <w:pPr>
      <w:spacing w:after="240"/>
      <w:jc w:val="center"/>
    </w:pPr>
    <w:rPr>
      <w:rFonts w:ascii="Times New Roman" w:hAnsi="Times New Roman"/>
      <w:b/>
      <w:sz w:val="24"/>
    </w:rPr>
  </w:style>
  <w:style w:type="paragraph" w:customStyle="1" w:styleId="Objetacteprincipal">
    <w:name w:val="Objet acte principal"/>
    <w:basedOn w:val="Normal"/>
    <w:next w:val="Titrearticle"/>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rPr>
  </w:style>
  <w:style w:type="paragraph" w:styleId="Caption">
    <w:name w:val="caption"/>
    <w:basedOn w:val="Normal"/>
    <w:next w:val="Normal"/>
    <w:uiPriority w:val="35"/>
    <w:semiHidden/>
    <w:unhideWhenUsed/>
    <w:qFormat/>
    <w:pPr>
      <w:spacing w:after="200"/>
      <w:jc w:val="both"/>
    </w:pPr>
    <w:rPr>
      <w:rFonts w:ascii="Times New Roman" w:hAnsi="Times New Roman"/>
      <w:b/>
      <w:bCs/>
      <w:color w:val="4F81BD" w:themeColor="accent1"/>
      <w:sz w:val="18"/>
      <w:szCs w:val="18"/>
    </w:rPr>
  </w:style>
  <w:style w:type="paragraph" w:styleId="TableofFigures">
    <w:name w:val="table of figures"/>
    <w:basedOn w:val="Normal"/>
    <w:next w:val="Normal"/>
    <w:uiPriority w:val="99"/>
    <w:semiHidden/>
    <w:unhideWhenUsed/>
    <w:pPr>
      <w:spacing w:before="120"/>
      <w:jc w:val="both"/>
    </w:pPr>
    <w:rPr>
      <w:rFonts w:ascii="Times New Roman" w:hAnsi="Times New Roman"/>
      <w:sz w:val="24"/>
    </w:rPr>
  </w:style>
  <w:style w:type="paragraph" w:styleId="ListNumber">
    <w:name w:val="List Number"/>
    <w:basedOn w:val="Normal"/>
    <w:uiPriority w:val="99"/>
    <w:semiHidden/>
    <w:unhideWhenUsed/>
    <w:pPr>
      <w:tabs>
        <w:tab w:val="num" w:pos="360"/>
      </w:tabs>
      <w:spacing w:before="120" w:after="120"/>
      <w:ind w:left="360" w:hanging="360"/>
      <w:contextualSpacing/>
      <w:jc w:val="both"/>
    </w:pPr>
    <w:rPr>
      <w:rFonts w:ascii="Times New Roman" w:hAnsi="Times New Roman"/>
      <w:sz w:val="24"/>
    </w:rPr>
  </w:style>
  <w:style w:type="paragraph" w:styleId="ListNumber2">
    <w:name w:val="List Number 2"/>
    <w:basedOn w:val="Normal"/>
    <w:uiPriority w:val="99"/>
    <w:semiHidden/>
    <w:unhideWhenUsed/>
    <w:pPr>
      <w:tabs>
        <w:tab w:val="num" w:pos="643"/>
      </w:tabs>
      <w:spacing w:before="120" w:after="120"/>
      <w:ind w:left="643" w:hanging="360"/>
      <w:contextualSpacing/>
      <w:jc w:val="both"/>
    </w:pPr>
    <w:rPr>
      <w:rFonts w:ascii="Times New Roman" w:hAnsi="Times New Roman"/>
      <w:sz w:val="24"/>
    </w:rPr>
  </w:style>
  <w:style w:type="paragraph" w:styleId="ListNumber3">
    <w:name w:val="List Number 3"/>
    <w:basedOn w:val="Normal"/>
    <w:uiPriority w:val="99"/>
    <w:semiHidden/>
    <w:unhideWhenUsed/>
    <w:pPr>
      <w:tabs>
        <w:tab w:val="num" w:pos="926"/>
      </w:tabs>
      <w:spacing w:before="120" w:after="120"/>
      <w:ind w:left="926" w:hanging="360"/>
      <w:contextualSpacing/>
      <w:jc w:val="both"/>
    </w:pPr>
    <w:rPr>
      <w:rFonts w:ascii="Times New Roman" w:hAnsi="Times New Roman"/>
      <w:sz w:val="24"/>
    </w:rPr>
  </w:style>
  <w:style w:type="paragraph" w:styleId="ListNumber4">
    <w:name w:val="List Number 4"/>
    <w:basedOn w:val="Normal"/>
    <w:uiPriority w:val="99"/>
    <w:semiHidden/>
    <w:unhideWhenUsed/>
    <w:pPr>
      <w:tabs>
        <w:tab w:val="num" w:pos="1209"/>
      </w:tabs>
      <w:spacing w:before="120" w:after="120"/>
      <w:ind w:left="1209" w:hanging="360"/>
      <w:contextualSpacing/>
      <w:jc w:val="both"/>
    </w:pPr>
    <w:rPr>
      <w:rFonts w:ascii="Times New Roman" w:hAnsi="Times New Roman"/>
      <w:sz w:val="24"/>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ROGRAMME">
    <w:name w:val="PROGRAMME"/>
    <w:basedOn w:val="Normal"/>
    <w:link w:val="PROGRAMMEChar"/>
    <w:qFormat/>
    <w:pPr>
      <w:ind w:right="-1"/>
      <w:outlineLvl w:val="2"/>
    </w:pPr>
    <w:rPr>
      <w:rFonts w:ascii="Times New Roman" w:eastAsia="Calibri" w:hAnsi="Times New Roman"/>
      <w:b/>
      <w:noProof/>
      <w:sz w:val="24"/>
      <w:szCs w:val="24"/>
    </w:rPr>
  </w:style>
  <w:style w:type="paragraph" w:customStyle="1" w:styleId="HEADINGI">
    <w:name w:val="HEADING I"/>
    <w:basedOn w:val="Header"/>
    <w:link w:val="HEADINGIChar"/>
    <w:qFormat/>
    <w:pPr>
      <w:outlineLvl w:val="0"/>
    </w:pPr>
    <w:rPr>
      <w:rFonts w:ascii="Times New Roman" w:hAnsi="Times New Roman" w:cs="Times New Roman"/>
      <w:color w:val="FBA900"/>
    </w:rPr>
  </w:style>
  <w:style w:type="character" w:customStyle="1" w:styleId="PROGRAMMEChar">
    <w:name w:val="PROGRAMME Char"/>
    <w:basedOn w:val="DefaultParagraphFont"/>
    <w:link w:val="PROGRAMME"/>
    <w:rPr>
      <w:rFonts w:ascii="Times New Roman" w:eastAsia="Calibri" w:hAnsi="Times New Roman" w:cs="Times New Roman"/>
      <w:b/>
      <w:noProof/>
      <w:sz w:val="24"/>
      <w:szCs w:val="24"/>
      <w:lang w:eastAsia="ro-RO"/>
    </w:rPr>
  </w:style>
  <w:style w:type="paragraph" w:customStyle="1" w:styleId="CLUSTER">
    <w:name w:val="CLUSTER"/>
    <w:basedOn w:val="Normal"/>
    <w:link w:val="CLUSTERChar"/>
    <w:qFormat/>
    <w:pPr>
      <w:ind w:right="-1"/>
      <w:outlineLvl w:val="1"/>
    </w:pPr>
    <w:rPr>
      <w:rFonts w:ascii="Times New Roman" w:eastAsia="Calibri" w:hAnsi="Times New Roman"/>
      <w:noProof/>
      <w:sz w:val="24"/>
      <w:szCs w:val="24"/>
    </w:rPr>
  </w:style>
  <w:style w:type="character" w:customStyle="1" w:styleId="HEADINGIChar">
    <w:name w:val="HEADING I Char"/>
    <w:basedOn w:val="HeaderChar"/>
    <w:link w:val="HEADINGI"/>
    <w:rPr>
      <w:rFonts w:ascii="Times New Roman" w:hAnsi="Times New Roman" w:cs="Times New Roman"/>
      <w:color w:val="FBA900"/>
    </w:rPr>
  </w:style>
  <w:style w:type="paragraph" w:customStyle="1" w:styleId="HEADINGII">
    <w:name w:val="HEADING II"/>
    <w:basedOn w:val="Header"/>
    <w:link w:val="HEADINGIIChar"/>
    <w:qFormat/>
    <w:pPr>
      <w:outlineLvl w:val="0"/>
    </w:pPr>
    <w:rPr>
      <w:rFonts w:ascii="Times New Roman" w:hAnsi="Times New Roman" w:cs="Times New Roman"/>
      <w:color w:val="00AF62"/>
    </w:rPr>
  </w:style>
  <w:style w:type="character" w:customStyle="1" w:styleId="CLUSTERChar">
    <w:name w:val="CLUSTER Char"/>
    <w:basedOn w:val="DefaultParagraphFont"/>
    <w:link w:val="CLUSTER"/>
    <w:rPr>
      <w:rFonts w:ascii="Times New Roman" w:eastAsia="Calibri" w:hAnsi="Times New Roman" w:cs="Times New Roman"/>
      <w:noProof/>
      <w:sz w:val="24"/>
      <w:szCs w:val="24"/>
      <w:lang w:eastAsia="ro-RO"/>
    </w:rPr>
  </w:style>
  <w:style w:type="paragraph" w:customStyle="1" w:styleId="HEADINGIII">
    <w:name w:val="HEADING III"/>
    <w:basedOn w:val="Header"/>
    <w:link w:val="HEADINGIIIChar"/>
    <w:qFormat/>
    <w:pPr>
      <w:outlineLvl w:val="0"/>
    </w:pPr>
    <w:rPr>
      <w:rFonts w:ascii="Times New Roman" w:hAnsi="Times New Roman" w:cs="Times New Roman"/>
      <w:color w:val="C2D341"/>
    </w:rPr>
  </w:style>
  <w:style w:type="character" w:customStyle="1" w:styleId="HEADINGIIChar">
    <w:name w:val="HEADING II Char"/>
    <w:basedOn w:val="HeaderChar"/>
    <w:link w:val="HEADINGII"/>
    <w:rPr>
      <w:rFonts w:ascii="Times New Roman" w:hAnsi="Times New Roman" w:cs="Times New Roman"/>
      <w:color w:val="00AF62"/>
    </w:rPr>
  </w:style>
  <w:style w:type="paragraph" w:customStyle="1" w:styleId="HEADINGIV">
    <w:name w:val="HEADING IV"/>
    <w:basedOn w:val="Header"/>
    <w:link w:val="HEADINGIVChar"/>
    <w:qFormat/>
    <w:pPr>
      <w:outlineLvl w:val="0"/>
    </w:pPr>
    <w:rPr>
      <w:rFonts w:ascii="Times New Roman" w:hAnsi="Times New Roman" w:cs="Times New Roman"/>
      <w:color w:val="8F00B1"/>
    </w:rPr>
  </w:style>
  <w:style w:type="character" w:customStyle="1" w:styleId="HEADINGIIIChar">
    <w:name w:val="HEADING III Char"/>
    <w:basedOn w:val="HeaderChar"/>
    <w:link w:val="HEADINGIII"/>
    <w:rPr>
      <w:rFonts w:ascii="Times New Roman" w:hAnsi="Times New Roman" w:cs="Times New Roman"/>
      <w:color w:val="C2D341"/>
    </w:rPr>
  </w:style>
  <w:style w:type="paragraph" w:customStyle="1" w:styleId="HEADINGV">
    <w:name w:val="HEADING V"/>
    <w:basedOn w:val="Header"/>
    <w:link w:val="HEADINGVChar"/>
    <w:qFormat/>
    <w:pPr>
      <w:outlineLvl w:val="0"/>
    </w:pPr>
    <w:rPr>
      <w:rFonts w:ascii="Times New Roman" w:hAnsi="Times New Roman" w:cs="Times New Roman"/>
      <w:color w:val="0079BA"/>
    </w:rPr>
  </w:style>
  <w:style w:type="character" w:customStyle="1" w:styleId="HEADINGIVChar">
    <w:name w:val="HEADING IV Char"/>
    <w:basedOn w:val="HeaderChar"/>
    <w:link w:val="HEADINGIV"/>
    <w:rPr>
      <w:rFonts w:ascii="Times New Roman" w:hAnsi="Times New Roman" w:cs="Times New Roman"/>
      <w:color w:val="8F00B1"/>
    </w:rPr>
  </w:style>
  <w:style w:type="paragraph" w:customStyle="1" w:styleId="HEADINGVI">
    <w:name w:val="HEADING VI"/>
    <w:basedOn w:val="Header"/>
    <w:link w:val="HEADINGVIChar"/>
    <w:qFormat/>
    <w:pPr>
      <w:outlineLvl w:val="0"/>
    </w:pPr>
    <w:rPr>
      <w:rFonts w:ascii="Times New Roman" w:hAnsi="Times New Roman" w:cs="Times New Roman"/>
      <w:color w:val="EB5850"/>
    </w:rPr>
  </w:style>
  <w:style w:type="character" w:customStyle="1" w:styleId="HEADINGVChar">
    <w:name w:val="HEADING V Char"/>
    <w:basedOn w:val="HeaderChar"/>
    <w:link w:val="HEADINGV"/>
    <w:rPr>
      <w:rFonts w:ascii="Times New Roman" w:hAnsi="Times New Roman" w:cs="Times New Roman"/>
      <w:color w:val="0079BA"/>
    </w:rPr>
  </w:style>
  <w:style w:type="paragraph" w:customStyle="1" w:styleId="OFFHEADING">
    <w:name w:val="OFF HEADING"/>
    <w:basedOn w:val="Header"/>
    <w:link w:val="OFFHEADINGChar"/>
    <w:qFormat/>
    <w:pPr>
      <w:outlineLvl w:val="0"/>
    </w:pPr>
    <w:rPr>
      <w:rFonts w:ascii="Times New Roman" w:hAnsi="Times New Roman" w:cs="Times New Roman"/>
      <w:color w:val="4ABFDF"/>
    </w:rPr>
  </w:style>
  <w:style w:type="character" w:customStyle="1" w:styleId="HEADINGVIChar">
    <w:name w:val="HEADING VI Char"/>
    <w:basedOn w:val="HeaderChar"/>
    <w:link w:val="HEADINGVI"/>
    <w:rPr>
      <w:rFonts w:ascii="Times New Roman" w:hAnsi="Times New Roman" w:cs="Times New Roman"/>
      <w:color w:val="EB5850"/>
    </w:rPr>
  </w:style>
  <w:style w:type="character" w:customStyle="1" w:styleId="OFFHEADINGChar">
    <w:name w:val="OFF HEADING Char"/>
    <w:basedOn w:val="HeaderChar"/>
    <w:link w:val="OFFHEADING"/>
    <w:rPr>
      <w:rFonts w:ascii="Times New Roman" w:hAnsi="Times New Roman" w:cs="Times New Roman"/>
      <w:color w:val="4ABFDF"/>
    </w:rPr>
  </w:style>
  <w:style w:type="table" w:customStyle="1" w:styleId="LightShading1">
    <w:name w:val="Light Shading1"/>
    <w:basedOn w:val="TableNormal"/>
    <w:next w:val="LightShading"/>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377">
      <w:bodyDiv w:val="1"/>
      <w:marLeft w:val="0"/>
      <w:marRight w:val="0"/>
      <w:marTop w:val="0"/>
      <w:marBottom w:val="0"/>
      <w:divBdr>
        <w:top w:val="none" w:sz="0" w:space="0" w:color="auto"/>
        <w:left w:val="none" w:sz="0" w:space="0" w:color="auto"/>
        <w:bottom w:val="none" w:sz="0" w:space="0" w:color="auto"/>
        <w:right w:val="none" w:sz="0" w:space="0" w:color="auto"/>
      </w:divBdr>
    </w:div>
    <w:div w:id="24672186">
      <w:bodyDiv w:val="1"/>
      <w:marLeft w:val="0"/>
      <w:marRight w:val="0"/>
      <w:marTop w:val="0"/>
      <w:marBottom w:val="0"/>
      <w:divBdr>
        <w:top w:val="none" w:sz="0" w:space="0" w:color="auto"/>
        <w:left w:val="none" w:sz="0" w:space="0" w:color="auto"/>
        <w:bottom w:val="none" w:sz="0" w:space="0" w:color="auto"/>
        <w:right w:val="none" w:sz="0" w:space="0" w:color="auto"/>
      </w:divBdr>
    </w:div>
    <w:div w:id="124474031">
      <w:bodyDiv w:val="1"/>
      <w:marLeft w:val="0"/>
      <w:marRight w:val="0"/>
      <w:marTop w:val="0"/>
      <w:marBottom w:val="0"/>
      <w:divBdr>
        <w:top w:val="none" w:sz="0" w:space="0" w:color="auto"/>
        <w:left w:val="none" w:sz="0" w:space="0" w:color="auto"/>
        <w:bottom w:val="none" w:sz="0" w:space="0" w:color="auto"/>
        <w:right w:val="none" w:sz="0" w:space="0" w:color="auto"/>
      </w:divBdr>
    </w:div>
    <w:div w:id="182984693">
      <w:bodyDiv w:val="1"/>
      <w:marLeft w:val="0"/>
      <w:marRight w:val="0"/>
      <w:marTop w:val="0"/>
      <w:marBottom w:val="0"/>
      <w:divBdr>
        <w:top w:val="none" w:sz="0" w:space="0" w:color="auto"/>
        <w:left w:val="none" w:sz="0" w:space="0" w:color="auto"/>
        <w:bottom w:val="none" w:sz="0" w:space="0" w:color="auto"/>
        <w:right w:val="none" w:sz="0" w:space="0" w:color="auto"/>
      </w:divBdr>
    </w:div>
    <w:div w:id="251816919">
      <w:bodyDiv w:val="1"/>
      <w:marLeft w:val="0"/>
      <w:marRight w:val="0"/>
      <w:marTop w:val="0"/>
      <w:marBottom w:val="0"/>
      <w:divBdr>
        <w:top w:val="none" w:sz="0" w:space="0" w:color="auto"/>
        <w:left w:val="none" w:sz="0" w:space="0" w:color="auto"/>
        <w:bottom w:val="none" w:sz="0" w:space="0" w:color="auto"/>
        <w:right w:val="none" w:sz="0" w:space="0" w:color="auto"/>
      </w:divBdr>
    </w:div>
    <w:div w:id="256796035">
      <w:bodyDiv w:val="1"/>
      <w:marLeft w:val="0"/>
      <w:marRight w:val="0"/>
      <w:marTop w:val="0"/>
      <w:marBottom w:val="0"/>
      <w:divBdr>
        <w:top w:val="none" w:sz="0" w:space="0" w:color="auto"/>
        <w:left w:val="none" w:sz="0" w:space="0" w:color="auto"/>
        <w:bottom w:val="none" w:sz="0" w:space="0" w:color="auto"/>
        <w:right w:val="none" w:sz="0" w:space="0" w:color="auto"/>
      </w:divBdr>
    </w:div>
    <w:div w:id="306596134">
      <w:bodyDiv w:val="1"/>
      <w:marLeft w:val="0"/>
      <w:marRight w:val="0"/>
      <w:marTop w:val="0"/>
      <w:marBottom w:val="0"/>
      <w:divBdr>
        <w:top w:val="none" w:sz="0" w:space="0" w:color="auto"/>
        <w:left w:val="none" w:sz="0" w:space="0" w:color="auto"/>
        <w:bottom w:val="none" w:sz="0" w:space="0" w:color="auto"/>
        <w:right w:val="none" w:sz="0" w:space="0" w:color="auto"/>
      </w:divBdr>
    </w:div>
    <w:div w:id="308438651">
      <w:bodyDiv w:val="1"/>
      <w:marLeft w:val="0"/>
      <w:marRight w:val="0"/>
      <w:marTop w:val="0"/>
      <w:marBottom w:val="0"/>
      <w:divBdr>
        <w:top w:val="none" w:sz="0" w:space="0" w:color="auto"/>
        <w:left w:val="none" w:sz="0" w:space="0" w:color="auto"/>
        <w:bottom w:val="none" w:sz="0" w:space="0" w:color="auto"/>
        <w:right w:val="none" w:sz="0" w:space="0" w:color="auto"/>
      </w:divBdr>
    </w:div>
    <w:div w:id="362098488">
      <w:bodyDiv w:val="1"/>
      <w:marLeft w:val="0"/>
      <w:marRight w:val="0"/>
      <w:marTop w:val="0"/>
      <w:marBottom w:val="0"/>
      <w:divBdr>
        <w:top w:val="none" w:sz="0" w:space="0" w:color="auto"/>
        <w:left w:val="none" w:sz="0" w:space="0" w:color="auto"/>
        <w:bottom w:val="none" w:sz="0" w:space="0" w:color="auto"/>
        <w:right w:val="none" w:sz="0" w:space="0" w:color="auto"/>
      </w:divBdr>
    </w:div>
    <w:div w:id="485367911">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821650">
      <w:bodyDiv w:val="1"/>
      <w:marLeft w:val="0"/>
      <w:marRight w:val="0"/>
      <w:marTop w:val="0"/>
      <w:marBottom w:val="0"/>
      <w:divBdr>
        <w:top w:val="none" w:sz="0" w:space="0" w:color="auto"/>
        <w:left w:val="none" w:sz="0" w:space="0" w:color="auto"/>
        <w:bottom w:val="none" w:sz="0" w:space="0" w:color="auto"/>
        <w:right w:val="none" w:sz="0" w:space="0" w:color="auto"/>
      </w:divBdr>
    </w:div>
    <w:div w:id="525022587">
      <w:bodyDiv w:val="1"/>
      <w:marLeft w:val="0"/>
      <w:marRight w:val="0"/>
      <w:marTop w:val="0"/>
      <w:marBottom w:val="0"/>
      <w:divBdr>
        <w:top w:val="none" w:sz="0" w:space="0" w:color="auto"/>
        <w:left w:val="none" w:sz="0" w:space="0" w:color="auto"/>
        <w:bottom w:val="none" w:sz="0" w:space="0" w:color="auto"/>
        <w:right w:val="none" w:sz="0" w:space="0" w:color="auto"/>
      </w:divBdr>
    </w:div>
    <w:div w:id="607810853">
      <w:bodyDiv w:val="1"/>
      <w:marLeft w:val="0"/>
      <w:marRight w:val="0"/>
      <w:marTop w:val="0"/>
      <w:marBottom w:val="0"/>
      <w:divBdr>
        <w:top w:val="none" w:sz="0" w:space="0" w:color="auto"/>
        <w:left w:val="none" w:sz="0" w:space="0" w:color="auto"/>
        <w:bottom w:val="none" w:sz="0" w:space="0" w:color="auto"/>
        <w:right w:val="none" w:sz="0" w:space="0" w:color="auto"/>
      </w:divBdr>
    </w:div>
    <w:div w:id="673456627">
      <w:bodyDiv w:val="1"/>
      <w:marLeft w:val="0"/>
      <w:marRight w:val="0"/>
      <w:marTop w:val="0"/>
      <w:marBottom w:val="0"/>
      <w:divBdr>
        <w:top w:val="none" w:sz="0" w:space="0" w:color="auto"/>
        <w:left w:val="none" w:sz="0" w:space="0" w:color="auto"/>
        <w:bottom w:val="none" w:sz="0" w:space="0" w:color="auto"/>
        <w:right w:val="none" w:sz="0" w:space="0" w:color="auto"/>
      </w:divBdr>
    </w:div>
    <w:div w:id="707343200">
      <w:bodyDiv w:val="1"/>
      <w:marLeft w:val="0"/>
      <w:marRight w:val="0"/>
      <w:marTop w:val="0"/>
      <w:marBottom w:val="0"/>
      <w:divBdr>
        <w:top w:val="none" w:sz="0" w:space="0" w:color="auto"/>
        <w:left w:val="none" w:sz="0" w:space="0" w:color="auto"/>
        <w:bottom w:val="none" w:sz="0" w:space="0" w:color="auto"/>
        <w:right w:val="none" w:sz="0" w:space="0" w:color="auto"/>
      </w:divBdr>
    </w:div>
    <w:div w:id="732387652">
      <w:bodyDiv w:val="1"/>
      <w:marLeft w:val="0"/>
      <w:marRight w:val="0"/>
      <w:marTop w:val="0"/>
      <w:marBottom w:val="0"/>
      <w:divBdr>
        <w:top w:val="none" w:sz="0" w:space="0" w:color="auto"/>
        <w:left w:val="none" w:sz="0" w:space="0" w:color="auto"/>
        <w:bottom w:val="none" w:sz="0" w:space="0" w:color="auto"/>
        <w:right w:val="none" w:sz="0" w:space="0" w:color="auto"/>
      </w:divBdr>
    </w:div>
    <w:div w:id="836118116">
      <w:bodyDiv w:val="1"/>
      <w:marLeft w:val="0"/>
      <w:marRight w:val="0"/>
      <w:marTop w:val="0"/>
      <w:marBottom w:val="0"/>
      <w:divBdr>
        <w:top w:val="none" w:sz="0" w:space="0" w:color="auto"/>
        <w:left w:val="none" w:sz="0" w:space="0" w:color="auto"/>
        <w:bottom w:val="none" w:sz="0" w:space="0" w:color="auto"/>
        <w:right w:val="none" w:sz="0" w:space="0" w:color="auto"/>
      </w:divBdr>
      <w:divsChild>
        <w:div w:id="1816333134">
          <w:marLeft w:val="0"/>
          <w:marRight w:val="0"/>
          <w:marTop w:val="0"/>
          <w:marBottom w:val="0"/>
          <w:divBdr>
            <w:top w:val="single" w:sz="2" w:space="0" w:color="CCCCCC"/>
            <w:left w:val="single" w:sz="6" w:space="0" w:color="CCCCCC"/>
            <w:bottom w:val="single" w:sz="6" w:space="0" w:color="CCCCCC"/>
            <w:right w:val="single" w:sz="6" w:space="0" w:color="CCCCCC"/>
          </w:divBdr>
          <w:divsChild>
            <w:div w:id="243033381">
              <w:marLeft w:val="0"/>
              <w:marRight w:val="0"/>
              <w:marTop w:val="0"/>
              <w:marBottom w:val="0"/>
              <w:divBdr>
                <w:top w:val="none" w:sz="0" w:space="0" w:color="auto"/>
                <w:left w:val="none" w:sz="0" w:space="0" w:color="auto"/>
                <w:bottom w:val="none" w:sz="0" w:space="0" w:color="auto"/>
                <w:right w:val="none" w:sz="0" w:space="0" w:color="auto"/>
              </w:divBdr>
              <w:divsChild>
                <w:div w:id="693309435">
                  <w:marLeft w:val="-180"/>
                  <w:marRight w:val="-180"/>
                  <w:marTop w:val="0"/>
                  <w:marBottom w:val="0"/>
                  <w:divBdr>
                    <w:top w:val="none" w:sz="0" w:space="0" w:color="auto"/>
                    <w:left w:val="none" w:sz="0" w:space="0" w:color="auto"/>
                    <w:bottom w:val="none" w:sz="0" w:space="0" w:color="auto"/>
                    <w:right w:val="none" w:sz="0" w:space="0" w:color="auto"/>
                  </w:divBdr>
                  <w:divsChild>
                    <w:div w:id="826286987">
                      <w:marLeft w:val="0"/>
                      <w:marRight w:val="0"/>
                      <w:marTop w:val="0"/>
                      <w:marBottom w:val="0"/>
                      <w:divBdr>
                        <w:top w:val="none" w:sz="0" w:space="0" w:color="auto"/>
                        <w:left w:val="none" w:sz="0" w:space="0" w:color="auto"/>
                        <w:bottom w:val="none" w:sz="0" w:space="0" w:color="auto"/>
                        <w:right w:val="none" w:sz="0" w:space="0" w:color="auto"/>
                      </w:divBdr>
                      <w:divsChild>
                        <w:div w:id="699743034">
                          <w:marLeft w:val="-180"/>
                          <w:marRight w:val="-180"/>
                          <w:marTop w:val="0"/>
                          <w:marBottom w:val="0"/>
                          <w:divBdr>
                            <w:top w:val="none" w:sz="0" w:space="0" w:color="auto"/>
                            <w:left w:val="none" w:sz="0" w:space="0" w:color="auto"/>
                            <w:bottom w:val="none" w:sz="0" w:space="0" w:color="auto"/>
                            <w:right w:val="none" w:sz="0" w:space="0" w:color="auto"/>
                          </w:divBdr>
                          <w:divsChild>
                            <w:div w:id="230701301">
                              <w:marLeft w:val="0"/>
                              <w:marRight w:val="0"/>
                              <w:marTop w:val="0"/>
                              <w:marBottom w:val="0"/>
                              <w:divBdr>
                                <w:top w:val="none" w:sz="0" w:space="0" w:color="auto"/>
                                <w:left w:val="none" w:sz="0" w:space="0" w:color="auto"/>
                                <w:bottom w:val="none" w:sz="0" w:space="0" w:color="auto"/>
                                <w:right w:val="none" w:sz="0" w:space="0" w:color="auto"/>
                              </w:divBdr>
                              <w:divsChild>
                                <w:div w:id="921640175">
                                  <w:marLeft w:val="0"/>
                                  <w:marRight w:val="0"/>
                                  <w:marTop w:val="0"/>
                                  <w:marBottom w:val="0"/>
                                  <w:divBdr>
                                    <w:top w:val="none" w:sz="0" w:space="0" w:color="auto"/>
                                    <w:left w:val="none" w:sz="0" w:space="0" w:color="auto"/>
                                    <w:bottom w:val="none" w:sz="0" w:space="0" w:color="auto"/>
                                    <w:right w:val="none" w:sz="0" w:space="0" w:color="auto"/>
                                  </w:divBdr>
                                  <w:divsChild>
                                    <w:div w:id="382753246">
                                      <w:marLeft w:val="0"/>
                                      <w:marRight w:val="0"/>
                                      <w:marTop w:val="0"/>
                                      <w:marBottom w:val="0"/>
                                      <w:divBdr>
                                        <w:top w:val="none" w:sz="0" w:space="0" w:color="auto"/>
                                        <w:left w:val="none" w:sz="0" w:space="0" w:color="auto"/>
                                        <w:bottom w:val="none" w:sz="0" w:space="0" w:color="auto"/>
                                        <w:right w:val="none" w:sz="0" w:space="0" w:color="auto"/>
                                      </w:divBdr>
                                      <w:divsChild>
                                        <w:div w:id="383716176">
                                          <w:marLeft w:val="0"/>
                                          <w:marRight w:val="0"/>
                                          <w:marTop w:val="0"/>
                                          <w:marBottom w:val="0"/>
                                          <w:divBdr>
                                            <w:top w:val="none" w:sz="0" w:space="0" w:color="auto"/>
                                            <w:left w:val="none" w:sz="0" w:space="0" w:color="auto"/>
                                            <w:bottom w:val="none" w:sz="0" w:space="0" w:color="auto"/>
                                            <w:right w:val="none" w:sz="0" w:space="0" w:color="auto"/>
                                          </w:divBdr>
                                          <w:divsChild>
                                            <w:div w:id="1240797192">
                                              <w:marLeft w:val="0"/>
                                              <w:marRight w:val="0"/>
                                              <w:marTop w:val="0"/>
                                              <w:marBottom w:val="0"/>
                                              <w:divBdr>
                                                <w:top w:val="none" w:sz="0" w:space="0" w:color="auto"/>
                                                <w:left w:val="none" w:sz="0" w:space="0" w:color="auto"/>
                                                <w:bottom w:val="none" w:sz="0" w:space="0" w:color="auto"/>
                                                <w:right w:val="none" w:sz="0" w:space="0" w:color="auto"/>
                                              </w:divBdr>
                                              <w:divsChild>
                                                <w:div w:id="1932661072">
                                                  <w:marLeft w:val="0"/>
                                                  <w:marRight w:val="0"/>
                                                  <w:marTop w:val="0"/>
                                                  <w:marBottom w:val="0"/>
                                                  <w:divBdr>
                                                    <w:top w:val="none" w:sz="0" w:space="0" w:color="auto"/>
                                                    <w:left w:val="none" w:sz="0" w:space="0" w:color="auto"/>
                                                    <w:bottom w:val="none" w:sz="0" w:space="0" w:color="auto"/>
                                                    <w:right w:val="none" w:sz="0" w:space="0" w:color="auto"/>
                                                  </w:divBdr>
                                                  <w:divsChild>
                                                    <w:div w:id="1928880898">
                                                      <w:marLeft w:val="0"/>
                                                      <w:marRight w:val="0"/>
                                                      <w:marTop w:val="0"/>
                                                      <w:marBottom w:val="0"/>
                                                      <w:divBdr>
                                                        <w:top w:val="none" w:sz="0" w:space="0" w:color="auto"/>
                                                        <w:left w:val="none" w:sz="0" w:space="0" w:color="auto"/>
                                                        <w:bottom w:val="none" w:sz="0" w:space="0" w:color="auto"/>
                                                        <w:right w:val="none" w:sz="0" w:space="0" w:color="auto"/>
                                                      </w:divBdr>
                                                      <w:divsChild>
                                                        <w:div w:id="623077403">
                                                          <w:marLeft w:val="-180"/>
                                                          <w:marRight w:val="-180"/>
                                                          <w:marTop w:val="0"/>
                                                          <w:marBottom w:val="0"/>
                                                          <w:divBdr>
                                                            <w:top w:val="none" w:sz="0" w:space="0" w:color="auto"/>
                                                            <w:left w:val="none" w:sz="0" w:space="0" w:color="auto"/>
                                                            <w:bottom w:val="none" w:sz="0" w:space="0" w:color="auto"/>
                                                            <w:right w:val="none" w:sz="0" w:space="0" w:color="auto"/>
                                                          </w:divBdr>
                                                          <w:divsChild>
                                                            <w:div w:id="442504384">
                                                              <w:marLeft w:val="0"/>
                                                              <w:marRight w:val="0"/>
                                                              <w:marTop w:val="0"/>
                                                              <w:marBottom w:val="0"/>
                                                              <w:divBdr>
                                                                <w:top w:val="none" w:sz="0" w:space="0" w:color="auto"/>
                                                                <w:left w:val="none" w:sz="0" w:space="0" w:color="auto"/>
                                                                <w:bottom w:val="none" w:sz="0" w:space="0" w:color="auto"/>
                                                                <w:right w:val="none" w:sz="0" w:space="0" w:color="auto"/>
                                                              </w:divBdr>
                                                              <w:divsChild>
                                                                <w:div w:id="14696957">
                                                                  <w:marLeft w:val="0"/>
                                                                  <w:marRight w:val="0"/>
                                                                  <w:marTop w:val="0"/>
                                                                  <w:marBottom w:val="0"/>
                                                                  <w:divBdr>
                                                                    <w:top w:val="none" w:sz="0" w:space="0" w:color="auto"/>
                                                                    <w:left w:val="none" w:sz="0" w:space="0" w:color="auto"/>
                                                                    <w:bottom w:val="none" w:sz="0" w:space="0" w:color="auto"/>
                                                                    <w:right w:val="none" w:sz="0" w:space="0" w:color="auto"/>
                                                                  </w:divBdr>
                                                                  <w:divsChild>
                                                                    <w:div w:id="1590653096">
                                                                      <w:marLeft w:val="0"/>
                                                                      <w:marRight w:val="0"/>
                                                                      <w:marTop w:val="0"/>
                                                                      <w:marBottom w:val="0"/>
                                                                      <w:divBdr>
                                                                        <w:top w:val="none" w:sz="0" w:space="0" w:color="auto"/>
                                                                        <w:left w:val="none" w:sz="0" w:space="0" w:color="auto"/>
                                                                        <w:bottom w:val="none" w:sz="0" w:space="0" w:color="auto"/>
                                                                        <w:right w:val="none" w:sz="0" w:space="0" w:color="auto"/>
                                                                      </w:divBdr>
                                                                      <w:divsChild>
                                                                        <w:div w:id="10632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576547">
      <w:bodyDiv w:val="1"/>
      <w:marLeft w:val="0"/>
      <w:marRight w:val="0"/>
      <w:marTop w:val="0"/>
      <w:marBottom w:val="0"/>
      <w:divBdr>
        <w:top w:val="none" w:sz="0" w:space="0" w:color="auto"/>
        <w:left w:val="none" w:sz="0" w:space="0" w:color="auto"/>
        <w:bottom w:val="none" w:sz="0" w:space="0" w:color="auto"/>
        <w:right w:val="none" w:sz="0" w:space="0" w:color="auto"/>
      </w:divBdr>
    </w:div>
    <w:div w:id="922907523">
      <w:bodyDiv w:val="1"/>
      <w:marLeft w:val="0"/>
      <w:marRight w:val="0"/>
      <w:marTop w:val="0"/>
      <w:marBottom w:val="0"/>
      <w:divBdr>
        <w:top w:val="none" w:sz="0" w:space="0" w:color="auto"/>
        <w:left w:val="none" w:sz="0" w:space="0" w:color="auto"/>
        <w:bottom w:val="none" w:sz="0" w:space="0" w:color="auto"/>
        <w:right w:val="none" w:sz="0" w:space="0" w:color="auto"/>
      </w:divBdr>
    </w:div>
    <w:div w:id="946235517">
      <w:bodyDiv w:val="1"/>
      <w:marLeft w:val="0"/>
      <w:marRight w:val="0"/>
      <w:marTop w:val="0"/>
      <w:marBottom w:val="0"/>
      <w:divBdr>
        <w:top w:val="none" w:sz="0" w:space="0" w:color="auto"/>
        <w:left w:val="none" w:sz="0" w:space="0" w:color="auto"/>
        <w:bottom w:val="none" w:sz="0" w:space="0" w:color="auto"/>
        <w:right w:val="none" w:sz="0" w:space="0" w:color="auto"/>
      </w:divBdr>
    </w:div>
    <w:div w:id="956910310">
      <w:bodyDiv w:val="1"/>
      <w:marLeft w:val="0"/>
      <w:marRight w:val="0"/>
      <w:marTop w:val="0"/>
      <w:marBottom w:val="0"/>
      <w:divBdr>
        <w:top w:val="none" w:sz="0" w:space="0" w:color="auto"/>
        <w:left w:val="none" w:sz="0" w:space="0" w:color="auto"/>
        <w:bottom w:val="none" w:sz="0" w:space="0" w:color="auto"/>
        <w:right w:val="none" w:sz="0" w:space="0" w:color="auto"/>
      </w:divBdr>
    </w:div>
    <w:div w:id="963928851">
      <w:bodyDiv w:val="1"/>
      <w:marLeft w:val="0"/>
      <w:marRight w:val="0"/>
      <w:marTop w:val="0"/>
      <w:marBottom w:val="0"/>
      <w:divBdr>
        <w:top w:val="none" w:sz="0" w:space="0" w:color="auto"/>
        <w:left w:val="none" w:sz="0" w:space="0" w:color="auto"/>
        <w:bottom w:val="none" w:sz="0" w:space="0" w:color="auto"/>
        <w:right w:val="none" w:sz="0" w:space="0" w:color="auto"/>
      </w:divBdr>
    </w:div>
    <w:div w:id="968630805">
      <w:bodyDiv w:val="1"/>
      <w:marLeft w:val="0"/>
      <w:marRight w:val="0"/>
      <w:marTop w:val="0"/>
      <w:marBottom w:val="0"/>
      <w:divBdr>
        <w:top w:val="none" w:sz="0" w:space="0" w:color="auto"/>
        <w:left w:val="none" w:sz="0" w:space="0" w:color="auto"/>
        <w:bottom w:val="none" w:sz="0" w:space="0" w:color="auto"/>
        <w:right w:val="none" w:sz="0" w:space="0" w:color="auto"/>
      </w:divBdr>
    </w:div>
    <w:div w:id="1034117773">
      <w:bodyDiv w:val="1"/>
      <w:marLeft w:val="0"/>
      <w:marRight w:val="0"/>
      <w:marTop w:val="0"/>
      <w:marBottom w:val="0"/>
      <w:divBdr>
        <w:top w:val="none" w:sz="0" w:space="0" w:color="auto"/>
        <w:left w:val="none" w:sz="0" w:space="0" w:color="auto"/>
        <w:bottom w:val="none" w:sz="0" w:space="0" w:color="auto"/>
        <w:right w:val="none" w:sz="0" w:space="0" w:color="auto"/>
      </w:divBdr>
    </w:div>
    <w:div w:id="1037707069">
      <w:bodyDiv w:val="1"/>
      <w:marLeft w:val="0"/>
      <w:marRight w:val="0"/>
      <w:marTop w:val="0"/>
      <w:marBottom w:val="0"/>
      <w:divBdr>
        <w:top w:val="none" w:sz="0" w:space="0" w:color="auto"/>
        <w:left w:val="none" w:sz="0" w:space="0" w:color="auto"/>
        <w:bottom w:val="none" w:sz="0" w:space="0" w:color="auto"/>
        <w:right w:val="none" w:sz="0" w:space="0" w:color="auto"/>
      </w:divBdr>
    </w:div>
    <w:div w:id="1089471907">
      <w:bodyDiv w:val="1"/>
      <w:marLeft w:val="0"/>
      <w:marRight w:val="0"/>
      <w:marTop w:val="0"/>
      <w:marBottom w:val="0"/>
      <w:divBdr>
        <w:top w:val="none" w:sz="0" w:space="0" w:color="auto"/>
        <w:left w:val="none" w:sz="0" w:space="0" w:color="auto"/>
        <w:bottom w:val="none" w:sz="0" w:space="0" w:color="auto"/>
        <w:right w:val="none" w:sz="0" w:space="0" w:color="auto"/>
      </w:divBdr>
    </w:div>
    <w:div w:id="1115906899">
      <w:bodyDiv w:val="1"/>
      <w:marLeft w:val="0"/>
      <w:marRight w:val="0"/>
      <w:marTop w:val="0"/>
      <w:marBottom w:val="0"/>
      <w:divBdr>
        <w:top w:val="none" w:sz="0" w:space="0" w:color="auto"/>
        <w:left w:val="none" w:sz="0" w:space="0" w:color="auto"/>
        <w:bottom w:val="none" w:sz="0" w:space="0" w:color="auto"/>
        <w:right w:val="none" w:sz="0" w:space="0" w:color="auto"/>
      </w:divBdr>
    </w:div>
    <w:div w:id="1143228947">
      <w:bodyDiv w:val="1"/>
      <w:marLeft w:val="0"/>
      <w:marRight w:val="0"/>
      <w:marTop w:val="0"/>
      <w:marBottom w:val="0"/>
      <w:divBdr>
        <w:top w:val="none" w:sz="0" w:space="0" w:color="auto"/>
        <w:left w:val="none" w:sz="0" w:space="0" w:color="auto"/>
        <w:bottom w:val="none" w:sz="0" w:space="0" w:color="auto"/>
        <w:right w:val="none" w:sz="0" w:space="0" w:color="auto"/>
      </w:divBdr>
    </w:div>
    <w:div w:id="1152714501">
      <w:bodyDiv w:val="1"/>
      <w:marLeft w:val="0"/>
      <w:marRight w:val="0"/>
      <w:marTop w:val="0"/>
      <w:marBottom w:val="0"/>
      <w:divBdr>
        <w:top w:val="none" w:sz="0" w:space="0" w:color="auto"/>
        <w:left w:val="none" w:sz="0" w:space="0" w:color="auto"/>
        <w:bottom w:val="none" w:sz="0" w:space="0" w:color="auto"/>
        <w:right w:val="none" w:sz="0" w:space="0" w:color="auto"/>
      </w:divBdr>
    </w:div>
    <w:div w:id="1170027898">
      <w:bodyDiv w:val="1"/>
      <w:marLeft w:val="0"/>
      <w:marRight w:val="0"/>
      <w:marTop w:val="0"/>
      <w:marBottom w:val="0"/>
      <w:divBdr>
        <w:top w:val="none" w:sz="0" w:space="0" w:color="auto"/>
        <w:left w:val="none" w:sz="0" w:space="0" w:color="auto"/>
        <w:bottom w:val="none" w:sz="0" w:space="0" w:color="auto"/>
        <w:right w:val="none" w:sz="0" w:space="0" w:color="auto"/>
      </w:divBdr>
    </w:div>
    <w:div w:id="1174496443">
      <w:bodyDiv w:val="1"/>
      <w:marLeft w:val="0"/>
      <w:marRight w:val="0"/>
      <w:marTop w:val="0"/>
      <w:marBottom w:val="0"/>
      <w:divBdr>
        <w:top w:val="none" w:sz="0" w:space="0" w:color="auto"/>
        <w:left w:val="none" w:sz="0" w:space="0" w:color="auto"/>
        <w:bottom w:val="none" w:sz="0" w:space="0" w:color="auto"/>
        <w:right w:val="none" w:sz="0" w:space="0" w:color="auto"/>
      </w:divBdr>
    </w:div>
    <w:div w:id="1175148365">
      <w:bodyDiv w:val="1"/>
      <w:marLeft w:val="0"/>
      <w:marRight w:val="0"/>
      <w:marTop w:val="0"/>
      <w:marBottom w:val="0"/>
      <w:divBdr>
        <w:top w:val="none" w:sz="0" w:space="0" w:color="auto"/>
        <w:left w:val="none" w:sz="0" w:space="0" w:color="auto"/>
        <w:bottom w:val="none" w:sz="0" w:space="0" w:color="auto"/>
        <w:right w:val="none" w:sz="0" w:space="0" w:color="auto"/>
      </w:divBdr>
    </w:div>
    <w:div w:id="1202474947">
      <w:bodyDiv w:val="1"/>
      <w:marLeft w:val="0"/>
      <w:marRight w:val="0"/>
      <w:marTop w:val="0"/>
      <w:marBottom w:val="0"/>
      <w:divBdr>
        <w:top w:val="none" w:sz="0" w:space="0" w:color="auto"/>
        <w:left w:val="none" w:sz="0" w:space="0" w:color="auto"/>
        <w:bottom w:val="none" w:sz="0" w:space="0" w:color="auto"/>
        <w:right w:val="none" w:sz="0" w:space="0" w:color="auto"/>
      </w:divBdr>
    </w:div>
    <w:div w:id="1297103018">
      <w:bodyDiv w:val="1"/>
      <w:marLeft w:val="0"/>
      <w:marRight w:val="0"/>
      <w:marTop w:val="0"/>
      <w:marBottom w:val="0"/>
      <w:divBdr>
        <w:top w:val="none" w:sz="0" w:space="0" w:color="auto"/>
        <w:left w:val="none" w:sz="0" w:space="0" w:color="auto"/>
        <w:bottom w:val="none" w:sz="0" w:space="0" w:color="auto"/>
        <w:right w:val="none" w:sz="0" w:space="0" w:color="auto"/>
      </w:divBdr>
    </w:div>
    <w:div w:id="1304235338">
      <w:bodyDiv w:val="1"/>
      <w:marLeft w:val="0"/>
      <w:marRight w:val="0"/>
      <w:marTop w:val="0"/>
      <w:marBottom w:val="0"/>
      <w:divBdr>
        <w:top w:val="none" w:sz="0" w:space="0" w:color="auto"/>
        <w:left w:val="none" w:sz="0" w:space="0" w:color="auto"/>
        <w:bottom w:val="none" w:sz="0" w:space="0" w:color="auto"/>
        <w:right w:val="none" w:sz="0" w:space="0" w:color="auto"/>
      </w:divBdr>
    </w:div>
    <w:div w:id="1357733554">
      <w:bodyDiv w:val="1"/>
      <w:marLeft w:val="0"/>
      <w:marRight w:val="0"/>
      <w:marTop w:val="0"/>
      <w:marBottom w:val="0"/>
      <w:divBdr>
        <w:top w:val="none" w:sz="0" w:space="0" w:color="auto"/>
        <w:left w:val="none" w:sz="0" w:space="0" w:color="auto"/>
        <w:bottom w:val="none" w:sz="0" w:space="0" w:color="auto"/>
        <w:right w:val="none" w:sz="0" w:space="0" w:color="auto"/>
      </w:divBdr>
    </w:div>
    <w:div w:id="1362894796">
      <w:bodyDiv w:val="1"/>
      <w:marLeft w:val="0"/>
      <w:marRight w:val="0"/>
      <w:marTop w:val="0"/>
      <w:marBottom w:val="0"/>
      <w:divBdr>
        <w:top w:val="none" w:sz="0" w:space="0" w:color="auto"/>
        <w:left w:val="none" w:sz="0" w:space="0" w:color="auto"/>
        <w:bottom w:val="none" w:sz="0" w:space="0" w:color="auto"/>
        <w:right w:val="none" w:sz="0" w:space="0" w:color="auto"/>
      </w:divBdr>
    </w:div>
    <w:div w:id="1422096702">
      <w:bodyDiv w:val="1"/>
      <w:marLeft w:val="0"/>
      <w:marRight w:val="0"/>
      <w:marTop w:val="0"/>
      <w:marBottom w:val="0"/>
      <w:divBdr>
        <w:top w:val="none" w:sz="0" w:space="0" w:color="auto"/>
        <w:left w:val="none" w:sz="0" w:space="0" w:color="auto"/>
        <w:bottom w:val="none" w:sz="0" w:space="0" w:color="auto"/>
        <w:right w:val="none" w:sz="0" w:space="0" w:color="auto"/>
      </w:divBdr>
    </w:div>
    <w:div w:id="1490950157">
      <w:bodyDiv w:val="1"/>
      <w:marLeft w:val="0"/>
      <w:marRight w:val="0"/>
      <w:marTop w:val="0"/>
      <w:marBottom w:val="0"/>
      <w:divBdr>
        <w:top w:val="none" w:sz="0" w:space="0" w:color="auto"/>
        <w:left w:val="none" w:sz="0" w:space="0" w:color="auto"/>
        <w:bottom w:val="none" w:sz="0" w:space="0" w:color="auto"/>
        <w:right w:val="none" w:sz="0" w:space="0" w:color="auto"/>
      </w:divBdr>
    </w:div>
    <w:div w:id="1539122319">
      <w:bodyDiv w:val="1"/>
      <w:marLeft w:val="0"/>
      <w:marRight w:val="0"/>
      <w:marTop w:val="0"/>
      <w:marBottom w:val="0"/>
      <w:divBdr>
        <w:top w:val="none" w:sz="0" w:space="0" w:color="auto"/>
        <w:left w:val="none" w:sz="0" w:space="0" w:color="auto"/>
        <w:bottom w:val="none" w:sz="0" w:space="0" w:color="auto"/>
        <w:right w:val="none" w:sz="0" w:space="0" w:color="auto"/>
      </w:divBdr>
    </w:div>
    <w:div w:id="1558858962">
      <w:bodyDiv w:val="1"/>
      <w:marLeft w:val="0"/>
      <w:marRight w:val="0"/>
      <w:marTop w:val="0"/>
      <w:marBottom w:val="0"/>
      <w:divBdr>
        <w:top w:val="none" w:sz="0" w:space="0" w:color="auto"/>
        <w:left w:val="none" w:sz="0" w:space="0" w:color="auto"/>
        <w:bottom w:val="none" w:sz="0" w:space="0" w:color="auto"/>
        <w:right w:val="none" w:sz="0" w:space="0" w:color="auto"/>
      </w:divBdr>
    </w:div>
    <w:div w:id="1562906534">
      <w:bodyDiv w:val="1"/>
      <w:marLeft w:val="0"/>
      <w:marRight w:val="0"/>
      <w:marTop w:val="0"/>
      <w:marBottom w:val="0"/>
      <w:divBdr>
        <w:top w:val="none" w:sz="0" w:space="0" w:color="auto"/>
        <w:left w:val="none" w:sz="0" w:space="0" w:color="auto"/>
        <w:bottom w:val="none" w:sz="0" w:space="0" w:color="auto"/>
        <w:right w:val="none" w:sz="0" w:space="0" w:color="auto"/>
      </w:divBdr>
    </w:div>
    <w:div w:id="1579050749">
      <w:bodyDiv w:val="1"/>
      <w:marLeft w:val="0"/>
      <w:marRight w:val="0"/>
      <w:marTop w:val="0"/>
      <w:marBottom w:val="0"/>
      <w:divBdr>
        <w:top w:val="none" w:sz="0" w:space="0" w:color="auto"/>
        <w:left w:val="none" w:sz="0" w:space="0" w:color="auto"/>
        <w:bottom w:val="none" w:sz="0" w:space="0" w:color="auto"/>
        <w:right w:val="none" w:sz="0" w:space="0" w:color="auto"/>
      </w:divBdr>
    </w:div>
    <w:div w:id="1620839400">
      <w:bodyDiv w:val="1"/>
      <w:marLeft w:val="0"/>
      <w:marRight w:val="0"/>
      <w:marTop w:val="0"/>
      <w:marBottom w:val="0"/>
      <w:divBdr>
        <w:top w:val="none" w:sz="0" w:space="0" w:color="auto"/>
        <w:left w:val="none" w:sz="0" w:space="0" w:color="auto"/>
        <w:bottom w:val="none" w:sz="0" w:space="0" w:color="auto"/>
        <w:right w:val="none" w:sz="0" w:space="0" w:color="auto"/>
      </w:divBdr>
    </w:div>
    <w:div w:id="1674410561">
      <w:bodyDiv w:val="1"/>
      <w:marLeft w:val="0"/>
      <w:marRight w:val="0"/>
      <w:marTop w:val="0"/>
      <w:marBottom w:val="0"/>
      <w:divBdr>
        <w:top w:val="none" w:sz="0" w:space="0" w:color="auto"/>
        <w:left w:val="none" w:sz="0" w:space="0" w:color="auto"/>
        <w:bottom w:val="none" w:sz="0" w:space="0" w:color="auto"/>
        <w:right w:val="none" w:sz="0" w:space="0" w:color="auto"/>
      </w:divBdr>
    </w:div>
    <w:div w:id="1817066552">
      <w:bodyDiv w:val="1"/>
      <w:marLeft w:val="0"/>
      <w:marRight w:val="0"/>
      <w:marTop w:val="0"/>
      <w:marBottom w:val="0"/>
      <w:divBdr>
        <w:top w:val="none" w:sz="0" w:space="0" w:color="auto"/>
        <w:left w:val="none" w:sz="0" w:space="0" w:color="auto"/>
        <w:bottom w:val="none" w:sz="0" w:space="0" w:color="auto"/>
        <w:right w:val="none" w:sz="0" w:space="0" w:color="auto"/>
      </w:divBdr>
    </w:div>
    <w:div w:id="1820879658">
      <w:bodyDiv w:val="1"/>
      <w:marLeft w:val="0"/>
      <w:marRight w:val="0"/>
      <w:marTop w:val="0"/>
      <w:marBottom w:val="0"/>
      <w:divBdr>
        <w:top w:val="none" w:sz="0" w:space="0" w:color="auto"/>
        <w:left w:val="none" w:sz="0" w:space="0" w:color="auto"/>
        <w:bottom w:val="none" w:sz="0" w:space="0" w:color="auto"/>
        <w:right w:val="none" w:sz="0" w:space="0" w:color="auto"/>
      </w:divBdr>
    </w:div>
    <w:div w:id="1829976105">
      <w:bodyDiv w:val="1"/>
      <w:marLeft w:val="0"/>
      <w:marRight w:val="0"/>
      <w:marTop w:val="0"/>
      <w:marBottom w:val="0"/>
      <w:divBdr>
        <w:top w:val="none" w:sz="0" w:space="0" w:color="auto"/>
        <w:left w:val="none" w:sz="0" w:space="0" w:color="auto"/>
        <w:bottom w:val="none" w:sz="0" w:space="0" w:color="auto"/>
        <w:right w:val="none" w:sz="0" w:space="0" w:color="auto"/>
      </w:divBdr>
    </w:div>
    <w:div w:id="1857621644">
      <w:bodyDiv w:val="1"/>
      <w:marLeft w:val="0"/>
      <w:marRight w:val="0"/>
      <w:marTop w:val="0"/>
      <w:marBottom w:val="0"/>
      <w:divBdr>
        <w:top w:val="none" w:sz="0" w:space="0" w:color="auto"/>
        <w:left w:val="none" w:sz="0" w:space="0" w:color="auto"/>
        <w:bottom w:val="none" w:sz="0" w:space="0" w:color="auto"/>
        <w:right w:val="none" w:sz="0" w:space="0" w:color="auto"/>
      </w:divBdr>
    </w:div>
    <w:div w:id="1938515457">
      <w:bodyDiv w:val="1"/>
      <w:marLeft w:val="0"/>
      <w:marRight w:val="0"/>
      <w:marTop w:val="0"/>
      <w:marBottom w:val="0"/>
      <w:divBdr>
        <w:top w:val="none" w:sz="0" w:space="0" w:color="auto"/>
        <w:left w:val="none" w:sz="0" w:space="0" w:color="auto"/>
        <w:bottom w:val="none" w:sz="0" w:space="0" w:color="auto"/>
        <w:right w:val="none" w:sz="0" w:space="0" w:color="auto"/>
      </w:divBdr>
    </w:div>
    <w:div w:id="20877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image" Target="media/image12.png"/><Relationship Id="rId34" Type="http://schemas.openxmlformats.org/officeDocument/2006/relationships/header" Target="header8.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eader" Target="header17.xml"/><Relationship Id="rId63" Type="http://schemas.openxmlformats.org/officeDocument/2006/relationships/header" Target="header20.xml"/><Relationship Id="rId68" Type="http://schemas.openxmlformats.org/officeDocument/2006/relationships/header" Target="header22.xml"/><Relationship Id="rId76" Type="http://schemas.openxmlformats.org/officeDocument/2006/relationships/image" Target="media/image25.png"/><Relationship Id="rId84" Type="http://schemas.openxmlformats.org/officeDocument/2006/relationships/image" Target="media/image27.png"/><Relationship Id="rId89" Type="http://schemas.openxmlformats.org/officeDocument/2006/relationships/header" Target="header30.xml"/><Relationship Id="rId97" Type="http://schemas.openxmlformats.org/officeDocument/2006/relationships/header" Target="header33.xml"/><Relationship Id="rId7" Type="http://schemas.microsoft.com/office/2007/relationships/stylesWithEffects" Target="stylesWithEffects.xml"/><Relationship Id="rId71" Type="http://schemas.openxmlformats.org/officeDocument/2006/relationships/footer" Target="footer23.xml"/><Relationship Id="rId92"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image" Target="media/image17.png"/><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image" Target="media/image20.png"/><Relationship Id="rId58" Type="http://schemas.openxmlformats.org/officeDocument/2006/relationships/header" Target="header18.xml"/><Relationship Id="rId66" Type="http://schemas.openxmlformats.org/officeDocument/2006/relationships/header" Target="header21.xml"/><Relationship Id="rId74" Type="http://schemas.openxmlformats.org/officeDocument/2006/relationships/image" Target="media/image23.png"/><Relationship Id="rId79" Type="http://schemas.openxmlformats.org/officeDocument/2006/relationships/footer" Target="footer25.xml"/><Relationship Id="rId87" Type="http://schemas.openxmlformats.org/officeDocument/2006/relationships/footer" Target="footer28.xml"/><Relationship Id="rId5" Type="http://schemas.openxmlformats.org/officeDocument/2006/relationships/numbering" Target="numbering.xml"/><Relationship Id="rId61" Type="http://schemas.openxmlformats.org/officeDocument/2006/relationships/image" Target="media/image22.png"/><Relationship Id="rId82" Type="http://schemas.openxmlformats.org/officeDocument/2006/relationships/footer" Target="footer27.xml"/><Relationship Id="rId90" Type="http://schemas.openxmlformats.org/officeDocument/2006/relationships/footer" Target="footer30.xml"/><Relationship Id="rId95" Type="http://schemas.openxmlformats.org/officeDocument/2006/relationships/footer" Target="footer31.xml"/><Relationship Id="rId19" Type="http://schemas.openxmlformats.org/officeDocument/2006/relationships/image" Target="media/image10.png"/><Relationship Id="rId14" Type="http://schemas.openxmlformats.org/officeDocument/2006/relationships/header" Target="header2.xml"/><Relationship Id="rId22" Type="http://schemas.openxmlformats.org/officeDocument/2006/relationships/image" Target="media/image13.png"/><Relationship Id="rId27" Type="http://schemas.openxmlformats.org/officeDocument/2006/relationships/footer" Target="footer5.xml"/><Relationship Id="rId30" Type="http://schemas.openxmlformats.org/officeDocument/2006/relationships/image" Target="media/image15.png"/><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footer" Target="footer16.xml"/><Relationship Id="rId64" Type="http://schemas.openxmlformats.org/officeDocument/2006/relationships/footer" Target="footer19.xml"/><Relationship Id="rId69" Type="http://schemas.openxmlformats.org/officeDocument/2006/relationships/header" Target="header23.xml"/><Relationship Id="rId77" Type="http://schemas.openxmlformats.org/officeDocument/2006/relationships/header" Target="header25.xm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18.png"/><Relationship Id="rId72" Type="http://schemas.openxmlformats.org/officeDocument/2006/relationships/header" Target="header24.xml"/><Relationship Id="rId80" Type="http://schemas.openxmlformats.org/officeDocument/2006/relationships/footer" Target="footer26.xml"/><Relationship Id="rId85" Type="http://schemas.openxmlformats.org/officeDocument/2006/relationships/header" Target="header28.xml"/><Relationship Id="rId93" Type="http://schemas.openxmlformats.org/officeDocument/2006/relationships/header" Target="header31.xml"/><Relationship Id="rId98"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image" Target="media/image9.emf"/><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header" Target="header14.xml"/><Relationship Id="rId59" Type="http://schemas.openxmlformats.org/officeDocument/2006/relationships/footer" Target="footer18.xml"/><Relationship Id="rId67" Type="http://schemas.openxmlformats.org/officeDocument/2006/relationships/footer" Target="footer21.xml"/><Relationship Id="rId20" Type="http://schemas.openxmlformats.org/officeDocument/2006/relationships/image" Target="media/image11.png"/><Relationship Id="rId41" Type="http://schemas.openxmlformats.org/officeDocument/2006/relationships/footer" Target="footer10.xml"/><Relationship Id="rId54" Type="http://schemas.openxmlformats.org/officeDocument/2006/relationships/header" Target="header16.xml"/><Relationship Id="rId62" Type="http://schemas.openxmlformats.org/officeDocument/2006/relationships/header" Target="header19.xml"/><Relationship Id="rId70" Type="http://schemas.openxmlformats.org/officeDocument/2006/relationships/footer" Target="footer22.xml"/><Relationship Id="rId75" Type="http://schemas.openxmlformats.org/officeDocument/2006/relationships/image" Target="media/image24.png"/><Relationship Id="rId83" Type="http://schemas.openxmlformats.org/officeDocument/2006/relationships/image" Target="media/image26.png"/><Relationship Id="rId88" Type="http://schemas.openxmlformats.org/officeDocument/2006/relationships/footer" Target="footer29.xml"/><Relationship Id="rId91" Type="http://schemas.openxmlformats.org/officeDocument/2006/relationships/image" Target="media/image28.png"/><Relationship Id="rId96"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4.png"/><Relationship Id="rId28" Type="http://schemas.openxmlformats.org/officeDocument/2006/relationships/header" Target="header6.xml"/><Relationship Id="rId36" Type="http://schemas.openxmlformats.org/officeDocument/2006/relationships/footer" Target="footer8.xml"/><Relationship Id="rId49" Type="http://schemas.openxmlformats.org/officeDocument/2006/relationships/header" Target="header15.xml"/><Relationship Id="rId57" Type="http://schemas.openxmlformats.org/officeDocument/2006/relationships/footer" Target="footer17.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footer" Target="footer12.xml"/><Relationship Id="rId52" Type="http://schemas.openxmlformats.org/officeDocument/2006/relationships/image" Target="media/image19.png"/><Relationship Id="rId60" Type="http://schemas.openxmlformats.org/officeDocument/2006/relationships/image" Target="media/image21.png"/><Relationship Id="rId65" Type="http://schemas.openxmlformats.org/officeDocument/2006/relationships/footer" Target="footer20.xml"/><Relationship Id="rId73" Type="http://schemas.openxmlformats.org/officeDocument/2006/relationships/footer" Target="footer24.xml"/><Relationship Id="rId78" Type="http://schemas.openxmlformats.org/officeDocument/2006/relationships/header" Target="header26.xml"/><Relationship Id="rId81" Type="http://schemas.openxmlformats.org/officeDocument/2006/relationships/header" Target="header27.xml"/><Relationship Id="rId86" Type="http://schemas.openxmlformats.org/officeDocument/2006/relationships/header" Target="header29.xml"/><Relationship Id="rId94" Type="http://schemas.openxmlformats.org/officeDocument/2006/relationships/header" Target="header32.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0.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AC9B6638E5DF04EAF611535CFC1597B" ma:contentTypeVersion="1" ma:contentTypeDescription="Create a new document in this library." ma:contentTypeScope="" ma:versionID="c2ff56a89d2235855ce5cdc013f3e1c8">
  <xsd:schema xmlns:xsd="http://www.w3.org/2001/XMLSchema" xmlns:xs="http://www.w3.org/2001/XMLSchema" xmlns:p="http://schemas.microsoft.com/office/2006/metadata/properties" xmlns:ns3="ae3586d3-a3be-43ca-9c52-02ab23b26484" targetNamespace="http://schemas.microsoft.com/office/2006/metadata/properties" ma:root="true" ma:fieldsID="dbfc532e5f86d22e03da8e58f15a2358" ns3:_="">
    <xsd:import namespace="ae3586d3-a3be-43ca-9c52-02ab23b26484"/>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586d3-a3be-43ca-9c52-02ab23b2648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ae3586d3-a3be-43ca-9c52-02ab23b26484">EN</EC_Collab_DocumentLanguage>
    <EC_Collab_Status xmlns="ae3586d3-a3be-43ca-9c52-02ab23b26484">Not Started</EC_Collab_Status>
    <EC_Collab_Reference xmlns="ae3586d3-a3be-43ca-9c52-02ab23b26484"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0E44A12-B6EA-431B-98C8-8D35772715DB}">
  <ds:schemaRefs>
    <ds:schemaRef ds:uri="http://schemas.microsoft.com/sharepoint/v3/contenttype/forms"/>
  </ds:schemaRefs>
</ds:datastoreItem>
</file>

<file path=customXml/itemProps2.xml><?xml version="1.0" encoding="utf-8"?>
<ds:datastoreItem xmlns:ds="http://schemas.openxmlformats.org/officeDocument/2006/customXml" ds:itemID="{0B52DE0C-ABD2-4228-A7BD-B5EC17042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586d3-a3be-43ca-9c52-02ab23b26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2D953-E476-477A-9BB5-CC6C9245F445}">
  <ds:schemaRefs>
    <ds:schemaRef ds:uri="http://purl.org/dc/dcmitype/"/>
    <ds:schemaRef ds:uri="ae3586d3-a3be-43ca-9c52-02ab23b26484"/>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86B745C-8B59-48BA-86DF-7DE1FCF3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41606</Words>
  <Characters>237157</Characters>
  <Application>Microsoft Office Word</Application>
  <DocSecurity>0</DocSecurity>
  <Lines>1976</Lines>
  <Paragraphs>556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278207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2018-05-04T11:18:00Z</dcterms:created>
  <dcterms:modified xsi:type="dcterms:W3CDTF">2018-05-04T16:22:00Z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ontentTypeId">
    <vt:lpwstr>0x010100258AA79CEB83498886A3A08681123250003AC9B6638E5DF04EAF611535CFC1597B</vt:lpwstr>
  </property>
  <property fmtid="{D5CDD505-2E9C-101B-9397-08002B2CF9AE}" pid="6" name="DocStatus">
    <vt:lpwstr>Red</vt:lpwstr>
  </property>
  <property fmtid="{D5CDD505-2E9C-101B-9397-08002B2CF9AE}" pid="7" name="First annex">
    <vt:lpwstr>1</vt:lpwstr>
  </property>
  <property fmtid="{D5CDD505-2E9C-101B-9397-08002B2CF9AE}" pid="8" name="Last annex">
    <vt:lpwstr>1</vt:lpwstr>
  </property>
  <property fmtid="{D5CDD505-2E9C-101B-9397-08002B2CF9AE}" pid="9" name="Unique annex">
    <vt:lpwstr>1</vt:lpwstr>
  </property>
</Properties>
</file>