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BBD6AA4-7C1C-4F51-82D3-1B7F4DA304C1" style="width:450.3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en-GB"/>
        </w:rPr>
      </w:pPr>
      <w:bookmarkStart w:id="0" w:name="_GoBack"/>
      <w:bookmarkEnd w:id="0"/>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1113/2015 Art. 1 and Annex (adapted)</w:t>
      </w:r>
    </w:p>
    <w:p>
      <w:pPr>
        <w:pStyle w:val="Annexetitre"/>
        <w:rPr>
          <w:noProof/>
        </w:rPr>
      </w:pPr>
      <w:r>
        <w:rPr>
          <w:noProof/>
        </w:rPr>
        <w:t>ANNEX I</w:t>
      </w:r>
    </w:p>
    <w:p>
      <w:pPr>
        <w:jc w:val="center"/>
        <w:rPr>
          <w:b/>
          <w:noProof/>
        </w:rPr>
      </w:pPr>
      <w:r>
        <w:rPr>
          <w:b/>
          <w:noProof/>
        </w:rPr>
        <w:t>List of authorities referred to in Articles </w:t>
      </w:r>
      <w:r>
        <w:rPr>
          <w:rStyle w:val="CRMinorChangeDeleted"/>
          <w:b/>
          <w:i/>
          <w:smallCaps/>
          <w:noProof/>
          <w:lang w:val="en-GB"/>
        </w:rPr>
        <w:t>8</w:t>
      </w:r>
      <w:r>
        <w:rPr>
          <w:b/>
          <w:noProof/>
        </w:rPr>
        <w:t xml:space="preserve"> </w:t>
      </w:r>
      <w:r>
        <w:rPr>
          <w:rStyle w:val="CRMinorChangeAdded"/>
          <w:b/>
          <w:i/>
          <w:smallCaps/>
          <w:noProof/>
          <w:lang w:val="en-GB"/>
        </w:rPr>
        <w:t>20</w:t>
      </w:r>
      <w:r>
        <w:rPr>
          <w:b/>
          <w:noProof/>
        </w:rPr>
        <w:t xml:space="preserve"> and </w:t>
      </w:r>
      <w:r>
        <w:rPr>
          <w:rStyle w:val="CRMinorChangeDeleted"/>
          <w:b/>
          <w:i/>
          <w:smallCaps/>
          <w:noProof/>
          <w:lang w:val="en-GB"/>
        </w:rPr>
        <w:t>11</w:t>
      </w:r>
      <w:r>
        <w:rPr>
          <w:b/>
          <w:noProof/>
        </w:rPr>
        <w:t xml:space="preserve"> </w:t>
      </w:r>
      <w:r>
        <w:rPr>
          <w:rStyle w:val="CRMinorChangeAdded"/>
          <w:b/>
          <w:i/>
          <w:smallCaps/>
          <w:noProof/>
          <w:lang w:val="en-GB"/>
        </w:rPr>
        <w:t>23</w:t>
      </w:r>
      <w:r>
        <w:rPr>
          <w:b/>
          <w:noProof/>
        </w:rPr>
        <w:t xml:space="preserve"> and address for notifications to the European Commission</w:t>
      </w:r>
    </w:p>
    <w:p>
      <w:pPr>
        <w:pStyle w:val="ManualHeading2"/>
        <w:ind w:left="851" w:hanging="851"/>
        <w:rPr>
          <w:noProof/>
        </w:rPr>
      </w:pPr>
      <w:r>
        <w:rPr>
          <w:noProof/>
        </w:rPr>
        <w:t>A.</w:t>
      </w:r>
      <w:r>
        <w:rPr>
          <w:noProof/>
        </w:rPr>
        <w:tab/>
      </w:r>
      <w:r>
        <w:rPr>
          <w:i/>
          <w:iCs/>
          <w:noProof/>
        </w:rPr>
        <w:t>Authorities of the Member States</w:t>
      </w:r>
    </w:p>
    <w:p>
      <w:pPr>
        <w:pStyle w:val="ManualHeading3"/>
        <w:rPr>
          <w:noProof/>
          <w:lang w:val="nl-NL"/>
        </w:rPr>
      </w:pPr>
      <w:r>
        <w:rPr>
          <w:noProof/>
          <w:lang w:val="nl-NL"/>
        </w:rPr>
        <w:t>BELGIUM</w:t>
      </w:r>
    </w:p>
    <w:p>
      <w:pPr>
        <w:rPr>
          <w:noProof/>
          <w:lang w:val="nl-NL"/>
        </w:rPr>
      </w:pPr>
      <w:r>
        <w:rPr>
          <w:noProof/>
          <w:lang w:val="nl-NL"/>
        </w:rPr>
        <w:t>Federale Overheidsdienst Economie, K.M.O., Middenstand en Energie</w:t>
      </w:r>
    </w:p>
    <w:p>
      <w:pPr>
        <w:rPr>
          <w:noProof/>
          <w:lang w:val="nl-NL"/>
        </w:rPr>
      </w:pPr>
      <w:r>
        <w:rPr>
          <w:noProof/>
          <w:lang w:val="nl-NL"/>
        </w:rPr>
        <w:t>Algemene Directie Economische Analyses en Internationale Economie</w:t>
      </w:r>
    </w:p>
    <w:p>
      <w:pPr>
        <w:rPr>
          <w:noProof/>
          <w:lang w:val="nl-NL"/>
        </w:rPr>
      </w:pPr>
      <w:r>
        <w:rPr>
          <w:noProof/>
          <w:lang w:val="nl-NL"/>
        </w:rPr>
        <w:t>Dienst Vergunningen</w:t>
      </w:r>
    </w:p>
    <w:p>
      <w:pPr>
        <w:rPr>
          <w:noProof/>
          <w:lang w:val="fr-BE"/>
        </w:rPr>
      </w:pPr>
      <w:r>
        <w:rPr>
          <w:noProof/>
          <w:lang w:val="fr-BE"/>
        </w:rPr>
        <w:t>Vooruitgangstraat 50</w:t>
      </w:r>
    </w:p>
    <w:p>
      <w:pPr>
        <w:rPr>
          <w:noProof/>
          <w:lang w:val="fr-BE"/>
        </w:rPr>
      </w:pPr>
      <w:r>
        <w:rPr>
          <w:noProof/>
          <w:lang w:val="fr-BE"/>
        </w:rPr>
        <w:t>B-1210 Brussel</w:t>
      </w:r>
    </w:p>
    <w:p>
      <w:pPr>
        <w:rPr>
          <w:noProof/>
          <w:lang w:val="fr-BE"/>
        </w:rPr>
      </w:pPr>
      <w:r>
        <w:rPr>
          <w:noProof/>
          <w:lang w:val="fr-BE"/>
        </w:rPr>
        <w:t>BELGIË</w:t>
      </w:r>
    </w:p>
    <w:p>
      <w:pPr>
        <w:rPr>
          <w:noProof/>
          <w:lang w:val="fr-BE"/>
        </w:rPr>
      </w:pPr>
      <w:r>
        <w:rPr>
          <w:noProof/>
          <w:lang w:val="fr-BE"/>
        </w:rPr>
        <w:t>Service public fédéral économie, PME, classes moyennes et énergie</w:t>
      </w:r>
    </w:p>
    <w:p>
      <w:pPr>
        <w:rPr>
          <w:noProof/>
          <w:lang w:val="fr-BE"/>
        </w:rPr>
      </w:pPr>
      <w:r>
        <w:rPr>
          <w:noProof/>
          <w:lang w:val="fr-BE"/>
        </w:rPr>
        <w:t>Direction générale des Analyses économiques et de l'Economie internationale</w:t>
      </w:r>
    </w:p>
    <w:p>
      <w:pPr>
        <w:rPr>
          <w:noProof/>
          <w:lang w:val="fr-BE"/>
        </w:rPr>
      </w:pPr>
      <w:r>
        <w:rPr>
          <w:noProof/>
          <w:lang w:val="fr-BE"/>
        </w:rPr>
        <w:t>Service licences</w:t>
      </w:r>
    </w:p>
    <w:p>
      <w:pPr>
        <w:rPr>
          <w:noProof/>
          <w:lang w:val="fr-BE"/>
        </w:rPr>
      </w:pPr>
      <w:r>
        <w:rPr>
          <w:noProof/>
          <w:lang w:val="fr-BE"/>
        </w:rPr>
        <w:t>Rue du Progrès 50</w:t>
      </w:r>
    </w:p>
    <w:p>
      <w:pPr>
        <w:rPr>
          <w:noProof/>
          <w:lang w:val="fr-BE"/>
        </w:rPr>
      </w:pPr>
      <w:r>
        <w:rPr>
          <w:noProof/>
          <w:lang w:val="fr-BE"/>
        </w:rPr>
        <w:t>B-1210 Bruxelles</w:t>
      </w:r>
    </w:p>
    <w:p>
      <w:pPr>
        <w:rPr>
          <w:noProof/>
          <w:lang w:val="fr-BE"/>
        </w:rPr>
      </w:pPr>
      <w:r>
        <w:rPr>
          <w:noProof/>
          <w:lang w:val="fr-BE"/>
        </w:rPr>
        <w:t>BELGIQUE</w:t>
      </w:r>
    </w:p>
    <w:p>
      <w:pPr>
        <w:rPr>
          <w:noProof/>
          <w:lang w:val="fr-BE"/>
        </w:rPr>
      </w:pPr>
      <w:r>
        <w:rPr>
          <w:noProof/>
          <w:lang w:val="fr-BE"/>
        </w:rPr>
        <w:t>Tel. +32 22776713, +32 22775459</w:t>
      </w:r>
    </w:p>
    <w:p>
      <w:pPr>
        <w:rPr>
          <w:noProof/>
          <w:lang w:val="fr-BE"/>
        </w:rPr>
      </w:pPr>
      <w:r>
        <w:rPr>
          <w:noProof/>
          <w:lang w:val="fr-BE"/>
        </w:rPr>
        <w:t>Fax +32 22775063</w:t>
      </w:r>
    </w:p>
    <w:p>
      <w:pPr>
        <w:rPr>
          <w:noProof/>
          <w:lang w:val="fr-BE"/>
        </w:rPr>
      </w:pPr>
      <w:r>
        <w:rPr>
          <w:noProof/>
          <w:lang w:val="fr-BE"/>
        </w:rPr>
        <w:t xml:space="preserve">E-mail: </w:t>
      </w:r>
      <w:hyperlink r:id="rId16" w:history="1">
        <w:r>
          <w:rPr>
            <w:rStyle w:val="Hyperlink"/>
            <w:noProof/>
            <w:lang w:val="fr-BE"/>
          </w:rPr>
          <w:t>frieda.coosemans@economie.fgov.be</w:t>
        </w:r>
      </w:hyperlink>
    </w:p>
    <w:p>
      <w:pPr>
        <w:rPr>
          <w:noProof/>
          <w:lang w:val="fr-BE"/>
        </w:rPr>
      </w:pPr>
      <w:hyperlink r:id="rId17" w:history="1">
        <w:r>
          <w:rPr>
            <w:rStyle w:val="Hyperlink"/>
            <w:noProof/>
            <w:lang w:val="fr-BE"/>
          </w:rPr>
          <w:t>johan.debontridder@economie.fgov.be</w:t>
        </w:r>
      </w:hyperlink>
    </w:p>
    <w:p>
      <w:pPr>
        <w:pStyle w:val="ManualHeading3"/>
        <w:rPr>
          <w:noProof/>
          <w:lang w:val="fr-BE"/>
        </w:rPr>
      </w:pPr>
      <w:r>
        <w:rPr>
          <w:noProof/>
          <w:lang w:val="fr-BE"/>
        </w:rPr>
        <w:t>BULGARIA</w:t>
      </w:r>
    </w:p>
    <w:p>
      <w:pPr>
        <w:rPr>
          <w:noProof/>
          <w:lang w:val="fr-BE"/>
        </w:rPr>
      </w:pPr>
      <w:r>
        <w:rPr>
          <w:noProof/>
        </w:rPr>
        <w:t>Министерство</w:t>
      </w:r>
      <w:r>
        <w:rPr>
          <w:noProof/>
          <w:lang w:val="fr-BE"/>
        </w:rPr>
        <w:t xml:space="preserve"> </w:t>
      </w:r>
      <w:r>
        <w:rPr>
          <w:noProof/>
        </w:rPr>
        <w:t>на</w:t>
      </w:r>
      <w:r>
        <w:rPr>
          <w:noProof/>
          <w:lang w:val="fr-BE"/>
        </w:rPr>
        <w:t xml:space="preserve"> </w:t>
      </w:r>
      <w:r>
        <w:rPr>
          <w:noProof/>
        </w:rPr>
        <w:t>икономиката</w:t>
      </w:r>
    </w:p>
    <w:p>
      <w:pPr>
        <w:rPr>
          <w:noProof/>
          <w:lang w:val="fr-BE"/>
        </w:rPr>
      </w:pPr>
      <w:r>
        <w:rPr>
          <w:noProof/>
        </w:rPr>
        <w:t>ул</w:t>
      </w:r>
      <w:r>
        <w:rPr>
          <w:noProof/>
          <w:lang w:val="fr-BE"/>
        </w:rPr>
        <w:t>. ‘</w:t>
      </w:r>
      <w:r>
        <w:rPr>
          <w:noProof/>
        </w:rPr>
        <w:t>Славянска</w:t>
      </w:r>
      <w:r>
        <w:rPr>
          <w:noProof/>
          <w:lang w:val="fr-BE"/>
        </w:rPr>
        <w:t>’ № 8</w:t>
      </w:r>
    </w:p>
    <w:p>
      <w:pPr>
        <w:rPr>
          <w:noProof/>
          <w:lang w:val="fr-BE"/>
        </w:rPr>
      </w:pPr>
      <w:r>
        <w:rPr>
          <w:noProof/>
          <w:lang w:val="fr-BE"/>
        </w:rPr>
        <w:t xml:space="preserve">1052 </w:t>
      </w:r>
      <w:r>
        <w:rPr>
          <w:noProof/>
        </w:rPr>
        <w:t>София</w:t>
      </w:r>
      <w:r>
        <w:rPr>
          <w:noProof/>
          <w:lang w:val="fr-BE"/>
        </w:rPr>
        <w:t>/Sofia</w:t>
      </w:r>
    </w:p>
    <w:p>
      <w:pPr>
        <w:rPr>
          <w:noProof/>
          <w:lang w:val="fr-BE"/>
        </w:rPr>
      </w:pPr>
      <w:r>
        <w:rPr>
          <w:noProof/>
        </w:rPr>
        <w:t>БЪЛГАРИЯ</w:t>
      </w:r>
      <w:r>
        <w:rPr>
          <w:noProof/>
          <w:lang w:val="fr-BE"/>
        </w:rPr>
        <w:t>/BULGARIA</w:t>
      </w:r>
    </w:p>
    <w:p>
      <w:pPr>
        <w:rPr>
          <w:noProof/>
        </w:rPr>
      </w:pPr>
      <w:r>
        <w:rPr>
          <w:noProof/>
        </w:rPr>
        <w:t>Ministry of Economy</w:t>
      </w:r>
    </w:p>
    <w:p>
      <w:pPr>
        <w:rPr>
          <w:noProof/>
        </w:rPr>
      </w:pPr>
      <w:r>
        <w:rPr>
          <w:noProof/>
        </w:rPr>
        <w:t>8, Slavyanska Str.</w:t>
      </w:r>
    </w:p>
    <w:p>
      <w:pPr>
        <w:rPr>
          <w:noProof/>
        </w:rPr>
      </w:pPr>
      <w:r>
        <w:rPr>
          <w:noProof/>
        </w:rPr>
        <w:t>1052 Sofia</w:t>
      </w:r>
    </w:p>
    <w:p>
      <w:pPr>
        <w:rPr>
          <w:noProof/>
        </w:rPr>
      </w:pPr>
      <w:r>
        <w:rPr>
          <w:noProof/>
        </w:rPr>
        <w:t>BULGARIA</w:t>
      </w:r>
    </w:p>
    <w:p>
      <w:pPr>
        <w:rPr>
          <w:noProof/>
        </w:rPr>
      </w:pPr>
      <w:r>
        <w:rPr>
          <w:noProof/>
        </w:rPr>
        <w:t>Tel. +359 29407771</w:t>
      </w:r>
    </w:p>
    <w:p>
      <w:pPr>
        <w:rPr>
          <w:noProof/>
        </w:rPr>
      </w:pPr>
      <w:r>
        <w:rPr>
          <w:noProof/>
        </w:rPr>
        <w:t>Fax +359 29880727</w:t>
      </w:r>
    </w:p>
    <w:p>
      <w:pPr>
        <w:rPr>
          <w:noProof/>
        </w:rPr>
      </w:pPr>
      <w:r>
        <w:rPr>
          <w:noProof/>
        </w:rPr>
        <w:t xml:space="preserve">E-mail: </w:t>
      </w:r>
      <w:hyperlink r:id="rId18" w:history="1">
        <w:r>
          <w:rPr>
            <w:rStyle w:val="Hyperlink"/>
            <w:noProof/>
          </w:rPr>
          <w:t>exportcontrol@mi.government.bg</w:t>
        </w:r>
      </w:hyperlink>
    </w:p>
    <w:p>
      <w:pPr>
        <w:pStyle w:val="ManualHeading3"/>
        <w:rPr>
          <w:noProof/>
        </w:rPr>
      </w:pPr>
      <w:r>
        <w:rPr>
          <w:noProof/>
        </w:rPr>
        <w:t>CZECH REPUBLIC</w:t>
      </w:r>
    </w:p>
    <w:p>
      <w:pPr>
        <w:rPr>
          <w:noProof/>
        </w:rPr>
      </w:pPr>
      <w:r>
        <w:rPr>
          <w:noProof/>
        </w:rPr>
        <w:t>Ministerstvo průmyslu a obchodu</w:t>
      </w:r>
    </w:p>
    <w:p>
      <w:pPr>
        <w:rPr>
          <w:noProof/>
        </w:rPr>
      </w:pPr>
      <w:r>
        <w:rPr>
          <w:noProof/>
        </w:rPr>
        <w:t>Licenční správa</w:t>
      </w:r>
    </w:p>
    <w:p>
      <w:pPr>
        <w:rPr>
          <w:noProof/>
        </w:rPr>
      </w:pPr>
      <w:r>
        <w:rPr>
          <w:noProof/>
        </w:rPr>
        <w:t>Na Františku 32</w:t>
      </w:r>
    </w:p>
    <w:p>
      <w:pPr>
        <w:rPr>
          <w:noProof/>
        </w:rPr>
      </w:pPr>
      <w:r>
        <w:rPr>
          <w:noProof/>
        </w:rPr>
        <w:t>110 15 Praha 1</w:t>
      </w:r>
    </w:p>
    <w:p>
      <w:pPr>
        <w:rPr>
          <w:noProof/>
        </w:rPr>
      </w:pPr>
      <w:r>
        <w:rPr>
          <w:noProof/>
        </w:rPr>
        <w:t>ČESKÁ REPUBLIKA</w:t>
      </w:r>
    </w:p>
    <w:p>
      <w:pPr>
        <w:rPr>
          <w:noProof/>
        </w:rPr>
      </w:pPr>
      <w:r>
        <w:rPr>
          <w:noProof/>
        </w:rPr>
        <w:t>Tel. +420 224907638</w:t>
      </w:r>
    </w:p>
    <w:p>
      <w:pPr>
        <w:rPr>
          <w:noProof/>
        </w:rPr>
      </w:pPr>
      <w:r>
        <w:rPr>
          <w:noProof/>
        </w:rPr>
        <w:t>Fax +420 224214558</w:t>
      </w:r>
    </w:p>
    <w:p>
      <w:pPr>
        <w:rPr>
          <w:noProof/>
        </w:rPr>
      </w:pPr>
      <w:r>
        <w:rPr>
          <w:noProof/>
        </w:rPr>
        <w:t xml:space="preserve">E-mail: </w:t>
      </w:r>
      <w:hyperlink r:id="rId19" w:history="1">
        <w:r>
          <w:rPr>
            <w:rStyle w:val="Hyperlink"/>
            <w:noProof/>
          </w:rPr>
          <w:t>dual@mpo.cz</w:t>
        </w:r>
      </w:hyperlink>
    </w:p>
    <w:p>
      <w:pPr>
        <w:pStyle w:val="ManualHeading3"/>
        <w:rPr>
          <w:noProof/>
        </w:rPr>
      </w:pPr>
      <w:r>
        <w:rPr>
          <w:noProof/>
        </w:rPr>
        <w:t>DENMARK</w:t>
      </w:r>
    </w:p>
    <w:p>
      <w:pPr>
        <w:pStyle w:val="ManualHeading4"/>
        <w:rPr>
          <w:noProof/>
        </w:rPr>
      </w:pPr>
      <w:r>
        <w:rPr>
          <w:i/>
          <w:iCs/>
          <w:noProof/>
        </w:rPr>
        <w:t>Annex III, No 2 and 3</w:t>
      </w:r>
    </w:p>
    <w:p>
      <w:pPr>
        <w:rPr>
          <w:noProof/>
        </w:rPr>
      </w:pPr>
      <w:r>
        <w:rPr>
          <w:noProof/>
        </w:rPr>
        <w:t>Justitsministeriet</w:t>
      </w:r>
    </w:p>
    <w:p>
      <w:pPr>
        <w:rPr>
          <w:noProof/>
          <w:lang w:val="da-DK"/>
        </w:rPr>
      </w:pPr>
      <w:r>
        <w:rPr>
          <w:noProof/>
          <w:lang w:val="da-DK"/>
        </w:rPr>
        <w:t>Slotsholmsgade 10</w:t>
      </w:r>
    </w:p>
    <w:p>
      <w:pPr>
        <w:rPr>
          <w:noProof/>
          <w:lang w:val="da-DK"/>
        </w:rPr>
      </w:pPr>
      <w:r>
        <w:rPr>
          <w:noProof/>
          <w:lang w:val="da-DK"/>
        </w:rPr>
        <w:t>DK-1216 København K</w:t>
      </w:r>
    </w:p>
    <w:p>
      <w:pPr>
        <w:rPr>
          <w:noProof/>
          <w:lang w:val="da-DK"/>
        </w:rPr>
      </w:pPr>
      <w:r>
        <w:rPr>
          <w:noProof/>
          <w:lang w:val="da-DK"/>
        </w:rPr>
        <w:t>DANMARK</w:t>
      </w:r>
    </w:p>
    <w:p>
      <w:pPr>
        <w:rPr>
          <w:noProof/>
          <w:lang w:val="da-DK"/>
        </w:rPr>
      </w:pPr>
      <w:r>
        <w:rPr>
          <w:noProof/>
          <w:lang w:val="da-DK"/>
        </w:rPr>
        <w:t>Tel. +45 72268400</w:t>
      </w:r>
    </w:p>
    <w:p>
      <w:pPr>
        <w:rPr>
          <w:noProof/>
        </w:rPr>
      </w:pPr>
      <w:r>
        <w:rPr>
          <w:noProof/>
        </w:rPr>
        <w:t>Fax +45 33933510</w:t>
      </w:r>
    </w:p>
    <w:p>
      <w:pPr>
        <w:rPr>
          <w:noProof/>
        </w:rPr>
      </w:pPr>
      <w:r>
        <w:rPr>
          <w:noProof/>
        </w:rPr>
        <w:t xml:space="preserve">E-mail: </w:t>
      </w:r>
      <w:hyperlink r:id="rId20" w:history="1">
        <w:r>
          <w:rPr>
            <w:rStyle w:val="Hyperlink"/>
            <w:noProof/>
          </w:rPr>
          <w:t>jm@jm.dk</w:t>
        </w:r>
      </w:hyperlink>
    </w:p>
    <w:p>
      <w:pPr>
        <w:pStyle w:val="ManualHeading4"/>
        <w:rPr>
          <w:noProof/>
        </w:rPr>
      </w:pPr>
      <w:r>
        <w:rPr>
          <w:i/>
          <w:iCs/>
          <w:noProof/>
        </w:rPr>
        <w:t xml:space="preserve">Annex II and Annex III, No 1 </w:t>
      </w:r>
      <w:r>
        <w:rPr>
          <w:rStyle w:val="CRDeleted"/>
          <w:i/>
          <w:noProof/>
          <w:lang w:val="en-GB"/>
        </w:rPr>
        <w:t>and 4</w:t>
      </w:r>
    </w:p>
    <w:p>
      <w:pPr>
        <w:rPr>
          <w:noProof/>
          <w:lang w:val="da-DK"/>
        </w:rPr>
      </w:pPr>
      <w:r>
        <w:rPr>
          <w:noProof/>
          <w:lang w:val="da-DK"/>
        </w:rPr>
        <w:t>Erhvervs- og Vækstministeriet</w:t>
      </w:r>
    </w:p>
    <w:p>
      <w:pPr>
        <w:rPr>
          <w:noProof/>
          <w:lang w:val="da-DK"/>
        </w:rPr>
      </w:pPr>
      <w:r>
        <w:rPr>
          <w:noProof/>
          <w:lang w:val="da-DK"/>
        </w:rPr>
        <w:t>Erhvervsstyrelsen</w:t>
      </w:r>
    </w:p>
    <w:p>
      <w:pPr>
        <w:rPr>
          <w:noProof/>
          <w:lang w:val="da-DK"/>
        </w:rPr>
      </w:pPr>
      <w:r>
        <w:rPr>
          <w:noProof/>
          <w:lang w:val="da-DK"/>
        </w:rPr>
        <w:t>Eksportkontrol</w:t>
      </w:r>
    </w:p>
    <w:p>
      <w:pPr>
        <w:rPr>
          <w:noProof/>
          <w:lang w:val="da-DK"/>
        </w:rPr>
      </w:pPr>
      <w:r>
        <w:rPr>
          <w:noProof/>
          <w:lang w:val="da-DK"/>
        </w:rPr>
        <w:t>Langelinie Allé 17</w:t>
      </w:r>
    </w:p>
    <w:p>
      <w:pPr>
        <w:rPr>
          <w:noProof/>
          <w:lang w:val="da-DK"/>
        </w:rPr>
      </w:pPr>
      <w:r>
        <w:rPr>
          <w:noProof/>
          <w:lang w:val="da-DK"/>
        </w:rPr>
        <w:t>DK-2100 København Ø</w:t>
      </w:r>
    </w:p>
    <w:p>
      <w:pPr>
        <w:rPr>
          <w:noProof/>
          <w:lang w:val="da-DK"/>
        </w:rPr>
      </w:pPr>
      <w:r>
        <w:rPr>
          <w:noProof/>
          <w:lang w:val="da-DK"/>
        </w:rPr>
        <w:t>DANMARK</w:t>
      </w:r>
    </w:p>
    <w:p>
      <w:pPr>
        <w:rPr>
          <w:noProof/>
          <w:lang w:val="da-DK"/>
        </w:rPr>
      </w:pPr>
      <w:r>
        <w:rPr>
          <w:noProof/>
          <w:lang w:val="da-DK"/>
        </w:rPr>
        <w:t>Tel. +45 35291000</w:t>
      </w:r>
    </w:p>
    <w:p>
      <w:pPr>
        <w:rPr>
          <w:noProof/>
          <w:lang w:val="de-DE"/>
        </w:rPr>
      </w:pPr>
      <w:r>
        <w:rPr>
          <w:noProof/>
          <w:lang w:val="de-DE"/>
        </w:rPr>
        <w:t>Fax +45 35291001</w:t>
      </w:r>
    </w:p>
    <w:p>
      <w:pPr>
        <w:rPr>
          <w:noProof/>
          <w:lang w:val="de-DE"/>
        </w:rPr>
      </w:pPr>
      <w:r>
        <w:rPr>
          <w:noProof/>
          <w:lang w:val="de-DE"/>
        </w:rPr>
        <w:t xml:space="preserve">E-mail: </w:t>
      </w:r>
      <w:hyperlink r:id="rId21" w:history="1">
        <w:r>
          <w:rPr>
            <w:rStyle w:val="Hyperlink"/>
            <w:noProof/>
            <w:lang w:val="de-DE"/>
          </w:rPr>
          <w:t>eksportkontrol@erst.dk</w:t>
        </w:r>
      </w:hyperlink>
    </w:p>
    <w:p>
      <w:pPr>
        <w:pStyle w:val="ManualHeading3"/>
        <w:rPr>
          <w:noProof/>
          <w:lang w:val="de-DE"/>
        </w:rPr>
      </w:pPr>
      <w:r>
        <w:rPr>
          <w:noProof/>
          <w:lang w:val="de-DE"/>
        </w:rPr>
        <w:t>GERMANY</w:t>
      </w:r>
    </w:p>
    <w:p>
      <w:pPr>
        <w:rPr>
          <w:noProof/>
          <w:lang w:val="de-DE"/>
        </w:rPr>
      </w:pPr>
      <w:r>
        <w:rPr>
          <w:noProof/>
          <w:lang w:val="de-DE"/>
        </w:rPr>
        <w:t>Bundesamt für Wirtschaft und Ausfuhrkontrolle (BAFA)</w:t>
      </w:r>
    </w:p>
    <w:p>
      <w:pPr>
        <w:rPr>
          <w:noProof/>
          <w:lang w:val="de-DE"/>
        </w:rPr>
      </w:pPr>
      <w:r>
        <w:rPr>
          <w:noProof/>
          <w:lang w:val="de-DE"/>
        </w:rPr>
        <w:t>Frankfurter Straße 29—35</w:t>
      </w:r>
    </w:p>
    <w:p>
      <w:pPr>
        <w:rPr>
          <w:noProof/>
          <w:lang w:val="de-DE"/>
        </w:rPr>
      </w:pPr>
      <w:r>
        <w:rPr>
          <w:noProof/>
          <w:lang w:val="de-DE"/>
        </w:rPr>
        <w:t>D-65760 Eschborn</w:t>
      </w:r>
    </w:p>
    <w:p>
      <w:pPr>
        <w:rPr>
          <w:noProof/>
          <w:lang w:val="de-DE"/>
        </w:rPr>
      </w:pPr>
      <w:r>
        <w:rPr>
          <w:noProof/>
          <w:lang w:val="de-DE"/>
        </w:rPr>
        <w:t>DEUTSCHLAND</w:t>
      </w:r>
    </w:p>
    <w:p>
      <w:pPr>
        <w:rPr>
          <w:noProof/>
          <w:lang w:val="de-DE"/>
        </w:rPr>
      </w:pPr>
      <w:r>
        <w:rPr>
          <w:noProof/>
          <w:lang w:val="de-DE"/>
        </w:rPr>
        <w:t>Tel. +49 6196 908 2217</w:t>
      </w:r>
    </w:p>
    <w:p>
      <w:pPr>
        <w:rPr>
          <w:noProof/>
          <w:lang w:val="nb-NO"/>
        </w:rPr>
      </w:pPr>
      <w:r>
        <w:rPr>
          <w:noProof/>
          <w:lang w:val="nb-NO"/>
        </w:rPr>
        <w:t>Fax +49 6196 908 1800</w:t>
      </w:r>
    </w:p>
    <w:p>
      <w:pPr>
        <w:rPr>
          <w:noProof/>
          <w:lang w:val="nb-NO"/>
        </w:rPr>
      </w:pPr>
      <w:r>
        <w:rPr>
          <w:noProof/>
          <w:lang w:val="nb-NO"/>
        </w:rPr>
        <w:t xml:space="preserve">E-mail: </w:t>
      </w:r>
      <w:hyperlink r:id="rId22" w:history="1">
        <w:r>
          <w:rPr>
            <w:rStyle w:val="Hyperlink"/>
            <w:noProof/>
            <w:lang w:val="nb-NO"/>
          </w:rPr>
          <w:t>ausfuhrkontrolle@bafa.bund.de</w:t>
        </w:r>
      </w:hyperlink>
    </w:p>
    <w:p>
      <w:pPr>
        <w:pStyle w:val="ManualHeading3"/>
        <w:rPr>
          <w:noProof/>
          <w:lang w:val="nb-NO"/>
        </w:rPr>
      </w:pPr>
      <w:r>
        <w:rPr>
          <w:noProof/>
          <w:lang w:val="nb-NO"/>
        </w:rPr>
        <w:t>ESTONIA</w:t>
      </w:r>
    </w:p>
    <w:p>
      <w:pPr>
        <w:rPr>
          <w:noProof/>
          <w:lang w:val="nb-NO"/>
        </w:rPr>
      </w:pPr>
      <w:r>
        <w:rPr>
          <w:noProof/>
          <w:lang w:val="nb-NO"/>
        </w:rPr>
        <w:t>Strateegilise kauba komisjon</w:t>
      </w:r>
    </w:p>
    <w:p>
      <w:pPr>
        <w:rPr>
          <w:noProof/>
          <w:lang w:val="nb-NO"/>
        </w:rPr>
      </w:pPr>
      <w:r>
        <w:rPr>
          <w:noProof/>
          <w:lang w:val="nb-NO"/>
        </w:rPr>
        <w:t>Islandi väljak 1</w:t>
      </w:r>
    </w:p>
    <w:p>
      <w:pPr>
        <w:rPr>
          <w:noProof/>
          <w:lang w:val="nb-NO"/>
        </w:rPr>
      </w:pPr>
      <w:r>
        <w:rPr>
          <w:noProof/>
          <w:lang w:val="nb-NO"/>
        </w:rPr>
        <w:t>15049 Tallinn</w:t>
      </w:r>
    </w:p>
    <w:p>
      <w:pPr>
        <w:rPr>
          <w:noProof/>
          <w:lang w:val="it-IT"/>
        </w:rPr>
      </w:pPr>
      <w:r>
        <w:rPr>
          <w:noProof/>
          <w:lang w:val="it-IT"/>
        </w:rPr>
        <w:t>EESTI/ESTONIA</w:t>
      </w:r>
    </w:p>
    <w:p>
      <w:pPr>
        <w:rPr>
          <w:noProof/>
          <w:lang w:val="it-IT"/>
        </w:rPr>
      </w:pPr>
      <w:r>
        <w:rPr>
          <w:noProof/>
          <w:lang w:val="it-IT"/>
        </w:rPr>
        <w:t>Tel. +372 6377192</w:t>
      </w:r>
    </w:p>
    <w:p>
      <w:pPr>
        <w:rPr>
          <w:noProof/>
          <w:lang w:val="it-IT"/>
        </w:rPr>
      </w:pPr>
      <w:r>
        <w:rPr>
          <w:noProof/>
          <w:lang w:val="it-IT"/>
        </w:rPr>
        <w:t>Fax +372 6377199</w:t>
      </w:r>
    </w:p>
    <w:p>
      <w:pPr>
        <w:rPr>
          <w:noProof/>
          <w:lang w:val="it-IT"/>
        </w:rPr>
      </w:pPr>
      <w:r>
        <w:rPr>
          <w:noProof/>
          <w:lang w:val="it-IT"/>
        </w:rPr>
        <w:t xml:space="preserve">E-mail: </w:t>
      </w:r>
      <w:hyperlink r:id="rId23" w:history="1">
        <w:r>
          <w:rPr>
            <w:rStyle w:val="Hyperlink"/>
            <w:noProof/>
            <w:lang w:val="it-IT"/>
          </w:rPr>
          <w:t>stratkom@vm.ee</w:t>
        </w:r>
      </w:hyperlink>
    </w:p>
    <w:p>
      <w:pPr>
        <w:pStyle w:val="ManualHeading3"/>
        <w:rPr>
          <w:noProof/>
        </w:rPr>
      </w:pPr>
      <w:r>
        <w:rPr>
          <w:noProof/>
        </w:rPr>
        <w:t>IRELAND</w:t>
      </w:r>
    </w:p>
    <w:p>
      <w:pPr>
        <w:rPr>
          <w:noProof/>
        </w:rPr>
      </w:pPr>
      <w:r>
        <w:rPr>
          <w:noProof/>
        </w:rPr>
        <w:t>Licensing Unit</w:t>
      </w:r>
    </w:p>
    <w:p>
      <w:pPr>
        <w:rPr>
          <w:noProof/>
        </w:rPr>
      </w:pPr>
      <w:r>
        <w:rPr>
          <w:noProof/>
        </w:rPr>
        <w:t>Department of Jobs, Enterprise and Innovation</w:t>
      </w:r>
    </w:p>
    <w:p>
      <w:pPr>
        <w:rPr>
          <w:noProof/>
        </w:rPr>
      </w:pPr>
      <w:r>
        <w:rPr>
          <w:noProof/>
        </w:rPr>
        <w:t>23 Kildare Street</w:t>
      </w:r>
    </w:p>
    <w:p>
      <w:pPr>
        <w:rPr>
          <w:noProof/>
        </w:rPr>
      </w:pPr>
      <w:r>
        <w:rPr>
          <w:noProof/>
        </w:rPr>
        <w:t>Dublin 2</w:t>
      </w:r>
    </w:p>
    <w:p>
      <w:pPr>
        <w:rPr>
          <w:noProof/>
        </w:rPr>
      </w:pPr>
      <w:r>
        <w:rPr>
          <w:noProof/>
        </w:rPr>
        <w:t>ÉIRE</w:t>
      </w:r>
    </w:p>
    <w:p>
      <w:pPr>
        <w:rPr>
          <w:noProof/>
        </w:rPr>
      </w:pPr>
      <w:r>
        <w:rPr>
          <w:noProof/>
        </w:rPr>
        <w:t>Tel. +353 16312121</w:t>
      </w:r>
    </w:p>
    <w:p>
      <w:pPr>
        <w:rPr>
          <w:noProof/>
        </w:rPr>
      </w:pPr>
      <w:r>
        <w:rPr>
          <w:noProof/>
        </w:rPr>
        <w:t>Fax +353 16312562</w:t>
      </w:r>
    </w:p>
    <w:p>
      <w:pPr>
        <w:rPr>
          <w:noProof/>
        </w:rPr>
      </w:pPr>
      <w:r>
        <w:rPr>
          <w:noProof/>
        </w:rPr>
        <w:t xml:space="preserve">E-mail: </w:t>
      </w:r>
      <w:hyperlink r:id="rId24" w:history="1">
        <w:r>
          <w:rPr>
            <w:rStyle w:val="Hyperlink"/>
            <w:noProof/>
          </w:rPr>
          <w:t>exportcontrol@djei.ie</w:t>
        </w:r>
      </w:hyperlink>
    </w:p>
    <w:p>
      <w:pPr>
        <w:pStyle w:val="ManualHeading3"/>
        <w:rPr>
          <w:noProof/>
          <w:lang w:val="el-GR"/>
        </w:rPr>
      </w:pPr>
      <w:r>
        <w:rPr>
          <w:noProof/>
        </w:rPr>
        <w:t>GREECE</w:t>
      </w:r>
    </w:p>
    <w:p>
      <w:pPr>
        <w:rPr>
          <w:noProof/>
          <w:lang w:val="el-GR"/>
        </w:rPr>
      </w:pPr>
      <w:r>
        <w:rPr>
          <w:noProof/>
          <w:lang w:val="el-GR"/>
        </w:rPr>
        <w:t>Υπουργείο Ανάπτυξης, Ανταγωνιστικότητας, Υποδομών, Μεταφορών και Δικτύων</w:t>
      </w:r>
    </w:p>
    <w:p>
      <w:pPr>
        <w:rPr>
          <w:noProof/>
          <w:lang w:val="el-GR"/>
        </w:rPr>
      </w:pPr>
      <w:r>
        <w:rPr>
          <w:noProof/>
          <w:lang w:val="el-GR"/>
        </w:rPr>
        <w:t>Γενική Διεύθυνση Διεθνούς Οικονομικής Πολιτικής</w:t>
      </w:r>
    </w:p>
    <w:p>
      <w:pPr>
        <w:rPr>
          <w:noProof/>
          <w:lang w:val="el-GR"/>
        </w:rPr>
      </w:pPr>
      <w:r>
        <w:rPr>
          <w:noProof/>
          <w:lang w:val="el-GR"/>
        </w:rPr>
        <w:t>Διεύθυνση Καθεστώτων Εισαγωγών-Εξαγωγών, Εμπορικής Άμυνας</w:t>
      </w:r>
    </w:p>
    <w:p>
      <w:pPr>
        <w:rPr>
          <w:noProof/>
          <w:lang w:val="el-GR"/>
        </w:rPr>
      </w:pPr>
      <w:r>
        <w:rPr>
          <w:noProof/>
          <w:lang w:val="el-GR"/>
        </w:rPr>
        <w:t>Ερμού και Κορνάρου 1,</w:t>
      </w:r>
    </w:p>
    <w:p>
      <w:pPr>
        <w:rPr>
          <w:noProof/>
          <w:lang w:val="el-GR"/>
        </w:rPr>
      </w:pPr>
      <w:r>
        <w:rPr>
          <w:noProof/>
        </w:rPr>
        <w:t>GR</w:t>
      </w:r>
      <w:r>
        <w:rPr>
          <w:noProof/>
          <w:lang w:val="el-GR"/>
        </w:rPr>
        <w:t>-105</w:t>
      </w:r>
      <w:r>
        <w:rPr>
          <w:noProof/>
        </w:rPr>
        <w:t> </w:t>
      </w:r>
      <w:r>
        <w:rPr>
          <w:noProof/>
          <w:lang w:val="el-GR"/>
        </w:rPr>
        <w:t>63 Αθήνα/</w:t>
      </w:r>
      <w:r>
        <w:rPr>
          <w:noProof/>
        </w:rPr>
        <w:t>Athens</w:t>
      </w:r>
    </w:p>
    <w:p>
      <w:pPr>
        <w:rPr>
          <w:noProof/>
        </w:rPr>
      </w:pPr>
      <w:r>
        <w:rPr>
          <w:noProof/>
        </w:rPr>
        <w:t>ΕΛΛΑΔΑ/GREECE</w:t>
      </w:r>
    </w:p>
    <w:p>
      <w:pPr>
        <w:rPr>
          <w:noProof/>
        </w:rPr>
      </w:pPr>
      <w:r>
        <w:rPr>
          <w:noProof/>
        </w:rPr>
        <w:t>Ministry of Development, Competitiveness, Infrastructure, Transport and Networks</w:t>
      </w:r>
    </w:p>
    <w:p>
      <w:pPr>
        <w:rPr>
          <w:noProof/>
        </w:rPr>
      </w:pPr>
      <w:r>
        <w:rPr>
          <w:noProof/>
        </w:rPr>
        <w:t>General Directorate for International Economic Policy</w:t>
      </w:r>
    </w:p>
    <w:p>
      <w:pPr>
        <w:rPr>
          <w:noProof/>
        </w:rPr>
      </w:pPr>
      <w:r>
        <w:rPr>
          <w:noProof/>
        </w:rPr>
        <w:t>Directorate of Import-Export Regimes, Trade Defence Instruments</w:t>
      </w:r>
    </w:p>
    <w:p>
      <w:pPr>
        <w:rPr>
          <w:noProof/>
          <w:lang w:val="pt-PT"/>
        </w:rPr>
      </w:pPr>
      <w:r>
        <w:rPr>
          <w:noProof/>
          <w:lang w:val="pt-PT"/>
        </w:rPr>
        <w:t>Ermou and Kornarou 1,</w:t>
      </w:r>
    </w:p>
    <w:p>
      <w:pPr>
        <w:rPr>
          <w:noProof/>
          <w:lang w:val="pt-PT"/>
        </w:rPr>
      </w:pPr>
      <w:r>
        <w:rPr>
          <w:noProof/>
          <w:lang w:val="pt-PT"/>
        </w:rPr>
        <w:t>GR-105 63 Athens</w:t>
      </w:r>
    </w:p>
    <w:p>
      <w:pPr>
        <w:rPr>
          <w:noProof/>
          <w:lang w:val="pt-PT"/>
        </w:rPr>
      </w:pPr>
      <w:r>
        <w:rPr>
          <w:noProof/>
          <w:lang w:val="pt-PT"/>
        </w:rPr>
        <w:t>GREECE</w:t>
      </w:r>
    </w:p>
    <w:p>
      <w:pPr>
        <w:rPr>
          <w:noProof/>
          <w:lang w:val="pt-PT"/>
        </w:rPr>
      </w:pPr>
      <w:r>
        <w:rPr>
          <w:noProof/>
          <w:lang w:val="pt-PT"/>
        </w:rPr>
        <w:t>Tel. +30 2103286021-22, +30 2103286051-47</w:t>
      </w:r>
    </w:p>
    <w:p>
      <w:pPr>
        <w:rPr>
          <w:noProof/>
          <w:lang w:val="pt-PT"/>
        </w:rPr>
      </w:pPr>
      <w:r>
        <w:rPr>
          <w:noProof/>
          <w:lang w:val="pt-PT"/>
        </w:rPr>
        <w:t>Fax +30 2103286094</w:t>
      </w:r>
    </w:p>
    <w:p>
      <w:pPr>
        <w:rPr>
          <w:noProof/>
          <w:lang w:val="pt-PT"/>
        </w:rPr>
      </w:pPr>
      <w:r>
        <w:rPr>
          <w:noProof/>
          <w:lang w:val="pt-PT"/>
        </w:rPr>
        <w:t xml:space="preserve">E-mail: </w:t>
      </w:r>
      <w:hyperlink r:id="rId25" w:history="1">
        <w:r>
          <w:rPr>
            <w:rStyle w:val="Hyperlink"/>
            <w:noProof/>
            <w:lang w:val="pt-PT"/>
          </w:rPr>
          <w:t>e3a@mnec.gr</w:t>
        </w:r>
      </w:hyperlink>
      <w:r>
        <w:rPr>
          <w:noProof/>
          <w:lang w:val="pt-PT"/>
        </w:rPr>
        <w:t xml:space="preserve">, </w:t>
      </w:r>
      <w:hyperlink r:id="rId26" w:history="1">
        <w:r>
          <w:rPr>
            <w:rStyle w:val="Hyperlink"/>
            <w:noProof/>
            <w:lang w:val="pt-PT"/>
          </w:rPr>
          <w:t>e3c@mnec.gr</w:t>
        </w:r>
      </w:hyperlink>
    </w:p>
    <w:p>
      <w:pPr>
        <w:pStyle w:val="ManualHeading3"/>
        <w:rPr>
          <w:noProof/>
          <w:lang w:val="es-ES"/>
        </w:rPr>
      </w:pPr>
      <w:r>
        <w:rPr>
          <w:noProof/>
          <w:lang w:val="es-ES"/>
        </w:rPr>
        <w:t>SPAIN</w:t>
      </w:r>
    </w:p>
    <w:p>
      <w:pPr>
        <w:rPr>
          <w:noProof/>
          <w:lang w:val="es-ES"/>
        </w:rPr>
      </w:pPr>
      <w:r>
        <w:rPr>
          <w:noProof/>
          <w:lang w:val="es-ES"/>
        </w:rPr>
        <w:t>Subdirección General de Comercio Internacional de Material de Defensa y Doble Uso</w:t>
      </w:r>
    </w:p>
    <w:p>
      <w:pPr>
        <w:rPr>
          <w:noProof/>
          <w:lang w:val="es-ES"/>
        </w:rPr>
      </w:pPr>
      <w:r>
        <w:rPr>
          <w:noProof/>
          <w:lang w:val="es-ES"/>
        </w:rPr>
        <w:t>Secretaría de Estado de Comercio</w:t>
      </w:r>
    </w:p>
    <w:p>
      <w:pPr>
        <w:rPr>
          <w:noProof/>
          <w:lang w:val="es-ES"/>
        </w:rPr>
      </w:pPr>
      <w:r>
        <w:rPr>
          <w:noProof/>
          <w:lang w:val="es-ES"/>
        </w:rPr>
        <w:t>Ministerio de Economía y Competitividad</w:t>
      </w:r>
    </w:p>
    <w:p>
      <w:pPr>
        <w:rPr>
          <w:noProof/>
          <w:lang w:val="es-ES"/>
        </w:rPr>
      </w:pPr>
      <w:r>
        <w:rPr>
          <w:noProof/>
          <w:lang w:val="es-ES"/>
        </w:rPr>
        <w:t>Paseo de la Castellana 162, planta 7</w:t>
      </w:r>
    </w:p>
    <w:p>
      <w:pPr>
        <w:rPr>
          <w:noProof/>
          <w:lang w:val="es-ES"/>
        </w:rPr>
      </w:pPr>
      <w:r>
        <w:rPr>
          <w:noProof/>
          <w:lang w:val="es-ES"/>
        </w:rPr>
        <w:t>E-28046 Madrid</w:t>
      </w:r>
    </w:p>
    <w:p>
      <w:pPr>
        <w:rPr>
          <w:noProof/>
          <w:lang w:val="es-ES"/>
        </w:rPr>
      </w:pPr>
      <w:r>
        <w:rPr>
          <w:noProof/>
          <w:lang w:val="es-ES"/>
        </w:rPr>
        <w:t>ESPAÑA</w:t>
      </w:r>
    </w:p>
    <w:p>
      <w:pPr>
        <w:rPr>
          <w:noProof/>
          <w:lang w:val="es-ES"/>
        </w:rPr>
      </w:pPr>
      <w:r>
        <w:rPr>
          <w:noProof/>
          <w:lang w:val="es-ES"/>
        </w:rPr>
        <w:t>Tel.: +34 913492587</w:t>
      </w:r>
    </w:p>
    <w:p>
      <w:pPr>
        <w:rPr>
          <w:noProof/>
          <w:lang w:val="es-ES"/>
        </w:rPr>
      </w:pPr>
      <w:r>
        <w:rPr>
          <w:noProof/>
          <w:lang w:val="es-ES"/>
        </w:rPr>
        <w:t>Fax: +34 913492470</w:t>
      </w:r>
    </w:p>
    <w:p>
      <w:pPr>
        <w:rPr>
          <w:noProof/>
          <w:lang w:val="fr-BE"/>
        </w:rPr>
      </w:pPr>
      <w:r>
        <w:rPr>
          <w:noProof/>
          <w:lang w:val="fr-BE"/>
        </w:rPr>
        <w:t xml:space="preserve">E-mail: </w:t>
      </w:r>
      <w:hyperlink r:id="rId27" w:history="1">
        <w:r>
          <w:rPr>
            <w:rStyle w:val="Hyperlink"/>
            <w:noProof/>
            <w:lang w:val="fr-BE"/>
          </w:rPr>
          <w:t>sgdefensa.sscc@comercio.mineco.es</w:t>
        </w:r>
      </w:hyperlink>
    </w:p>
    <w:p>
      <w:pPr>
        <w:pStyle w:val="ManualHeading3"/>
        <w:rPr>
          <w:noProof/>
          <w:lang w:val="fr-BE"/>
        </w:rPr>
      </w:pPr>
      <w:r>
        <w:rPr>
          <w:noProof/>
          <w:lang w:val="fr-BE"/>
        </w:rPr>
        <w:t>FRANCE</w:t>
      </w:r>
    </w:p>
    <w:p>
      <w:pPr>
        <w:rPr>
          <w:noProof/>
          <w:lang w:val="fr-BE"/>
        </w:rPr>
      </w:pPr>
      <w:r>
        <w:rPr>
          <w:noProof/>
          <w:lang w:val="fr-BE"/>
        </w:rPr>
        <w:t>Ministère des finances et des comptes publics</w:t>
      </w:r>
    </w:p>
    <w:p>
      <w:pPr>
        <w:rPr>
          <w:noProof/>
          <w:lang w:val="fr-BE"/>
        </w:rPr>
      </w:pPr>
      <w:r>
        <w:rPr>
          <w:noProof/>
          <w:lang w:val="fr-BE"/>
        </w:rPr>
        <w:t>Direction générale des douanes et droits indirects</w:t>
      </w:r>
    </w:p>
    <w:p>
      <w:pPr>
        <w:rPr>
          <w:noProof/>
          <w:lang w:val="fr-BE"/>
        </w:rPr>
      </w:pPr>
      <w:r>
        <w:rPr>
          <w:noProof/>
          <w:lang w:val="fr-BE"/>
        </w:rPr>
        <w:t>Bureau E2</w:t>
      </w:r>
    </w:p>
    <w:p>
      <w:pPr>
        <w:rPr>
          <w:noProof/>
          <w:lang w:val="fr-BE"/>
        </w:rPr>
      </w:pPr>
      <w:r>
        <w:rPr>
          <w:noProof/>
          <w:lang w:val="fr-BE"/>
        </w:rPr>
        <w:t>11 Rue des Deux Communes</w:t>
      </w:r>
    </w:p>
    <w:p>
      <w:pPr>
        <w:rPr>
          <w:noProof/>
          <w:lang w:val="fr-BE"/>
        </w:rPr>
      </w:pPr>
      <w:r>
        <w:rPr>
          <w:noProof/>
          <w:lang w:val="fr-BE"/>
        </w:rPr>
        <w:t>F-93558 Montreuil Cedex</w:t>
      </w:r>
    </w:p>
    <w:p>
      <w:pPr>
        <w:rPr>
          <w:noProof/>
          <w:lang w:val="fr-BE"/>
        </w:rPr>
      </w:pPr>
      <w:r>
        <w:rPr>
          <w:noProof/>
          <w:lang w:val="fr-BE"/>
        </w:rPr>
        <w:t>FRANCE</w:t>
      </w:r>
    </w:p>
    <w:p>
      <w:pPr>
        <w:rPr>
          <w:noProof/>
          <w:lang w:val="fr-BE"/>
        </w:rPr>
      </w:pPr>
      <w:r>
        <w:rPr>
          <w:noProof/>
          <w:lang w:val="fr-BE"/>
        </w:rPr>
        <w:t>Tel.: +33 1 57 53 43 98</w:t>
      </w:r>
    </w:p>
    <w:p>
      <w:pPr>
        <w:rPr>
          <w:noProof/>
          <w:lang w:val="fr-BE"/>
        </w:rPr>
      </w:pPr>
      <w:r>
        <w:rPr>
          <w:noProof/>
          <w:lang w:val="fr-BE"/>
        </w:rPr>
        <w:t>Fax: + 33 1 57 53 48 32</w:t>
      </w:r>
    </w:p>
    <w:p>
      <w:pPr>
        <w:rPr>
          <w:noProof/>
          <w:lang w:val="fr-BE"/>
        </w:rPr>
      </w:pPr>
      <w:r>
        <w:rPr>
          <w:noProof/>
          <w:lang w:val="fr-BE"/>
        </w:rPr>
        <w:t xml:space="preserve">E-mail: </w:t>
      </w:r>
      <w:hyperlink r:id="rId28" w:history="1">
        <w:r>
          <w:rPr>
            <w:rStyle w:val="Hyperlink"/>
            <w:noProof/>
            <w:lang w:val="fr-BE"/>
          </w:rPr>
          <w:t>dg-e2@douane.finances.gouv.fr</w:t>
        </w:r>
      </w:hyperlink>
    </w:p>
    <w:p>
      <w:pPr>
        <w:pStyle w:val="ManualHeading3"/>
        <w:rPr>
          <w:noProof/>
          <w:lang w:val="fr-BE"/>
        </w:rPr>
      </w:pPr>
      <w:r>
        <w:rPr>
          <w:noProof/>
          <w:lang w:val="fr-BE"/>
        </w:rPr>
        <w:t>CROATIA</w:t>
      </w:r>
    </w:p>
    <w:p>
      <w:pPr>
        <w:rPr>
          <w:noProof/>
          <w:lang w:val="fr-BE"/>
        </w:rPr>
      </w:pPr>
      <w:r>
        <w:rPr>
          <w:noProof/>
          <w:lang w:val="fr-BE"/>
        </w:rPr>
        <w:t>Ministarstvo vanjskih i europskih poslova</w:t>
      </w:r>
    </w:p>
    <w:p>
      <w:pPr>
        <w:rPr>
          <w:noProof/>
          <w:lang w:val="pl-PL"/>
        </w:rPr>
      </w:pPr>
      <w:r>
        <w:rPr>
          <w:noProof/>
          <w:lang w:val="pl-PL"/>
        </w:rPr>
        <w:t>Samostalni sektor za trgovinsku politiku i gospodarsku multilateralu</w:t>
      </w:r>
    </w:p>
    <w:p>
      <w:pPr>
        <w:rPr>
          <w:noProof/>
          <w:lang w:val="pl-PL"/>
        </w:rPr>
      </w:pPr>
      <w:r>
        <w:rPr>
          <w:noProof/>
          <w:lang w:val="pl-PL"/>
        </w:rPr>
        <w:t>Trg Nikole Šubića Zrinskog 7-8</w:t>
      </w:r>
    </w:p>
    <w:p>
      <w:pPr>
        <w:rPr>
          <w:noProof/>
          <w:lang w:val="pl-PL"/>
        </w:rPr>
      </w:pPr>
      <w:r>
        <w:rPr>
          <w:noProof/>
          <w:lang w:val="pl-PL"/>
        </w:rPr>
        <w:t>10 000 Zagreb</w:t>
      </w:r>
    </w:p>
    <w:p>
      <w:pPr>
        <w:rPr>
          <w:noProof/>
          <w:lang w:val="pl-PL"/>
        </w:rPr>
      </w:pPr>
      <w:r>
        <w:rPr>
          <w:noProof/>
          <w:lang w:val="pl-PL"/>
        </w:rPr>
        <w:t>REPUBLIKA HRVATSKA</w:t>
      </w:r>
    </w:p>
    <w:p>
      <w:pPr>
        <w:rPr>
          <w:noProof/>
          <w:lang w:val="it-IT"/>
        </w:rPr>
      </w:pPr>
      <w:r>
        <w:rPr>
          <w:noProof/>
          <w:lang w:val="it-IT"/>
        </w:rPr>
        <w:t>Tel. +385 1 6444 625 (626)</w:t>
      </w:r>
    </w:p>
    <w:p>
      <w:pPr>
        <w:rPr>
          <w:noProof/>
          <w:lang w:val="it-IT"/>
        </w:rPr>
      </w:pPr>
      <w:r>
        <w:rPr>
          <w:noProof/>
          <w:lang w:val="it-IT"/>
        </w:rPr>
        <w:t>Fax + 385 1 6444 601</w:t>
      </w:r>
    </w:p>
    <w:p>
      <w:pPr>
        <w:pStyle w:val="ManualHeading3"/>
        <w:rPr>
          <w:noProof/>
          <w:lang w:val="it-IT"/>
        </w:rPr>
      </w:pPr>
      <w:r>
        <w:rPr>
          <w:noProof/>
          <w:lang w:val="it-IT"/>
        </w:rPr>
        <w:t>ITALY</w:t>
      </w:r>
    </w:p>
    <w:p>
      <w:pPr>
        <w:rPr>
          <w:noProof/>
          <w:lang w:val="it-IT"/>
        </w:rPr>
      </w:pPr>
      <w:r>
        <w:rPr>
          <w:noProof/>
          <w:lang w:val="it-IT"/>
        </w:rPr>
        <w:t>Ministero dello Sviluppo Economico</w:t>
      </w:r>
    </w:p>
    <w:p>
      <w:pPr>
        <w:rPr>
          <w:noProof/>
          <w:lang w:val="it-IT"/>
        </w:rPr>
      </w:pPr>
      <w:r>
        <w:rPr>
          <w:noProof/>
          <w:lang w:val="it-IT"/>
        </w:rPr>
        <w:t>Direzione Generale per la Politica Commerciale Internazionale</w:t>
      </w:r>
    </w:p>
    <w:p>
      <w:pPr>
        <w:rPr>
          <w:noProof/>
          <w:lang w:val="it-IT"/>
        </w:rPr>
      </w:pPr>
      <w:r>
        <w:rPr>
          <w:noProof/>
          <w:lang w:val="it-IT"/>
        </w:rPr>
        <w:t>Divisione IV</w:t>
      </w:r>
    </w:p>
    <w:p>
      <w:pPr>
        <w:rPr>
          <w:noProof/>
          <w:lang w:val="it-IT"/>
        </w:rPr>
      </w:pPr>
      <w:r>
        <w:rPr>
          <w:noProof/>
          <w:lang w:val="it-IT"/>
        </w:rPr>
        <w:t>Viale Boston, 25</w:t>
      </w:r>
    </w:p>
    <w:p>
      <w:pPr>
        <w:rPr>
          <w:noProof/>
          <w:lang w:val="it-IT"/>
        </w:rPr>
      </w:pPr>
      <w:r>
        <w:rPr>
          <w:noProof/>
          <w:lang w:val="it-IT"/>
        </w:rPr>
        <w:t>00144 Roma</w:t>
      </w:r>
    </w:p>
    <w:p>
      <w:pPr>
        <w:rPr>
          <w:noProof/>
          <w:lang w:val="it-IT"/>
        </w:rPr>
      </w:pPr>
      <w:r>
        <w:rPr>
          <w:noProof/>
          <w:lang w:val="it-IT"/>
        </w:rPr>
        <w:t>ITALIA</w:t>
      </w:r>
    </w:p>
    <w:p>
      <w:pPr>
        <w:rPr>
          <w:noProof/>
          <w:lang w:val="pt-PT"/>
        </w:rPr>
      </w:pPr>
      <w:r>
        <w:rPr>
          <w:noProof/>
          <w:lang w:val="pt-PT"/>
        </w:rPr>
        <w:t>Tel. +39 0659932439</w:t>
      </w:r>
    </w:p>
    <w:p>
      <w:pPr>
        <w:rPr>
          <w:noProof/>
          <w:lang w:val="pt-PT"/>
        </w:rPr>
      </w:pPr>
      <w:r>
        <w:rPr>
          <w:noProof/>
          <w:lang w:val="pt-PT"/>
        </w:rPr>
        <w:t>Fax +39 0659647506</w:t>
      </w:r>
    </w:p>
    <w:p>
      <w:pPr>
        <w:rPr>
          <w:noProof/>
          <w:lang w:val="pt-PT"/>
        </w:rPr>
      </w:pPr>
      <w:r>
        <w:rPr>
          <w:noProof/>
          <w:lang w:val="pt-PT"/>
        </w:rPr>
        <w:t xml:space="preserve">E-mail: </w:t>
      </w:r>
      <w:hyperlink r:id="rId29" w:history="1">
        <w:r>
          <w:rPr>
            <w:rStyle w:val="Hyperlink"/>
            <w:noProof/>
            <w:lang w:val="pt-PT"/>
          </w:rPr>
          <w:t>polcom4@mise.gov.it</w:t>
        </w:r>
      </w:hyperlink>
    </w:p>
    <w:p>
      <w:pPr>
        <w:pStyle w:val="ManualHeading3"/>
        <w:rPr>
          <w:noProof/>
          <w:lang w:val="el-GR"/>
        </w:rPr>
      </w:pPr>
      <w:r>
        <w:rPr>
          <w:noProof/>
          <w:lang w:val="pt-PT"/>
        </w:rPr>
        <w:t>CYPRUS</w:t>
      </w:r>
    </w:p>
    <w:p>
      <w:pPr>
        <w:rPr>
          <w:noProof/>
          <w:lang w:val="el-GR"/>
        </w:rPr>
      </w:pPr>
      <w:r>
        <w:rPr>
          <w:noProof/>
          <w:lang w:val="el-GR"/>
        </w:rPr>
        <w:t>Υπουργείο Εμπορίου, Βιομηχανίας και Τουρισμού</w:t>
      </w:r>
    </w:p>
    <w:p>
      <w:pPr>
        <w:rPr>
          <w:noProof/>
          <w:lang w:val="el-GR"/>
        </w:rPr>
      </w:pPr>
      <w:r>
        <w:rPr>
          <w:noProof/>
          <w:lang w:val="el-GR"/>
        </w:rPr>
        <w:t>Υπηρεσία Εμπορίου</w:t>
      </w:r>
    </w:p>
    <w:p>
      <w:pPr>
        <w:rPr>
          <w:noProof/>
          <w:lang w:val="el-GR"/>
        </w:rPr>
      </w:pPr>
      <w:r>
        <w:rPr>
          <w:noProof/>
          <w:lang w:val="el-GR"/>
        </w:rPr>
        <w:t>Μονάδα Έκδοσης Αδειών Εισαγωγών/Εξαγωγών</w:t>
      </w:r>
    </w:p>
    <w:p>
      <w:pPr>
        <w:rPr>
          <w:noProof/>
          <w:lang w:val="el-GR"/>
        </w:rPr>
      </w:pPr>
      <w:r>
        <w:rPr>
          <w:noProof/>
          <w:lang w:val="el-GR"/>
        </w:rPr>
        <w:t>Ανδρέα Αραούζου 6</w:t>
      </w:r>
    </w:p>
    <w:p>
      <w:pPr>
        <w:rPr>
          <w:noProof/>
          <w:lang w:val="el-GR"/>
        </w:rPr>
      </w:pPr>
      <w:r>
        <w:rPr>
          <w:noProof/>
        </w:rPr>
        <w:t>CY</w:t>
      </w:r>
      <w:r>
        <w:rPr>
          <w:noProof/>
          <w:lang w:val="el-GR"/>
        </w:rPr>
        <w:t>-1421 Λευκωσία</w:t>
      </w:r>
    </w:p>
    <w:p>
      <w:pPr>
        <w:rPr>
          <w:noProof/>
          <w:lang w:val="el-GR"/>
        </w:rPr>
      </w:pPr>
      <w:r>
        <w:rPr>
          <w:noProof/>
          <w:lang w:val="el-GR"/>
        </w:rPr>
        <w:t>ΚΥΠΡΟΣ/</w:t>
      </w:r>
      <w:r>
        <w:rPr>
          <w:noProof/>
        </w:rPr>
        <w:t>CYPRUS</w:t>
      </w:r>
    </w:p>
    <w:p>
      <w:pPr>
        <w:rPr>
          <w:noProof/>
        </w:rPr>
      </w:pPr>
      <w:r>
        <w:rPr>
          <w:noProof/>
        </w:rPr>
        <w:t>Ministry of Commerce, Industry and Tourism</w:t>
      </w:r>
    </w:p>
    <w:p>
      <w:pPr>
        <w:rPr>
          <w:noProof/>
        </w:rPr>
      </w:pPr>
      <w:r>
        <w:rPr>
          <w:noProof/>
        </w:rPr>
        <w:t>Trade Service</w:t>
      </w:r>
    </w:p>
    <w:p>
      <w:pPr>
        <w:rPr>
          <w:noProof/>
        </w:rPr>
      </w:pPr>
      <w:r>
        <w:rPr>
          <w:noProof/>
        </w:rPr>
        <w:t>Import/Export Licensing Unit</w:t>
      </w:r>
    </w:p>
    <w:p>
      <w:pPr>
        <w:rPr>
          <w:noProof/>
        </w:rPr>
      </w:pPr>
      <w:r>
        <w:rPr>
          <w:noProof/>
        </w:rPr>
        <w:t>6 Andreas Araouzos Street</w:t>
      </w:r>
    </w:p>
    <w:p>
      <w:pPr>
        <w:rPr>
          <w:noProof/>
        </w:rPr>
      </w:pPr>
      <w:r>
        <w:rPr>
          <w:noProof/>
        </w:rPr>
        <w:t>CY-1421 Nicosia</w:t>
      </w:r>
    </w:p>
    <w:p>
      <w:pPr>
        <w:rPr>
          <w:noProof/>
        </w:rPr>
      </w:pPr>
      <w:r>
        <w:rPr>
          <w:noProof/>
        </w:rPr>
        <w:t>CYPRUS</w:t>
      </w:r>
    </w:p>
    <w:p>
      <w:pPr>
        <w:rPr>
          <w:noProof/>
          <w:lang w:val="pt-PT"/>
        </w:rPr>
      </w:pPr>
      <w:r>
        <w:rPr>
          <w:noProof/>
          <w:lang w:val="pt-PT"/>
        </w:rPr>
        <w:t>Tel. +357 22867100, +357 22867197</w:t>
      </w:r>
    </w:p>
    <w:p>
      <w:pPr>
        <w:rPr>
          <w:noProof/>
          <w:lang w:val="pt-PT"/>
        </w:rPr>
      </w:pPr>
      <w:r>
        <w:rPr>
          <w:noProof/>
          <w:lang w:val="pt-PT"/>
        </w:rPr>
        <w:t>Fax +357 22375443</w:t>
      </w:r>
    </w:p>
    <w:p>
      <w:pPr>
        <w:rPr>
          <w:noProof/>
          <w:lang w:val="pt-PT"/>
        </w:rPr>
      </w:pPr>
      <w:r>
        <w:rPr>
          <w:noProof/>
          <w:lang w:val="pt-PT"/>
        </w:rPr>
        <w:t xml:space="preserve">E-mail: </w:t>
      </w:r>
      <w:hyperlink r:id="rId30" w:history="1">
        <w:r>
          <w:rPr>
            <w:rStyle w:val="Hyperlink"/>
            <w:noProof/>
            <w:lang w:val="pt-PT"/>
          </w:rPr>
          <w:t>pevgeniou@mcit.gov.cy</w:t>
        </w:r>
      </w:hyperlink>
    </w:p>
    <w:p>
      <w:pPr>
        <w:pStyle w:val="ManualHeading3"/>
        <w:rPr>
          <w:noProof/>
          <w:lang w:val="pt-PT"/>
        </w:rPr>
      </w:pPr>
      <w:r>
        <w:rPr>
          <w:noProof/>
          <w:lang w:val="pt-PT"/>
        </w:rPr>
        <w:t>LATVIA</w:t>
      </w:r>
    </w:p>
    <w:p>
      <w:pPr>
        <w:rPr>
          <w:noProof/>
          <w:lang w:val="pt-PT"/>
        </w:rPr>
      </w:pPr>
      <w:r>
        <w:rPr>
          <w:noProof/>
          <w:lang w:val="pt-PT"/>
        </w:rPr>
        <w:t>Ārlietu ministrija</w:t>
      </w:r>
    </w:p>
    <w:p>
      <w:pPr>
        <w:rPr>
          <w:noProof/>
          <w:lang w:val="pt-PT"/>
        </w:rPr>
      </w:pPr>
      <w:r>
        <w:rPr>
          <w:noProof/>
          <w:lang w:val="pt-PT"/>
        </w:rPr>
        <w:t>K. Valdemāra iela 3</w:t>
      </w:r>
    </w:p>
    <w:p>
      <w:pPr>
        <w:rPr>
          <w:noProof/>
          <w:lang w:val="pt-PT"/>
        </w:rPr>
      </w:pPr>
      <w:r>
        <w:rPr>
          <w:noProof/>
          <w:lang w:val="pt-PT"/>
        </w:rPr>
        <w:t>LV-1395 Rīga</w:t>
      </w:r>
    </w:p>
    <w:p>
      <w:pPr>
        <w:rPr>
          <w:noProof/>
          <w:lang w:val="pt-PT"/>
        </w:rPr>
      </w:pPr>
      <w:r>
        <w:rPr>
          <w:noProof/>
          <w:lang w:val="pt-PT"/>
        </w:rPr>
        <w:t>LATVIJA</w:t>
      </w:r>
    </w:p>
    <w:p>
      <w:pPr>
        <w:rPr>
          <w:noProof/>
          <w:lang w:val="pt-PT"/>
        </w:rPr>
      </w:pPr>
      <w:r>
        <w:rPr>
          <w:noProof/>
          <w:lang w:val="pt-PT"/>
        </w:rPr>
        <w:t>Tel. +371 67016426</w:t>
      </w:r>
    </w:p>
    <w:p>
      <w:pPr>
        <w:rPr>
          <w:noProof/>
          <w:lang w:val="pt-PT"/>
        </w:rPr>
      </w:pPr>
      <w:r>
        <w:rPr>
          <w:noProof/>
          <w:lang w:val="pt-PT"/>
        </w:rPr>
        <w:t>Fax +371 67828121</w:t>
      </w:r>
    </w:p>
    <w:p>
      <w:pPr>
        <w:rPr>
          <w:noProof/>
          <w:lang w:val="pt-PT"/>
        </w:rPr>
      </w:pPr>
      <w:r>
        <w:rPr>
          <w:noProof/>
          <w:lang w:val="pt-PT"/>
        </w:rPr>
        <w:t xml:space="preserve">E-mail: </w:t>
      </w:r>
      <w:hyperlink r:id="rId31" w:history="1">
        <w:r>
          <w:rPr>
            <w:rStyle w:val="Hyperlink"/>
            <w:noProof/>
            <w:lang w:val="pt-PT"/>
          </w:rPr>
          <w:t>mfa.cha@mfa.gov.lv</w:t>
        </w:r>
      </w:hyperlink>
    </w:p>
    <w:p>
      <w:pPr>
        <w:pStyle w:val="ManualHeading3"/>
        <w:rPr>
          <w:noProof/>
        </w:rPr>
      </w:pPr>
      <w:r>
        <w:rPr>
          <w:noProof/>
        </w:rPr>
        <w:t>LITHUANIA</w:t>
      </w:r>
    </w:p>
    <w:p>
      <w:pPr>
        <w:pStyle w:val="ManualHeading4"/>
        <w:rPr>
          <w:noProof/>
        </w:rPr>
      </w:pPr>
      <w:r>
        <w:rPr>
          <w:rStyle w:val="CRDeleted"/>
          <w:i/>
          <w:noProof/>
          <w:lang w:val="en-GB"/>
        </w:rPr>
        <w:t>Annex II and Annex III, Nos 1, 2</w:t>
      </w:r>
      <w:r>
        <w:rPr>
          <w:rStyle w:val="CRDeleted"/>
          <w:noProof/>
          <w:lang w:val="en-GB"/>
        </w:rPr>
        <w:t xml:space="preserve">, </w:t>
      </w:r>
      <w:r>
        <w:rPr>
          <w:rStyle w:val="CRDeleted"/>
          <w:i/>
          <w:noProof/>
          <w:lang w:val="en-GB"/>
        </w:rPr>
        <w:t xml:space="preserve">3 </w:t>
      </w:r>
      <w:r>
        <w:rPr>
          <w:rStyle w:val="CRDeleted"/>
          <w:noProof/>
          <w:lang w:val="en-GB"/>
        </w:rPr>
        <w:t>and 5</w:t>
      </w:r>
      <w:r>
        <w:rPr>
          <w:rStyle w:val="CRDeleted"/>
          <w:i/>
          <w:noProof/>
          <w:lang w:val="en-GB"/>
        </w:rPr>
        <w:t>:</w:t>
      </w:r>
    </w:p>
    <w:p>
      <w:pPr>
        <w:rPr>
          <w:noProof/>
          <w:lang w:val="pt-PT"/>
        </w:rPr>
      </w:pPr>
      <w:r>
        <w:rPr>
          <w:noProof/>
          <w:lang w:val="pt-PT"/>
        </w:rPr>
        <w:t>Policijos departamento prie Vidaus reikalų ministerijos</w:t>
      </w:r>
    </w:p>
    <w:p>
      <w:pPr>
        <w:rPr>
          <w:noProof/>
          <w:lang w:val="pt-PT"/>
        </w:rPr>
      </w:pPr>
      <w:r>
        <w:rPr>
          <w:noProof/>
          <w:lang w:val="pt-PT"/>
        </w:rPr>
        <w:t>Viešosios policijos valdybos Licencijavimo skyrius</w:t>
      </w:r>
    </w:p>
    <w:p>
      <w:pPr>
        <w:rPr>
          <w:noProof/>
          <w:lang w:val="pt-PT"/>
        </w:rPr>
      </w:pPr>
      <w:r>
        <w:rPr>
          <w:noProof/>
          <w:lang w:val="pt-PT"/>
        </w:rPr>
        <w:t>Saltoniškių g. 19</w:t>
      </w:r>
    </w:p>
    <w:p>
      <w:pPr>
        <w:rPr>
          <w:noProof/>
          <w:lang w:val="pt-PT"/>
        </w:rPr>
      </w:pPr>
      <w:r>
        <w:rPr>
          <w:noProof/>
          <w:lang w:val="pt-PT"/>
        </w:rPr>
        <w:t>LT-08105 Vilnius</w:t>
      </w:r>
    </w:p>
    <w:p>
      <w:pPr>
        <w:rPr>
          <w:noProof/>
          <w:lang w:val="pt-PT"/>
        </w:rPr>
      </w:pPr>
      <w:r>
        <w:rPr>
          <w:noProof/>
          <w:lang w:val="pt-PT"/>
        </w:rPr>
        <w:t>LIETUVA/LITHUANIA</w:t>
      </w:r>
    </w:p>
    <w:p>
      <w:pPr>
        <w:rPr>
          <w:noProof/>
          <w:lang w:val="pt-PT"/>
        </w:rPr>
      </w:pPr>
      <w:r>
        <w:rPr>
          <w:noProof/>
          <w:lang w:val="pt-PT"/>
        </w:rPr>
        <w:t>Tel.: +370 82719767</w:t>
      </w:r>
    </w:p>
    <w:p>
      <w:pPr>
        <w:rPr>
          <w:noProof/>
          <w:lang w:val="pt-PT"/>
        </w:rPr>
      </w:pPr>
      <w:r>
        <w:rPr>
          <w:noProof/>
          <w:lang w:val="pt-PT"/>
        </w:rPr>
        <w:t>Fax: +370 52719976</w:t>
      </w:r>
    </w:p>
    <w:p>
      <w:pPr>
        <w:rPr>
          <w:noProof/>
          <w:lang w:val="pt-PT"/>
        </w:rPr>
      </w:pPr>
      <w:r>
        <w:rPr>
          <w:noProof/>
          <w:lang w:val="pt-PT"/>
        </w:rPr>
        <w:t xml:space="preserve">E-mail: </w:t>
      </w:r>
      <w:hyperlink r:id="rId32" w:history="1">
        <w:r>
          <w:rPr>
            <w:rStyle w:val="Hyperlink"/>
            <w:noProof/>
            <w:lang w:val="pt-PT"/>
          </w:rPr>
          <w:t>leidimai.pd@policija.lt</w:t>
        </w:r>
      </w:hyperlink>
    </w:p>
    <w:p>
      <w:pPr>
        <w:pStyle w:val="ManualHeading4"/>
        <w:rPr>
          <w:noProof/>
          <w:lang w:val="pt-PT"/>
        </w:rPr>
      </w:pPr>
      <w:r>
        <w:rPr>
          <w:rStyle w:val="CRDeleted"/>
          <w:i/>
          <w:noProof/>
          <w:lang w:val="pt-PT"/>
        </w:rPr>
        <w:t>Annex III, No 4</w:t>
      </w:r>
    </w:p>
    <w:p>
      <w:pPr>
        <w:rPr>
          <w:noProof/>
          <w:lang w:val="pt-PT"/>
        </w:rPr>
      </w:pPr>
      <w:r>
        <w:rPr>
          <w:rStyle w:val="CRDeleted"/>
          <w:noProof/>
          <w:lang w:val="pt-PT"/>
        </w:rPr>
        <w:t>Valstybinė vaistų kontrolės tarnyba prie Lietuvos Respublikos sveikatos apsaugos ministerijos</w:t>
      </w:r>
    </w:p>
    <w:p>
      <w:pPr>
        <w:rPr>
          <w:noProof/>
          <w:lang w:val="pt-PT"/>
        </w:rPr>
      </w:pPr>
      <w:r>
        <w:rPr>
          <w:rStyle w:val="CRDeleted"/>
          <w:noProof/>
          <w:lang w:val="pt-PT"/>
        </w:rPr>
        <w:t>Žirmūnų g. 139 A,</w:t>
      </w:r>
    </w:p>
    <w:p>
      <w:pPr>
        <w:rPr>
          <w:noProof/>
          <w:lang w:val="fi-FI"/>
        </w:rPr>
      </w:pPr>
      <w:r>
        <w:rPr>
          <w:rStyle w:val="CRDeleted"/>
          <w:noProof/>
          <w:lang w:val="fi-FI"/>
        </w:rPr>
        <w:t>LT-09120 Vilnius</w:t>
      </w:r>
    </w:p>
    <w:p>
      <w:pPr>
        <w:rPr>
          <w:noProof/>
          <w:lang w:val="fi-FI"/>
        </w:rPr>
      </w:pPr>
      <w:r>
        <w:rPr>
          <w:rStyle w:val="CRDeleted"/>
          <w:noProof/>
          <w:lang w:val="fi-FI"/>
        </w:rPr>
        <w:t>LIETUVA/LITHUANIA</w:t>
      </w:r>
    </w:p>
    <w:p>
      <w:pPr>
        <w:rPr>
          <w:noProof/>
          <w:lang w:val="fi-FI"/>
        </w:rPr>
      </w:pPr>
      <w:r>
        <w:rPr>
          <w:rStyle w:val="CRDeleted"/>
          <w:noProof/>
          <w:lang w:val="fi-FI"/>
        </w:rPr>
        <w:t>Tel.: +370 852639264</w:t>
      </w:r>
    </w:p>
    <w:p>
      <w:pPr>
        <w:rPr>
          <w:noProof/>
          <w:lang w:val="fr-BE"/>
        </w:rPr>
      </w:pPr>
      <w:r>
        <w:rPr>
          <w:rStyle w:val="CRDeleted"/>
          <w:noProof/>
          <w:lang w:val="fr-BE"/>
        </w:rPr>
        <w:t>Fax: +370 852639265</w:t>
      </w:r>
    </w:p>
    <w:p>
      <w:pPr>
        <w:rPr>
          <w:noProof/>
          <w:lang w:val="fr-BE"/>
        </w:rPr>
      </w:pPr>
      <w:r>
        <w:rPr>
          <w:rStyle w:val="CRDeleted"/>
          <w:noProof/>
          <w:lang w:val="fr-BE"/>
        </w:rPr>
        <w:t>E-mail: vvkt@vvkt.lt</w:t>
      </w:r>
    </w:p>
    <w:p>
      <w:pPr>
        <w:pStyle w:val="ManualHeading3"/>
        <w:rPr>
          <w:noProof/>
          <w:lang w:val="fr-BE"/>
        </w:rPr>
      </w:pPr>
      <w:r>
        <w:rPr>
          <w:noProof/>
          <w:lang w:val="fr-BE"/>
        </w:rPr>
        <w:t>LUXEMBOURG</w:t>
      </w:r>
    </w:p>
    <w:p>
      <w:pPr>
        <w:rPr>
          <w:noProof/>
          <w:lang w:val="fr-BE"/>
        </w:rPr>
      </w:pPr>
      <w:r>
        <w:rPr>
          <w:noProof/>
          <w:lang w:val="fr-BE"/>
        </w:rPr>
        <w:t>Ministère de l'Economie</w:t>
      </w:r>
    </w:p>
    <w:p>
      <w:pPr>
        <w:rPr>
          <w:noProof/>
          <w:lang w:val="fr-BE"/>
        </w:rPr>
      </w:pPr>
      <w:r>
        <w:rPr>
          <w:noProof/>
          <w:lang w:val="fr-BE"/>
        </w:rPr>
        <w:t>Office des Licences</w:t>
      </w:r>
    </w:p>
    <w:p>
      <w:pPr>
        <w:rPr>
          <w:noProof/>
          <w:lang w:val="fr-BE"/>
        </w:rPr>
      </w:pPr>
      <w:r>
        <w:rPr>
          <w:noProof/>
          <w:lang w:val="fr-BE"/>
        </w:rPr>
        <w:t>19-21, boulevard Royal</w:t>
      </w:r>
    </w:p>
    <w:p>
      <w:pPr>
        <w:rPr>
          <w:noProof/>
          <w:lang w:val="fr-BE"/>
        </w:rPr>
      </w:pPr>
      <w:r>
        <w:rPr>
          <w:noProof/>
          <w:lang w:val="fr-BE"/>
        </w:rPr>
        <w:t>L-2449 Luxembourg</w:t>
      </w:r>
    </w:p>
    <w:p>
      <w:pPr>
        <w:rPr>
          <w:noProof/>
          <w:lang w:val="pt-PT"/>
        </w:rPr>
      </w:pPr>
      <w:r>
        <w:rPr>
          <w:noProof/>
          <w:lang w:val="pt-PT"/>
        </w:rPr>
        <w:t>BP 113/L-2011 Luxembourg</w:t>
      </w:r>
    </w:p>
    <w:p>
      <w:pPr>
        <w:rPr>
          <w:noProof/>
          <w:lang w:val="pt-PT"/>
        </w:rPr>
      </w:pPr>
      <w:r>
        <w:rPr>
          <w:noProof/>
          <w:lang w:val="pt-PT"/>
        </w:rPr>
        <w:t>LUXEMBOURG</w:t>
      </w:r>
    </w:p>
    <w:p>
      <w:pPr>
        <w:rPr>
          <w:noProof/>
          <w:lang w:val="pt-PT"/>
        </w:rPr>
      </w:pPr>
      <w:r>
        <w:rPr>
          <w:noProof/>
          <w:lang w:val="pt-PT"/>
        </w:rPr>
        <w:t>Tel.: +352 22 61 62</w:t>
      </w:r>
    </w:p>
    <w:p>
      <w:pPr>
        <w:rPr>
          <w:noProof/>
          <w:lang w:val="pt-PT"/>
        </w:rPr>
      </w:pPr>
      <w:r>
        <w:rPr>
          <w:noProof/>
          <w:lang w:val="pt-PT"/>
        </w:rPr>
        <w:t>Fax: +352 46 61 38</w:t>
      </w:r>
    </w:p>
    <w:p>
      <w:pPr>
        <w:rPr>
          <w:noProof/>
          <w:lang w:val="pt-PT"/>
        </w:rPr>
      </w:pPr>
      <w:r>
        <w:rPr>
          <w:noProof/>
          <w:lang w:val="pt-PT"/>
        </w:rPr>
        <w:t xml:space="preserve">E-mail: </w:t>
      </w:r>
      <w:hyperlink r:id="rId33" w:history="1">
        <w:r>
          <w:rPr>
            <w:rStyle w:val="Hyperlink"/>
            <w:noProof/>
            <w:lang w:val="pt-PT"/>
          </w:rPr>
          <w:t>office.licences@eco.etat.lu</w:t>
        </w:r>
      </w:hyperlink>
    </w:p>
    <w:p>
      <w:pPr>
        <w:pStyle w:val="ManualHeading3"/>
        <w:rPr>
          <w:noProof/>
          <w:lang w:val="pt-PT"/>
        </w:rPr>
      </w:pPr>
      <w:r>
        <w:rPr>
          <w:noProof/>
          <w:lang w:val="pt-PT"/>
        </w:rPr>
        <w:t>HUNGARY</w:t>
      </w:r>
    </w:p>
    <w:p>
      <w:pPr>
        <w:rPr>
          <w:noProof/>
          <w:lang w:val="pt-PT"/>
        </w:rPr>
      </w:pPr>
      <w:r>
        <w:rPr>
          <w:noProof/>
          <w:lang w:val="pt-PT"/>
        </w:rPr>
        <w:t>Magyar Kereskedelmi Engedélyezési Hivatal</w:t>
      </w:r>
    </w:p>
    <w:p>
      <w:pPr>
        <w:rPr>
          <w:noProof/>
          <w:lang w:val="pt-PT"/>
        </w:rPr>
      </w:pPr>
      <w:r>
        <w:rPr>
          <w:noProof/>
          <w:lang w:val="pt-PT"/>
        </w:rPr>
        <w:t>Németvölgyi út 37-39</w:t>
      </w:r>
    </w:p>
    <w:p>
      <w:pPr>
        <w:rPr>
          <w:noProof/>
        </w:rPr>
      </w:pPr>
      <w:r>
        <w:rPr>
          <w:noProof/>
        </w:rPr>
        <w:t>H-1124 Budapest</w:t>
      </w:r>
    </w:p>
    <w:p>
      <w:pPr>
        <w:rPr>
          <w:noProof/>
        </w:rPr>
      </w:pPr>
      <w:r>
        <w:rPr>
          <w:noProof/>
        </w:rPr>
        <w:t>MAGYARORSZÁG/HUNGARY</w:t>
      </w:r>
    </w:p>
    <w:p>
      <w:pPr>
        <w:rPr>
          <w:noProof/>
        </w:rPr>
      </w:pPr>
      <w:r>
        <w:rPr>
          <w:noProof/>
        </w:rPr>
        <w:t>Tel. +36 14585599</w:t>
      </w:r>
    </w:p>
    <w:p>
      <w:pPr>
        <w:rPr>
          <w:noProof/>
        </w:rPr>
      </w:pPr>
      <w:r>
        <w:rPr>
          <w:noProof/>
        </w:rPr>
        <w:t>Fax +36 14585885</w:t>
      </w:r>
    </w:p>
    <w:p>
      <w:pPr>
        <w:rPr>
          <w:noProof/>
        </w:rPr>
      </w:pPr>
      <w:r>
        <w:rPr>
          <w:noProof/>
        </w:rPr>
        <w:t xml:space="preserve">E-mail: </w:t>
      </w:r>
      <w:hyperlink r:id="rId34" w:history="1">
        <w:r>
          <w:rPr>
            <w:rStyle w:val="Hyperlink"/>
            <w:noProof/>
          </w:rPr>
          <w:t>armstrade@mkeh.gov.hu</w:t>
        </w:r>
      </w:hyperlink>
    </w:p>
    <w:p>
      <w:pPr>
        <w:pStyle w:val="ManualHeading3"/>
        <w:rPr>
          <w:noProof/>
        </w:rPr>
      </w:pPr>
      <w:r>
        <w:rPr>
          <w:noProof/>
        </w:rPr>
        <w:t>MALTA</w:t>
      </w:r>
    </w:p>
    <w:p>
      <w:pPr>
        <w:rPr>
          <w:noProof/>
        </w:rPr>
      </w:pPr>
      <w:r>
        <w:rPr>
          <w:noProof/>
        </w:rPr>
        <w:t>Dipartiment tal-Kummerċ</w:t>
      </w:r>
    </w:p>
    <w:p>
      <w:pPr>
        <w:rPr>
          <w:noProof/>
        </w:rPr>
      </w:pPr>
      <w:r>
        <w:rPr>
          <w:noProof/>
        </w:rPr>
        <w:t>Servizzi ta' Kummerċ</w:t>
      </w:r>
    </w:p>
    <w:p>
      <w:pPr>
        <w:rPr>
          <w:noProof/>
          <w:lang w:val="it-IT"/>
        </w:rPr>
      </w:pPr>
      <w:r>
        <w:rPr>
          <w:noProof/>
          <w:lang w:val="it-IT"/>
        </w:rPr>
        <w:t>Lascaris</w:t>
      </w:r>
    </w:p>
    <w:p>
      <w:pPr>
        <w:rPr>
          <w:noProof/>
          <w:lang w:val="it-IT"/>
        </w:rPr>
      </w:pPr>
      <w:r>
        <w:rPr>
          <w:noProof/>
          <w:lang w:val="it-IT"/>
        </w:rPr>
        <w:t>Valletta VLT2000</w:t>
      </w:r>
    </w:p>
    <w:p>
      <w:pPr>
        <w:rPr>
          <w:noProof/>
          <w:lang w:val="it-IT"/>
        </w:rPr>
      </w:pPr>
      <w:r>
        <w:rPr>
          <w:noProof/>
          <w:lang w:val="it-IT"/>
        </w:rPr>
        <w:t>MALTA</w:t>
      </w:r>
    </w:p>
    <w:p>
      <w:pPr>
        <w:rPr>
          <w:noProof/>
          <w:lang w:val="it-IT"/>
        </w:rPr>
      </w:pPr>
      <w:r>
        <w:rPr>
          <w:noProof/>
          <w:lang w:val="it-IT"/>
        </w:rPr>
        <w:t>Commerce Department</w:t>
      </w:r>
    </w:p>
    <w:p>
      <w:pPr>
        <w:rPr>
          <w:noProof/>
          <w:lang w:val="it-IT"/>
        </w:rPr>
      </w:pPr>
      <w:r>
        <w:rPr>
          <w:noProof/>
          <w:lang w:val="it-IT"/>
        </w:rPr>
        <w:t>Trade Services</w:t>
      </w:r>
    </w:p>
    <w:p>
      <w:pPr>
        <w:rPr>
          <w:noProof/>
          <w:lang w:val="it-IT"/>
        </w:rPr>
      </w:pPr>
      <w:r>
        <w:rPr>
          <w:noProof/>
          <w:lang w:val="it-IT"/>
        </w:rPr>
        <w:t>Lascaris</w:t>
      </w:r>
    </w:p>
    <w:p>
      <w:pPr>
        <w:rPr>
          <w:noProof/>
          <w:lang w:val="it-IT"/>
        </w:rPr>
      </w:pPr>
      <w:r>
        <w:rPr>
          <w:noProof/>
          <w:lang w:val="it-IT"/>
        </w:rPr>
        <w:t>Valletta VLT2000</w:t>
      </w:r>
    </w:p>
    <w:p>
      <w:pPr>
        <w:rPr>
          <w:noProof/>
          <w:lang w:val="it-IT"/>
        </w:rPr>
      </w:pPr>
      <w:r>
        <w:rPr>
          <w:noProof/>
          <w:lang w:val="it-IT"/>
        </w:rPr>
        <w:t>MALTA</w:t>
      </w:r>
    </w:p>
    <w:p>
      <w:pPr>
        <w:rPr>
          <w:noProof/>
          <w:lang w:val="it-IT"/>
        </w:rPr>
      </w:pPr>
      <w:r>
        <w:rPr>
          <w:noProof/>
          <w:lang w:val="it-IT"/>
        </w:rPr>
        <w:t>Tel. +356 21242270</w:t>
      </w:r>
    </w:p>
    <w:p>
      <w:pPr>
        <w:rPr>
          <w:noProof/>
          <w:lang w:val="it-IT"/>
        </w:rPr>
      </w:pPr>
      <w:r>
        <w:rPr>
          <w:noProof/>
          <w:lang w:val="it-IT"/>
        </w:rPr>
        <w:t>Fax +356 25690286</w:t>
      </w:r>
    </w:p>
    <w:p>
      <w:pPr>
        <w:pStyle w:val="ManualHeading3"/>
        <w:rPr>
          <w:noProof/>
          <w:lang w:val="it-IT"/>
        </w:rPr>
      </w:pPr>
      <w:r>
        <w:rPr>
          <w:noProof/>
          <w:lang w:val="it-IT"/>
        </w:rPr>
        <w:t>NETHERLANDS</w:t>
      </w:r>
    </w:p>
    <w:p>
      <w:pPr>
        <w:rPr>
          <w:noProof/>
          <w:lang w:val="it-IT"/>
        </w:rPr>
      </w:pPr>
      <w:r>
        <w:rPr>
          <w:noProof/>
          <w:lang w:val="it-IT"/>
        </w:rPr>
        <w:t>Ministerie van Buitenlandse Zaken</w:t>
      </w:r>
    </w:p>
    <w:p>
      <w:pPr>
        <w:rPr>
          <w:noProof/>
          <w:lang w:val="nl-NL"/>
        </w:rPr>
      </w:pPr>
      <w:r>
        <w:rPr>
          <w:noProof/>
          <w:lang w:val="nl-NL"/>
        </w:rPr>
        <w:t>Directoraat-Generaal Buitenlandse Economische Betrekkingen</w:t>
      </w:r>
    </w:p>
    <w:p>
      <w:pPr>
        <w:rPr>
          <w:noProof/>
          <w:lang w:val="nl-NL"/>
        </w:rPr>
      </w:pPr>
      <w:r>
        <w:rPr>
          <w:noProof/>
          <w:lang w:val="nl-NL"/>
        </w:rPr>
        <w:t>Directie Internationale Marktordening en Handelspolitiek</w:t>
      </w:r>
    </w:p>
    <w:p>
      <w:pPr>
        <w:rPr>
          <w:noProof/>
          <w:lang w:val="nl-NL"/>
        </w:rPr>
      </w:pPr>
      <w:r>
        <w:rPr>
          <w:noProof/>
          <w:lang w:val="nl-NL"/>
        </w:rPr>
        <w:t>Bezuidenhoutseweg 67</w:t>
      </w:r>
    </w:p>
    <w:p>
      <w:pPr>
        <w:rPr>
          <w:noProof/>
          <w:lang w:val="nl-NL"/>
        </w:rPr>
      </w:pPr>
      <w:r>
        <w:rPr>
          <w:noProof/>
          <w:lang w:val="nl-NL"/>
        </w:rPr>
        <w:t>Postbus 20061</w:t>
      </w:r>
    </w:p>
    <w:p>
      <w:pPr>
        <w:rPr>
          <w:noProof/>
          <w:lang w:val="nl-NL"/>
        </w:rPr>
      </w:pPr>
      <w:r>
        <w:rPr>
          <w:noProof/>
          <w:lang w:val="nl-NL"/>
        </w:rPr>
        <w:t>2500 EB Den Haag</w:t>
      </w:r>
    </w:p>
    <w:p>
      <w:pPr>
        <w:rPr>
          <w:noProof/>
          <w:lang w:val="nl-NL"/>
        </w:rPr>
      </w:pPr>
      <w:r>
        <w:rPr>
          <w:noProof/>
          <w:lang w:val="nl-NL"/>
        </w:rPr>
        <w:t>NEDERLAND</w:t>
      </w:r>
    </w:p>
    <w:p>
      <w:pPr>
        <w:rPr>
          <w:noProof/>
          <w:lang w:val="de-DE"/>
        </w:rPr>
      </w:pPr>
      <w:r>
        <w:rPr>
          <w:noProof/>
          <w:lang w:val="de-DE"/>
        </w:rPr>
        <w:t>Tel. +31 703485954, +31 703484652</w:t>
      </w:r>
    </w:p>
    <w:p>
      <w:pPr>
        <w:pStyle w:val="ManualHeading3"/>
        <w:rPr>
          <w:noProof/>
          <w:lang w:val="de-DE"/>
        </w:rPr>
      </w:pPr>
      <w:r>
        <w:rPr>
          <w:noProof/>
          <w:lang w:val="de-DE"/>
        </w:rPr>
        <w:t>AUSTRIA</w:t>
      </w:r>
    </w:p>
    <w:p>
      <w:pPr>
        <w:rPr>
          <w:noProof/>
          <w:lang w:val="de-DE"/>
        </w:rPr>
      </w:pPr>
      <w:r>
        <w:rPr>
          <w:noProof/>
          <w:lang w:val="de-DE"/>
        </w:rPr>
        <w:t>Bundesministerium für Wissenschaft, Forschung und Wirtschaft</w:t>
      </w:r>
    </w:p>
    <w:p>
      <w:pPr>
        <w:rPr>
          <w:noProof/>
          <w:lang w:val="de-DE"/>
        </w:rPr>
      </w:pPr>
      <w:r>
        <w:rPr>
          <w:noProof/>
          <w:lang w:val="de-DE"/>
        </w:rPr>
        <w:t>Abteilung ‘Außenwirtschaftskontrolle’ C2/9</w:t>
      </w:r>
    </w:p>
    <w:p>
      <w:pPr>
        <w:rPr>
          <w:noProof/>
          <w:lang w:val="de-DE"/>
        </w:rPr>
      </w:pPr>
      <w:r>
        <w:rPr>
          <w:noProof/>
          <w:lang w:val="de-DE"/>
        </w:rPr>
        <w:t>Stubenring 1</w:t>
      </w:r>
    </w:p>
    <w:p>
      <w:pPr>
        <w:rPr>
          <w:noProof/>
          <w:lang w:val="de-DE"/>
        </w:rPr>
      </w:pPr>
      <w:r>
        <w:rPr>
          <w:noProof/>
          <w:lang w:val="de-DE"/>
        </w:rPr>
        <w:t>A-1011 Wien</w:t>
      </w:r>
    </w:p>
    <w:p>
      <w:pPr>
        <w:rPr>
          <w:noProof/>
          <w:lang w:val="de-DE"/>
        </w:rPr>
      </w:pPr>
      <w:r>
        <w:rPr>
          <w:noProof/>
          <w:lang w:val="de-DE"/>
        </w:rPr>
        <w:t>ÖSTERREICH</w:t>
      </w:r>
    </w:p>
    <w:p>
      <w:pPr>
        <w:rPr>
          <w:noProof/>
          <w:lang w:val="de-DE"/>
        </w:rPr>
      </w:pPr>
      <w:r>
        <w:rPr>
          <w:noProof/>
          <w:lang w:val="de-DE"/>
        </w:rPr>
        <w:t>Tel. +43 1711008341</w:t>
      </w:r>
    </w:p>
    <w:p>
      <w:pPr>
        <w:rPr>
          <w:noProof/>
          <w:lang w:val="de-DE"/>
        </w:rPr>
      </w:pPr>
      <w:r>
        <w:rPr>
          <w:noProof/>
          <w:lang w:val="de-DE"/>
        </w:rPr>
        <w:t>Fax +43 1711008366</w:t>
      </w:r>
    </w:p>
    <w:p>
      <w:pPr>
        <w:rPr>
          <w:noProof/>
          <w:lang w:val="de-DE"/>
        </w:rPr>
      </w:pPr>
      <w:r>
        <w:rPr>
          <w:noProof/>
          <w:lang w:val="de-DE"/>
        </w:rPr>
        <w:t xml:space="preserve">E-mail: </w:t>
      </w:r>
      <w:hyperlink r:id="rId35" w:history="1">
        <w:r>
          <w:rPr>
            <w:rStyle w:val="Hyperlink"/>
            <w:noProof/>
            <w:lang w:val="de-DE"/>
          </w:rPr>
          <w:t>post.c29@bmwfw.gv.at</w:t>
        </w:r>
      </w:hyperlink>
    </w:p>
    <w:p>
      <w:pPr>
        <w:pStyle w:val="ManualHeading3"/>
        <w:rPr>
          <w:noProof/>
          <w:lang w:val="pl-PL"/>
        </w:rPr>
      </w:pPr>
      <w:r>
        <w:rPr>
          <w:noProof/>
          <w:lang w:val="pl-PL"/>
        </w:rPr>
        <w:t>POLAND</w:t>
      </w:r>
    </w:p>
    <w:p>
      <w:pPr>
        <w:rPr>
          <w:noProof/>
          <w:lang w:val="pl-PL"/>
        </w:rPr>
      </w:pPr>
      <w:r>
        <w:rPr>
          <w:noProof/>
          <w:lang w:val="pl-PL"/>
        </w:rPr>
        <w:t>Ministerstwo Gospodarki</w:t>
      </w:r>
    </w:p>
    <w:p>
      <w:pPr>
        <w:rPr>
          <w:noProof/>
          <w:lang w:val="pl-PL"/>
        </w:rPr>
      </w:pPr>
      <w:r>
        <w:rPr>
          <w:noProof/>
          <w:lang w:val="pl-PL"/>
        </w:rPr>
        <w:t>Departament Handlu i Usług</w:t>
      </w:r>
    </w:p>
    <w:p>
      <w:pPr>
        <w:rPr>
          <w:noProof/>
          <w:lang w:val="pl-PL"/>
        </w:rPr>
      </w:pPr>
      <w:r>
        <w:rPr>
          <w:noProof/>
          <w:lang w:val="pl-PL"/>
        </w:rPr>
        <w:t>Plac Trzech Krzyży 3/5</w:t>
      </w:r>
    </w:p>
    <w:p>
      <w:pPr>
        <w:rPr>
          <w:noProof/>
          <w:lang w:val="pl-PL"/>
        </w:rPr>
      </w:pPr>
      <w:r>
        <w:rPr>
          <w:noProof/>
          <w:lang w:val="pl-PL"/>
        </w:rPr>
        <w:t>00-507 Warszawa</w:t>
      </w:r>
    </w:p>
    <w:p>
      <w:pPr>
        <w:rPr>
          <w:noProof/>
          <w:lang w:val="pl-PL"/>
        </w:rPr>
      </w:pPr>
      <w:r>
        <w:rPr>
          <w:noProof/>
          <w:lang w:val="pl-PL"/>
        </w:rPr>
        <w:t>POLSKA/POLAND</w:t>
      </w:r>
    </w:p>
    <w:p>
      <w:pPr>
        <w:rPr>
          <w:noProof/>
          <w:lang w:val="pt-PT"/>
        </w:rPr>
      </w:pPr>
      <w:r>
        <w:rPr>
          <w:noProof/>
          <w:lang w:val="pt-PT"/>
        </w:rPr>
        <w:t>Tel. +48 226935553</w:t>
      </w:r>
    </w:p>
    <w:p>
      <w:pPr>
        <w:rPr>
          <w:noProof/>
          <w:lang w:val="pt-PT"/>
        </w:rPr>
      </w:pPr>
      <w:r>
        <w:rPr>
          <w:noProof/>
          <w:lang w:val="pt-PT"/>
        </w:rPr>
        <w:t>Fax +48 226934021</w:t>
      </w:r>
    </w:p>
    <w:p>
      <w:pPr>
        <w:rPr>
          <w:noProof/>
          <w:lang w:val="pt-PT"/>
        </w:rPr>
      </w:pPr>
      <w:r>
        <w:rPr>
          <w:noProof/>
          <w:lang w:val="pt-PT"/>
        </w:rPr>
        <w:t xml:space="preserve">E-mail: </w:t>
      </w:r>
      <w:hyperlink r:id="rId36" w:history="1">
        <w:r>
          <w:rPr>
            <w:rStyle w:val="Hyperlink"/>
            <w:noProof/>
            <w:lang w:val="pt-PT"/>
          </w:rPr>
          <w:t>SekretariatDHU@mg.gov.pl</w:t>
        </w:r>
      </w:hyperlink>
    </w:p>
    <w:p>
      <w:pPr>
        <w:pStyle w:val="ManualHeading3"/>
        <w:rPr>
          <w:noProof/>
          <w:lang w:val="pt-PT"/>
        </w:rPr>
      </w:pPr>
      <w:r>
        <w:rPr>
          <w:noProof/>
          <w:lang w:val="pt-PT"/>
        </w:rPr>
        <w:t>PORTUGAL</w:t>
      </w:r>
    </w:p>
    <w:p>
      <w:pPr>
        <w:rPr>
          <w:noProof/>
          <w:lang w:val="pt-PT"/>
        </w:rPr>
      </w:pPr>
      <w:r>
        <w:rPr>
          <w:noProof/>
          <w:lang w:val="pt-PT"/>
        </w:rPr>
        <w:t>Ministério das Finanças</w:t>
      </w:r>
    </w:p>
    <w:p>
      <w:pPr>
        <w:rPr>
          <w:noProof/>
          <w:lang w:val="pt-PT"/>
        </w:rPr>
      </w:pPr>
      <w:r>
        <w:rPr>
          <w:noProof/>
          <w:lang w:val="pt-PT"/>
        </w:rPr>
        <w:t>AT- Autoridade Tributária e Aduaneira</w:t>
      </w:r>
    </w:p>
    <w:p>
      <w:pPr>
        <w:rPr>
          <w:noProof/>
          <w:lang w:val="pt-PT"/>
        </w:rPr>
      </w:pPr>
      <w:r>
        <w:rPr>
          <w:noProof/>
          <w:lang w:val="pt-PT"/>
        </w:rPr>
        <w:t>Direcção de Serviços de Licenciamento</w:t>
      </w:r>
    </w:p>
    <w:p>
      <w:pPr>
        <w:rPr>
          <w:noProof/>
          <w:lang w:val="pt-PT"/>
        </w:rPr>
      </w:pPr>
      <w:r>
        <w:rPr>
          <w:noProof/>
          <w:lang w:val="pt-PT"/>
        </w:rPr>
        <w:t>Rua da Alfândega, n. 5, r/c</w:t>
      </w:r>
    </w:p>
    <w:p>
      <w:pPr>
        <w:rPr>
          <w:noProof/>
          <w:lang w:val="pt-PT"/>
        </w:rPr>
      </w:pPr>
      <w:r>
        <w:rPr>
          <w:noProof/>
          <w:lang w:val="pt-PT"/>
        </w:rPr>
        <w:t>P-1149-006 Lisboa</w:t>
      </w:r>
    </w:p>
    <w:p>
      <w:pPr>
        <w:rPr>
          <w:noProof/>
          <w:lang w:val="pt-PT"/>
        </w:rPr>
      </w:pPr>
      <w:r>
        <w:rPr>
          <w:noProof/>
          <w:lang w:val="pt-PT"/>
        </w:rPr>
        <w:t>PORTUGAL</w:t>
      </w:r>
    </w:p>
    <w:p>
      <w:pPr>
        <w:rPr>
          <w:noProof/>
          <w:lang w:val="pt-PT"/>
        </w:rPr>
      </w:pPr>
      <w:r>
        <w:rPr>
          <w:noProof/>
          <w:lang w:val="pt-PT"/>
        </w:rPr>
        <w:t>Tel. +351 218813843</w:t>
      </w:r>
    </w:p>
    <w:p>
      <w:pPr>
        <w:rPr>
          <w:noProof/>
          <w:lang w:val="pt-PT"/>
        </w:rPr>
      </w:pPr>
      <w:r>
        <w:rPr>
          <w:noProof/>
          <w:lang w:val="pt-PT"/>
        </w:rPr>
        <w:t>Fax +351 218813986</w:t>
      </w:r>
    </w:p>
    <w:p>
      <w:pPr>
        <w:rPr>
          <w:noProof/>
          <w:lang w:val="it-IT"/>
        </w:rPr>
      </w:pPr>
      <w:r>
        <w:rPr>
          <w:noProof/>
          <w:lang w:val="it-IT"/>
        </w:rPr>
        <w:t xml:space="preserve">E-mail: </w:t>
      </w:r>
      <w:hyperlink r:id="rId37" w:history="1">
        <w:r>
          <w:rPr>
            <w:rStyle w:val="Hyperlink"/>
            <w:noProof/>
            <w:lang w:val="it-IT"/>
          </w:rPr>
          <w:t>dsl@at.gov.pt</w:t>
        </w:r>
      </w:hyperlink>
    </w:p>
    <w:p>
      <w:pPr>
        <w:pStyle w:val="ManualHeading3"/>
        <w:rPr>
          <w:noProof/>
          <w:lang w:val="it-IT"/>
        </w:rPr>
      </w:pPr>
      <w:r>
        <w:rPr>
          <w:noProof/>
          <w:lang w:val="it-IT"/>
        </w:rPr>
        <w:t>ROMANIA</w:t>
      </w:r>
    </w:p>
    <w:p>
      <w:pPr>
        <w:rPr>
          <w:noProof/>
          <w:lang w:val="it-IT"/>
        </w:rPr>
      </w:pPr>
      <w:r>
        <w:rPr>
          <w:noProof/>
          <w:lang w:val="it-IT"/>
        </w:rPr>
        <w:t>Ministerul Economiei, Comerțului și Turismului</w:t>
      </w:r>
    </w:p>
    <w:p>
      <w:pPr>
        <w:rPr>
          <w:noProof/>
          <w:lang w:val="it-IT"/>
        </w:rPr>
      </w:pPr>
      <w:r>
        <w:rPr>
          <w:noProof/>
          <w:lang w:val="it-IT"/>
        </w:rPr>
        <w:t>Departamentul pentru Comerț Exterior și Relații Internaționale</w:t>
      </w:r>
    </w:p>
    <w:p>
      <w:pPr>
        <w:rPr>
          <w:noProof/>
          <w:lang w:val="it-IT"/>
        </w:rPr>
      </w:pPr>
      <w:r>
        <w:rPr>
          <w:noProof/>
          <w:lang w:val="it-IT"/>
        </w:rPr>
        <w:t>Direcția Politici Comerciale</w:t>
      </w:r>
    </w:p>
    <w:p>
      <w:pPr>
        <w:rPr>
          <w:noProof/>
          <w:lang w:val="it-IT"/>
        </w:rPr>
      </w:pPr>
      <w:r>
        <w:rPr>
          <w:noProof/>
          <w:lang w:val="it-IT"/>
        </w:rPr>
        <w:t>Calea Victoriei nr. 152</w:t>
      </w:r>
    </w:p>
    <w:p>
      <w:pPr>
        <w:rPr>
          <w:noProof/>
          <w:lang w:val="it-IT"/>
        </w:rPr>
      </w:pPr>
      <w:r>
        <w:rPr>
          <w:noProof/>
          <w:lang w:val="it-IT"/>
        </w:rPr>
        <w:t>București, sector 1</w:t>
      </w:r>
    </w:p>
    <w:p>
      <w:pPr>
        <w:rPr>
          <w:noProof/>
          <w:lang w:val="it-IT"/>
        </w:rPr>
      </w:pPr>
      <w:r>
        <w:rPr>
          <w:noProof/>
          <w:lang w:val="it-IT"/>
        </w:rPr>
        <w:t>Cod poștal 010096</w:t>
      </w:r>
    </w:p>
    <w:p>
      <w:pPr>
        <w:rPr>
          <w:noProof/>
          <w:lang w:val="it-IT"/>
        </w:rPr>
      </w:pPr>
      <w:r>
        <w:rPr>
          <w:noProof/>
          <w:lang w:val="it-IT"/>
        </w:rPr>
        <w:t>ROMÂNIA</w:t>
      </w:r>
    </w:p>
    <w:p>
      <w:pPr>
        <w:rPr>
          <w:noProof/>
          <w:lang w:val="it-IT"/>
        </w:rPr>
      </w:pPr>
      <w:r>
        <w:rPr>
          <w:noProof/>
          <w:lang w:val="it-IT"/>
        </w:rPr>
        <w:t>Tel. +40 214010552, +40 214010504, +40 214010507</w:t>
      </w:r>
    </w:p>
    <w:p>
      <w:pPr>
        <w:rPr>
          <w:noProof/>
          <w:lang w:val="it-IT"/>
        </w:rPr>
      </w:pPr>
      <w:r>
        <w:rPr>
          <w:noProof/>
          <w:lang w:val="it-IT"/>
        </w:rPr>
        <w:t>Fax +40 214010568, +40 213150454</w:t>
      </w:r>
    </w:p>
    <w:p>
      <w:pPr>
        <w:rPr>
          <w:noProof/>
          <w:lang w:val="it-IT"/>
        </w:rPr>
      </w:pPr>
      <w:r>
        <w:rPr>
          <w:noProof/>
          <w:lang w:val="it-IT"/>
        </w:rPr>
        <w:t xml:space="preserve">E-mail: </w:t>
      </w:r>
      <w:hyperlink r:id="rId38" w:history="1">
        <w:r>
          <w:rPr>
            <w:rStyle w:val="Hyperlink"/>
            <w:noProof/>
            <w:lang w:val="it-IT"/>
          </w:rPr>
          <w:t>adrian.berezintu@dce.gov.ro</w:t>
        </w:r>
      </w:hyperlink>
    </w:p>
    <w:p>
      <w:pPr>
        <w:pStyle w:val="ManualHeading3"/>
        <w:rPr>
          <w:noProof/>
          <w:lang w:val="it-IT"/>
        </w:rPr>
      </w:pPr>
      <w:r>
        <w:rPr>
          <w:noProof/>
          <w:lang w:val="it-IT"/>
        </w:rPr>
        <w:t>SLOVENIA</w:t>
      </w:r>
    </w:p>
    <w:p>
      <w:pPr>
        <w:rPr>
          <w:noProof/>
          <w:lang w:val="it-IT"/>
        </w:rPr>
      </w:pPr>
      <w:r>
        <w:rPr>
          <w:noProof/>
          <w:lang w:val="it-IT"/>
        </w:rPr>
        <w:t>Ministrstvo za gospodarski razvoj in tehnologijo</w:t>
      </w:r>
    </w:p>
    <w:p>
      <w:pPr>
        <w:rPr>
          <w:noProof/>
          <w:lang w:val="it-IT"/>
        </w:rPr>
      </w:pPr>
      <w:r>
        <w:rPr>
          <w:noProof/>
          <w:lang w:val="it-IT"/>
        </w:rPr>
        <w:t>Direktorat za turizem in internacionalizacijo</w:t>
      </w:r>
    </w:p>
    <w:p>
      <w:pPr>
        <w:rPr>
          <w:noProof/>
          <w:lang w:val="it-IT"/>
        </w:rPr>
      </w:pPr>
      <w:r>
        <w:rPr>
          <w:noProof/>
          <w:lang w:val="it-IT"/>
        </w:rPr>
        <w:t>Kotnikova 5</w:t>
      </w:r>
    </w:p>
    <w:p>
      <w:pPr>
        <w:rPr>
          <w:noProof/>
          <w:lang w:val="sv-SE"/>
        </w:rPr>
      </w:pPr>
      <w:r>
        <w:rPr>
          <w:noProof/>
          <w:lang w:val="sv-SE"/>
        </w:rPr>
        <w:t>1000 Ljubljana</w:t>
      </w:r>
    </w:p>
    <w:p>
      <w:pPr>
        <w:rPr>
          <w:noProof/>
          <w:lang w:val="sv-SE"/>
        </w:rPr>
      </w:pPr>
      <w:r>
        <w:rPr>
          <w:noProof/>
          <w:lang w:val="sv-SE"/>
        </w:rPr>
        <w:t>REPUBLIKA SLOVENIJA</w:t>
      </w:r>
    </w:p>
    <w:p>
      <w:pPr>
        <w:rPr>
          <w:noProof/>
          <w:lang w:val="sv-SE"/>
        </w:rPr>
      </w:pPr>
      <w:r>
        <w:rPr>
          <w:noProof/>
          <w:lang w:val="sv-SE"/>
        </w:rPr>
        <w:t>Tel. +386 14003521</w:t>
      </w:r>
    </w:p>
    <w:p>
      <w:pPr>
        <w:rPr>
          <w:noProof/>
          <w:lang w:val="sv-SE"/>
        </w:rPr>
      </w:pPr>
      <w:r>
        <w:rPr>
          <w:noProof/>
          <w:lang w:val="sv-SE"/>
        </w:rPr>
        <w:t>Fax +386 14003611</w:t>
      </w:r>
    </w:p>
    <w:p>
      <w:pPr>
        <w:pStyle w:val="ManualHeading3"/>
        <w:rPr>
          <w:noProof/>
          <w:lang w:val="sv-SE"/>
        </w:rPr>
      </w:pPr>
      <w:r>
        <w:rPr>
          <w:noProof/>
          <w:lang w:val="sv-SE"/>
        </w:rPr>
        <w:t>SLOVAKIA</w:t>
      </w:r>
    </w:p>
    <w:p>
      <w:pPr>
        <w:rPr>
          <w:noProof/>
          <w:lang w:val="sv-SE"/>
        </w:rPr>
      </w:pPr>
      <w:r>
        <w:rPr>
          <w:noProof/>
          <w:lang w:val="sv-SE"/>
        </w:rPr>
        <w:t>Ministerstvo hospodárstva Slovenskej republiky</w:t>
      </w:r>
    </w:p>
    <w:p>
      <w:pPr>
        <w:rPr>
          <w:noProof/>
          <w:lang w:val="sv-SE"/>
        </w:rPr>
      </w:pPr>
      <w:r>
        <w:rPr>
          <w:noProof/>
          <w:lang w:val="sv-SE"/>
        </w:rPr>
        <w:t>Odbor výkonu obchodných opatrení</w:t>
      </w:r>
    </w:p>
    <w:p>
      <w:pPr>
        <w:rPr>
          <w:noProof/>
          <w:lang w:val="it-IT"/>
        </w:rPr>
      </w:pPr>
      <w:r>
        <w:rPr>
          <w:noProof/>
          <w:lang w:val="it-IT"/>
        </w:rPr>
        <w:t>Mierová 19</w:t>
      </w:r>
    </w:p>
    <w:p>
      <w:pPr>
        <w:rPr>
          <w:noProof/>
          <w:lang w:val="it-IT"/>
        </w:rPr>
      </w:pPr>
      <w:r>
        <w:rPr>
          <w:noProof/>
          <w:lang w:val="it-IT"/>
        </w:rPr>
        <w:t>827 15 Bratislava</w:t>
      </w:r>
    </w:p>
    <w:p>
      <w:pPr>
        <w:rPr>
          <w:noProof/>
          <w:lang w:val="it-IT"/>
        </w:rPr>
      </w:pPr>
      <w:r>
        <w:rPr>
          <w:noProof/>
          <w:lang w:val="it-IT"/>
        </w:rPr>
        <w:t>SLOVENSKO</w:t>
      </w:r>
    </w:p>
    <w:p>
      <w:pPr>
        <w:rPr>
          <w:noProof/>
          <w:lang w:val="it-IT"/>
        </w:rPr>
      </w:pPr>
      <w:r>
        <w:rPr>
          <w:noProof/>
          <w:lang w:val="it-IT"/>
        </w:rPr>
        <w:t>Tel. +421 248542163</w:t>
      </w:r>
    </w:p>
    <w:p>
      <w:pPr>
        <w:rPr>
          <w:noProof/>
          <w:lang w:val="it-IT"/>
        </w:rPr>
      </w:pPr>
      <w:r>
        <w:rPr>
          <w:noProof/>
          <w:lang w:val="it-IT"/>
        </w:rPr>
        <w:t>Fax +421 243423915</w:t>
      </w:r>
    </w:p>
    <w:p>
      <w:pPr>
        <w:rPr>
          <w:noProof/>
          <w:lang w:val="fi-FI"/>
        </w:rPr>
      </w:pPr>
      <w:r>
        <w:rPr>
          <w:noProof/>
          <w:lang w:val="fi-FI"/>
        </w:rPr>
        <w:t xml:space="preserve">E-mail: </w:t>
      </w:r>
      <w:hyperlink r:id="rId39" w:history="1">
        <w:r>
          <w:rPr>
            <w:rStyle w:val="Hyperlink"/>
            <w:noProof/>
            <w:lang w:val="fi-FI"/>
          </w:rPr>
          <w:t>lucia.filipkova@economy.gov.sk</w:t>
        </w:r>
      </w:hyperlink>
    </w:p>
    <w:p>
      <w:pPr>
        <w:pStyle w:val="ManualHeading3"/>
        <w:rPr>
          <w:noProof/>
          <w:lang w:val="fi-FI"/>
        </w:rPr>
      </w:pPr>
      <w:r>
        <w:rPr>
          <w:noProof/>
          <w:lang w:val="fi-FI"/>
        </w:rPr>
        <w:t>FINLAND</w:t>
      </w:r>
    </w:p>
    <w:p>
      <w:pPr>
        <w:rPr>
          <w:noProof/>
          <w:lang w:val="fi-FI"/>
        </w:rPr>
      </w:pPr>
      <w:r>
        <w:rPr>
          <w:noProof/>
          <w:lang w:val="fi-FI"/>
        </w:rPr>
        <w:t>Sisäministeriö</w:t>
      </w:r>
    </w:p>
    <w:p>
      <w:pPr>
        <w:rPr>
          <w:noProof/>
          <w:lang w:val="fi-FI"/>
        </w:rPr>
      </w:pPr>
      <w:r>
        <w:rPr>
          <w:noProof/>
          <w:lang w:val="fi-FI"/>
        </w:rPr>
        <w:t>Poliisiosasto</w:t>
      </w:r>
    </w:p>
    <w:p>
      <w:pPr>
        <w:rPr>
          <w:noProof/>
          <w:lang w:val="fi-FI"/>
        </w:rPr>
      </w:pPr>
      <w:r>
        <w:rPr>
          <w:noProof/>
          <w:lang w:val="fi-FI"/>
        </w:rPr>
        <w:t>PL 26</w:t>
      </w:r>
    </w:p>
    <w:p>
      <w:pPr>
        <w:rPr>
          <w:noProof/>
          <w:lang w:val="fi-FI"/>
        </w:rPr>
      </w:pPr>
      <w:r>
        <w:rPr>
          <w:noProof/>
          <w:lang w:val="fi-FI"/>
        </w:rPr>
        <w:t>FI-00023 Valtioneuvosto</w:t>
      </w:r>
    </w:p>
    <w:p>
      <w:pPr>
        <w:rPr>
          <w:noProof/>
          <w:lang w:val="sv-SE"/>
        </w:rPr>
      </w:pPr>
      <w:r>
        <w:rPr>
          <w:noProof/>
          <w:lang w:val="sv-SE"/>
        </w:rPr>
        <w:t>FINLAND</w:t>
      </w:r>
    </w:p>
    <w:p>
      <w:pPr>
        <w:rPr>
          <w:noProof/>
          <w:lang w:val="sv-SE"/>
        </w:rPr>
      </w:pPr>
      <w:r>
        <w:rPr>
          <w:noProof/>
          <w:lang w:val="sv-SE"/>
        </w:rPr>
        <w:t>Inrikesministeriet</w:t>
      </w:r>
    </w:p>
    <w:p>
      <w:pPr>
        <w:rPr>
          <w:noProof/>
          <w:lang w:val="sv-SE"/>
        </w:rPr>
      </w:pPr>
      <w:r>
        <w:rPr>
          <w:noProof/>
          <w:lang w:val="sv-SE"/>
        </w:rPr>
        <w:t>Polisavdelningen</w:t>
      </w:r>
    </w:p>
    <w:p>
      <w:pPr>
        <w:rPr>
          <w:noProof/>
          <w:lang w:val="sv-SE"/>
        </w:rPr>
      </w:pPr>
      <w:r>
        <w:rPr>
          <w:noProof/>
          <w:lang w:val="sv-SE"/>
        </w:rPr>
        <w:t>PB 26</w:t>
      </w:r>
    </w:p>
    <w:p>
      <w:pPr>
        <w:rPr>
          <w:noProof/>
          <w:lang w:val="sv-SE"/>
        </w:rPr>
      </w:pPr>
      <w:r>
        <w:rPr>
          <w:noProof/>
          <w:lang w:val="sv-SE"/>
        </w:rPr>
        <w:t>FI-00023 Statsrådet</w:t>
      </w:r>
    </w:p>
    <w:p>
      <w:pPr>
        <w:rPr>
          <w:noProof/>
          <w:lang w:val="it-IT"/>
        </w:rPr>
      </w:pPr>
      <w:r>
        <w:rPr>
          <w:noProof/>
          <w:lang w:val="it-IT"/>
        </w:rPr>
        <w:t>SUOMI/FINLAND</w:t>
      </w:r>
    </w:p>
    <w:p>
      <w:pPr>
        <w:rPr>
          <w:noProof/>
          <w:lang w:val="it-IT"/>
        </w:rPr>
      </w:pPr>
      <w:r>
        <w:rPr>
          <w:noProof/>
          <w:lang w:val="it-IT"/>
        </w:rPr>
        <w:t>Tel. +358 295 480 171</w:t>
      </w:r>
    </w:p>
    <w:p>
      <w:pPr>
        <w:rPr>
          <w:noProof/>
          <w:lang w:val="it-IT"/>
        </w:rPr>
      </w:pPr>
      <w:r>
        <w:rPr>
          <w:noProof/>
          <w:lang w:val="it-IT"/>
        </w:rPr>
        <w:t>Fax +358 9 160 44635</w:t>
      </w:r>
    </w:p>
    <w:p>
      <w:pPr>
        <w:rPr>
          <w:noProof/>
          <w:lang w:val="it-IT"/>
        </w:rPr>
      </w:pPr>
      <w:r>
        <w:rPr>
          <w:noProof/>
          <w:lang w:val="it-IT"/>
        </w:rPr>
        <w:t xml:space="preserve">E-mail: </w:t>
      </w:r>
      <w:hyperlink r:id="rId40" w:history="1">
        <w:r>
          <w:rPr>
            <w:rStyle w:val="Hyperlink"/>
            <w:noProof/>
            <w:lang w:val="it-IT"/>
          </w:rPr>
          <w:t>kirjaamo@intermin.fi</w:t>
        </w:r>
      </w:hyperlink>
    </w:p>
    <w:p>
      <w:pPr>
        <w:pStyle w:val="ManualHeading3"/>
        <w:rPr>
          <w:noProof/>
          <w:lang w:val="it-IT"/>
        </w:rPr>
      </w:pPr>
      <w:r>
        <w:rPr>
          <w:noProof/>
          <w:lang w:val="it-IT"/>
        </w:rPr>
        <w:t>SWEDEN</w:t>
      </w:r>
    </w:p>
    <w:p>
      <w:pPr>
        <w:rPr>
          <w:noProof/>
          <w:lang w:val="it-IT"/>
        </w:rPr>
      </w:pPr>
      <w:r>
        <w:rPr>
          <w:noProof/>
          <w:lang w:val="it-IT"/>
        </w:rPr>
        <w:t>Kommerskollegium</w:t>
      </w:r>
    </w:p>
    <w:p>
      <w:pPr>
        <w:rPr>
          <w:noProof/>
          <w:lang w:val="it-IT"/>
        </w:rPr>
      </w:pPr>
      <w:r>
        <w:rPr>
          <w:noProof/>
          <w:lang w:val="it-IT"/>
        </w:rPr>
        <w:t>PO Box 6803</w:t>
      </w:r>
    </w:p>
    <w:p>
      <w:pPr>
        <w:rPr>
          <w:noProof/>
          <w:lang w:val="it-IT"/>
        </w:rPr>
      </w:pPr>
      <w:r>
        <w:rPr>
          <w:noProof/>
          <w:lang w:val="it-IT"/>
        </w:rPr>
        <w:t>SE-113 86 Stockholm</w:t>
      </w:r>
    </w:p>
    <w:p>
      <w:pPr>
        <w:rPr>
          <w:noProof/>
        </w:rPr>
      </w:pPr>
      <w:r>
        <w:rPr>
          <w:noProof/>
        </w:rPr>
        <w:t>SVERIGE</w:t>
      </w:r>
    </w:p>
    <w:p>
      <w:pPr>
        <w:rPr>
          <w:noProof/>
        </w:rPr>
      </w:pPr>
      <w:r>
        <w:rPr>
          <w:noProof/>
        </w:rPr>
        <w:t>Tel. +46 86904800</w:t>
      </w:r>
    </w:p>
    <w:p>
      <w:pPr>
        <w:rPr>
          <w:noProof/>
        </w:rPr>
      </w:pPr>
      <w:r>
        <w:rPr>
          <w:noProof/>
        </w:rPr>
        <w:t>Fax +46 8306759</w:t>
      </w:r>
    </w:p>
    <w:p>
      <w:pPr>
        <w:rPr>
          <w:noProof/>
        </w:rPr>
      </w:pPr>
      <w:r>
        <w:rPr>
          <w:noProof/>
        </w:rPr>
        <w:t xml:space="preserve">E-mail: </w:t>
      </w:r>
      <w:hyperlink r:id="rId41" w:history="1">
        <w:r>
          <w:rPr>
            <w:rStyle w:val="Hyperlink"/>
            <w:noProof/>
          </w:rPr>
          <w:t>registrator@kommers.se</w:t>
        </w:r>
      </w:hyperlink>
    </w:p>
    <w:p>
      <w:pPr>
        <w:pStyle w:val="ManualHeading3"/>
        <w:rPr>
          <w:noProof/>
        </w:rPr>
      </w:pPr>
      <w:r>
        <w:rPr>
          <w:noProof/>
        </w:rPr>
        <w:t>UNITED KINGDOM</w:t>
      </w:r>
    </w:p>
    <w:p>
      <w:pPr>
        <w:pStyle w:val="ManualHeading4"/>
        <w:rPr>
          <w:noProof/>
        </w:rPr>
      </w:pPr>
      <w:r>
        <w:rPr>
          <w:i/>
          <w:iCs/>
          <w:noProof/>
        </w:rPr>
        <w:t>Import of goods listed in Annex II:</w:t>
      </w:r>
    </w:p>
    <w:p>
      <w:pPr>
        <w:rPr>
          <w:noProof/>
        </w:rPr>
      </w:pPr>
      <w:r>
        <w:rPr>
          <w:noProof/>
        </w:rPr>
        <w:t>Department for Business, Innovation and Skills (BIS)</w:t>
      </w:r>
    </w:p>
    <w:p>
      <w:pPr>
        <w:rPr>
          <w:noProof/>
        </w:rPr>
      </w:pPr>
      <w:r>
        <w:rPr>
          <w:noProof/>
        </w:rPr>
        <w:t>Import Licensing Branch (ILB)</w:t>
      </w:r>
    </w:p>
    <w:p>
      <w:pPr>
        <w:rPr>
          <w:noProof/>
        </w:rPr>
      </w:pPr>
      <w:r>
        <w:rPr>
          <w:noProof/>
        </w:rPr>
        <w:t xml:space="preserve">E-mail: </w:t>
      </w:r>
      <w:hyperlink r:id="rId42" w:history="1">
        <w:r>
          <w:rPr>
            <w:rStyle w:val="Hyperlink"/>
            <w:noProof/>
          </w:rPr>
          <w:t>enquiries.ilb@bis.gsi.gov.uk</w:t>
        </w:r>
      </w:hyperlink>
    </w:p>
    <w:p>
      <w:pPr>
        <w:rPr>
          <w:i/>
          <w:noProof/>
        </w:rPr>
      </w:pPr>
      <w:r>
        <w:rPr>
          <w:i/>
          <w:noProof/>
        </w:rPr>
        <w:t>Export of goods listed in Annexes II or III, and supply of technical assistance related to goods listed in Annex II as referred to in Articles 3(1) and (4)(1):</w:t>
      </w:r>
    </w:p>
    <w:p>
      <w:pPr>
        <w:rPr>
          <w:noProof/>
        </w:rPr>
      </w:pPr>
      <w:r>
        <w:rPr>
          <w:noProof/>
        </w:rPr>
        <w:t>Department for Business, Innovation and Skills (BIS)</w:t>
      </w:r>
    </w:p>
    <w:p>
      <w:pPr>
        <w:rPr>
          <w:noProof/>
        </w:rPr>
      </w:pPr>
      <w:r>
        <w:rPr>
          <w:noProof/>
        </w:rPr>
        <w:t>Export Control Organisation</w:t>
      </w:r>
    </w:p>
    <w:p>
      <w:pPr>
        <w:rPr>
          <w:noProof/>
        </w:rPr>
      </w:pPr>
      <w:r>
        <w:rPr>
          <w:noProof/>
        </w:rPr>
        <w:t>1 Victoria Street</w:t>
      </w:r>
    </w:p>
    <w:p>
      <w:pPr>
        <w:rPr>
          <w:noProof/>
        </w:rPr>
      </w:pPr>
      <w:r>
        <w:rPr>
          <w:noProof/>
        </w:rPr>
        <w:t>London</w:t>
      </w:r>
    </w:p>
    <w:p>
      <w:pPr>
        <w:rPr>
          <w:noProof/>
        </w:rPr>
      </w:pPr>
      <w:r>
        <w:rPr>
          <w:noProof/>
        </w:rPr>
        <w:t>SW1H 0ET</w:t>
      </w:r>
    </w:p>
    <w:p>
      <w:pPr>
        <w:rPr>
          <w:noProof/>
        </w:rPr>
      </w:pPr>
      <w:r>
        <w:rPr>
          <w:noProof/>
        </w:rPr>
        <w:t>UNITED KINGDOM</w:t>
      </w:r>
    </w:p>
    <w:p>
      <w:pPr>
        <w:rPr>
          <w:noProof/>
          <w:lang w:val="pt-PT"/>
        </w:rPr>
      </w:pPr>
      <w:r>
        <w:rPr>
          <w:noProof/>
          <w:lang w:val="pt-PT"/>
        </w:rPr>
        <w:t>Tel.: +44 2072154594</w:t>
      </w:r>
    </w:p>
    <w:p>
      <w:pPr>
        <w:rPr>
          <w:noProof/>
          <w:lang w:val="pt-PT"/>
        </w:rPr>
      </w:pPr>
      <w:r>
        <w:rPr>
          <w:noProof/>
          <w:lang w:val="pt-PT"/>
        </w:rPr>
        <w:t>Fax: +44 2072152635</w:t>
      </w:r>
    </w:p>
    <w:p>
      <w:pPr>
        <w:rPr>
          <w:noProof/>
          <w:lang w:val="pt-PT"/>
        </w:rPr>
      </w:pPr>
      <w:r>
        <w:rPr>
          <w:noProof/>
          <w:lang w:val="pt-PT"/>
        </w:rPr>
        <w:t xml:space="preserve">E-mail: </w:t>
      </w:r>
      <w:hyperlink r:id="rId43" w:history="1">
        <w:r>
          <w:rPr>
            <w:rStyle w:val="Hyperlink"/>
            <w:noProof/>
            <w:lang w:val="pt-PT"/>
          </w:rPr>
          <w:t>eco.help@bis.gsi.gov.uk</w:t>
        </w:r>
      </w:hyperlink>
    </w:p>
    <w:p>
      <w:pPr>
        <w:pStyle w:val="ManualHeading2"/>
        <w:ind w:left="851" w:hanging="851"/>
        <w:rPr>
          <w:noProof/>
        </w:rPr>
      </w:pPr>
      <w:r>
        <w:rPr>
          <w:noProof/>
        </w:rPr>
        <w:t>B.</w:t>
      </w:r>
      <w:r>
        <w:rPr>
          <w:noProof/>
        </w:rPr>
        <w:tab/>
      </w:r>
      <w:r>
        <w:rPr>
          <w:i/>
          <w:iCs/>
          <w:noProof/>
        </w:rPr>
        <w:t>Address for notifications to the European Commission</w:t>
      </w:r>
    </w:p>
    <w:p>
      <w:pPr>
        <w:rPr>
          <w:noProof/>
        </w:rPr>
      </w:pPr>
      <w:r>
        <w:rPr>
          <w:noProof/>
        </w:rPr>
        <w:t>European Commission</w:t>
      </w:r>
    </w:p>
    <w:p>
      <w:pPr>
        <w:rPr>
          <w:noProof/>
        </w:rPr>
      </w:pPr>
      <w:r>
        <w:rPr>
          <w:noProof/>
        </w:rPr>
        <w:t>Service for Foreign Policy Instruments</w:t>
      </w:r>
    </w:p>
    <w:p>
      <w:pPr>
        <w:rPr>
          <w:noProof/>
          <w:lang w:val="fr-BE"/>
        </w:rPr>
      </w:pPr>
      <w:r>
        <w:rPr>
          <w:noProof/>
          <w:lang w:val="fr-BE"/>
        </w:rPr>
        <w:t xml:space="preserve">Office EEAS </w:t>
      </w:r>
      <w:r>
        <w:rPr>
          <w:rStyle w:val="CRMinorChangeDeleted"/>
          <w:noProof/>
        </w:rPr>
        <w:t>02</w:t>
      </w:r>
      <w:r>
        <w:rPr>
          <w:rStyle w:val="CRMinorChangeAdded"/>
          <w:noProof/>
        </w:rPr>
        <w:t>7</w:t>
      </w:r>
      <w:r>
        <w:rPr>
          <w:noProof/>
          <w:lang w:val="fr-BE"/>
        </w:rPr>
        <w:t>/</w:t>
      </w:r>
      <w:r>
        <w:rPr>
          <w:rStyle w:val="CRMinorChangeDeleted"/>
          <w:noProof/>
        </w:rPr>
        <w:t>309</w:t>
      </w:r>
      <w:r>
        <w:rPr>
          <w:rStyle w:val="CRMinorChangeAdded"/>
          <w:noProof/>
        </w:rPr>
        <w:t>99</w:t>
      </w:r>
    </w:p>
    <w:p>
      <w:pPr>
        <w:rPr>
          <w:noProof/>
          <w:lang w:val="fr-BE"/>
        </w:rPr>
      </w:pPr>
      <w:r>
        <w:rPr>
          <w:noProof/>
          <w:lang w:val="fr-BE"/>
        </w:rPr>
        <w:t>B-1049 Bruxelles/Brussel</w:t>
      </w:r>
    </w:p>
    <w:p>
      <w:pPr>
        <w:rPr>
          <w:noProof/>
          <w:lang w:val="fr-BE"/>
        </w:rPr>
      </w:pPr>
      <w:r>
        <w:rPr>
          <w:noProof/>
          <w:lang w:val="fr-BE"/>
        </w:rPr>
        <w:t>BELGIUM</w:t>
      </w:r>
    </w:p>
    <w:p>
      <w:pPr>
        <w:rPr>
          <w:noProof/>
        </w:rPr>
      </w:pPr>
      <w:r>
        <w:rPr>
          <w:noProof/>
        </w:rPr>
        <w:t xml:space="preserve">E-mail: </w:t>
      </w:r>
      <w:hyperlink r:id="rId44" w:history="1">
        <w:r>
          <w:rPr>
            <w:rStyle w:val="Hyperlink"/>
            <w:noProof/>
          </w:rPr>
          <w:t>relex-sanctions@ec.europa.eu</w:t>
        </w:r>
      </w:hyperlink>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footerReference w:type="default" r:id="rId45"/>
          <w:footerReference w:type="first" r:id="rId46"/>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775/2014 Art. 1.1 and Annex I (adapted)</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è</w:instrText>
      </w:r>
      <w:r>
        <w:rPr>
          <w:noProof/>
          <w:lang w:val="en-GB"/>
        </w:rPr>
        <w:instrText xml:space="preserve">" </w:instrText>
      </w:r>
      <w:r>
        <w:rPr>
          <w:noProof/>
          <w:lang w:val="en-GB"/>
        </w:rPr>
        <w:fldChar w:fldCharType="separate"/>
      </w:r>
      <w:r>
        <w:rPr>
          <w:rStyle w:val="CRMarker"/>
          <w:noProof/>
          <w:lang w:val="en-GB"/>
        </w:rPr>
        <w:t>è</w:t>
      </w:r>
      <w:r>
        <w:rPr>
          <w:noProof/>
          <w:lang w:val="en-GB"/>
        </w:rPr>
        <w:fldChar w:fldCharType="end"/>
      </w:r>
      <w:r>
        <w:rPr>
          <w:rStyle w:val="CRRefNum"/>
          <w:noProof/>
          <w:lang w:val="en-GB"/>
        </w:rPr>
        <w:t>1</w:t>
      </w:r>
      <w:r>
        <w:rPr>
          <w:noProof/>
          <w:lang w:val="en-GB"/>
        </w:rPr>
        <w:t> 2016/2134 Art. 1.22(a)</w:t>
      </w:r>
    </w:p>
    <w:p>
      <w:pPr>
        <w:pStyle w:val="Annexetitre"/>
        <w:rPr>
          <w:noProof/>
        </w:rPr>
      </w:pPr>
      <w:r>
        <w:rPr>
          <w:noProof/>
        </w:rPr>
        <w:t>ANNEX II</w:t>
      </w:r>
    </w:p>
    <w:p>
      <w:pPr>
        <w:pStyle w:val="NormalCentered"/>
        <w:rPr>
          <w:b/>
          <w:bCs/>
          <w:noProof/>
        </w:rPr>
      </w:pPr>
      <w:r>
        <w:rPr>
          <w:b/>
          <w:bCs/>
          <w:noProof/>
        </w:rPr>
        <w:t>List of goods referred to in Articles 3 and 4</w:t>
      </w:r>
    </w:p>
    <w:p>
      <w:pPr>
        <w:jc w:val="center"/>
        <w:rPr>
          <w:b/>
          <w:i/>
          <w:noProof/>
        </w:rPr>
      </w:pPr>
      <w:r>
        <w:rPr>
          <w:b/>
          <w:i/>
          <w:noProof/>
        </w:rPr>
        <w:t>Introductory Note:</w:t>
      </w:r>
    </w:p>
    <w:p>
      <w:pPr>
        <w:rPr>
          <w:noProof/>
        </w:rPr>
      </w:pPr>
      <w:r>
        <w:rPr>
          <w:noProof/>
        </w:rPr>
        <w:t xml:space="preserve">The ‘CN codes’ in this Annex refer to codes specified in Part Two of Annex I to Council Regulation (EEC) No 2658/87 </w:t>
      </w:r>
      <w:r>
        <w:rPr>
          <w:rStyle w:val="CRMinorChangeDeleted"/>
          <w:noProof/>
          <w:lang w:val="en-GB"/>
        </w:rPr>
        <w:t>of 23 July 1987 on the tariff and statistical nomenclature and on the Common Customs Tariff</w:t>
      </w:r>
      <w:r>
        <w:rPr>
          <w:rStyle w:val="FootnoteReference"/>
          <w:noProof/>
        </w:rPr>
        <w:footnoteReference w:id="1"/>
      </w:r>
      <w:r>
        <w:rPr>
          <w:noProof/>
        </w:rPr>
        <w:t>.</w:t>
      </w:r>
    </w:p>
    <w:p>
      <w:pPr>
        <w:rPr>
          <w:noProof/>
        </w:rPr>
      </w:pPr>
      <w:r>
        <w:rPr>
          <w:noProof/>
        </w:rPr>
        <w:t xml:space="preserve">Where ‘ex’ precedes the CN code, the goods covered by </w:t>
      </w:r>
      <w:r>
        <w:rPr>
          <w:rStyle w:val="CRMinorChangeAdded"/>
          <w:noProof/>
          <w:lang w:val="en-GB"/>
        </w:rPr>
        <w:t>this</w:t>
      </w:r>
      <w:r>
        <w:rPr>
          <w:noProof/>
        </w:rPr>
        <w:t xml:space="preserve"> Regulation </w:t>
      </w:r>
      <w:r>
        <w:rPr>
          <w:rStyle w:val="CRMinorChangeDeleted"/>
          <w:noProof/>
          <w:lang w:val="en-GB"/>
        </w:rPr>
        <w:t>(EC) No 1236/2005</w:t>
      </w:r>
      <w:r>
        <w:rPr>
          <w:noProof/>
        </w:rPr>
        <w:t xml:space="preserve"> constitute only a part of the scope of the CN code and are determined by both the description given in this Annex and the scope of the CN code.</w:t>
      </w:r>
    </w:p>
    <w:p>
      <w:pPr>
        <w:rPr>
          <w:noProof/>
        </w:rPr>
      </w:pPr>
      <w:r>
        <w:rPr>
          <w:b/>
          <w:bCs/>
          <w:i/>
          <w:iCs/>
          <w:noProof/>
        </w:rPr>
        <w:t>Notes:</w:t>
      </w:r>
    </w:p>
    <w:p>
      <w:pPr>
        <w:pStyle w:val="Point0"/>
        <w:rPr>
          <w:noProof/>
        </w:rPr>
      </w:pPr>
      <w:r>
        <w:rPr>
          <w:noProof/>
        </w:rPr>
        <w:t>1.</w:t>
      </w:r>
      <w:r>
        <w:rPr>
          <w:noProof/>
        </w:rPr>
        <w:tab/>
        <w:t>Items 1.3 and 1.4 in Section 1 concerning goods designed for the execution of human beings do not cover medical-technical goods.</w:t>
      </w:r>
    </w:p>
    <w:p>
      <w:pPr>
        <w:pStyle w:val="Point0"/>
        <w:tabs>
          <w:tab w:val="left" w:pos="4536"/>
        </w:tabs>
        <w:rPr>
          <w:noProof/>
        </w:rPr>
      </w:pPr>
      <w:r>
        <w:rPr>
          <w:noProof/>
        </w:rPr>
        <w:t>2.</w:t>
      </w:r>
      <w:r>
        <w:rPr>
          <w:noProof/>
        </w:rPr>
        <w:tab/>
        <w:t>The object of the controls contained in this Annex should not be defeated by the export of any non-controlled goods (including plant) containing one or more controlled components when the controlled component or components are the principal element of the goods and can feasibly be removed or used for other purposes.</w:t>
      </w:r>
    </w:p>
    <w:p>
      <w:pPr>
        <w:pStyle w:val="Point1"/>
        <w:rPr>
          <w:noProof/>
        </w:rPr>
      </w:pPr>
      <w:r>
        <w:rPr>
          <w:b/>
          <w:i/>
          <w:iCs/>
          <w:noProof/>
        </w:rPr>
        <w:t>NB:</w:t>
      </w:r>
      <w:r>
        <w:rPr>
          <w:i/>
          <w:iCs/>
          <w:noProof/>
        </w:rPr>
        <w:tab/>
      </w:r>
      <w:r>
        <w:rPr>
          <w:noProof/>
        </w:rPr>
        <w:t>In judging whether the controlled component or components are to be considered the principal element, it is necessary to weigh the factors of quantity, value and technological know-how involved and other special circumstances which might establish the controlled component or components as the principal element of the goods being procured.</w:t>
      </w:r>
    </w:p>
    <w:tbl>
      <w:tblPr>
        <w:tblW w:w="0" w:type="auto"/>
        <w:tblLayout w:type="fixed"/>
        <w:tblLook w:val="0000" w:firstRow="0" w:lastRow="0" w:firstColumn="0" w:lastColumn="0" w:noHBand="0" w:noVBand="0"/>
      </w:tblPr>
      <w:tblGrid>
        <w:gridCol w:w="3652"/>
        <w:gridCol w:w="5634"/>
      </w:tblGrid>
      <w:tr>
        <w:trPr>
          <w:cantSplit/>
        </w:trPr>
        <w:tc>
          <w:tcPr>
            <w:tcW w:w="3652"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CN code</w:t>
            </w:r>
          </w:p>
        </w:tc>
        <w:tc>
          <w:tcPr>
            <w:tcW w:w="5634"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Description</w:t>
            </w:r>
          </w:p>
        </w:tc>
      </w:tr>
      <w:tr>
        <w:trPr>
          <w:cantSplit/>
        </w:trPr>
        <w:tc>
          <w:tcPr>
            <w:tcW w:w="36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rPr>
                <w:noProof/>
              </w:rPr>
            </w:pPr>
            <w:r>
              <w:rPr>
                <w:noProof/>
              </w:rPr>
              <w:t>1.</w:t>
            </w:r>
            <w:r>
              <w:rPr>
                <w:noProof/>
              </w:rPr>
              <w:tab/>
            </w:r>
            <w:r>
              <w:rPr>
                <w:i/>
                <w:iCs/>
                <w:noProof/>
              </w:rPr>
              <w:t>Goods designed for the execution of human beings, as follows: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lang w:val="en-US"/>
              </w:rPr>
              <w:fldChar w:fldCharType="begin"/>
            </w:r>
            <w:r>
              <w:rPr>
                <w:noProof/>
                <w:lang w:val="en-US"/>
              </w:rPr>
              <w:instrText xml:space="preserve"> QUOTE "</w:instrText>
            </w:r>
            <w:r>
              <w:rPr>
                <w:rStyle w:val="CRMarker"/>
                <w:noProof/>
                <w:lang w:val="en-US"/>
              </w:rPr>
              <w:instrText>è</w:instrText>
            </w:r>
            <w:r>
              <w:rPr>
                <w:noProof/>
                <w:lang w:val="en-US"/>
              </w:rPr>
              <w:instrText xml:space="preserve">" </w:instrText>
            </w:r>
            <w:r>
              <w:rPr>
                <w:noProof/>
                <w:lang w:val="en-US"/>
              </w:rPr>
              <w:fldChar w:fldCharType="separate"/>
            </w:r>
            <w:r>
              <w:rPr>
                <w:rStyle w:val="CRMarker"/>
                <w:noProof/>
                <w:lang w:val="en-US"/>
              </w:rPr>
              <w:t>è</w:t>
            </w:r>
            <w:r>
              <w:rPr>
                <w:noProof/>
                <w:lang w:val="en-US"/>
              </w:rPr>
              <w:fldChar w:fldCharType="end"/>
            </w:r>
            <w:r>
              <w:rPr>
                <w:rStyle w:val="CRRefNum"/>
                <w:noProof/>
                <w:lang w:val="en-US"/>
              </w:rPr>
              <w:t>1</w:t>
            </w:r>
            <w:r>
              <w:rPr>
                <w:noProof/>
                <w:lang w:val="en-US"/>
              </w:rPr>
              <w:t> </w:t>
            </w:r>
            <w:r>
              <w:rPr>
                <w:noProof/>
              </w:rPr>
              <w:t>ex44219097</w:t>
            </w:r>
          </w:p>
          <w:p>
            <w:pPr>
              <w:pStyle w:val="NormalLeft"/>
              <w:rPr>
                <w:noProof/>
              </w:rPr>
            </w:pPr>
            <w:r>
              <w:rPr>
                <w:noProof/>
              </w:rPr>
              <w:t>ex82089000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c>
          <w:tcPr>
            <w:tcW w:w="5634" w:type="dxa"/>
            <w:tcBorders>
              <w:top w:val="single" w:sz="2" w:space="0" w:color="auto"/>
              <w:left w:val="single" w:sz="2" w:space="0" w:color="auto"/>
              <w:bottom w:val="single" w:sz="2" w:space="0" w:color="auto"/>
              <w:right w:val="single" w:sz="2" w:space="0" w:color="auto"/>
            </w:tcBorders>
          </w:tcPr>
          <w:p>
            <w:pPr>
              <w:pStyle w:val="NormalLeft"/>
              <w:ind w:left="884" w:hanging="884"/>
              <w:jc w:val="both"/>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1.1.</w:t>
            </w:r>
            <w:r>
              <w:rPr>
                <w:noProof/>
              </w:rPr>
              <w:tab/>
              <w:t>Gallows, guillotines and blades for guillotines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ex85437090</w:t>
            </w:r>
          </w:p>
          <w:p>
            <w:pPr>
              <w:pStyle w:val="NormalLeft"/>
              <w:rPr>
                <w:noProof/>
              </w:rPr>
            </w:pPr>
            <w:r>
              <w:rPr>
                <w:noProof/>
              </w:rPr>
              <w:t>ex94017900</w:t>
            </w:r>
          </w:p>
          <w:p>
            <w:pPr>
              <w:pStyle w:val="NormalLeft"/>
              <w:rPr>
                <w:noProof/>
              </w:rPr>
            </w:pPr>
            <w:r>
              <w:rPr>
                <w:noProof/>
              </w:rPr>
              <w:t>ex94018000</w:t>
            </w:r>
          </w:p>
          <w:p>
            <w:pPr>
              <w:pStyle w:val="NormalLeft"/>
              <w:rPr>
                <w:noProof/>
              </w:rPr>
            </w:pPr>
            <w:r>
              <w:rPr>
                <w:noProof/>
              </w:rPr>
              <w:t>ex94021000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1.2.</w:t>
            </w:r>
            <w:r>
              <w:rPr>
                <w:noProof/>
              </w:rPr>
              <w:tab/>
              <w:t>Electric chairs for the purpose of execution of human beings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ex94060038</w:t>
            </w:r>
          </w:p>
          <w:p>
            <w:pPr>
              <w:pStyle w:val="NormalLeft"/>
              <w:rPr>
                <w:noProof/>
              </w:rPr>
            </w:pPr>
            <w:r>
              <w:rPr>
                <w:noProof/>
              </w:rPr>
              <w:t>ex94060080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1.3.</w:t>
            </w:r>
            <w:r>
              <w:rPr>
                <w:noProof/>
              </w:rPr>
              <w:tab/>
              <w:t>Airtight vaults, made of e.g. steel and glass, designed for the purpose of execution of human beings by the administration of a lethal gas or substance</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ex84138100</w:t>
            </w:r>
          </w:p>
          <w:p>
            <w:pPr>
              <w:pStyle w:val="NormalLeft"/>
              <w:rPr>
                <w:noProof/>
              </w:rPr>
            </w:pPr>
            <w:r>
              <w:rPr>
                <w:noProof/>
              </w:rPr>
              <w:t>ex90189050</w:t>
            </w:r>
          </w:p>
          <w:p>
            <w:pPr>
              <w:pStyle w:val="NormalLeft"/>
              <w:rPr>
                <w:noProof/>
              </w:rPr>
            </w:pPr>
            <w:r>
              <w:rPr>
                <w:noProof/>
              </w:rPr>
              <w:t>ex90189060</w:t>
            </w:r>
          </w:p>
          <w:p>
            <w:pPr>
              <w:pStyle w:val="NormalLeft"/>
              <w:rPr>
                <w:noProof/>
              </w:rPr>
            </w:pPr>
            <w:r>
              <w:rPr>
                <w:noProof/>
              </w:rPr>
              <w:t>ex90189084</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1.4.</w:t>
            </w:r>
            <w:r>
              <w:rPr>
                <w:noProof/>
              </w:rPr>
              <w:tab/>
              <w:t>Automatic drug injection systems designed for the purpose of execution of human beings by the administration of a lethal chemical substance</w:t>
            </w:r>
          </w:p>
        </w:tc>
      </w:tr>
      <w:tr>
        <w:trPr>
          <w:cantSplit/>
        </w:trPr>
        <w:tc>
          <w:tcPr>
            <w:tcW w:w="36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w:t>
            </w:r>
            <w:r>
              <w:rPr>
                <w:noProof/>
              </w:rPr>
              <w:tab/>
            </w:r>
            <w:r>
              <w:rPr>
                <w:i/>
                <w:iCs/>
                <w:noProof/>
              </w:rPr>
              <w:t>Goods which are not suitable for use by law enforcement authorities to restrain human beings, as follows: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ex85437090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2.1.</w:t>
            </w:r>
            <w:r>
              <w:rPr>
                <w:noProof/>
              </w:rPr>
              <w:tab/>
              <w:t>Electric shock devices which are intended to be worn on the body by a restrained individual, such as belts, sleeves and cuffs, designed for restraining human beings by the administration of electric shocks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ex73269098</w:t>
            </w:r>
          </w:p>
          <w:p>
            <w:pPr>
              <w:pStyle w:val="NormalLeft"/>
              <w:rPr>
                <w:noProof/>
              </w:rPr>
            </w:pPr>
            <w:r>
              <w:rPr>
                <w:noProof/>
              </w:rPr>
              <w:t>ex76169990</w:t>
            </w:r>
          </w:p>
          <w:p>
            <w:pPr>
              <w:pStyle w:val="NormalLeft"/>
              <w:rPr>
                <w:noProof/>
              </w:rPr>
            </w:pPr>
            <w:r>
              <w:rPr>
                <w:noProof/>
              </w:rPr>
              <w:t>ex83015000</w:t>
            </w:r>
          </w:p>
          <w:p>
            <w:pPr>
              <w:pStyle w:val="NormalLeft"/>
              <w:rPr>
                <w:noProof/>
              </w:rPr>
            </w:pPr>
            <w:r>
              <w:rPr>
                <w:noProof/>
              </w:rPr>
              <w:t>ex39269097</w:t>
            </w:r>
          </w:p>
          <w:p>
            <w:pPr>
              <w:pStyle w:val="NormalLeft"/>
              <w:rPr>
                <w:noProof/>
              </w:rPr>
            </w:pPr>
            <w:r>
              <w:rPr>
                <w:noProof/>
              </w:rPr>
              <w:t>ex42033000</w:t>
            </w:r>
          </w:p>
          <w:p>
            <w:pPr>
              <w:pStyle w:val="NormalLeft"/>
              <w:rPr>
                <w:noProof/>
              </w:rPr>
            </w:pPr>
            <w:r>
              <w:rPr>
                <w:noProof/>
              </w:rPr>
              <w:t>ex42034000</w:t>
            </w:r>
          </w:p>
          <w:p>
            <w:pPr>
              <w:pStyle w:val="NormalLeft"/>
              <w:rPr>
                <w:noProof/>
              </w:rPr>
            </w:pPr>
            <w:r>
              <w:rPr>
                <w:noProof/>
              </w:rPr>
              <w:t>ex42050090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2.2.</w:t>
            </w:r>
            <w:r>
              <w:rPr>
                <w:noProof/>
              </w:rPr>
              <w:tab/>
              <w:t>Thumb-cuffs, finger-cuffs, thumbscrews and finger-screws</w:t>
            </w:r>
          </w:p>
          <w:p>
            <w:pPr>
              <w:pStyle w:val="Annexetitre"/>
              <w:rPr>
                <w:noProof/>
              </w:rPr>
            </w:pPr>
            <w:r>
              <w:rPr>
                <w:noProof/>
              </w:rPr>
              <w:t>Note:</w:t>
            </w:r>
          </w:p>
          <w:p>
            <w:pPr>
              <w:spacing w:before="840"/>
              <w:rPr>
                <w:noProof/>
              </w:rPr>
            </w:pPr>
            <w:r>
              <w:rPr>
                <w:noProof/>
              </w:rPr>
              <w:t>This item includes both serrated and non-serrated cuffs and screws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ex73269098</w:t>
            </w:r>
          </w:p>
          <w:p>
            <w:pPr>
              <w:pStyle w:val="NormalLeft"/>
              <w:rPr>
                <w:noProof/>
              </w:rPr>
            </w:pPr>
            <w:r>
              <w:rPr>
                <w:noProof/>
              </w:rPr>
              <w:t>ex76169990</w:t>
            </w:r>
          </w:p>
          <w:p>
            <w:pPr>
              <w:pStyle w:val="NormalLeft"/>
              <w:rPr>
                <w:noProof/>
              </w:rPr>
            </w:pPr>
            <w:r>
              <w:rPr>
                <w:noProof/>
              </w:rPr>
              <w:t>ex83015000</w:t>
            </w:r>
          </w:p>
          <w:p>
            <w:pPr>
              <w:pStyle w:val="NormalLeft"/>
              <w:rPr>
                <w:noProof/>
              </w:rPr>
            </w:pPr>
            <w:r>
              <w:rPr>
                <w:noProof/>
              </w:rPr>
              <w:t>ex39269097</w:t>
            </w:r>
          </w:p>
          <w:p>
            <w:pPr>
              <w:pStyle w:val="NormalLeft"/>
              <w:rPr>
                <w:noProof/>
              </w:rPr>
            </w:pPr>
            <w:r>
              <w:rPr>
                <w:noProof/>
              </w:rPr>
              <w:t>ex42033000</w:t>
            </w:r>
          </w:p>
          <w:p>
            <w:pPr>
              <w:pStyle w:val="NormalLeft"/>
              <w:rPr>
                <w:noProof/>
              </w:rPr>
            </w:pPr>
            <w:r>
              <w:rPr>
                <w:noProof/>
              </w:rPr>
              <w:t>ex42034000</w:t>
            </w:r>
          </w:p>
          <w:p>
            <w:pPr>
              <w:pStyle w:val="NormalLeft"/>
              <w:rPr>
                <w:noProof/>
              </w:rPr>
            </w:pPr>
            <w:r>
              <w:rPr>
                <w:noProof/>
              </w:rPr>
              <w:t>ex42050090</w:t>
            </w:r>
          </w:p>
          <w:p>
            <w:pPr>
              <w:pStyle w:val="NormalLeft"/>
              <w:rPr>
                <w:noProof/>
              </w:rPr>
            </w:pPr>
            <w:r>
              <w:rPr>
                <w:noProof/>
              </w:rPr>
              <w:t>ex62171000</w:t>
            </w:r>
          </w:p>
          <w:p>
            <w:pPr>
              <w:pStyle w:val="NormalLeft"/>
              <w:rPr>
                <w:noProof/>
              </w:rPr>
            </w:pPr>
            <w:r>
              <w:rPr>
                <w:noProof/>
              </w:rPr>
              <w:t>ex63079098</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2.3.</w:t>
            </w:r>
            <w:r>
              <w:rPr>
                <w:noProof/>
              </w:rPr>
              <w:tab/>
              <w:t>Bar fetters, weighted leg restraints and gang chains comprising bar fetters or weighted leg restraints</w:t>
            </w:r>
          </w:p>
          <w:p>
            <w:pPr>
              <w:spacing w:before="600"/>
              <w:rPr>
                <w:noProof/>
              </w:rPr>
            </w:pPr>
            <w:r>
              <w:rPr>
                <w:b/>
                <w:bCs/>
                <w:i/>
                <w:iCs/>
                <w:noProof/>
              </w:rPr>
              <w:t>Notes:</w:t>
            </w:r>
          </w:p>
          <w:p>
            <w:pPr>
              <w:pStyle w:val="Point0"/>
              <w:rPr>
                <w:noProof/>
              </w:rPr>
            </w:pPr>
            <w:r>
              <w:rPr>
                <w:noProof/>
              </w:rPr>
              <w:t>1.</w:t>
            </w:r>
            <w:r>
              <w:rPr>
                <w:noProof/>
              </w:rPr>
              <w:tab/>
              <w:t>Bar fetters are shackles or ankle rings fitted with a locking mechanism, linked by a rigid bar which is typically made of metal</w:t>
            </w:r>
          </w:p>
          <w:p>
            <w:pPr>
              <w:pStyle w:val="Point0"/>
              <w:rPr>
                <w:noProof/>
              </w:rPr>
            </w:pPr>
            <w:r>
              <w:rPr>
                <w:noProof/>
              </w:rPr>
              <w:t>2.</w:t>
            </w:r>
            <w:r>
              <w:rPr>
                <w:noProof/>
              </w:rPr>
              <w:tab/>
              <w:t>This item includes bar fetters and weighted leg restraints which are linked to ordinary handcuffs by means of a chain</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ex73269098</w:t>
            </w:r>
          </w:p>
          <w:p>
            <w:pPr>
              <w:pStyle w:val="NormalLeft"/>
              <w:rPr>
                <w:noProof/>
              </w:rPr>
            </w:pPr>
            <w:r>
              <w:rPr>
                <w:noProof/>
              </w:rPr>
              <w:t>ex76169990</w:t>
            </w:r>
          </w:p>
          <w:p>
            <w:pPr>
              <w:pStyle w:val="NormalLeft"/>
              <w:rPr>
                <w:noProof/>
              </w:rPr>
            </w:pPr>
            <w:r>
              <w:rPr>
                <w:noProof/>
              </w:rPr>
              <w:t>ex83015000</w:t>
            </w:r>
          </w:p>
          <w:p>
            <w:pPr>
              <w:pStyle w:val="NormalLeft"/>
              <w:rPr>
                <w:noProof/>
              </w:rPr>
            </w:pPr>
            <w:r>
              <w:rPr>
                <w:noProof/>
              </w:rPr>
              <w:t>ex39269097</w:t>
            </w:r>
          </w:p>
          <w:p>
            <w:pPr>
              <w:pStyle w:val="NormalLeft"/>
              <w:rPr>
                <w:noProof/>
              </w:rPr>
            </w:pPr>
            <w:r>
              <w:rPr>
                <w:noProof/>
              </w:rPr>
              <w:t>ex42033000</w:t>
            </w:r>
          </w:p>
          <w:p>
            <w:pPr>
              <w:pStyle w:val="NormalLeft"/>
              <w:rPr>
                <w:noProof/>
              </w:rPr>
            </w:pPr>
            <w:r>
              <w:rPr>
                <w:noProof/>
              </w:rPr>
              <w:t>ex42034000</w:t>
            </w:r>
          </w:p>
          <w:p>
            <w:pPr>
              <w:pStyle w:val="NormalLeft"/>
              <w:rPr>
                <w:noProof/>
              </w:rPr>
            </w:pPr>
            <w:r>
              <w:rPr>
                <w:noProof/>
              </w:rPr>
              <w:t>ex42050090</w:t>
            </w:r>
          </w:p>
          <w:p>
            <w:pPr>
              <w:pStyle w:val="NormalLeft"/>
              <w:rPr>
                <w:noProof/>
              </w:rPr>
            </w:pPr>
            <w:r>
              <w:rPr>
                <w:noProof/>
              </w:rPr>
              <w:t>ex62171000</w:t>
            </w:r>
          </w:p>
          <w:p>
            <w:pPr>
              <w:pStyle w:val="NormalLeft"/>
              <w:rPr>
                <w:noProof/>
              </w:rPr>
            </w:pPr>
            <w:r>
              <w:rPr>
                <w:noProof/>
              </w:rPr>
              <w:t>ex63079098</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2.4.</w:t>
            </w:r>
            <w:r>
              <w:rPr>
                <w:noProof/>
              </w:rPr>
              <w:tab/>
              <w:t>Cuffs for restraining human beings, designed to be anchored to a wall, floor or ceiling</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ex94016100</w:t>
            </w:r>
          </w:p>
          <w:p>
            <w:pPr>
              <w:pStyle w:val="NormalLeft"/>
              <w:rPr>
                <w:noProof/>
              </w:rPr>
            </w:pPr>
            <w:r>
              <w:rPr>
                <w:noProof/>
              </w:rPr>
              <w:t>ex94016900</w:t>
            </w:r>
          </w:p>
          <w:p>
            <w:pPr>
              <w:pStyle w:val="NormalLeft"/>
              <w:rPr>
                <w:noProof/>
              </w:rPr>
            </w:pPr>
            <w:r>
              <w:rPr>
                <w:noProof/>
              </w:rPr>
              <w:t>ex94017100</w:t>
            </w:r>
          </w:p>
          <w:p>
            <w:pPr>
              <w:pStyle w:val="NormalLeft"/>
              <w:rPr>
                <w:noProof/>
              </w:rPr>
            </w:pPr>
            <w:r>
              <w:rPr>
                <w:noProof/>
              </w:rPr>
              <w:t>ex94017900</w:t>
            </w:r>
          </w:p>
          <w:p>
            <w:pPr>
              <w:pStyle w:val="NormalLeft"/>
              <w:rPr>
                <w:noProof/>
              </w:rPr>
            </w:pPr>
            <w:r>
              <w:rPr>
                <w:noProof/>
              </w:rPr>
              <w:t>ex94018000</w:t>
            </w:r>
          </w:p>
          <w:p>
            <w:pPr>
              <w:pStyle w:val="NormalLeft"/>
              <w:rPr>
                <w:noProof/>
              </w:rPr>
            </w:pPr>
            <w:r>
              <w:rPr>
                <w:noProof/>
              </w:rPr>
              <w:t>ex94021000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2.5.</w:t>
            </w:r>
            <w:r>
              <w:rPr>
                <w:noProof/>
              </w:rPr>
              <w:tab/>
              <w:t>Restraint chairs: chairs fitted with shackles or other devices to restrain a human being</w:t>
            </w:r>
          </w:p>
          <w:p>
            <w:pPr>
              <w:pStyle w:val="Annexetitre"/>
              <w:rPr>
                <w:noProof/>
              </w:rPr>
            </w:pPr>
            <w:r>
              <w:rPr>
                <w:noProof/>
              </w:rPr>
              <w:t>Note:</w:t>
            </w:r>
          </w:p>
          <w:p>
            <w:pPr>
              <w:spacing w:before="240"/>
              <w:rPr>
                <w:noProof/>
              </w:rPr>
            </w:pPr>
            <w:r>
              <w:rPr>
                <w:noProof/>
              </w:rPr>
              <w:t>This item does not prohibit chairs only fitted with straps or belts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ex94029000</w:t>
            </w:r>
          </w:p>
          <w:p>
            <w:pPr>
              <w:pStyle w:val="NormalLeft"/>
              <w:rPr>
                <w:noProof/>
              </w:rPr>
            </w:pPr>
            <w:r>
              <w:rPr>
                <w:noProof/>
              </w:rPr>
              <w:t>ex94032020</w:t>
            </w:r>
          </w:p>
          <w:p>
            <w:pPr>
              <w:pStyle w:val="NormalLeft"/>
              <w:rPr>
                <w:noProof/>
              </w:rPr>
            </w:pPr>
            <w:r>
              <w:rPr>
                <w:noProof/>
              </w:rPr>
              <w:t>ex94032080</w:t>
            </w:r>
          </w:p>
          <w:p>
            <w:pPr>
              <w:pStyle w:val="NormalLeft"/>
              <w:rPr>
                <w:noProof/>
              </w:rPr>
            </w:pPr>
            <w:r>
              <w:rPr>
                <w:noProof/>
              </w:rPr>
              <w:t>ex94035000</w:t>
            </w:r>
          </w:p>
          <w:p>
            <w:pPr>
              <w:pStyle w:val="NormalLeft"/>
              <w:rPr>
                <w:noProof/>
              </w:rPr>
            </w:pPr>
            <w:r>
              <w:rPr>
                <w:noProof/>
              </w:rPr>
              <w:t>ex94037000</w:t>
            </w:r>
          </w:p>
          <w:p>
            <w:pPr>
              <w:pStyle w:val="NormalLeft"/>
              <w:rPr>
                <w:noProof/>
              </w:rPr>
            </w:pPr>
            <w:r>
              <w:rPr>
                <w:noProof/>
              </w:rPr>
              <w:t>ex94038100</w:t>
            </w:r>
          </w:p>
          <w:p>
            <w:pPr>
              <w:pStyle w:val="NormalLeft"/>
              <w:rPr>
                <w:noProof/>
              </w:rPr>
            </w:pPr>
            <w:r>
              <w:rPr>
                <w:noProof/>
              </w:rPr>
              <w:t>ex94038900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2.6.</w:t>
            </w:r>
            <w:r>
              <w:rPr>
                <w:noProof/>
              </w:rPr>
              <w:tab/>
              <w:t>Shackle boards and shackle beds: boards and beds fitted with shackles or other devices to restrain a human being</w:t>
            </w:r>
          </w:p>
          <w:p>
            <w:pPr>
              <w:pStyle w:val="Annexetitre"/>
              <w:rPr>
                <w:noProof/>
              </w:rPr>
            </w:pPr>
            <w:r>
              <w:rPr>
                <w:noProof/>
              </w:rPr>
              <w:t>Note:</w:t>
            </w:r>
          </w:p>
          <w:p>
            <w:pPr>
              <w:spacing w:before="480"/>
              <w:rPr>
                <w:noProof/>
              </w:rPr>
            </w:pPr>
            <w:r>
              <w:rPr>
                <w:noProof/>
              </w:rPr>
              <w:t>This item does not prohibit boards and beds only fitted with straps or belts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ex94029000</w:t>
            </w:r>
          </w:p>
          <w:p>
            <w:pPr>
              <w:pStyle w:val="NormalLeft"/>
              <w:rPr>
                <w:noProof/>
              </w:rPr>
            </w:pPr>
            <w:r>
              <w:rPr>
                <w:noProof/>
              </w:rPr>
              <w:t>ex94032020</w:t>
            </w:r>
          </w:p>
          <w:p>
            <w:pPr>
              <w:pStyle w:val="NormalLeft"/>
              <w:rPr>
                <w:noProof/>
              </w:rPr>
            </w:pPr>
            <w:r>
              <w:rPr>
                <w:noProof/>
              </w:rPr>
              <w:t>ex94035000</w:t>
            </w:r>
          </w:p>
          <w:p>
            <w:pPr>
              <w:pStyle w:val="NormalLeft"/>
              <w:rPr>
                <w:noProof/>
              </w:rPr>
            </w:pPr>
            <w:r>
              <w:rPr>
                <w:noProof/>
              </w:rPr>
              <w:t>ex94037000</w:t>
            </w:r>
          </w:p>
          <w:p>
            <w:pPr>
              <w:pStyle w:val="NormalLeft"/>
              <w:rPr>
                <w:noProof/>
              </w:rPr>
            </w:pPr>
            <w:r>
              <w:rPr>
                <w:noProof/>
              </w:rPr>
              <w:t>ex94038100</w:t>
            </w:r>
          </w:p>
          <w:p>
            <w:pPr>
              <w:pStyle w:val="NormalLeft"/>
              <w:rPr>
                <w:noProof/>
              </w:rPr>
            </w:pPr>
            <w:r>
              <w:rPr>
                <w:noProof/>
              </w:rPr>
              <w:t>ex94038900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2.7.</w:t>
            </w:r>
            <w:r>
              <w:rPr>
                <w:noProof/>
              </w:rPr>
              <w:tab/>
              <w:t>Cage beds: beds comprising a cage (four sides and a ceiling) or similar structure enclosing a human being within the confines of the bed, the ceiling or one or more of the sides of which are fitted with metal or other bars, and which can only be opened from outside</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ex94029000</w:t>
            </w:r>
          </w:p>
          <w:p>
            <w:pPr>
              <w:pStyle w:val="NormalLeft"/>
              <w:rPr>
                <w:noProof/>
              </w:rPr>
            </w:pPr>
            <w:r>
              <w:rPr>
                <w:noProof/>
              </w:rPr>
              <w:t>ex94032020</w:t>
            </w:r>
          </w:p>
          <w:p>
            <w:pPr>
              <w:pStyle w:val="NormalLeft"/>
              <w:rPr>
                <w:noProof/>
              </w:rPr>
            </w:pPr>
            <w:r>
              <w:rPr>
                <w:noProof/>
              </w:rPr>
              <w:t>ex94035000</w:t>
            </w:r>
          </w:p>
          <w:p>
            <w:pPr>
              <w:pStyle w:val="NormalLeft"/>
              <w:rPr>
                <w:noProof/>
              </w:rPr>
            </w:pPr>
            <w:r>
              <w:rPr>
                <w:noProof/>
              </w:rPr>
              <w:t>ex94037000</w:t>
            </w:r>
          </w:p>
          <w:p>
            <w:pPr>
              <w:pStyle w:val="NormalLeft"/>
              <w:rPr>
                <w:noProof/>
              </w:rPr>
            </w:pPr>
            <w:r>
              <w:rPr>
                <w:noProof/>
              </w:rPr>
              <w:t>ex94038100</w:t>
            </w:r>
          </w:p>
          <w:p>
            <w:pPr>
              <w:pStyle w:val="NormalLeft"/>
              <w:rPr>
                <w:noProof/>
              </w:rPr>
            </w:pPr>
            <w:r>
              <w:rPr>
                <w:noProof/>
              </w:rPr>
              <w:t>ex94038900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2.8.</w:t>
            </w:r>
            <w:r>
              <w:rPr>
                <w:noProof/>
              </w:rPr>
              <w:tab/>
              <w:t>Net beds: beds comprising a cage (four sides and a ceiling) or similar structure enclosing a human being within the confines of the bed, the ceiling or one or more sides of which are fitted with nets, and which can only be opened from outside</w:t>
            </w:r>
          </w:p>
        </w:tc>
      </w:tr>
      <w:tr>
        <w:trPr>
          <w:cantSplit/>
        </w:trPr>
        <w:tc>
          <w:tcPr>
            <w:tcW w:w="36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3.</w:t>
            </w:r>
            <w:r>
              <w:rPr>
                <w:noProof/>
              </w:rPr>
              <w:tab/>
            </w:r>
            <w:r>
              <w:rPr>
                <w:i/>
                <w:iCs/>
                <w:noProof/>
              </w:rPr>
              <w:t xml:space="preserve">Portable devices which are not suitable for use by law </w:t>
            </w:r>
            <w:r>
              <w:rPr>
                <w:noProof/>
              </w:rPr>
              <w:t>enforcement</w:t>
            </w:r>
            <w:r>
              <w:rPr>
                <w:i/>
                <w:iCs/>
                <w:noProof/>
              </w:rPr>
              <w:t xml:space="preserve"> authorities for the purpose of riot control or self-protection, as follows: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ex93040000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3.1.</w:t>
            </w:r>
            <w:r>
              <w:rPr>
                <w:noProof/>
              </w:rPr>
              <w:tab/>
              <w:t>Batons or truncheons made of metal or other material having a shaft with metal spikes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ex39269097</w:t>
            </w:r>
          </w:p>
          <w:p>
            <w:pPr>
              <w:pStyle w:val="NormalLeft"/>
              <w:rPr>
                <w:noProof/>
              </w:rPr>
            </w:pPr>
            <w:r>
              <w:rPr>
                <w:noProof/>
              </w:rPr>
              <w:t>ex73269098</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3.2.</w:t>
            </w:r>
            <w:r>
              <w:rPr>
                <w:noProof/>
              </w:rPr>
              <w:tab/>
              <w:t>Shields with metal spikes</w:t>
            </w:r>
          </w:p>
        </w:tc>
      </w:tr>
      <w:tr>
        <w:trPr>
          <w:cantSplit/>
        </w:trPr>
        <w:tc>
          <w:tcPr>
            <w:tcW w:w="365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4.</w:t>
            </w:r>
            <w:r>
              <w:rPr>
                <w:noProof/>
              </w:rPr>
              <w:tab/>
            </w:r>
            <w:r>
              <w:rPr>
                <w:i/>
                <w:noProof/>
              </w:rPr>
              <w:t>Whips as follows: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ex66020000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4.1.</w:t>
            </w:r>
            <w:r>
              <w:rPr>
                <w:noProof/>
              </w:rPr>
              <w:tab/>
              <w:t>Whips comprising multiple lashes or thongs, such as knouts or cats o'nine tails</w:t>
            </w:r>
          </w:p>
        </w:tc>
      </w:tr>
      <w:tr>
        <w:trPr>
          <w:cantSplit/>
        </w:trPr>
        <w:tc>
          <w:tcPr>
            <w:tcW w:w="365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ex66020000</w:t>
            </w:r>
          </w:p>
        </w:tc>
        <w:tc>
          <w:tcPr>
            <w:tcW w:w="5634" w:type="dxa"/>
            <w:tcBorders>
              <w:top w:val="single" w:sz="2" w:space="0" w:color="auto"/>
              <w:left w:val="single" w:sz="2" w:space="0" w:color="auto"/>
              <w:bottom w:val="single" w:sz="2" w:space="0" w:color="auto"/>
              <w:right w:val="single" w:sz="2" w:space="0" w:color="auto"/>
            </w:tcBorders>
          </w:tcPr>
          <w:p>
            <w:pPr>
              <w:pStyle w:val="NormalLeft"/>
              <w:ind w:left="601" w:hanging="601"/>
              <w:jc w:val="both"/>
              <w:rPr>
                <w:noProof/>
              </w:rPr>
            </w:pPr>
            <w:r>
              <w:rPr>
                <w:noProof/>
              </w:rPr>
              <w:t>4.2.</w:t>
            </w:r>
            <w:r>
              <w:rPr>
                <w:noProof/>
              </w:rPr>
              <w:tab/>
              <w:t>Whips having one or more lashes or thongs fitted with barbs, hooks, spikes, metal wire or similar objects enhancing the impact of the lash or thong</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775/2014 Art. 1.2 and Annex II (adapted)</w:t>
      </w:r>
    </w:p>
    <w:p>
      <w:pPr>
        <w:pStyle w:val="Annexetitre"/>
        <w:rPr>
          <w:noProof/>
        </w:rPr>
      </w:pPr>
      <w:r>
        <w:rPr>
          <w:noProof/>
        </w:rPr>
        <w:t>ANNEX III</w:t>
      </w:r>
    </w:p>
    <w:p>
      <w:pPr>
        <w:pStyle w:val="NormalCentered"/>
        <w:rPr>
          <w:b/>
          <w:bCs/>
          <w:noProof/>
        </w:rPr>
      </w:pPr>
      <w:r>
        <w:rPr>
          <w:b/>
          <w:bCs/>
          <w:noProof/>
        </w:rPr>
        <w:t xml:space="preserve">List of goods referred to in Article </w:t>
      </w:r>
      <w:r>
        <w:rPr>
          <w:rStyle w:val="CRMinorChangeDeleted"/>
          <w:b/>
          <w:noProof/>
          <w:lang w:val="en-GB"/>
        </w:rPr>
        <w:t>5</w:t>
      </w:r>
      <w:r>
        <w:rPr>
          <w:b/>
          <w:bCs/>
          <w:noProof/>
        </w:rPr>
        <w:t xml:space="preserve"> </w:t>
      </w:r>
      <w:r>
        <w:rPr>
          <w:rStyle w:val="CRMinorChangeAdded"/>
          <w:b/>
          <w:noProof/>
          <w:lang w:val="en-GB"/>
        </w:rPr>
        <w:t>11</w:t>
      </w:r>
    </w:p>
    <w:p>
      <w:pPr>
        <w:pStyle w:val="NormalCentered"/>
        <w:rPr>
          <w:b/>
          <w:noProof/>
        </w:rPr>
      </w:pPr>
      <w:r>
        <w:rPr>
          <w:b/>
          <w:i/>
          <w:iCs/>
          <w:noProof/>
        </w:rPr>
        <w:t>Introductory Note:</w:t>
      </w:r>
    </w:p>
    <w:p>
      <w:pPr>
        <w:rPr>
          <w:noProof/>
        </w:rPr>
      </w:pPr>
      <w:r>
        <w:rPr>
          <w:noProof/>
        </w:rPr>
        <w:t xml:space="preserve">The CN codes in this Annex refer to codes specified in Part Two of Annex I to Regulation (EEC) No 2658/87 </w:t>
      </w:r>
      <w:r>
        <w:rPr>
          <w:rStyle w:val="CRMinorChangeDeleted"/>
          <w:noProof/>
          <w:lang w:val="en-GB"/>
        </w:rPr>
        <w:t>on the tariff and statistical nomenclature and on the Common Customs Tariff</w:t>
      </w:r>
      <w:r>
        <w:rPr>
          <w:noProof/>
        </w:rPr>
        <w:t>.</w:t>
      </w:r>
    </w:p>
    <w:p>
      <w:pPr>
        <w:rPr>
          <w:noProof/>
        </w:rPr>
      </w:pPr>
      <w:r>
        <w:rPr>
          <w:noProof/>
        </w:rPr>
        <w:t xml:space="preserve">Where ‘ex’ precedes the CN code, the goods covered by </w:t>
      </w:r>
      <w:r>
        <w:rPr>
          <w:rStyle w:val="CRMinorChangeAdded"/>
          <w:noProof/>
          <w:lang w:val="en-GB"/>
        </w:rPr>
        <w:t>this</w:t>
      </w:r>
      <w:r>
        <w:rPr>
          <w:noProof/>
        </w:rPr>
        <w:t xml:space="preserve"> Regulation </w:t>
      </w:r>
      <w:r>
        <w:rPr>
          <w:rStyle w:val="CRMinorChangeDeleted"/>
          <w:noProof/>
          <w:lang w:val="en-GB"/>
        </w:rPr>
        <w:t>(EC) No 1236/2005</w:t>
      </w:r>
      <w:r>
        <w:rPr>
          <w:noProof/>
        </w:rPr>
        <w:t xml:space="preserve"> constitute only a part of the scope of the CN code and are determined by both the description given in this Annex and the scope of the CN code.</w:t>
      </w:r>
    </w:p>
    <w:p>
      <w:pPr>
        <w:rPr>
          <w:noProof/>
        </w:rPr>
      </w:pPr>
      <w:r>
        <w:rPr>
          <w:b/>
          <w:bCs/>
          <w:i/>
          <w:iCs/>
          <w:noProof/>
        </w:rPr>
        <w:t>Notes:</w:t>
      </w:r>
    </w:p>
    <w:p>
      <w:pPr>
        <w:pStyle w:val="Point0"/>
        <w:rPr>
          <w:noProof/>
        </w:rPr>
      </w:pPr>
      <w:r>
        <w:rPr>
          <w:noProof/>
        </w:rPr>
        <w:t>1.</w:t>
      </w:r>
      <w:r>
        <w:rPr>
          <w:noProof/>
        </w:rPr>
        <w:tab/>
        <w:t>The object of the controls contained in this Annex should not be defeated by the export of any non-controlled goods (including plant) containing one or more controlled components when the controlled component or components are the principal element of the goods and can feasibly be removed or used for other purposes.</w:t>
      </w:r>
    </w:p>
    <w:p>
      <w:pPr>
        <w:pStyle w:val="Point1"/>
        <w:rPr>
          <w:noProof/>
        </w:rPr>
      </w:pPr>
      <w:r>
        <w:rPr>
          <w:b/>
          <w:i/>
          <w:iCs/>
          <w:noProof/>
        </w:rPr>
        <w:t>NB:</w:t>
      </w:r>
      <w:r>
        <w:rPr>
          <w:i/>
          <w:iCs/>
          <w:noProof/>
        </w:rPr>
        <w:tab/>
      </w:r>
      <w:r>
        <w:rPr>
          <w:noProof/>
        </w:rPr>
        <w:t>In judging whether the controlled component or components are to be considered the principal element, it is necessary to weigh the factors of quantity, value and technological know-how involved and other special circumstances which might establish the controlled component or components as the principal element of the goods being procured.</w:t>
      </w:r>
    </w:p>
    <w:p>
      <w:pPr>
        <w:pStyle w:val="Point0"/>
        <w:rPr>
          <w:noProof/>
        </w:rPr>
      </w:pPr>
      <w:r>
        <w:rPr>
          <w:noProof/>
        </w:rPr>
        <w:t>2.</w:t>
      </w:r>
      <w:r>
        <w:rPr>
          <w:noProof/>
        </w:rPr>
        <w:tab/>
        <w:t>In some instances chemicals are listed by name and CAS number. The list applies to chemicals of the same structural formula (including hydrates) regardless of name or CAS number. CAS numbers are shown to assist in identifying a particular chemical or mixture, irrespective of nomenclature. CAS numbers cannot be used as unique identifiers because some forms of the listed chemical have different CAS numbers, and mixtures containing a listed chemical may also have different CAS numbers.</w:t>
      </w:r>
    </w:p>
    <w:tbl>
      <w:tblPr>
        <w:tblW w:w="0" w:type="auto"/>
        <w:tblLayout w:type="fixed"/>
        <w:tblLook w:val="0000" w:firstRow="0" w:lastRow="0" w:firstColumn="0" w:lastColumn="0" w:noHBand="0" w:noVBand="0"/>
      </w:tblPr>
      <w:tblGrid>
        <w:gridCol w:w="3510"/>
        <w:gridCol w:w="5776"/>
      </w:tblGrid>
      <w:tr>
        <w:trPr>
          <w:cantSplit/>
        </w:trPr>
        <w:tc>
          <w:tcPr>
            <w:tcW w:w="3510" w:type="dxa"/>
            <w:tcBorders>
              <w:top w:val="single" w:sz="2" w:space="0" w:color="auto"/>
              <w:left w:val="single" w:sz="2" w:space="0" w:color="auto"/>
              <w:bottom w:val="single" w:sz="2" w:space="0" w:color="auto"/>
              <w:right w:val="single" w:sz="2" w:space="0" w:color="auto"/>
            </w:tcBorders>
          </w:tcPr>
          <w:p>
            <w:pPr>
              <w:pStyle w:val="NormalCentered"/>
              <w:keepNext/>
              <w:rPr>
                <w:noProof/>
              </w:rPr>
            </w:pPr>
            <w:r>
              <w:rPr>
                <w:noProof/>
              </w:rPr>
              <w:t>CN code</w:t>
            </w:r>
          </w:p>
        </w:tc>
        <w:tc>
          <w:tcPr>
            <w:tcW w:w="5776" w:type="dxa"/>
            <w:tcBorders>
              <w:top w:val="single" w:sz="2" w:space="0" w:color="auto"/>
              <w:left w:val="single" w:sz="2" w:space="0" w:color="auto"/>
              <w:bottom w:val="single" w:sz="2" w:space="0" w:color="auto"/>
              <w:right w:val="single" w:sz="2" w:space="0" w:color="auto"/>
            </w:tcBorders>
          </w:tcPr>
          <w:p>
            <w:pPr>
              <w:pStyle w:val="NormalCentered"/>
              <w:keepNext/>
              <w:rPr>
                <w:noProof/>
              </w:rPr>
            </w:pPr>
            <w:r>
              <w:rPr>
                <w:noProof/>
              </w:rPr>
              <w:t>Description</w:t>
            </w:r>
          </w:p>
        </w:tc>
      </w:tr>
      <w:tr>
        <w:trPr>
          <w:cantSplit/>
        </w:trPr>
        <w:tc>
          <w:tcPr>
            <w:tcW w:w="3510" w:type="dxa"/>
            <w:tcBorders>
              <w:top w:val="single" w:sz="2" w:space="0" w:color="auto"/>
              <w:left w:val="single" w:sz="2" w:space="0" w:color="auto"/>
              <w:bottom w:val="single" w:sz="2" w:space="0" w:color="auto"/>
              <w:right w:val="single" w:sz="2" w:space="0" w:color="auto"/>
            </w:tcBorders>
          </w:tcPr>
          <w:p>
            <w:pPr>
              <w:keepNext/>
              <w:adjustRightInd w:val="0"/>
              <w:spacing w:before="0" w:after="0"/>
              <w:jc w:val="left"/>
              <w:rPr>
                <w:noProof/>
                <w:lang w:val="en-US"/>
              </w:rPr>
            </w:pPr>
          </w:p>
        </w:tc>
        <w:tc>
          <w:tcPr>
            <w:tcW w:w="5776" w:type="dxa"/>
            <w:tcBorders>
              <w:top w:val="single" w:sz="2" w:space="0" w:color="auto"/>
              <w:left w:val="single" w:sz="2" w:space="0" w:color="auto"/>
              <w:bottom w:val="single" w:sz="2" w:space="0" w:color="auto"/>
              <w:right w:val="single" w:sz="2" w:space="0" w:color="auto"/>
            </w:tcBorders>
          </w:tcPr>
          <w:p>
            <w:pPr>
              <w:pStyle w:val="NormalLeft"/>
              <w:keepNext/>
              <w:ind w:left="743" w:hanging="709"/>
              <w:rPr>
                <w:noProof/>
              </w:rPr>
            </w:pPr>
            <w:r>
              <w:rPr>
                <w:noProof/>
              </w:rPr>
              <w:t>1.</w:t>
            </w:r>
            <w:r>
              <w:rPr>
                <w:noProof/>
              </w:rPr>
              <w:tab/>
            </w:r>
            <w:r>
              <w:rPr>
                <w:i/>
                <w:iCs/>
                <w:noProof/>
              </w:rPr>
              <w:t>Goods designed for restraining human beings, as follows:</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ex73269098</w:t>
            </w:r>
          </w:p>
          <w:p>
            <w:pPr>
              <w:pStyle w:val="NormalLeft"/>
              <w:rPr>
                <w:noProof/>
              </w:rPr>
            </w:pPr>
            <w:r>
              <w:rPr>
                <w:noProof/>
              </w:rPr>
              <w:t>ex76169990</w:t>
            </w:r>
          </w:p>
          <w:p>
            <w:pPr>
              <w:pStyle w:val="NormalLeft"/>
              <w:rPr>
                <w:noProof/>
              </w:rPr>
            </w:pPr>
            <w:r>
              <w:rPr>
                <w:noProof/>
              </w:rPr>
              <w:t>ex83015000</w:t>
            </w:r>
          </w:p>
          <w:p>
            <w:pPr>
              <w:pStyle w:val="NormalLeft"/>
              <w:rPr>
                <w:noProof/>
              </w:rPr>
            </w:pPr>
            <w:r>
              <w:rPr>
                <w:noProof/>
              </w:rPr>
              <w:t>ex39269097</w:t>
            </w:r>
          </w:p>
          <w:p>
            <w:pPr>
              <w:pStyle w:val="NormalLeft"/>
              <w:rPr>
                <w:noProof/>
              </w:rPr>
            </w:pPr>
            <w:r>
              <w:rPr>
                <w:noProof/>
              </w:rPr>
              <w:t>ex42033000</w:t>
            </w:r>
          </w:p>
          <w:p>
            <w:pPr>
              <w:pStyle w:val="NormalLeft"/>
              <w:rPr>
                <w:noProof/>
              </w:rPr>
            </w:pPr>
            <w:r>
              <w:rPr>
                <w:noProof/>
              </w:rPr>
              <w:t>ex42034000</w:t>
            </w:r>
          </w:p>
          <w:p>
            <w:pPr>
              <w:pStyle w:val="NormalLeft"/>
              <w:rPr>
                <w:noProof/>
              </w:rPr>
            </w:pPr>
            <w:r>
              <w:rPr>
                <w:noProof/>
              </w:rPr>
              <w:t>ex42050090</w:t>
            </w:r>
          </w:p>
          <w:p>
            <w:pPr>
              <w:pStyle w:val="NormalLeft"/>
              <w:rPr>
                <w:noProof/>
              </w:rPr>
            </w:pPr>
            <w:r>
              <w:rPr>
                <w:noProof/>
              </w:rPr>
              <w:t>ex62171000</w:t>
            </w:r>
          </w:p>
          <w:p>
            <w:pPr>
              <w:pStyle w:val="NormalLeft"/>
              <w:rPr>
                <w:noProof/>
              </w:rPr>
            </w:pPr>
            <w:r>
              <w:rPr>
                <w:noProof/>
              </w:rPr>
              <w:t>ex63079098</w:t>
            </w:r>
          </w:p>
        </w:tc>
        <w:tc>
          <w:tcPr>
            <w:tcW w:w="577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w:t>
            </w:r>
            <w:r>
              <w:rPr>
                <w:noProof/>
              </w:rPr>
              <w:tab/>
              <w:t>Shackles and gang chains</w:t>
            </w:r>
          </w:p>
          <w:p>
            <w:pPr>
              <w:rPr>
                <w:noProof/>
              </w:rPr>
            </w:pPr>
            <w:r>
              <w:rPr>
                <w:b/>
                <w:bCs/>
                <w:i/>
                <w:iCs/>
                <w:noProof/>
              </w:rPr>
              <w:t>Notes:</w:t>
            </w:r>
          </w:p>
          <w:p>
            <w:pPr>
              <w:pStyle w:val="Point0"/>
              <w:rPr>
                <w:noProof/>
              </w:rPr>
            </w:pPr>
            <w:r>
              <w:rPr>
                <w:noProof/>
              </w:rPr>
              <w:t>1.</w:t>
            </w:r>
            <w:r>
              <w:rPr>
                <w:noProof/>
              </w:rPr>
              <w:tab/>
              <w:t>Shackles are restraints consisting of two cuffs or rings fitted with a locking mechanism, with a connecting chain or bar</w:t>
            </w:r>
          </w:p>
          <w:p>
            <w:pPr>
              <w:pStyle w:val="Point0"/>
              <w:rPr>
                <w:noProof/>
              </w:rPr>
            </w:pPr>
            <w:r>
              <w:rPr>
                <w:noProof/>
              </w:rPr>
              <w:t>2.</w:t>
            </w:r>
            <w:r>
              <w:rPr>
                <w:noProof/>
              </w:rPr>
              <w:tab/>
              <w:t>This item does not control the leg restraints and gang chains prohibited by item 2.3 of Annex II</w:t>
            </w:r>
          </w:p>
          <w:p>
            <w:pPr>
              <w:pStyle w:val="Point0"/>
              <w:rPr>
                <w:noProof/>
              </w:rPr>
            </w:pPr>
            <w:r>
              <w:rPr>
                <w:noProof/>
              </w:rPr>
              <w:t>3.</w:t>
            </w:r>
            <w:r>
              <w:rPr>
                <w:noProof/>
              </w:rPr>
              <w:tab/>
              <w:t>This item does not control ‘ordinary handcuffs’. Ordinary handcuffs are handcuffs which meet all the following conditions:</w:t>
            </w:r>
          </w:p>
          <w:p>
            <w:pPr>
              <w:pStyle w:val="Tiret1"/>
              <w:numPr>
                <w:ilvl w:val="0"/>
                <w:numId w:val="1"/>
              </w:numPr>
              <w:ind w:left="1418"/>
              <w:rPr>
                <w:noProof/>
              </w:rPr>
            </w:pPr>
            <w:r>
              <w:rPr>
                <w:noProof/>
              </w:rPr>
              <w:t>their overall dimension including chain, measured from the outer edge of one cuff to the outer edge of the other cuff, is between 150 and 280 mm when both cuffs are locked;</w:t>
            </w:r>
          </w:p>
          <w:p>
            <w:pPr>
              <w:pStyle w:val="Tiret1"/>
              <w:ind w:left="1418"/>
              <w:rPr>
                <w:noProof/>
              </w:rPr>
            </w:pPr>
            <w:r>
              <w:rPr>
                <w:noProof/>
              </w:rPr>
              <w:t>the inside circumference of each cuff is a maximum of 165 mm when the ratchet is engaged at the last notch entering the locking mechanism;</w:t>
            </w:r>
          </w:p>
          <w:p>
            <w:pPr>
              <w:pStyle w:val="Tiret1"/>
              <w:ind w:left="1418"/>
              <w:rPr>
                <w:noProof/>
              </w:rPr>
            </w:pPr>
            <w:r>
              <w:rPr>
                <w:noProof/>
              </w:rPr>
              <w:t>the inside circumference of each cuff is a minimum of 200 mm when the ratchet is engaged at the first notch entering the locking mechanism; and</w:t>
            </w:r>
          </w:p>
          <w:p>
            <w:pPr>
              <w:pStyle w:val="Tiret1"/>
              <w:ind w:left="1418"/>
              <w:rPr>
                <w:noProof/>
              </w:rPr>
            </w:pPr>
            <w:r>
              <w:rPr>
                <w:noProof/>
              </w:rPr>
              <w:t>the cuffs have not been modified to cause physical pain or suffering.</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ex73269098</w:t>
            </w:r>
          </w:p>
          <w:p>
            <w:pPr>
              <w:pStyle w:val="NormalLeft"/>
              <w:rPr>
                <w:noProof/>
              </w:rPr>
            </w:pPr>
            <w:r>
              <w:rPr>
                <w:noProof/>
              </w:rPr>
              <w:t>ex76169990</w:t>
            </w:r>
          </w:p>
          <w:p>
            <w:pPr>
              <w:pStyle w:val="NormalLeft"/>
              <w:rPr>
                <w:noProof/>
              </w:rPr>
            </w:pPr>
            <w:r>
              <w:rPr>
                <w:noProof/>
              </w:rPr>
              <w:t>ex83015000</w:t>
            </w:r>
          </w:p>
          <w:p>
            <w:pPr>
              <w:pStyle w:val="NormalLeft"/>
              <w:rPr>
                <w:noProof/>
              </w:rPr>
            </w:pPr>
            <w:r>
              <w:rPr>
                <w:noProof/>
              </w:rPr>
              <w:t>ex39269097</w:t>
            </w:r>
          </w:p>
          <w:p>
            <w:pPr>
              <w:pStyle w:val="NormalLeft"/>
              <w:rPr>
                <w:noProof/>
              </w:rPr>
            </w:pPr>
            <w:r>
              <w:rPr>
                <w:noProof/>
              </w:rPr>
              <w:t>ex42033000</w:t>
            </w:r>
          </w:p>
          <w:p>
            <w:pPr>
              <w:pStyle w:val="NormalLeft"/>
              <w:rPr>
                <w:noProof/>
              </w:rPr>
            </w:pPr>
            <w:r>
              <w:rPr>
                <w:noProof/>
              </w:rPr>
              <w:t>ex42034000</w:t>
            </w:r>
          </w:p>
          <w:p>
            <w:pPr>
              <w:pStyle w:val="NormalLeft"/>
              <w:rPr>
                <w:noProof/>
              </w:rPr>
            </w:pPr>
            <w:r>
              <w:rPr>
                <w:noProof/>
              </w:rPr>
              <w:t>ex42050090</w:t>
            </w:r>
          </w:p>
          <w:p>
            <w:pPr>
              <w:pStyle w:val="NormalLeft"/>
              <w:rPr>
                <w:noProof/>
              </w:rPr>
            </w:pPr>
            <w:r>
              <w:rPr>
                <w:noProof/>
              </w:rPr>
              <w:t>ex62171000</w:t>
            </w:r>
          </w:p>
          <w:p>
            <w:pPr>
              <w:pStyle w:val="NormalLeft"/>
              <w:rPr>
                <w:noProof/>
              </w:rPr>
            </w:pPr>
            <w:r>
              <w:rPr>
                <w:noProof/>
              </w:rPr>
              <w:t>ex63079098</w:t>
            </w: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rPr>
            </w:pPr>
            <w:r>
              <w:rPr>
                <w:noProof/>
              </w:rPr>
              <w:t>1.2.</w:t>
            </w:r>
            <w:r>
              <w:rPr>
                <w:noProof/>
              </w:rPr>
              <w:tab/>
              <w:t>Individual cuffs or rings fitted with a locking mechanism, having an inside circumference exceeding 165 mm when the ratchet is engaged at the last notch entering the locking mechanism</w:t>
            </w:r>
          </w:p>
          <w:p>
            <w:pPr>
              <w:pStyle w:val="Annexetitre"/>
              <w:rPr>
                <w:noProof/>
              </w:rPr>
            </w:pPr>
            <w:r>
              <w:rPr>
                <w:noProof/>
              </w:rPr>
              <w:t>Note:</w:t>
            </w:r>
          </w:p>
          <w:p>
            <w:pPr>
              <w:rPr>
                <w:noProof/>
              </w:rPr>
            </w:pPr>
            <w:r>
              <w:rPr>
                <w:noProof/>
              </w:rPr>
              <w:t>This item includes neck restraints and other individual cuffs or rings fitted with a locking mechanism, which are linked to ordinary handcuffs by means of a chain</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ex65050010</w:t>
            </w:r>
          </w:p>
          <w:p>
            <w:pPr>
              <w:pStyle w:val="NormalLeft"/>
              <w:rPr>
                <w:noProof/>
              </w:rPr>
            </w:pPr>
            <w:r>
              <w:rPr>
                <w:noProof/>
              </w:rPr>
              <w:t>ex65050090</w:t>
            </w:r>
          </w:p>
          <w:p>
            <w:pPr>
              <w:pStyle w:val="NormalLeft"/>
              <w:rPr>
                <w:noProof/>
              </w:rPr>
            </w:pPr>
            <w:r>
              <w:rPr>
                <w:noProof/>
              </w:rPr>
              <w:t>ex65069100</w:t>
            </w:r>
          </w:p>
          <w:p>
            <w:pPr>
              <w:pStyle w:val="NormalLeft"/>
              <w:rPr>
                <w:noProof/>
              </w:rPr>
            </w:pPr>
            <w:r>
              <w:rPr>
                <w:noProof/>
              </w:rPr>
              <w:t>ex65069910</w:t>
            </w:r>
          </w:p>
          <w:p>
            <w:pPr>
              <w:pStyle w:val="NormalLeft"/>
              <w:rPr>
                <w:noProof/>
              </w:rPr>
            </w:pPr>
            <w:r>
              <w:rPr>
                <w:noProof/>
              </w:rPr>
              <w:t>ex65069990</w:t>
            </w: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rPr>
            </w:pPr>
            <w:r>
              <w:rPr>
                <w:noProof/>
              </w:rPr>
              <w:t>1.3.</w:t>
            </w:r>
            <w:r>
              <w:rPr>
                <w:noProof/>
              </w:rPr>
              <w:tab/>
              <w:t>Spit hoods: hoods, including hoods made of netting, comprising a cover of the mouth which prevents spitting</w:t>
            </w:r>
          </w:p>
          <w:p>
            <w:pPr>
              <w:pStyle w:val="Annexetitre"/>
              <w:rPr>
                <w:noProof/>
              </w:rPr>
            </w:pPr>
            <w:r>
              <w:rPr>
                <w:noProof/>
              </w:rPr>
              <w:t>Note:</w:t>
            </w:r>
          </w:p>
          <w:p>
            <w:pPr>
              <w:rPr>
                <w:noProof/>
              </w:rPr>
            </w:pPr>
            <w:r>
              <w:rPr>
                <w:noProof/>
              </w:rPr>
              <w:t>This item includes spit hoods which are linked to ordinary handcuffs by means of a chain</w:t>
            </w:r>
          </w:p>
        </w:tc>
      </w:tr>
      <w:tr>
        <w:trPr>
          <w:cantSplit/>
        </w:trPr>
        <w:tc>
          <w:tcPr>
            <w:tcW w:w="3510"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rPr>
            </w:pPr>
            <w:r>
              <w:rPr>
                <w:noProof/>
              </w:rPr>
              <w:t>2.</w:t>
            </w:r>
            <w:r>
              <w:rPr>
                <w:noProof/>
              </w:rPr>
              <w:tab/>
            </w:r>
            <w:r>
              <w:rPr>
                <w:i/>
                <w:iCs/>
                <w:noProof/>
              </w:rPr>
              <w:t xml:space="preserve">Weapons and devices designed for the purpose of riot control </w:t>
            </w:r>
            <w:r>
              <w:rPr>
                <w:noProof/>
              </w:rPr>
              <w:t>or</w:t>
            </w:r>
            <w:r>
              <w:rPr>
                <w:i/>
                <w:iCs/>
                <w:noProof/>
              </w:rPr>
              <w:t xml:space="preserve"> self-protection, as follows:</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ex85437090</w:t>
            </w:r>
          </w:p>
          <w:p>
            <w:pPr>
              <w:pStyle w:val="NormalLeft"/>
              <w:rPr>
                <w:noProof/>
              </w:rPr>
            </w:pPr>
            <w:r>
              <w:rPr>
                <w:noProof/>
              </w:rPr>
              <w:t>ex93040000</w:t>
            </w: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rPr>
            </w:pPr>
            <w:r>
              <w:rPr>
                <w:noProof/>
              </w:rPr>
              <w:t>2.1.</w:t>
            </w:r>
            <w:r>
              <w:rPr>
                <w:noProof/>
              </w:rPr>
              <w:tab/>
              <w:t>Portable electric discharge weapons that can target only one individual each time an electric shock is administered, including but not limited to electric shock batons, electric shock shields, stun guns and electric shock dart guns</w:t>
            </w:r>
          </w:p>
          <w:p>
            <w:pPr>
              <w:rPr>
                <w:noProof/>
              </w:rPr>
            </w:pPr>
            <w:r>
              <w:rPr>
                <w:b/>
                <w:bCs/>
                <w:i/>
                <w:iCs/>
                <w:noProof/>
              </w:rPr>
              <w:t>Notes:</w:t>
            </w:r>
          </w:p>
          <w:p>
            <w:pPr>
              <w:pStyle w:val="Point0"/>
              <w:rPr>
                <w:noProof/>
              </w:rPr>
            </w:pPr>
            <w:r>
              <w:rPr>
                <w:noProof/>
              </w:rPr>
              <w:t>1.</w:t>
            </w:r>
            <w:r>
              <w:rPr>
                <w:noProof/>
              </w:rPr>
              <w:tab/>
              <w:t>This item does not control electric shock belts and other devices falling within item 2.1 of Annex II</w:t>
            </w:r>
          </w:p>
          <w:p>
            <w:pPr>
              <w:pStyle w:val="Point0"/>
              <w:rPr>
                <w:noProof/>
              </w:rPr>
            </w:pPr>
            <w:r>
              <w:rPr>
                <w:noProof/>
              </w:rPr>
              <w:t>2.</w:t>
            </w:r>
            <w:r>
              <w:rPr>
                <w:noProof/>
              </w:rPr>
              <w:tab/>
              <w:t>This item does not control individual electronic shock devices when accompanying their user for the user's own personal protection</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ex85439000</w:t>
            </w:r>
          </w:p>
          <w:p>
            <w:pPr>
              <w:pStyle w:val="NormalLeft"/>
              <w:rPr>
                <w:noProof/>
              </w:rPr>
            </w:pPr>
            <w:r>
              <w:rPr>
                <w:noProof/>
              </w:rPr>
              <w:t>ex93059900</w:t>
            </w: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rPr>
            </w:pPr>
            <w:r>
              <w:rPr>
                <w:noProof/>
              </w:rPr>
              <w:t>2.2.</w:t>
            </w:r>
            <w:r>
              <w:rPr>
                <w:noProof/>
              </w:rPr>
              <w:tab/>
              <w:t>Kits containing all essential components for assembly of portable electric discharge weapons controlled by item 2.1</w:t>
            </w:r>
          </w:p>
          <w:p>
            <w:pPr>
              <w:pStyle w:val="Annexetitre"/>
              <w:rPr>
                <w:noProof/>
              </w:rPr>
            </w:pPr>
            <w:r>
              <w:rPr>
                <w:noProof/>
              </w:rPr>
              <w:t>Note:</w:t>
            </w:r>
          </w:p>
          <w:p>
            <w:pPr>
              <w:rPr>
                <w:noProof/>
              </w:rPr>
            </w:pPr>
            <w:r>
              <w:rPr>
                <w:noProof/>
              </w:rPr>
              <w:t>The following goods are considered to be essential components:</w:t>
            </w:r>
          </w:p>
          <w:p>
            <w:pPr>
              <w:pStyle w:val="Tiret0"/>
              <w:numPr>
                <w:ilvl w:val="0"/>
                <w:numId w:val="2"/>
              </w:numPr>
              <w:ind w:left="851"/>
              <w:rPr>
                <w:noProof/>
              </w:rPr>
            </w:pPr>
            <w:r>
              <w:rPr>
                <w:noProof/>
              </w:rPr>
              <w:t>the unit producing an electric shock,</w:t>
            </w:r>
          </w:p>
          <w:p>
            <w:pPr>
              <w:pStyle w:val="Tiret0"/>
              <w:ind w:left="851"/>
              <w:rPr>
                <w:noProof/>
              </w:rPr>
            </w:pPr>
            <w:r>
              <w:rPr>
                <w:noProof/>
              </w:rPr>
              <w:t>the switch, whether or not on a remote control, and</w:t>
            </w:r>
          </w:p>
          <w:p>
            <w:pPr>
              <w:pStyle w:val="Tiret0"/>
              <w:ind w:left="851"/>
              <w:rPr>
                <w:noProof/>
              </w:rPr>
            </w:pPr>
            <w:r>
              <w:rPr>
                <w:noProof/>
              </w:rPr>
              <w:t>the electrodes or, where applicable, the wires through which the electrical shock is to be administered</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ex85437090</w:t>
            </w:r>
          </w:p>
          <w:p>
            <w:pPr>
              <w:pStyle w:val="NormalLeft"/>
              <w:rPr>
                <w:noProof/>
              </w:rPr>
            </w:pPr>
            <w:r>
              <w:rPr>
                <w:noProof/>
              </w:rPr>
              <w:t>ex93040000</w:t>
            </w: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rPr>
            </w:pPr>
            <w:r>
              <w:rPr>
                <w:noProof/>
              </w:rPr>
              <w:t>2.3.</w:t>
            </w:r>
            <w:r>
              <w:rPr>
                <w:noProof/>
              </w:rPr>
              <w:tab/>
              <w:t>Fixed or mountable electric discharge weapons that cover a wide area and can target multiple individuals with electrical shocks</w:t>
            </w:r>
          </w:p>
        </w:tc>
      </w:tr>
      <w:tr>
        <w:trPr>
          <w:cantSplit/>
        </w:trPr>
        <w:tc>
          <w:tcPr>
            <w:tcW w:w="3510" w:type="dxa"/>
            <w:tcBorders>
              <w:top w:val="single" w:sz="2" w:space="0" w:color="auto"/>
              <w:left w:val="single" w:sz="2" w:space="0" w:color="auto"/>
              <w:bottom w:val="single" w:sz="2" w:space="0" w:color="auto"/>
              <w:right w:val="single" w:sz="2" w:space="0" w:color="auto"/>
            </w:tcBorders>
          </w:tcPr>
          <w:p>
            <w:pPr>
              <w:keepNext/>
              <w:adjustRightInd w:val="0"/>
              <w:spacing w:before="0" w:after="0"/>
              <w:jc w:val="left"/>
              <w:rPr>
                <w:noProof/>
                <w:lang w:val="en-US"/>
              </w:rPr>
            </w:pPr>
          </w:p>
        </w:tc>
        <w:tc>
          <w:tcPr>
            <w:tcW w:w="5776" w:type="dxa"/>
            <w:tcBorders>
              <w:top w:val="single" w:sz="2" w:space="0" w:color="auto"/>
              <w:left w:val="single" w:sz="2" w:space="0" w:color="auto"/>
              <w:bottom w:val="single" w:sz="2" w:space="0" w:color="auto"/>
              <w:right w:val="single" w:sz="2" w:space="0" w:color="auto"/>
            </w:tcBorders>
          </w:tcPr>
          <w:p>
            <w:pPr>
              <w:pStyle w:val="NormalLeft"/>
              <w:keepNext/>
              <w:ind w:left="743" w:hanging="743"/>
              <w:jc w:val="both"/>
              <w:rPr>
                <w:noProof/>
              </w:rPr>
            </w:pPr>
            <w:r>
              <w:rPr>
                <w:noProof/>
              </w:rPr>
              <w:t>3.</w:t>
            </w:r>
            <w:r>
              <w:rPr>
                <w:noProof/>
              </w:rPr>
              <w:tab/>
            </w:r>
            <w:r>
              <w:rPr>
                <w:i/>
                <w:iCs/>
                <w:noProof/>
              </w:rPr>
              <w:t xml:space="preserve">Weapons and equipment disseminating incapacitating or </w:t>
            </w:r>
            <w:r>
              <w:rPr>
                <w:noProof/>
              </w:rPr>
              <w:t>irritating</w:t>
            </w:r>
            <w:r>
              <w:rPr>
                <w:i/>
                <w:iCs/>
                <w:noProof/>
              </w:rPr>
              <w:t xml:space="preserve"> chemical substances for the purpose of riot control or self-protection and certain related substances, as follows:</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ex84242000</w:t>
            </w:r>
          </w:p>
          <w:p>
            <w:pPr>
              <w:pStyle w:val="NormalLeft"/>
              <w:rPr>
                <w:noProof/>
              </w:rPr>
            </w:pPr>
            <w:r>
              <w:rPr>
                <w:noProof/>
              </w:rPr>
              <w:t>ex84248900</w:t>
            </w:r>
          </w:p>
          <w:p>
            <w:pPr>
              <w:pStyle w:val="NormalLeft"/>
              <w:rPr>
                <w:noProof/>
              </w:rPr>
            </w:pPr>
            <w:r>
              <w:rPr>
                <w:noProof/>
              </w:rPr>
              <w:t>ex93040000</w:t>
            </w: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rPr>
            </w:pPr>
            <w:r>
              <w:rPr>
                <w:noProof/>
              </w:rPr>
              <w:t>3.1.</w:t>
            </w:r>
            <w:r>
              <w:rPr>
                <w:noProof/>
              </w:rPr>
              <w:tab/>
              <w:t>Portable weapons and equipment which either administer a dose of an incapacitating or irritating chemical substance that targets one individual or disseminate a dose of such substance affecting a small area, e.g. in the form of a spray fog or cloud, when the chemical substance is administered or disseminated</w:t>
            </w:r>
          </w:p>
          <w:p>
            <w:pPr>
              <w:rPr>
                <w:noProof/>
              </w:rPr>
            </w:pPr>
            <w:r>
              <w:rPr>
                <w:b/>
                <w:bCs/>
                <w:i/>
                <w:iCs/>
                <w:noProof/>
              </w:rPr>
              <w:t>Notes:</w:t>
            </w:r>
          </w:p>
          <w:p>
            <w:pPr>
              <w:pStyle w:val="Point0"/>
              <w:rPr>
                <w:noProof/>
              </w:rPr>
            </w:pPr>
            <w:r>
              <w:rPr>
                <w:noProof/>
              </w:rPr>
              <w:t>1.</w:t>
            </w:r>
            <w:r>
              <w:rPr>
                <w:noProof/>
              </w:rPr>
              <w:tab/>
              <w:t>This item does not control equipment controlled by item ML7(e) of the Common Military List of the European Union</w:t>
            </w:r>
            <w:r>
              <w:rPr>
                <w:rStyle w:val="FootnoteReference"/>
                <w:noProof/>
              </w:rPr>
              <w:footnoteReference w:id="2"/>
            </w:r>
          </w:p>
          <w:p>
            <w:pPr>
              <w:pStyle w:val="Point0"/>
              <w:rPr>
                <w:noProof/>
              </w:rPr>
            </w:pPr>
            <w:r>
              <w:rPr>
                <w:noProof/>
              </w:rPr>
              <w:t>2.</w:t>
            </w:r>
            <w:r>
              <w:rPr>
                <w:noProof/>
              </w:rPr>
              <w:tab/>
              <w:t>This item does not control individual portable equipment, even if containing a chemical substance, when accompanying their user for the user's own personal protection</w:t>
            </w:r>
          </w:p>
          <w:p>
            <w:pPr>
              <w:pStyle w:val="Point0"/>
              <w:rPr>
                <w:noProof/>
              </w:rPr>
            </w:pPr>
            <w:r>
              <w:rPr>
                <w:noProof/>
              </w:rPr>
              <w:t>3.</w:t>
            </w:r>
            <w:r>
              <w:rPr>
                <w:noProof/>
              </w:rPr>
              <w:tab/>
              <w:t>In addition to relevant chemical substances, such as riot control agents or PAVA, the goods controlled by items 3.3 and 3.4 shall be deemed to be incapacitating or irritating chemical substances</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ex29242998</w:t>
            </w:r>
          </w:p>
        </w:tc>
        <w:tc>
          <w:tcPr>
            <w:tcW w:w="5776" w:type="dxa"/>
            <w:tcBorders>
              <w:top w:val="single" w:sz="2" w:space="0" w:color="auto"/>
              <w:left w:val="single" w:sz="2" w:space="0" w:color="auto"/>
              <w:bottom w:val="single" w:sz="2" w:space="0" w:color="auto"/>
              <w:right w:val="single" w:sz="2" w:space="0" w:color="auto"/>
            </w:tcBorders>
          </w:tcPr>
          <w:p>
            <w:pPr>
              <w:pStyle w:val="NormalLeft"/>
              <w:ind w:left="743" w:hanging="743"/>
              <w:jc w:val="both"/>
              <w:rPr>
                <w:noProof/>
                <w:lang w:val="pt-PT"/>
              </w:rPr>
            </w:pPr>
            <w:r>
              <w:rPr>
                <w:noProof/>
                <w:lang w:val="pt-PT"/>
              </w:rPr>
              <w:t>3.2.</w:t>
            </w:r>
            <w:r>
              <w:rPr>
                <w:noProof/>
                <w:lang w:val="pt-PT"/>
              </w:rPr>
              <w:tab/>
              <w:t>Pelargonic acid vanillylamide (PAVA) (CAS RN 2444-46-4)</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ex33019030</w:t>
            </w:r>
          </w:p>
        </w:tc>
        <w:tc>
          <w:tcPr>
            <w:tcW w:w="577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w:t>
            </w:r>
            <w:r>
              <w:rPr>
                <w:noProof/>
              </w:rPr>
              <w:tab/>
              <w:t>Oleoresin capsicum (OC) (CAS RN 8023-77-6)</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ex29242998</w:t>
            </w:r>
          </w:p>
          <w:p>
            <w:pPr>
              <w:pStyle w:val="NormalLeft"/>
              <w:rPr>
                <w:noProof/>
              </w:rPr>
            </w:pPr>
            <w:r>
              <w:rPr>
                <w:noProof/>
              </w:rPr>
              <w:t>ex29399900</w:t>
            </w:r>
          </w:p>
          <w:p>
            <w:pPr>
              <w:pStyle w:val="NormalLeft"/>
              <w:rPr>
                <w:noProof/>
              </w:rPr>
            </w:pPr>
            <w:r>
              <w:rPr>
                <w:noProof/>
              </w:rPr>
              <w:t>ex33019030</w:t>
            </w:r>
          </w:p>
          <w:p>
            <w:pPr>
              <w:pStyle w:val="NormalLeft"/>
              <w:rPr>
                <w:noProof/>
              </w:rPr>
            </w:pPr>
            <w:r>
              <w:rPr>
                <w:noProof/>
              </w:rPr>
              <w:t>ex33021090</w:t>
            </w:r>
          </w:p>
          <w:p>
            <w:pPr>
              <w:pStyle w:val="NormalLeft"/>
              <w:rPr>
                <w:noProof/>
              </w:rPr>
            </w:pPr>
            <w:r>
              <w:rPr>
                <w:noProof/>
              </w:rPr>
              <w:t>ex33029010</w:t>
            </w:r>
          </w:p>
          <w:p>
            <w:pPr>
              <w:pStyle w:val="NormalLeft"/>
              <w:rPr>
                <w:noProof/>
              </w:rPr>
            </w:pPr>
            <w:r>
              <w:rPr>
                <w:noProof/>
              </w:rPr>
              <w:t>ex33029090</w:t>
            </w:r>
          </w:p>
          <w:p>
            <w:pPr>
              <w:pStyle w:val="NormalLeft"/>
              <w:rPr>
                <w:noProof/>
              </w:rPr>
            </w:pPr>
            <w:r>
              <w:rPr>
                <w:noProof/>
              </w:rPr>
              <w:t>ex38249097</w:t>
            </w:r>
          </w:p>
        </w:tc>
        <w:tc>
          <w:tcPr>
            <w:tcW w:w="5776" w:type="dxa"/>
            <w:tcBorders>
              <w:top w:val="single" w:sz="2" w:space="0" w:color="auto"/>
              <w:left w:val="single" w:sz="2" w:space="0" w:color="auto"/>
              <w:bottom w:val="single" w:sz="2" w:space="0" w:color="auto"/>
              <w:right w:val="single" w:sz="2" w:space="0" w:color="auto"/>
            </w:tcBorders>
          </w:tcPr>
          <w:p>
            <w:pPr>
              <w:pStyle w:val="Point0"/>
              <w:rPr>
                <w:noProof/>
              </w:rPr>
            </w:pPr>
            <w:r>
              <w:rPr>
                <w:noProof/>
              </w:rPr>
              <w:t>3.4.</w:t>
            </w:r>
            <w:r>
              <w:rPr>
                <w:noProof/>
              </w:rPr>
              <w:tab/>
              <w:t>Mixtures containing at least 0,3 % by weight of PAVA or OC and a solvent (such as ethanol, 1-propanol or hexane), which could be administered as such as incapacitating or irritating agents, in particular in aerosols and in liquid form, or used for manufacturing of incapacitating or irritating agents</w:t>
            </w:r>
          </w:p>
          <w:p>
            <w:pPr>
              <w:rPr>
                <w:noProof/>
              </w:rPr>
            </w:pPr>
            <w:r>
              <w:rPr>
                <w:b/>
                <w:bCs/>
                <w:i/>
                <w:iCs/>
                <w:noProof/>
              </w:rPr>
              <w:t>Notes:</w:t>
            </w:r>
          </w:p>
          <w:p>
            <w:pPr>
              <w:pStyle w:val="Point0"/>
              <w:rPr>
                <w:noProof/>
              </w:rPr>
            </w:pPr>
            <w:r>
              <w:rPr>
                <w:noProof/>
              </w:rPr>
              <w:t>1.</w:t>
            </w:r>
            <w:r>
              <w:rPr>
                <w:noProof/>
              </w:rPr>
              <w:tab/>
              <w:t>This item does not control sauces and preparations therefor, soups or preparations therefor and mixed condiments or seasonings, provided that PAVA or OC is not the only constituent flavour in them</w:t>
            </w:r>
          </w:p>
          <w:p>
            <w:pPr>
              <w:pStyle w:val="Point0"/>
              <w:rPr>
                <w:noProof/>
              </w:rPr>
            </w:pPr>
            <w:r>
              <w:rPr>
                <w:noProof/>
              </w:rPr>
              <w:t>2.</w:t>
            </w:r>
            <w:r>
              <w:rPr>
                <w:noProof/>
              </w:rPr>
              <w:tab/>
              <w:t>This item does not control medicinal products for which a marketing authorisation has been granted in accordance with Union law</w:t>
            </w:r>
            <w:r>
              <w:rPr>
                <w:rStyle w:val="FootnoteReference"/>
                <w:noProof/>
              </w:rPr>
              <w:footnoteReference w:id="3"/>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ex84242000</w:t>
            </w:r>
          </w:p>
          <w:p>
            <w:pPr>
              <w:pStyle w:val="NormalLeft"/>
              <w:rPr>
                <w:noProof/>
              </w:rPr>
            </w:pPr>
            <w:r>
              <w:rPr>
                <w:noProof/>
              </w:rPr>
              <w:t>ex84248900</w:t>
            </w:r>
          </w:p>
        </w:tc>
        <w:tc>
          <w:tcPr>
            <w:tcW w:w="5776" w:type="dxa"/>
            <w:tcBorders>
              <w:top w:val="single" w:sz="2" w:space="0" w:color="auto"/>
              <w:left w:val="single" w:sz="2" w:space="0" w:color="auto"/>
              <w:bottom w:val="single" w:sz="2" w:space="0" w:color="auto"/>
              <w:right w:val="single" w:sz="2" w:space="0" w:color="auto"/>
            </w:tcBorders>
          </w:tcPr>
          <w:p>
            <w:pPr>
              <w:pStyle w:val="Point0"/>
              <w:rPr>
                <w:noProof/>
              </w:rPr>
            </w:pPr>
            <w:r>
              <w:rPr>
                <w:noProof/>
              </w:rPr>
              <w:t>3.5.</w:t>
            </w:r>
            <w:r>
              <w:rPr>
                <w:noProof/>
              </w:rPr>
              <w:tab/>
              <w:t>Fixed equipment for the dissemination of incapacitating or irritating chemical substances, which can be attached to a wall or to a ceiling inside a building, comprises a canister of irritating or incapacitating chemical agents and is activated using a remote control system</w:t>
            </w:r>
          </w:p>
          <w:p>
            <w:pPr>
              <w:pStyle w:val="Annexetitre"/>
              <w:rPr>
                <w:noProof/>
              </w:rPr>
            </w:pPr>
            <w:r>
              <w:rPr>
                <w:noProof/>
              </w:rPr>
              <w:t>Note:</w:t>
            </w:r>
          </w:p>
          <w:p>
            <w:pPr>
              <w:rPr>
                <w:noProof/>
              </w:rPr>
            </w:pPr>
            <w:r>
              <w:rPr>
                <w:noProof/>
              </w:rPr>
              <w:t>In addition to relevant chemical substances, such as riot control agents or PAVA, the goods controlled by items 3.3 and 3.4 shall be deemed to be incapacitating or irritating chemical substances</w:t>
            </w:r>
          </w:p>
        </w:tc>
      </w:tr>
      <w:tr>
        <w:trPr>
          <w:cantSplit/>
        </w:trPr>
        <w:tc>
          <w:tcPr>
            <w:tcW w:w="351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ex84242000</w:t>
            </w:r>
          </w:p>
          <w:p>
            <w:pPr>
              <w:pStyle w:val="NormalLeft"/>
              <w:rPr>
                <w:noProof/>
              </w:rPr>
            </w:pPr>
            <w:r>
              <w:rPr>
                <w:noProof/>
              </w:rPr>
              <w:t>ex84248900</w:t>
            </w:r>
          </w:p>
          <w:p>
            <w:pPr>
              <w:pStyle w:val="NormalLeft"/>
              <w:rPr>
                <w:noProof/>
              </w:rPr>
            </w:pPr>
            <w:r>
              <w:rPr>
                <w:noProof/>
              </w:rPr>
              <w:t>ex93040000</w:t>
            </w:r>
          </w:p>
        </w:tc>
        <w:tc>
          <w:tcPr>
            <w:tcW w:w="5776" w:type="dxa"/>
            <w:tcBorders>
              <w:top w:val="single" w:sz="2" w:space="0" w:color="auto"/>
              <w:left w:val="single" w:sz="2" w:space="0" w:color="auto"/>
              <w:bottom w:val="single" w:sz="2" w:space="0" w:color="auto"/>
              <w:right w:val="single" w:sz="2" w:space="0" w:color="auto"/>
            </w:tcBorders>
          </w:tcPr>
          <w:p>
            <w:pPr>
              <w:pStyle w:val="Point0"/>
              <w:rPr>
                <w:noProof/>
              </w:rPr>
            </w:pPr>
            <w:r>
              <w:rPr>
                <w:noProof/>
              </w:rPr>
              <w:t>3.6.</w:t>
            </w:r>
            <w:r>
              <w:rPr>
                <w:noProof/>
              </w:rPr>
              <w:tab/>
              <w:t>Fixed or mountable equipment for the dissemination of incapacitating or irritating chemical agents that covers a wide area and is not designed to be attached to a wall or to a ceiling inside a building</w:t>
            </w:r>
          </w:p>
          <w:p>
            <w:pPr>
              <w:rPr>
                <w:noProof/>
              </w:rPr>
            </w:pPr>
            <w:r>
              <w:rPr>
                <w:b/>
                <w:bCs/>
                <w:i/>
                <w:iCs/>
                <w:noProof/>
              </w:rPr>
              <w:t>Notes:</w:t>
            </w:r>
          </w:p>
          <w:p>
            <w:pPr>
              <w:pStyle w:val="Point0"/>
              <w:rPr>
                <w:noProof/>
              </w:rPr>
            </w:pPr>
            <w:r>
              <w:rPr>
                <w:noProof/>
              </w:rPr>
              <w:t>1.</w:t>
            </w:r>
            <w:r>
              <w:rPr>
                <w:noProof/>
              </w:rPr>
              <w:tab/>
              <w:t>This item does not control equipment controlled by item ML7(e) of the Common Military List of the European Union</w:t>
            </w:r>
          </w:p>
          <w:p>
            <w:pPr>
              <w:pStyle w:val="Point0"/>
              <w:rPr>
                <w:noProof/>
              </w:rPr>
            </w:pPr>
            <w:r>
              <w:rPr>
                <w:noProof/>
              </w:rPr>
              <w:t>2.</w:t>
            </w:r>
            <w:r>
              <w:rPr>
                <w:noProof/>
              </w:rPr>
              <w:tab/>
              <w:t>This item also controls water cannons</w:t>
            </w:r>
          </w:p>
          <w:p>
            <w:pPr>
              <w:pStyle w:val="Point0"/>
              <w:rPr>
                <w:noProof/>
              </w:rPr>
            </w:pPr>
            <w:r>
              <w:rPr>
                <w:noProof/>
              </w:rPr>
              <w:t>3.</w:t>
            </w:r>
            <w:r>
              <w:rPr>
                <w:noProof/>
              </w:rPr>
              <w:tab/>
              <w:t>In addition to relevant chemical substances, such as riot control agents or PAVA, the goods controlled by items 3.3 and 3.4 shall be deemed to be incapacitating or irritating chemical substances</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2016/2134 Art. 1.22(c) and Annex I</w:t>
      </w:r>
    </w:p>
    <w:p>
      <w:pPr>
        <w:pStyle w:val="Annexetitre"/>
        <w:rPr>
          <w:noProof/>
        </w:rPr>
      </w:pPr>
      <w:r>
        <w:rPr>
          <w:noProof/>
        </w:rPr>
        <w:t xml:space="preserve">ANNEX </w:t>
      </w:r>
      <w:r>
        <w:rPr>
          <w:rStyle w:val="CRMinorChangeDeleted"/>
          <w:noProof/>
          <w:lang w:val="en-GB"/>
        </w:rPr>
        <w:t>IIIa</w:t>
      </w:r>
      <w:r>
        <w:rPr>
          <w:noProof/>
        </w:rPr>
        <w:t xml:space="preserve"> </w:t>
      </w:r>
      <w:r>
        <w:rPr>
          <w:rStyle w:val="CRMinorChangeAdded"/>
          <w:noProof/>
          <w:lang w:val="en-GB"/>
        </w:rPr>
        <w:t>IV</w:t>
      </w:r>
    </w:p>
    <w:p>
      <w:pPr>
        <w:jc w:val="center"/>
        <w:rPr>
          <w:b/>
          <w:noProof/>
        </w:rPr>
      </w:pPr>
      <w:r>
        <w:rPr>
          <w:b/>
          <w:noProof/>
        </w:rPr>
        <w:t>Goods that could be used for the purpose of capital punishment referred to in Article </w:t>
      </w:r>
      <w:r>
        <w:rPr>
          <w:rStyle w:val="CRMinorChangeDeleted"/>
          <w:b/>
          <w:i/>
          <w:noProof/>
          <w:lang w:val="en-GB"/>
        </w:rPr>
        <w:t>7b</w:t>
      </w:r>
      <w:r>
        <w:rPr>
          <w:b/>
          <w:noProof/>
        </w:rPr>
        <w:t> </w:t>
      </w:r>
      <w:r>
        <w:rPr>
          <w:rStyle w:val="CRMinorChangeAdded"/>
          <w:b/>
          <w:i/>
          <w:noProof/>
          <w:lang w:val="en-GB"/>
        </w:rPr>
        <w:t>16</w:t>
      </w:r>
    </w:p>
    <w:tbl>
      <w:tblPr>
        <w:tblW w:w="0" w:type="auto"/>
        <w:tblLayout w:type="fixed"/>
        <w:tblLook w:val="0000" w:firstRow="0" w:lastRow="0" w:firstColumn="0" w:lastColumn="0" w:noHBand="0" w:noVBand="0"/>
      </w:tblPr>
      <w:tblGrid>
        <w:gridCol w:w="4643"/>
        <w:gridCol w:w="4643"/>
      </w:tblGrid>
      <w:tr>
        <w:tc>
          <w:tcPr>
            <w:tcW w:w="46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CN code</w:t>
            </w:r>
          </w:p>
        </w:tc>
        <w:tc>
          <w:tcPr>
            <w:tcW w:w="4643"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Description</w:t>
            </w:r>
          </w:p>
        </w:tc>
      </w:tr>
      <w:tr>
        <w:tc>
          <w:tcPr>
            <w:tcW w:w="46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4643" w:type="dxa"/>
            <w:tcBorders>
              <w:top w:val="single" w:sz="2" w:space="0" w:color="auto"/>
              <w:left w:val="single" w:sz="2" w:space="0" w:color="auto"/>
              <w:bottom w:val="single" w:sz="2" w:space="0" w:color="auto"/>
              <w:right w:val="single" w:sz="2" w:space="0" w:color="auto"/>
            </w:tcBorders>
          </w:tcPr>
          <w:p>
            <w:pPr>
              <w:pStyle w:val="Point0"/>
              <w:rPr>
                <w:noProof/>
              </w:rPr>
            </w:pPr>
            <w:r>
              <w:rPr>
                <w:noProof/>
              </w:rPr>
              <w:t>1.</w:t>
            </w:r>
            <w:r>
              <w:rPr>
                <w:noProof/>
              </w:rPr>
              <w:tab/>
              <w:t>Products which could be used for the execution of human beings by means of lethal injection, as follows:</w:t>
            </w:r>
          </w:p>
        </w:tc>
      </w:tr>
      <w:tr>
        <w:tc>
          <w:tcPr>
            <w:tcW w:w="4643"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4643" w:type="dxa"/>
            <w:tcBorders>
              <w:top w:val="single" w:sz="2" w:space="0" w:color="auto"/>
              <w:left w:val="single" w:sz="2" w:space="0" w:color="auto"/>
              <w:bottom w:val="single" w:sz="2" w:space="0" w:color="auto"/>
              <w:right w:val="single" w:sz="2" w:space="0" w:color="auto"/>
            </w:tcBorders>
          </w:tcPr>
          <w:p>
            <w:pPr>
              <w:pStyle w:val="Point0"/>
              <w:rPr>
                <w:noProof/>
              </w:rPr>
            </w:pPr>
            <w:r>
              <w:rPr>
                <w:noProof/>
              </w:rPr>
              <w:t>1.1.</w:t>
            </w:r>
            <w:r>
              <w:rPr>
                <w:noProof/>
              </w:rPr>
              <w:tab/>
              <w:t>Short and intermediate acting barbiturate anaesthetic agents including, but not limited to:</w:t>
            </w:r>
          </w:p>
        </w:tc>
      </w:tr>
      <w:tr>
        <w:tc>
          <w:tcPr>
            <w:tcW w:w="46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ex29335390 [(a) to (f)]</w:t>
            </w:r>
          </w:p>
          <w:p>
            <w:pPr>
              <w:pStyle w:val="NormalLeft"/>
              <w:rPr>
                <w:noProof/>
              </w:rPr>
            </w:pPr>
            <w:r>
              <w:rPr>
                <w:noProof/>
              </w:rPr>
              <w:t>ex29335995 [(g) and (h)]</w:t>
            </w:r>
          </w:p>
        </w:tc>
        <w:tc>
          <w:tcPr>
            <w:tcW w:w="4643" w:type="dxa"/>
            <w:tcBorders>
              <w:top w:val="single" w:sz="2" w:space="0" w:color="auto"/>
              <w:left w:val="single" w:sz="2" w:space="0" w:color="auto"/>
              <w:bottom w:val="single" w:sz="2" w:space="0" w:color="auto"/>
              <w:right w:val="single" w:sz="2" w:space="0" w:color="auto"/>
            </w:tcBorders>
          </w:tcPr>
          <w:p>
            <w:pPr>
              <w:pStyle w:val="Point0"/>
              <w:ind w:left="1311" w:hanging="567"/>
              <w:jc w:val="left"/>
              <w:rPr>
                <w:noProof/>
              </w:rPr>
            </w:pPr>
            <w:r>
              <w:rPr>
                <w:noProof/>
              </w:rPr>
              <w:t>(a)</w:t>
            </w:r>
            <w:r>
              <w:rPr>
                <w:noProof/>
              </w:rPr>
              <w:tab/>
              <w:t>amobarbital (CAS RN 57-43-2)</w:t>
            </w:r>
          </w:p>
          <w:p>
            <w:pPr>
              <w:pStyle w:val="Point0"/>
              <w:ind w:left="1311" w:hanging="567"/>
              <w:jc w:val="left"/>
              <w:rPr>
                <w:noProof/>
              </w:rPr>
            </w:pPr>
            <w:r>
              <w:rPr>
                <w:noProof/>
              </w:rPr>
              <w:t>(b)</w:t>
            </w:r>
            <w:r>
              <w:rPr>
                <w:noProof/>
              </w:rPr>
              <w:tab/>
              <w:t>amobarbital sodium salt (CAS RN 64-43-7)</w:t>
            </w:r>
          </w:p>
          <w:p>
            <w:pPr>
              <w:pStyle w:val="Point0"/>
              <w:ind w:left="1311" w:hanging="567"/>
              <w:jc w:val="left"/>
              <w:rPr>
                <w:noProof/>
                <w:lang w:val="fr-BE"/>
              </w:rPr>
            </w:pPr>
            <w:r>
              <w:rPr>
                <w:noProof/>
                <w:lang w:val="fr-BE"/>
              </w:rPr>
              <w:t>(c)</w:t>
            </w:r>
            <w:r>
              <w:rPr>
                <w:noProof/>
                <w:lang w:val="fr-BE"/>
              </w:rPr>
              <w:tab/>
              <w:t>pentobarbital (CAS RN 76</w:t>
            </w:r>
            <w:r>
              <w:rPr>
                <w:noProof/>
                <w:lang w:val="fr-BE"/>
              </w:rPr>
              <w:noBreakHyphen/>
              <w:t>74</w:t>
            </w:r>
            <w:r>
              <w:rPr>
                <w:noProof/>
                <w:lang w:val="fr-BE"/>
              </w:rPr>
              <w:noBreakHyphen/>
              <w:t>4)</w:t>
            </w:r>
          </w:p>
          <w:p>
            <w:pPr>
              <w:pStyle w:val="Point0"/>
              <w:ind w:left="1311" w:hanging="567"/>
              <w:jc w:val="left"/>
              <w:rPr>
                <w:noProof/>
                <w:lang w:val="fr-BE"/>
              </w:rPr>
            </w:pPr>
            <w:r>
              <w:rPr>
                <w:noProof/>
                <w:lang w:val="fr-BE"/>
              </w:rPr>
              <w:t>(d)</w:t>
            </w:r>
            <w:r>
              <w:rPr>
                <w:noProof/>
                <w:lang w:val="fr-BE"/>
              </w:rPr>
              <w:tab/>
              <w:t>pentobarbital sodium salt (CAS 57</w:t>
            </w:r>
            <w:r>
              <w:rPr>
                <w:noProof/>
                <w:lang w:val="fr-BE"/>
              </w:rPr>
              <w:noBreakHyphen/>
              <w:t>33-0)</w:t>
            </w:r>
          </w:p>
          <w:p>
            <w:pPr>
              <w:pStyle w:val="Point0"/>
              <w:ind w:left="1311" w:hanging="567"/>
              <w:jc w:val="left"/>
              <w:rPr>
                <w:noProof/>
                <w:lang w:val="fr-BE"/>
              </w:rPr>
            </w:pPr>
            <w:r>
              <w:rPr>
                <w:noProof/>
                <w:lang w:val="fr-BE"/>
              </w:rPr>
              <w:t>(e)</w:t>
            </w:r>
            <w:r>
              <w:rPr>
                <w:noProof/>
                <w:lang w:val="fr-BE"/>
              </w:rPr>
              <w:tab/>
              <w:t>secobarbital (CAS RN 76-73-3)</w:t>
            </w:r>
          </w:p>
          <w:p>
            <w:pPr>
              <w:pStyle w:val="Point0"/>
              <w:ind w:left="1311" w:hanging="567"/>
              <w:jc w:val="left"/>
              <w:rPr>
                <w:noProof/>
                <w:lang w:val="fr-BE"/>
              </w:rPr>
            </w:pPr>
            <w:r>
              <w:rPr>
                <w:noProof/>
                <w:lang w:val="fr-BE"/>
              </w:rPr>
              <w:t>(f)</w:t>
            </w:r>
            <w:r>
              <w:rPr>
                <w:noProof/>
                <w:lang w:val="fr-BE"/>
              </w:rPr>
              <w:tab/>
              <w:t>secobarbital sodium salt (CAS RN 309-43-3)</w:t>
            </w:r>
          </w:p>
          <w:p>
            <w:pPr>
              <w:pStyle w:val="Point0"/>
              <w:ind w:left="1311" w:hanging="567"/>
              <w:jc w:val="left"/>
              <w:rPr>
                <w:noProof/>
              </w:rPr>
            </w:pPr>
            <w:r>
              <w:rPr>
                <w:noProof/>
              </w:rPr>
              <w:t>(g)</w:t>
            </w:r>
            <w:r>
              <w:rPr>
                <w:noProof/>
              </w:rPr>
              <w:tab/>
              <w:t>thiopental (CAS RN 76-75-5)</w:t>
            </w:r>
          </w:p>
          <w:p>
            <w:pPr>
              <w:pStyle w:val="Point0"/>
              <w:ind w:left="1311" w:hanging="567"/>
              <w:jc w:val="left"/>
              <w:rPr>
                <w:noProof/>
              </w:rPr>
            </w:pPr>
            <w:r>
              <w:rPr>
                <w:noProof/>
              </w:rPr>
              <w:t>(h)</w:t>
            </w:r>
            <w:r>
              <w:rPr>
                <w:noProof/>
              </w:rPr>
              <w:tab/>
              <w:t>thiopental sodium salt (CAS RN 71</w:t>
            </w:r>
            <w:r>
              <w:rPr>
                <w:noProof/>
              </w:rPr>
              <w:noBreakHyphen/>
              <w:t>73-8), also known as thiopentone sodium</w:t>
            </w:r>
          </w:p>
        </w:tc>
      </w:tr>
      <w:tr>
        <w:tc>
          <w:tcPr>
            <w:tcW w:w="46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ex30039000</w:t>
            </w:r>
          </w:p>
          <w:p>
            <w:pPr>
              <w:pStyle w:val="NormalLeft"/>
              <w:rPr>
                <w:noProof/>
              </w:rPr>
            </w:pPr>
            <w:r>
              <w:rPr>
                <w:noProof/>
              </w:rPr>
              <w:t>ex30049000</w:t>
            </w:r>
          </w:p>
          <w:p>
            <w:pPr>
              <w:pStyle w:val="NormalLeft"/>
              <w:rPr>
                <w:noProof/>
              </w:rPr>
            </w:pPr>
            <w:r>
              <w:rPr>
                <w:noProof/>
              </w:rPr>
              <w:t>ex38249096</w:t>
            </w:r>
          </w:p>
        </w:tc>
        <w:tc>
          <w:tcPr>
            <w:tcW w:w="4643" w:type="dxa"/>
            <w:tcBorders>
              <w:top w:val="single" w:sz="2" w:space="0" w:color="auto"/>
              <w:left w:val="single" w:sz="2" w:space="0" w:color="auto"/>
              <w:bottom w:val="single" w:sz="2" w:space="0" w:color="auto"/>
              <w:right w:val="single" w:sz="2" w:space="0" w:color="auto"/>
            </w:tcBorders>
          </w:tcPr>
          <w:p>
            <w:pPr>
              <w:rPr>
                <w:noProof/>
              </w:rPr>
            </w:pPr>
            <w:r>
              <w:rPr>
                <w:b/>
                <w:bCs/>
                <w:noProof/>
              </w:rPr>
              <w:t>Note:</w:t>
            </w:r>
          </w:p>
          <w:p>
            <w:pPr>
              <w:rPr>
                <w:noProof/>
              </w:rPr>
            </w:pPr>
            <w:r>
              <w:rPr>
                <w:noProof/>
              </w:rPr>
              <w:t>This item also controls products containing one of the anaesthetic agents listed under short or intermediate acting barbiturate anaesthetic agents.</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2016/2134 Art. 1.22(d) and Annex II</w:t>
      </w:r>
    </w:p>
    <w:p>
      <w:pPr>
        <w:pStyle w:val="Annexetitre"/>
        <w:rPr>
          <w:noProof/>
        </w:rPr>
      </w:pPr>
      <w:r>
        <w:rPr>
          <w:noProof/>
        </w:rPr>
        <w:t xml:space="preserve">ANNEX </w:t>
      </w:r>
      <w:r>
        <w:rPr>
          <w:rStyle w:val="CRMinorChangeDeleted"/>
          <w:noProof/>
          <w:lang w:val="en-GB"/>
        </w:rPr>
        <w:t>IIIb</w:t>
      </w:r>
      <w:r>
        <w:rPr>
          <w:noProof/>
        </w:rPr>
        <w:t xml:space="preserve"> </w:t>
      </w:r>
      <w:r>
        <w:rPr>
          <w:rStyle w:val="CRMinorChangeAdded"/>
          <w:noProof/>
          <w:lang w:val="en-GB"/>
        </w:rPr>
        <w:t>V</w:t>
      </w:r>
    </w:p>
    <w:p>
      <w:pPr>
        <w:jc w:val="center"/>
        <w:rPr>
          <w:b/>
          <w:noProof/>
        </w:rPr>
      </w:pPr>
      <w:r>
        <w:rPr>
          <w:b/>
          <w:noProof/>
        </w:rPr>
        <w:t>Union general export authorisation EU GEA </w:t>
      </w:r>
      <w:r>
        <w:rPr>
          <w:rStyle w:val="CRMinorChangeDeleted"/>
          <w:b/>
          <w:i/>
          <w:noProof/>
          <w:lang w:val="en-GB"/>
        </w:rPr>
        <w:t>1236/2005</w:t>
      </w:r>
      <w:r>
        <w:rPr>
          <w:b/>
          <w:noProof/>
        </w:rPr>
        <w:t> </w:t>
      </w:r>
      <w:r>
        <w:rPr>
          <w:rStyle w:val="CRMinorChangeAdded"/>
          <w:b/>
          <w:i/>
          <w:noProof/>
          <w:lang w:val="en-GB"/>
        </w:rPr>
        <w:t>[…]</w:t>
      </w:r>
    </w:p>
    <w:p>
      <w:pPr>
        <w:pStyle w:val="ManualHeading2"/>
        <w:ind w:left="851" w:hanging="851"/>
        <w:rPr>
          <w:noProof/>
        </w:rPr>
      </w:pPr>
      <w:r>
        <w:rPr>
          <w:noProof/>
        </w:rPr>
        <w:t>Part 1 — Goods</w:t>
      </w:r>
    </w:p>
    <w:p>
      <w:pPr>
        <w:rPr>
          <w:noProof/>
        </w:rPr>
      </w:pPr>
      <w:r>
        <w:rPr>
          <w:noProof/>
        </w:rPr>
        <w:t>This general export authorisation covers the goods listed in any entry in Annex </w:t>
      </w:r>
      <w:r>
        <w:rPr>
          <w:rStyle w:val="CRMinorChangeDeleted"/>
          <w:noProof/>
          <w:lang w:val="en-GB"/>
        </w:rPr>
        <w:t>IIIa</w:t>
      </w:r>
      <w:r>
        <w:rPr>
          <w:noProof/>
        </w:rPr>
        <w:t xml:space="preserve"> </w:t>
      </w:r>
      <w:r>
        <w:rPr>
          <w:rStyle w:val="CRMinorChangeAdded"/>
          <w:noProof/>
          <w:lang w:val="en-GB"/>
        </w:rPr>
        <w:t>IV</w:t>
      </w:r>
      <w:r>
        <w:rPr>
          <w:noProof/>
        </w:rPr>
        <w:t xml:space="preserve"> to </w:t>
      </w:r>
      <w:r>
        <w:rPr>
          <w:rStyle w:val="CRMinorChangeDeleted"/>
          <w:noProof/>
          <w:lang w:val="en-GB"/>
        </w:rPr>
        <w:t>Council</w:t>
      </w:r>
      <w:r>
        <w:rPr>
          <w:noProof/>
        </w:rPr>
        <w:t xml:space="preserve"> Regulation </w:t>
      </w:r>
      <w:r>
        <w:rPr>
          <w:rStyle w:val="CRMinorChangeDeleted"/>
          <w:noProof/>
          <w:lang w:val="en-GB"/>
        </w:rPr>
        <w:t>(EC) No 1236/2005</w:t>
      </w:r>
      <w:r>
        <w:rPr>
          <w:noProof/>
        </w:rPr>
        <w:t> </w:t>
      </w:r>
      <w:r>
        <w:rPr>
          <w:rStyle w:val="CRMinorChangeAdded"/>
          <w:noProof/>
          <w:lang w:val="en-GB"/>
        </w:rPr>
        <w:t>(EU) […] of the European Parliament and of the Council</w:t>
      </w:r>
      <w:r>
        <w:rPr>
          <w:rStyle w:val="FootnoteReference"/>
          <w:noProof/>
        </w:rPr>
        <w:footnoteReference w:id="4"/>
      </w:r>
      <w:r>
        <w:rPr>
          <w:noProof/>
        </w:rPr>
        <w:t>.</w:t>
      </w:r>
    </w:p>
    <w:p>
      <w:pPr>
        <w:rPr>
          <w:noProof/>
        </w:rPr>
      </w:pPr>
      <w:r>
        <w:rPr>
          <w:noProof/>
        </w:rPr>
        <w:t>It also covers supplies of technical assistance to the end-user to the extent that such assistance is necessary for the installation, operation, maintenance or repair of those goods whose export is authorised, if such assistance is provided by the exporter.</w:t>
      </w:r>
    </w:p>
    <w:p>
      <w:pPr>
        <w:pStyle w:val="ManualHeading2"/>
        <w:ind w:left="851" w:hanging="851"/>
        <w:rPr>
          <w:noProof/>
        </w:rPr>
      </w:pPr>
      <w:r>
        <w:rPr>
          <w:noProof/>
        </w:rPr>
        <w:t>Part 2 — Destinations</w:t>
      </w:r>
    </w:p>
    <w:p>
      <w:pPr>
        <w:rPr>
          <w:noProof/>
        </w:rPr>
      </w:pPr>
      <w:r>
        <w:rPr>
          <w:noProof/>
        </w:rPr>
        <w:t xml:space="preserve">An export authorisation under Regulation </w:t>
      </w:r>
      <w:r>
        <w:rPr>
          <w:rStyle w:val="CRMinorChangeDeleted"/>
          <w:noProof/>
          <w:lang w:val="en-GB"/>
        </w:rPr>
        <w:t>(EC) No 1236/2005</w:t>
      </w:r>
      <w:r>
        <w:rPr>
          <w:noProof/>
        </w:rPr>
        <w:t xml:space="preserve"> </w:t>
      </w:r>
      <w:r>
        <w:rPr>
          <w:rStyle w:val="CRMinorChangeAdded"/>
          <w:noProof/>
          <w:lang w:val="en-GB"/>
        </w:rPr>
        <w:t>(EU) […]</w:t>
      </w:r>
      <w:r>
        <w:rPr>
          <w:noProof/>
        </w:rPr>
        <w:t xml:space="preserve"> is not required for supplies to a country or territory that is part of the customs territory of the Union, which for the purpose of this Regulation includes Ceuta, Helgoland and Melilla (Article </w:t>
      </w:r>
      <w:r>
        <w:rPr>
          <w:rStyle w:val="CRMinorChangeDeleted"/>
          <w:noProof/>
          <w:lang w:val="en-GB"/>
        </w:rPr>
        <w:t>18</w:t>
      </w:r>
      <w:r>
        <w:rPr>
          <w:noProof/>
        </w:rPr>
        <w:t xml:space="preserve"> </w:t>
      </w:r>
      <w:r>
        <w:rPr>
          <w:rStyle w:val="CRMinorChangeAdded"/>
          <w:noProof/>
          <w:lang w:val="en-GB"/>
        </w:rPr>
        <w:t>34</w:t>
      </w:r>
      <w:r>
        <w:rPr>
          <w:noProof/>
        </w:rPr>
        <w:t>(2)).</w:t>
      </w:r>
    </w:p>
    <w:p>
      <w:pPr>
        <w:rPr>
          <w:noProof/>
        </w:rPr>
      </w:pPr>
      <w:r>
        <w:rPr>
          <w:noProof/>
        </w:rPr>
        <w:t>This general export authorisation is valid throughout the Union for exports to the following destinations:</w:t>
      </w:r>
    </w:p>
    <w:p>
      <w:pPr>
        <w:keepNext/>
        <w:rPr>
          <w:noProof/>
        </w:rPr>
      </w:pPr>
      <w:r>
        <w:rPr>
          <w:noProof/>
        </w:rPr>
        <w:t>Danish territories not included in the customs territory:</w:t>
      </w:r>
    </w:p>
    <w:p>
      <w:pPr>
        <w:pStyle w:val="Tiret0"/>
        <w:ind w:left="851"/>
        <w:rPr>
          <w:noProof/>
        </w:rPr>
      </w:pPr>
      <w:r>
        <w:rPr>
          <w:noProof/>
        </w:rPr>
        <w:t>Faroe Islands</w:t>
      </w:r>
    </w:p>
    <w:p>
      <w:pPr>
        <w:pStyle w:val="Tiret0"/>
        <w:ind w:left="851"/>
        <w:rPr>
          <w:noProof/>
        </w:rPr>
      </w:pPr>
      <w:r>
        <w:rPr>
          <w:noProof/>
        </w:rPr>
        <w:t>Greenland</w:t>
      </w:r>
    </w:p>
    <w:p>
      <w:pPr>
        <w:keepNext/>
        <w:rPr>
          <w:noProof/>
        </w:rPr>
      </w:pPr>
      <w:r>
        <w:rPr>
          <w:noProof/>
        </w:rPr>
        <w:t>French territories not included in the customs territory:</w:t>
      </w:r>
    </w:p>
    <w:p>
      <w:pPr>
        <w:pStyle w:val="Tiret0"/>
        <w:ind w:left="851"/>
        <w:rPr>
          <w:noProof/>
        </w:rPr>
      </w:pPr>
      <w:r>
        <w:rPr>
          <w:noProof/>
        </w:rPr>
        <w:t>French Polynesia,</w:t>
      </w:r>
    </w:p>
    <w:p>
      <w:pPr>
        <w:pStyle w:val="Tiret0"/>
        <w:ind w:left="851"/>
        <w:rPr>
          <w:noProof/>
        </w:rPr>
      </w:pPr>
      <w:r>
        <w:rPr>
          <w:noProof/>
        </w:rPr>
        <w:t>French Southern and Antarctic Territories,</w:t>
      </w:r>
    </w:p>
    <w:p>
      <w:pPr>
        <w:pStyle w:val="Tiret0"/>
        <w:ind w:left="851"/>
        <w:rPr>
          <w:noProof/>
        </w:rPr>
      </w:pPr>
      <w:r>
        <w:rPr>
          <w:noProof/>
        </w:rPr>
        <w:t>New Caledonia and Dependencies,</w:t>
      </w:r>
    </w:p>
    <w:p>
      <w:pPr>
        <w:pStyle w:val="Tiret0"/>
        <w:ind w:left="851"/>
        <w:rPr>
          <w:noProof/>
        </w:rPr>
      </w:pPr>
      <w:r>
        <w:rPr>
          <w:noProof/>
        </w:rPr>
        <w:t>Saint-Barthélemy,</w:t>
      </w:r>
    </w:p>
    <w:p>
      <w:pPr>
        <w:pStyle w:val="Tiret0"/>
        <w:ind w:left="851"/>
        <w:rPr>
          <w:noProof/>
        </w:rPr>
      </w:pPr>
      <w:r>
        <w:rPr>
          <w:noProof/>
        </w:rPr>
        <w:t>Saint Pierre and Miquelon,</w:t>
      </w:r>
    </w:p>
    <w:p>
      <w:pPr>
        <w:pStyle w:val="Tiret0"/>
        <w:ind w:left="851"/>
        <w:rPr>
          <w:noProof/>
        </w:rPr>
      </w:pPr>
      <w:r>
        <w:rPr>
          <w:noProof/>
        </w:rPr>
        <w:t>Wallis and Futuna Islands</w:t>
      </w:r>
    </w:p>
    <w:p>
      <w:pPr>
        <w:keepNext/>
        <w:rPr>
          <w:noProof/>
        </w:rPr>
      </w:pPr>
      <w:r>
        <w:rPr>
          <w:noProof/>
        </w:rPr>
        <w:t>Dutch territories not included in the customs territory:</w:t>
      </w:r>
    </w:p>
    <w:p>
      <w:pPr>
        <w:pStyle w:val="Tiret0"/>
        <w:ind w:left="851"/>
        <w:rPr>
          <w:noProof/>
        </w:rPr>
      </w:pPr>
      <w:r>
        <w:rPr>
          <w:noProof/>
        </w:rPr>
        <w:t>Aruba,</w:t>
      </w:r>
    </w:p>
    <w:p>
      <w:pPr>
        <w:pStyle w:val="Tiret0"/>
        <w:ind w:left="851"/>
        <w:rPr>
          <w:noProof/>
        </w:rPr>
      </w:pPr>
      <w:r>
        <w:rPr>
          <w:noProof/>
        </w:rPr>
        <w:t>Bonaire,</w:t>
      </w:r>
    </w:p>
    <w:p>
      <w:pPr>
        <w:pStyle w:val="Tiret0"/>
        <w:ind w:left="851"/>
        <w:rPr>
          <w:noProof/>
        </w:rPr>
      </w:pPr>
      <w:r>
        <w:rPr>
          <w:noProof/>
        </w:rPr>
        <w:t>Curaçao,</w:t>
      </w:r>
    </w:p>
    <w:p>
      <w:pPr>
        <w:pStyle w:val="Tiret0"/>
        <w:ind w:left="851"/>
        <w:rPr>
          <w:noProof/>
        </w:rPr>
      </w:pPr>
      <w:r>
        <w:rPr>
          <w:noProof/>
        </w:rPr>
        <w:t>Saba,</w:t>
      </w:r>
    </w:p>
    <w:p>
      <w:pPr>
        <w:pStyle w:val="Tiret0"/>
        <w:ind w:left="851"/>
        <w:rPr>
          <w:noProof/>
        </w:rPr>
      </w:pPr>
      <w:r>
        <w:rPr>
          <w:noProof/>
        </w:rPr>
        <w:t>Sint Eustatius,</w:t>
      </w:r>
    </w:p>
    <w:p>
      <w:pPr>
        <w:pStyle w:val="Tiret0"/>
        <w:ind w:left="851"/>
        <w:rPr>
          <w:noProof/>
        </w:rPr>
      </w:pPr>
      <w:r>
        <w:rPr>
          <w:noProof/>
        </w:rPr>
        <w:t>Sint Maarten</w:t>
      </w:r>
    </w:p>
    <w:p>
      <w:pPr>
        <w:keepNext/>
        <w:rPr>
          <w:noProof/>
        </w:rPr>
      </w:pPr>
      <w:r>
        <w:rPr>
          <w:noProof/>
        </w:rPr>
        <w:t>Relevant British territories not included in the customs territory:</w:t>
      </w:r>
    </w:p>
    <w:p>
      <w:pPr>
        <w:pStyle w:val="Tiret0"/>
        <w:ind w:left="851"/>
        <w:rPr>
          <w:noProof/>
        </w:rPr>
      </w:pPr>
      <w:r>
        <w:rPr>
          <w:noProof/>
        </w:rPr>
        <w:t>Anguilla,</w:t>
      </w:r>
    </w:p>
    <w:p>
      <w:pPr>
        <w:pStyle w:val="Tiret0"/>
        <w:ind w:left="851"/>
        <w:rPr>
          <w:noProof/>
        </w:rPr>
      </w:pPr>
      <w:r>
        <w:rPr>
          <w:noProof/>
        </w:rPr>
        <w:t>Bermuda,</w:t>
      </w:r>
    </w:p>
    <w:p>
      <w:pPr>
        <w:pStyle w:val="Tiret0"/>
        <w:ind w:left="851"/>
        <w:rPr>
          <w:noProof/>
        </w:rPr>
      </w:pPr>
      <w:r>
        <w:rPr>
          <w:noProof/>
        </w:rPr>
        <w:t>Falkland Islands,</w:t>
      </w:r>
    </w:p>
    <w:p>
      <w:pPr>
        <w:pStyle w:val="Tiret0"/>
        <w:ind w:left="851"/>
        <w:rPr>
          <w:noProof/>
        </w:rPr>
      </w:pPr>
      <w:r>
        <w:rPr>
          <w:noProof/>
        </w:rPr>
        <w:t>Gibraltar,</w:t>
      </w:r>
    </w:p>
    <w:p>
      <w:pPr>
        <w:pStyle w:val="Tiret0"/>
        <w:ind w:left="851"/>
        <w:rPr>
          <w:noProof/>
        </w:rPr>
      </w:pPr>
      <w:r>
        <w:rPr>
          <w:noProof/>
        </w:rPr>
        <w:t>Montserrat,</w:t>
      </w:r>
    </w:p>
    <w:p>
      <w:pPr>
        <w:pStyle w:val="Tiret0"/>
        <w:ind w:left="851"/>
        <w:rPr>
          <w:noProof/>
        </w:rPr>
      </w:pPr>
      <w:r>
        <w:rPr>
          <w:noProof/>
        </w:rPr>
        <w:t>Saint Helena and Dependencies,</w:t>
      </w:r>
    </w:p>
    <w:p>
      <w:pPr>
        <w:pStyle w:val="Tiret0"/>
        <w:ind w:left="851"/>
        <w:rPr>
          <w:noProof/>
        </w:rPr>
      </w:pPr>
      <w:r>
        <w:rPr>
          <w:noProof/>
        </w:rPr>
        <w:t>South Georgia and the South Sandwich Islands,</w:t>
      </w:r>
    </w:p>
    <w:p>
      <w:pPr>
        <w:pStyle w:val="Tiret0"/>
        <w:ind w:left="851"/>
        <w:rPr>
          <w:noProof/>
        </w:rPr>
      </w:pPr>
      <w:r>
        <w:rPr>
          <w:noProof/>
        </w:rPr>
        <w:t>Turks and Caicos Islands</w:t>
      </w:r>
    </w:p>
    <w:p>
      <w:pPr>
        <w:rPr>
          <w:noProof/>
        </w:rPr>
      </w:pPr>
      <w:r>
        <w:rPr>
          <w:noProof/>
        </w:rPr>
        <w:t>Albania</w:t>
      </w:r>
    </w:p>
    <w:p>
      <w:pPr>
        <w:rPr>
          <w:noProof/>
        </w:rPr>
      </w:pPr>
      <w:r>
        <w:rPr>
          <w:noProof/>
        </w:rPr>
        <w:t>Andorra</w:t>
      </w:r>
    </w:p>
    <w:p>
      <w:pPr>
        <w:rPr>
          <w:noProof/>
        </w:rPr>
      </w:pPr>
      <w:r>
        <w:rPr>
          <w:noProof/>
        </w:rPr>
        <w:t>Argentina</w:t>
      </w:r>
    </w:p>
    <w:p>
      <w:pPr>
        <w:rPr>
          <w:noProof/>
        </w:rPr>
      </w:pPr>
      <w:r>
        <w:rPr>
          <w:noProof/>
        </w:rPr>
        <w:t>Australia</w:t>
      </w:r>
    </w:p>
    <w:p>
      <w:pPr>
        <w:rPr>
          <w:noProof/>
        </w:rPr>
      </w:pPr>
      <w:r>
        <w:rPr>
          <w:noProof/>
        </w:rPr>
        <w:t>Benin</w:t>
      </w:r>
    </w:p>
    <w:p>
      <w:pPr>
        <w:rPr>
          <w:noProof/>
        </w:rPr>
      </w:pPr>
      <w:r>
        <w:rPr>
          <w:noProof/>
        </w:rPr>
        <w:t>Bolivia</w:t>
      </w:r>
    </w:p>
    <w:p>
      <w:pPr>
        <w:rPr>
          <w:noProof/>
        </w:rPr>
      </w:pPr>
      <w:r>
        <w:rPr>
          <w:noProof/>
        </w:rPr>
        <w:t>Bosnia and Herzegovina</w:t>
      </w:r>
    </w:p>
    <w:p>
      <w:pPr>
        <w:rPr>
          <w:noProof/>
        </w:rPr>
      </w:pPr>
      <w:r>
        <w:rPr>
          <w:noProof/>
        </w:rPr>
        <w:t>Canada</w:t>
      </w:r>
    </w:p>
    <w:p>
      <w:pPr>
        <w:rPr>
          <w:noProof/>
        </w:rPr>
      </w:pPr>
      <w:r>
        <w:rPr>
          <w:noProof/>
        </w:rPr>
        <w:t>Cape Verde</w:t>
      </w:r>
    </w:p>
    <w:p>
      <w:pPr>
        <w:rPr>
          <w:noProof/>
        </w:rPr>
      </w:pPr>
      <w:r>
        <w:rPr>
          <w:noProof/>
        </w:rPr>
        <w:t>Colombia</w:t>
      </w:r>
    </w:p>
    <w:p>
      <w:pPr>
        <w:rPr>
          <w:noProof/>
        </w:rPr>
      </w:pPr>
      <w:r>
        <w:rPr>
          <w:noProof/>
        </w:rPr>
        <w:t>Costa Rica</w:t>
      </w:r>
    </w:p>
    <w:p>
      <w:pPr>
        <w:rPr>
          <w:noProof/>
        </w:rPr>
      </w:pPr>
      <w:r>
        <w:rPr>
          <w:noProof/>
        </w:rPr>
        <w:t>Djibouti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2018/181 Art. 1(1)</w:t>
      </w:r>
    </w:p>
    <w:p>
      <w:pPr>
        <w:rPr>
          <w:noProof/>
        </w:rPr>
      </w:pPr>
      <w:r>
        <w:rPr>
          <w:noProof/>
        </w:rPr>
        <w:t>Dominican Republic</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2016/2134 Art. 1.22(d) and Annex II</w:t>
      </w:r>
    </w:p>
    <w:p>
      <w:pPr>
        <w:rPr>
          <w:noProof/>
        </w:rPr>
      </w:pPr>
      <w:r>
        <w:rPr>
          <w:noProof/>
        </w:rPr>
        <w:t>Ecuador</w:t>
      </w:r>
    </w:p>
    <w:p>
      <w:pPr>
        <w:rPr>
          <w:noProof/>
        </w:rPr>
      </w:pPr>
      <w:r>
        <w:rPr>
          <w:noProof/>
        </w:rPr>
        <w:t>Former Yugoslav Republic of Macedonia</w:t>
      </w:r>
    </w:p>
    <w:p>
      <w:pPr>
        <w:rPr>
          <w:noProof/>
        </w:rPr>
      </w:pPr>
      <w:r>
        <w:rPr>
          <w:noProof/>
        </w:rPr>
        <w:t>Gabon</w:t>
      </w:r>
    </w:p>
    <w:p>
      <w:pPr>
        <w:rPr>
          <w:noProof/>
        </w:rPr>
      </w:pPr>
      <w:r>
        <w:rPr>
          <w:noProof/>
        </w:rPr>
        <w:t>Georgia</w:t>
      </w:r>
    </w:p>
    <w:p>
      <w:pPr>
        <w:rPr>
          <w:noProof/>
        </w:rPr>
      </w:pPr>
      <w:r>
        <w:rPr>
          <w:noProof/>
        </w:rPr>
        <w:t>Guinea-Bissau</w:t>
      </w:r>
    </w:p>
    <w:p>
      <w:pPr>
        <w:rPr>
          <w:noProof/>
        </w:rPr>
      </w:pPr>
      <w:r>
        <w:rPr>
          <w:noProof/>
        </w:rPr>
        <w:t>Honduras</w:t>
      </w:r>
    </w:p>
    <w:p>
      <w:pPr>
        <w:rPr>
          <w:noProof/>
        </w:rPr>
      </w:pPr>
      <w:r>
        <w:rPr>
          <w:noProof/>
        </w:rPr>
        <w:t>Iceland</w:t>
      </w:r>
    </w:p>
    <w:p>
      <w:pPr>
        <w:rPr>
          <w:noProof/>
        </w:rPr>
      </w:pPr>
      <w:r>
        <w:rPr>
          <w:noProof/>
        </w:rPr>
        <w:t>Kyrgyzstan</w:t>
      </w:r>
    </w:p>
    <w:p>
      <w:pPr>
        <w:rPr>
          <w:noProof/>
        </w:rPr>
      </w:pPr>
      <w:r>
        <w:rPr>
          <w:noProof/>
        </w:rPr>
        <w:t>Liberia</w:t>
      </w:r>
    </w:p>
    <w:p>
      <w:pPr>
        <w:rPr>
          <w:noProof/>
        </w:rPr>
      </w:pPr>
      <w:r>
        <w:rPr>
          <w:noProof/>
        </w:rPr>
        <w:t>Liechtenstein</w:t>
      </w:r>
    </w:p>
    <w:p>
      <w:pPr>
        <w:rPr>
          <w:noProof/>
        </w:rPr>
      </w:pPr>
      <w:r>
        <w:rPr>
          <w:noProof/>
        </w:rPr>
        <w:t>Mexico</w:t>
      </w:r>
    </w:p>
    <w:p>
      <w:pPr>
        <w:rPr>
          <w:noProof/>
        </w:rPr>
      </w:pPr>
      <w:r>
        <w:rPr>
          <w:noProof/>
        </w:rPr>
        <w:t>Moldova</w:t>
      </w:r>
    </w:p>
    <w:p>
      <w:pPr>
        <w:rPr>
          <w:noProof/>
        </w:rPr>
      </w:pPr>
      <w:r>
        <w:rPr>
          <w:noProof/>
        </w:rPr>
        <w:t>Mongolia</w:t>
      </w:r>
    </w:p>
    <w:p>
      <w:pPr>
        <w:rPr>
          <w:noProof/>
        </w:rPr>
      </w:pPr>
      <w:r>
        <w:rPr>
          <w:noProof/>
        </w:rPr>
        <w:t>Montenegro</w:t>
      </w:r>
    </w:p>
    <w:p>
      <w:pPr>
        <w:rPr>
          <w:noProof/>
        </w:rPr>
      </w:pPr>
      <w:r>
        <w:rPr>
          <w:noProof/>
        </w:rPr>
        <w:t>Mozambique</w:t>
      </w:r>
    </w:p>
    <w:p>
      <w:pPr>
        <w:rPr>
          <w:noProof/>
        </w:rPr>
      </w:pPr>
      <w:r>
        <w:rPr>
          <w:noProof/>
        </w:rPr>
        <w:t>Namibia</w:t>
      </w:r>
    </w:p>
    <w:p>
      <w:pPr>
        <w:rPr>
          <w:noProof/>
        </w:rPr>
      </w:pPr>
      <w:r>
        <w:rPr>
          <w:noProof/>
        </w:rPr>
        <w:t>Nepal</w:t>
      </w:r>
    </w:p>
    <w:p>
      <w:pPr>
        <w:rPr>
          <w:noProof/>
        </w:rPr>
      </w:pPr>
      <w:r>
        <w:rPr>
          <w:noProof/>
        </w:rPr>
        <w:t>New Zealand</w:t>
      </w:r>
    </w:p>
    <w:p>
      <w:pPr>
        <w:rPr>
          <w:noProof/>
        </w:rPr>
      </w:pPr>
      <w:r>
        <w:rPr>
          <w:noProof/>
        </w:rPr>
        <w:t>Nicaragua</w:t>
      </w:r>
    </w:p>
    <w:p>
      <w:pPr>
        <w:rPr>
          <w:noProof/>
        </w:rPr>
      </w:pPr>
      <w:r>
        <w:rPr>
          <w:noProof/>
        </w:rPr>
        <w:t>Norway</w:t>
      </w:r>
    </w:p>
    <w:p>
      <w:pPr>
        <w:rPr>
          <w:noProof/>
        </w:rPr>
      </w:pPr>
      <w:r>
        <w:rPr>
          <w:noProof/>
        </w:rPr>
        <w:t>Panama</w:t>
      </w:r>
    </w:p>
    <w:p>
      <w:pPr>
        <w:rPr>
          <w:noProof/>
        </w:rPr>
      </w:pPr>
      <w:r>
        <w:rPr>
          <w:noProof/>
        </w:rPr>
        <w:t>Paraguay</w:t>
      </w:r>
    </w:p>
    <w:p>
      <w:pPr>
        <w:rPr>
          <w:noProof/>
        </w:rPr>
      </w:pPr>
      <w:r>
        <w:rPr>
          <w:noProof/>
        </w:rPr>
        <w:t>Philippines</w:t>
      </w:r>
    </w:p>
    <w:p>
      <w:pPr>
        <w:rPr>
          <w:noProof/>
        </w:rPr>
      </w:pPr>
      <w:r>
        <w:rPr>
          <w:noProof/>
        </w:rPr>
        <w:t>Rwanda</w:t>
      </w:r>
    </w:p>
    <w:p>
      <w:pPr>
        <w:rPr>
          <w:noProof/>
        </w:rPr>
      </w:pPr>
      <w:r>
        <w:rPr>
          <w:noProof/>
        </w:rPr>
        <w:t>San Marino</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2018/181 Art. 1(2)</w:t>
      </w:r>
    </w:p>
    <w:p>
      <w:pPr>
        <w:rPr>
          <w:noProof/>
        </w:rPr>
      </w:pPr>
      <w:r>
        <w:rPr>
          <w:noProof/>
        </w:rPr>
        <w:t>Sao Tome and Principe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2016/2134 Art. 1.22(d) and Annex II</w:t>
      </w:r>
    </w:p>
    <w:p>
      <w:pPr>
        <w:rPr>
          <w:noProof/>
        </w:rPr>
      </w:pPr>
      <w:r>
        <w:rPr>
          <w:noProof/>
        </w:rPr>
        <w:t>Serbia</w:t>
      </w:r>
    </w:p>
    <w:p>
      <w:pPr>
        <w:rPr>
          <w:noProof/>
        </w:rPr>
      </w:pPr>
      <w:r>
        <w:rPr>
          <w:noProof/>
        </w:rPr>
        <w:t>Seychelles</w:t>
      </w:r>
    </w:p>
    <w:p>
      <w:pPr>
        <w:rPr>
          <w:noProof/>
        </w:rPr>
      </w:pPr>
      <w:r>
        <w:rPr>
          <w:noProof/>
        </w:rPr>
        <w:t>South Africa</w:t>
      </w:r>
    </w:p>
    <w:p>
      <w:pPr>
        <w:rPr>
          <w:noProof/>
        </w:rPr>
      </w:pPr>
      <w:r>
        <w:rPr>
          <w:noProof/>
        </w:rPr>
        <w:t>Switzerland (including Büsingen and Campione d'Italia)</w:t>
      </w:r>
    </w:p>
    <w:p>
      <w:pPr>
        <w:rPr>
          <w:noProof/>
        </w:rPr>
      </w:pPr>
      <w:r>
        <w:rPr>
          <w:noProof/>
        </w:rPr>
        <w:t>Timor-Leste</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2018/181 Art. 1(3)</w:t>
      </w:r>
    </w:p>
    <w:p>
      <w:pPr>
        <w:rPr>
          <w:noProof/>
        </w:rPr>
      </w:pPr>
      <w:r>
        <w:rPr>
          <w:noProof/>
        </w:rPr>
        <w:t>Togo</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2016/2134 Art. 1.22(d) and Annex II</w:t>
      </w:r>
    </w:p>
    <w:p>
      <w:pPr>
        <w:rPr>
          <w:noProof/>
        </w:rPr>
      </w:pPr>
      <w:r>
        <w:rPr>
          <w:noProof/>
        </w:rPr>
        <w:t>Turkey</w:t>
      </w:r>
    </w:p>
    <w:p>
      <w:pPr>
        <w:rPr>
          <w:noProof/>
        </w:rPr>
      </w:pPr>
      <w:r>
        <w:rPr>
          <w:noProof/>
        </w:rPr>
        <w:t>Turkmenistan</w:t>
      </w:r>
    </w:p>
    <w:p>
      <w:pPr>
        <w:rPr>
          <w:noProof/>
        </w:rPr>
      </w:pPr>
      <w:r>
        <w:rPr>
          <w:noProof/>
        </w:rPr>
        <w:t>Ukraine</w:t>
      </w:r>
    </w:p>
    <w:p>
      <w:pPr>
        <w:rPr>
          <w:noProof/>
        </w:rPr>
      </w:pPr>
      <w:r>
        <w:rPr>
          <w:noProof/>
        </w:rPr>
        <w:t>Uruguay</w:t>
      </w:r>
    </w:p>
    <w:p>
      <w:pPr>
        <w:rPr>
          <w:noProof/>
        </w:rPr>
      </w:pPr>
      <w:r>
        <w:rPr>
          <w:noProof/>
        </w:rPr>
        <w:t>Uzbekistan</w:t>
      </w:r>
    </w:p>
    <w:p>
      <w:pPr>
        <w:rPr>
          <w:noProof/>
        </w:rPr>
      </w:pPr>
      <w:r>
        <w:rPr>
          <w:noProof/>
        </w:rPr>
        <w:t>Venezuela</w:t>
      </w:r>
    </w:p>
    <w:p>
      <w:pPr>
        <w:pStyle w:val="ManualHeading2"/>
        <w:ind w:left="851" w:hanging="851"/>
        <w:rPr>
          <w:noProof/>
        </w:rPr>
      </w:pPr>
      <w:r>
        <w:rPr>
          <w:noProof/>
        </w:rPr>
        <w:t>Part 3 — Conditions and requirements for using this general export authorisation</w:t>
      </w:r>
    </w:p>
    <w:p>
      <w:pPr>
        <w:pStyle w:val="Point0"/>
        <w:keepNext/>
        <w:ind w:left="851" w:hanging="851"/>
        <w:rPr>
          <w:noProof/>
        </w:rPr>
      </w:pPr>
      <w:r>
        <w:rPr>
          <w:noProof/>
        </w:rPr>
        <w:t>(1)</w:t>
      </w:r>
      <w:r>
        <w:rPr>
          <w:noProof/>
        </w:rPr>
        <w:tab/>
        <w:t>This general export authorisation may not be used if:</w:t>
      </w:r>
    </w:p>
    <w:p>
      <w:pPr>
        <w:pStyle w:val="Point1"/>
        <w:rPr>
          <w:noProof/>
        </w:rPr>
      </w:pPr>
      <w:r>
        <w:rPr>
          <w:noProof/>
        </w:rPr>
        <w:t>(a)</w:t>
      </w:r>
      <w:r>
        <w:rPr>
          <w:noProof/>
        </w:rPr>
        <w:tab/>
        <w:t>the exporter has been prohibited from using this general export authorisation in accordance with Article </w:t>
      </w:r>
      <w:r>
        <w:rPr>
          <w:rStyle w:val="CRMinorChangeDeleted"/>
          <w:noProof/>
          <w:lang w:val="en-GB"/>
        </w:rPr>
        <w:t>8</w:t>
      </w:r>
      <w:r>
        <w:rPr>
          <w:noProof/>
        </w:rPr>
        <w:t xml:space="preserve"> </w:t>
      </w:r>
      <w:r>
        <w:rPr>
          <w:rStyle w:val="CRMinorChangeAdded"/>
          <w:noProof/>
          <w:lang w:val="en-GB"/>
        </w:rPr>
        <w:t>20</w:t>
      </w:r>
      <w:r>
        <w:rPr>
          <w:noProof/>
        </w:rPr>
        <w:t xml:space="preserve">(1) of Regulation </w:t>
      </w:r>
      <w:r>
        <w:rPr>
          <w:rStyle w:val="CRMinorChangeDeleted"/>
          <w:noProof/>
          <w:lang w:val="en-GB"/>
        </w:rPr>
        <w:t>(EC) No 1236/2005</w:t>
      </w:r>
      <w:r>
        <w:rPr>
          <w:noProof/>
        </w:rPr>
        <w:t xml:space="preserve"> </w:t>
      </w:r>
      <w:r>
        <w:rPr>
          <w:rStyle w:val="CRMinorChangeAdded"/>
          <w:noProof/>
          <w:lang w:val="en-GB"/>
        </w:rPr>
        <w:t>(EU) […]</w:t>
      </w:r>
      <w:r>
        <w:rPr>
          <w:noProof/>
        </w:rPr>
        <w:t>;</w:t>
      </w:r>
    </w:p>
    <w:p>
      <w:pPr>
        <w:pStyle w:val="Point1"/>
        <w:rPr>
          <w:noProof/>
        </w:rPr>
      </w:pPr>
      <w:r>
        <w:rPr>
          <w:noProof/>
        </w:rPr>
        <w:t>(b)</w:t>
      </w:r>
      <w:r>
        <w:rPr>
          <w:noProof/>
        </w:rPr>
        <w:tab/>
        <w:t>the competent authorities of the Member State in which the exporter is resident or established, have informed the exporter that the goods in question are or may be intended, in their entirety or in part, either for re-export to a third country or to be used for the purpose of capital punishment in a third country;</w:t>
      </w:r>
    </w:p>
    <w:p>
      <w:pPr>
        <w:pStyle w:val="Point1"/>
        <w:rPr>
          <w:noProof/>
        </w:rPr>
      </w:pPr>
      <w:r>
        <w:rPr>
          <w:noProof/>
        </w:rPr>
        <w:t>(c)</w:t>
      </w:r>
      <w:r>
        <w:rPr>
          <w:noProof/>
        </w:rPr>
        <w:tab/>
        <w:t>the exporter knows or has reasonable grounds to believe that the goods in question are intended, in their entirety or in part, either for re-export to a third country or to be used for the purpose of capital punishment in a third country;</w:t>
      </w:r>
    </w:p>
    <w:p>
      <w:pPr>
        <w:pStyle w:val="Point1"/>
        <w:rPr>
          <w:noProof/>
        </w:rPr>
      </w:pPr>
      <w:r>
        <w:rPr>
          <w:noProof/>
        </w:rPr>
        <w:t>(d)</w:t>
      </w:r>
      <w:r>
        <w:rPr>
          <w:noProof/>
        </w:rPr>
        <w:tab/>
        <w:t>the relevant goods are exported to a customs free zone or free warehouse which is located in a destination covered by this general export authorisation;</w:t>
      </w:r>
    </w:p>
    <w:p>
      <w:pPr>
        <w:pStyle w:val="Point1"/>
        <w:rPr>
          <w:noProof/>
        </w:rPr>
      </w:pPr>
      <w:r>
        <w:rPr>
          <w:noProof/>
        </w:rPr>
        <w:t>(e)</w:t>
      </w:r>
      <w:r>
        <w:rPr>
          <w:noProof/>
        </w:rPr>
        <w:tab/>
        <w:t>the exporter is the manufacturer of the medicinal products in question and has not made a legally binding agreement with the distributor requiring the latter to make all supplies and transfers subject to the conclusion of a legally binding agreement requiring, preferably subject to a dissuasive contractual penalty, the customer</w:t>
      </w:r>
    </w:p>
    <w:p>
      <w:pPr>
        <w:pStyle w:val="Point2"/>
        <w:rPr>
          <w:noProof/>
        </w:rPr>
      </w:pPr>
      <w:r>
        <w:rPr>
          <w:noProof/>
        </w:rPr>
        <w:t>(i)</w:t>
      </w:r>
      <w:r>
        <w:rPr>
          <w:noProof/>
        </w:rPr>
        <w:tab/>
        <w:t>not to use any of the goods received from the distributor for capital punishment;</w:t>
      </w:r>
    </w:p>
    <w:p>
      <w:pPr>
        <w:pStyle w:val="Point2"/>
        <w:rPr>
          <w:noProof/>
        </w:rPr>
      </w:pPr>
      <w:r>
        <w:rPr>
          <w:noProof/>
        </w:rPr>
        <w:t>(ii)</w:t>
      </w:r>
      <w:r>
        <w:rPr>
          <w:noProof/>
        </w:rPr>
        <w:tab/>
        <w:t>not to supply or transfer any of these goods to a third party, if the customer knows or has reasonable grounds to believe that the goods are intended to be used for the purpose of capital punishment; and</w:t>
      </w:r>
    </w:p>
    <w:p>
      <w:pPr>
        <w:pStyle w:val="Point2"/>
        <w:rPr>
          <w:noProof/>
        </w:rPr>
      </w:pPr>
      <w:r>
        <w:rPr>
          <w:noProof/>
        </w:rPr>
        <w:t>(iii)</w:t>
      </w:r>
      <w:r>
        <w:rPr>
          <w:noProof/>
        </w:rPr>
        <w:tab/>
        <w:t>to impose the same requirements on any third party to which the customer might supply or transfer any of these goods.</w:t>
      </w:r>
    </w:p>
    <w:p>
      <w:pPr>
        <w:pStyle w:val="Point1"/>
        <w:rPr>
          <w:noProof/>
        </w:rPr>
      </w:pPr>
      <w:r>
        <w:rPr>
          <w:noProof/>
        </w:rPr>
        <w:t>(f)</w:t>
      </w:r>
      <w:r>
        <w:rPr>
          <w:noProof/>
        </w:rPr>
        <w:tab/>
        <w:t>the exporter is not the manufacturer of the medicinal products in question and has not obtained a signed end-user declaration from the end-user in the country of destination;</w:t>
      </w:r>
    </w:p>
    <w:p>
      <w:pPr>
        <w:pStyle w:val="Point1"/>
        <w:rPr>
          <w:noProof/>
        </w:rPr>
      </w:pPr>
      <w:r>
        <w:rPr>
          <w:noProof/>
        </w:rPr>
        <w:t>(g)</w:t>
      </w:r>
      <w:r>
        <w:rPr>
          <w:noProof/>
        </w:rPr>
        <w:tab/>
        <w:t>the exporter of medicinal products has not concluded a legally binding agreement with the distributor or end-user requiring, preferably subject to a dissuasive contractual penalty, the distributor or, if the agreement was concluded by the end-user, the end-user to obtain prior authorisation from the exporter for</w:t>
      </w:r>
    </w:p>
    <w:p>
      <w:pPr>
        <w:pStyle w:val="Point2"/>
        <w:rPr>
          <w:noProof/>
        </w:rPr>
      </w:pPr>
      <w:r>
        <w:rPr>
          <w:noProof/>
        </w:rPr>
        <w:t>(i)</w:t>
      </w:r>
      <w:r>
        <w:rPr>
          <w:noProof/>
        </w:rPr>
        <w:tab/>
        <w:t>any transfer or supply of any part of the shipment to a law enforcement authority in a country or territory that has not abolished capital punishment;</w:t>
      </w:r>
    </w:p>
    <w:p>
      <w:pPr>
        <w:pStyle w:val="Point2"/>
        <w:rPr>
          <w:noProof/>
        </w:rPr>
      </w:pPr>
      <w:r>
        <w:rPr>
          <w:noProof/>
        </w:rPr>
        <w:t>(ii)</w:t>
      </w:r>
      <w:r>
        <w:rPr>
          <w:noProof/>
        </w:rPr>
        <w:tab/>
        <w:t>any transfer or supply of any part of the shipment to a natural or legal person, entity or body procuring relevant goods for or providing services involving use of such goods to such a law enforcement authority, and</w:t>
      </w:r>
    </w:p>
    <w:p>
      <w:pPr>
        <w:pStyle w:val="Point2"/>
        <w:rPr>
          <w:noProof/>
        </w:rPr>
      </w:pPr>
      <w:r>
        <w:rPr>
          <w:noProof/>
        </w:rPr>
        <w:t>(iii)</w:t>
      </w:r>
      <w:r>
        <w:rPr>
          <w:noProof/>
        </w:rPr>
        <w:tab/>
        <w:t>any re-export or transfer of any part of the shipment to a country or territory that has not abolished capital punishment; or</w:t>
      </w:r>
    </w:p>
    <w:p>
      <w:pPr>
        <w:pStyle w:val="Point1"/>
        <w:rPr>
          <w:noProof/>
        </w:rPr>
      </w:pPr>
      <w:r>
        <w:rPr>
          <w:noProof/>
        </w:rPr>
        <w:t>(h)</w:t>
      </w:r>
      <w:r>
        <w:rPr>
          <w:noProof/>
        </w:rPr>
        <w:tab/>
        <w:t>the exporter of goods other than medicinal products has not concluded a legally binding agreement referred to in point (g), with the end-user.</w:t>
      </w:r>
    </w:p>
    <w:p>
      <w:pPr>
        <w:pStyle w:val="Point0"/>
        <w:rPr>
          <w:noProof/>
        </w:rPr>
      </w:pPr>
      <w:r>
        <w:rPr>
          <w:noProof/>
        </w:rPr>
        <w:t>(2)</w:t>
      </w:r>
      <w:r>
        <w:rPr>
          <w:noProof/>
        </w:rPr>
        <w:tab/>
        <w:t>Exporters that use this general export authorisation EU GEA </w:t>
      </w:r>
      <w:r>
        <w:rPr>
          <w:rStyle w:val="CRMinorChangeDeleted"/>
          <w:noProof/>
          <w:lang w:val="en-GB"/>
        </w:rPr>
        <w:t>1236/2005</w:t>
      </w:r>
      <w:r>
        <w:rPr>
          <w:noProof/>
        </w:rPr>
        <w:t xml:space="preserve"> </w:t>
      </w:r>
      <w:r>
        <w:rPr>
          <w:rStyle w:val="CRMinorChangeAdded"/>
          <w:noProof/>
          <w:lang w:val="en-GB"/>
        </w:rPr>
        <w:t>[…]</w:t>
      </w:r>
      <w:r>
        <w:rPr>
          <w:noProof/>
        </w:rPr>
        <w:t xml:space="preserve"> shall notify the competent authorities of the Member State where they are resident or established of their first use of this general export authorisation no later than 30 days after the date when the first export took place.</w:t>
      </w:r>
    </w:p>
    <w:p>
      <w:pPr>
        <w:pStyle w:val="Text1"/>
        <w:rPr>
          <w:noProof/>
        </w:rPr>
      </w:pPr>
      <w:r>
        <w:rPr>
          <w:noProof/>
        </w:rPr>
        <w:t>Exporters shall also report in the customs declaration the fact that they are using this general export authorisation EU GEA </w:t>
      </w:r>
      <w:r>
        <w:rPr>
          <w:rStyle w:val="CRMinorChangeDeleted"/>
          <w:noProof/>
          <w:lang w:val="en-GB"/>
        </w:rPr>
        <w:t>1236/2005</w:t>
      </w:r>
      <w:r>
        <w:rPr>
          <w:noProof/>
        </w:rPr>
        <w:t xml:space="preserve"> </w:t>
      </w:r>
      <w:r>
        <w:rPr>
          <w:rStyle w:val="CRMinorChangeAdded"/>
          <w:noProof/>
          <w:lang w:val="en-GB"/>
        </w:rPr>
        <w:t>[…]</w:t>
      </w:r>
      <w:r>
        <w:rPr>
          <w:noProof/>
        </w:rPr>
        <w:t xml:space="preserve"> by indicating in box 44 the relevant code found in the TARIC database.</w:t>
      </w:r>
    </w:p>
    <w:p>
      <w:pPr>
        <w:pStyle w:val="Point0"/>
        <w:rPr>
          <w:noProof/>
        </w:rPr>
      </w:pPr>
      <w:r>
        <w:rPr>
          <w:noProof/>
        </w:rPr>
        <w:t>(3)</w:t>
      </w:r>
      <w:r>
        <w:rPr>
          <w:noProof/>
        </w:rPr>
        <w:tab/>
        <w:t>Reporting requirements attached to the use of this general export authorisation and any additional information that the Member State from which the export is made might require on items exported under this general export authorisation are defined by Member States.</w:t>
      </w:r>
    </w:p>
    <w:p>
      <w:pPr>
        <w:pStyle w:val="Text1"/>
        <w:rPr>
          <w:noProof/>
        </w:rPr>
      </w:pPr>
      <w:r>
        <w:rPr>
          <w:noProof/>
        </w:rPr>
        <w:t>A Member State may require exporters resident or established in that Member State to register prior to the first use of this general export authorisation. Without prejudice to Article </w:t>
      </w:r>
      <w:r>
        <w:rPr>
          <w:rStyle w:val="CRMinorChangeDeleted"/>
          <w:noProof/>
          <w:lang w:val="en-GB"/>
        </w:rPr>
        <w:t>8</w:t>
      </w:r>
      <w:r>
        <w:rPr>
          <w:noProof/>
        </w:rPr>
        <w:t xml:space="preserve"> </w:t>
      </w:r>
      <w:r>
        <w:rPr>
          <w:rStyle w:val="CRMinorChangeAdded"/>
          <w:noProof/>
          <w:lang w:val="en-GB"/>
        </w:rPr>
        <w:t>20</w:t>
      </w:r>
      <w:r>
        <w:rPr>
          <w:noProof/>
        </w:rPr>
        <w:t xml:space="preserve">(1) of Regulation </w:t>
      </w:r>
      <w:r>
        <w:rPr>
          <w:rStyle w:val="CRMinorChangeDeleted"/>
          <w:noProof/>
          <w:lang w:val="en-GB"/>
        </w:rPr>
        <w:t>(EC) No 1236/2005</w:t>
      </w:r>
      <w:r>
        <w:rPr>
          <w:noProof/>
        </w:rPr>
        <w:t xml:space="preserve"> </w:t>
      </w:r>
      <w:r>
        <w:rPr>
          <w:rStyle w:val="CRMinorChangeAdded"/>
          <w:noProof/>
          <w:lang w:val="en-GB"/>
        </w:rPr>
        <w:t>(EU) […]</w:t>
      </w:r>
      <w:r>
        <w:rPr>
          <w:noProof/>
        </w:rPr>
        <w:t>, registration shall be automatic and acknowledged by the competent authorities to the exporter without delay and in any case within ten working days of receipt.</w:t>
      </w:r>
    </w:p>
    <w:p>
      <w:pPr>
        <w:jc w:val="center"/>
        <w:rPr>
          <w:rFonts w:eastAsia="Times New Roman"/>
          <w:noProof/>
          <w:szCs w:val="20"/>
          <w:lang w:val="it-IT"/>
        </w:rPr>
      </w:pPr>
      <w:r>
        <w:rPr>
          <w:rFonts w:eastAsia="Times New Roman"/>
          <w:noProof/>
          <w:szCs w:val="20"/>
          <w:lang w:val="it-IT"/>
        </w:rPr>
        <w:t>_____________</w:t>
      </w:r>
    </w:p>
    <w:p>
      <w:pPr>
        <w:adjustRightInd w:val="0"/>
        <w:spacing w:before="0" w:after="0"/>
        <w:jc w:val="left"/>
        <w:rPr>
          <w:noProof/>
          <w:lang w:val="it-IT"/>
        </w:rPr>
        <w:sectPr>
          <w:pgSz w:w="11906" w:h="16838"/>
          <w:pgMar w:top="1134" w:right="1418" w:bottom="1134" w:left="1418" w:header="709" w:footer="709" w:gutter="0"/>
          <w:cols w:space="709"/>
          <w:docGrid w:linePitch="326"/>
        </w:sectPr>
      </w:pPr>
    </w:p>
    <w:p>
      <w:pPr>
        <w:pStyle w:val="CRSeparator"/>
        <w:rPr>
          <w:noProof/>
          <w:lang w:val="it-IT"/>
        </w:rPr>
      </w:pPr>
    </w:p>
    <w:p>
      <w:pPr>
        <w:pStyle w:val="CRReference"/>
        <w:rPr>
          <w:noProof/>
          <w:lang w:val="it-IT"/>
        </w:rPr>
      </w:pPr>
      <w:r>
        <w:rPr>
          <w:noProof/>
          <w:lang w:val="it-IT"/>
        </w:rPr>
        <w:fldChar w:fldCharType="begin"/>
      </w:r>
      <w:r>
        <w:rPr>
          <w:noProof/>
          <w:lang w:val="it-IT"/>
        </w:rPr>
        <w:instrText xml:space="preserve"> QUOTE "</w:instrText>
      </w:r>
      <w:r>
        <w:rPr>
          <w:rStyle w:val="CRMarker"/>
          <w:noProof/>
          <w:lang w:val="it-IT"/>
        </w:rPr>
        <w:instrText>ê</w:instrText>
      </w:r>
      <w:r>
        <w:rPr>
          <w:noProof/>
          <w:lang w:val="it-IT"/>
        </w:rPr>
        <w:instrText xml:space="preserve">" </w:instrText>
      </w:r>
      <w:r>
        <w:rPr>
          <w:noProof/>
          <w:lang w:val="it-IT"/>
        </w:rPr>
        <w:fldChar w:fldCharType="separate"/>
      </w:r>
      <w:r>
        <w:rPr>
          <w:rStyle w:val="CRMarker"/>
          <w:noProof/>
          <w:lang w:val="it-IT"/>
        </w:rPr>
        <w:t>ê</w:t>
      </w:r>
      <w:r>
        <w:rPr>
          <w:noProof/>
          <w:lang w:val="it-IT"/>
        </w:rPr>
        <w:fldChar w:fldCharType="end"/>
      </w:r>
      <w:r>
        <w:rPr>
          <w:noProof/>
          <w:lang w:val="it-IT"/>
        </w:rPr>
        <w:t> 1236/2005 (adapted)</w:t>
      </w:r>
    </w:p>
    <w:p>
      <w:pPr>
        <w:pStyle w:val="CRReference"/>
        <w:rPr>
          <w:noProof/>
          <w:lang w:val="it-IT"/>
        </w:rPr>
      </w:pPr>
      <w:r>
        <w:rPr>
          <w:noProof/>
          <w:lang w:val="it-IT"/>
        </w:rPr>
        <w:fldChar w:fldCharType="begin"/>
      </w:r>
      <w:r>
        <w:rPr>
          <w:noProof/>
          <w:lang w:val="it-IT"/>
        </w:rPr>
        <w:instrText xml:space="preserve"> QUOTE "</w:instrText>
      </w:r>
      <w:r>
        <w:rPr>
          <w:rStyle w:val="CRMarker"/>
          <w:noProof/>
          <w:lang w:val="it-IT"/>
        </w:rPr>
        <w:instrText>è</w:instrText>
      </w:r>
      <w:r>
        <w:rPr>
          <w:noProof/>
          <w:lang w:val="it-IT"/>
        </w:rPr>
        <w:instrText xml:space="preserve">" </w:instrText>
      </w:r>
      <w:r>
        <w:rPr>
          <w:noProof/>
          <w:lang w:val="it-IT"/>
        </w:rPr>
        <w:fldChar w:fldCharType="separate"/>
      </w:r>
      <w:r>
        <w:rPr>
          <w:rStyle w:val="CRMarker"/>
          <w:noProof/>
          <w:lang w:val="it-IT"/>
        </w:rPr>
        <w:t>è</w:t>
      </w:r>
      <w:r>
        <w:rPr>
          <w:noProof/>
          <w:lang w:val="it-IT"/>
        </w:rPr>
        <w:fldChar w:fldCharType="end"/>
      </w:r>
      <w:r>
        <w:rPr>
          <w:rStyle w:val="CRRefNum"/>
          <w:noProof/>
          <w:lang w:val="it-IT"/>
        </w:rPr>
        <w:t>1</w:t>
      </w:r>
      <w:r>
        <w:rPr>
          <w:noProof/>
          <w:lang w:val="it-IT"/>
        </w:rPr>
        <w:t> Corrigendum, OJ L 79, 16.3.2006, p. 32</w:t>
      </w:r>
    </w:p>
    <w:p>
      <w:pPr>
        <w:pStyle w:val="Annexetitre"/>
        <w:rPr>
          <w:noProof/>
        </w:rPr>
      </w:pPr>
      <w:r>
        <w:rPr>
          <w:noProof/>
        </w:rPr>
        <w:t xml:space="preserve">ANNEX </w:t>
      </w:r>
      <w:r>
        <w:rPr>
          <w:rStyle w:val="CRMinorChangeDeleted"/>
          <w:noProof/>
          <w:lang w:val="en-GB"/>
        </w:rPr>
        <w:t>IV</w:t>
      </w:r>
      <w:r>
        <w:rPr>
          <w:noProof/>
        </w:rPr>
        <w:t xml:space="preserve"> </w:t>
      </w:r>
      <w:r>
        <w:rPr>
          <w:rStyle w:val="CRMinorChangeAdded"/>
          <w:noProof/>
          <w:lang w:val="en-GB"/>
        </w:rPr>
        <w:t>VI</w:t>
      </w:r>
    </w:p>
    <w:p>
      <w:pPr>
        <w:jc w:val="center"/>
        <w:rPr>
          <w:b/>
          <w:noProof/>
        </w:rPr>
      </w:pPr>
      <w:r>
        <w:rPr>
          <w:b/>
          <w:noProof/>
        </w:rPr>
        <w:t xml:space="preserve">List of territories of Member States referred to in Article </w:t>
      </w:r>
      <w:r>
        <w:rPr>
          <w:rStyle w:val="CRMinorChangeDeleted"/>
          <w:b/>
          <w:noProof/>
          <w:lang w:val="en-GB"/>
        </w:rPr>
        <w:t>5</w:t>
      </w:r>
      <w:r>
        <w:rPr>
          <w:b/>
          <w:noProof/>
        </w:rPr>
        <w:t xml:space="preserve"> </w:t>
      </w:r>
      <w:r>
        <w:rPr>
          <w:rStyle w:val="CRMinorChangeAdded"/>
          <w:b/>
          <w:noProof/>
          <w:lang w:val="en-GB"/>
        </w:rPr>
        <w:t>11</w:t>
      </w:r>
      <w:r>
        <w:rPr>
          <w:b/>
          <w:noProof/>
        </w:rPr>
        <w:t>(2)</w:t>
      </w:r>
    </w:p>
    <w:p>
      <w:pPr>
        <w:rPr>
          <w:b/>
          <w:noProof/>
        </w:rPr>
      </w:pPr>
      <w:r>
        <w:rPr>
          <w:b/>
          <w:noProof/>
        </w:rPr>
        <w:t>DENMARK:</w:t>
      </w:r>
    </w:p>
    <w:p>
      <w:pPr>
        <w:pStyle w:val="Tiret0"/>
        <w:ind w:left="851"/>
        <w:rPr>
          <w:noProof/>
        </w:rPr>
      </w:pPr>
      <w:r>
        <w:rPr>
          <w:noProof/>
        </w:rPr>
        <w:t>Greenland</w:t>
      </w:r>
    </w:p>
    <w:p>
      <w:pPr>
        <w:rPr>
          <w:b/>
          <w:noProof/>
        </w:rPr>
      </w:pPr>
      <w:r>
        <w:rPr>
          <w:b/>
          <w:noProof/>
        </w:rPr>
        <w:t>FRANCE:</w:t>
      </w:r>
    </w:p>
    <w:p>
      <w:pPr>
        <w:pStyle w:val="Tiret0"/>
        <w:ind w:left="851"/>
        <w:rPr>
          <w:noProof/>
        </w:rPr>
      </w:pPr>
      <w:r>
        <w:rPr>
          <w:noProof/>
        </w:rPr>
        <w:t>New Caledonia and Dependencies,</w:t>
      </w:r>
    </w:p>
    <w:p>
      <w:pPr>
        <w:pStyle w:val="Tiret0"/>
        <w:ind w:left="851"/>
        <w:rPr>
          <w:noProof/>
        </w:rPr>
      </w:pPr>
      <w:r>
        <w:rPr>
          <w:noProof/>
        </w:rPr>
        <w:t>French Polynesia,</w:t>
      </w:r>
    </w:p>
    <w:p>
      <w:pPr>
        <w:pStyle w:val="Tiret0"/>
        <w:ind w:left="851"/>
        <w:rPr>
          <w:noProof/>
        </w:rPr>
      </w:pPr>
      <w:r>
        <w:rPr>
          <w:noProof/>
        </w:rPr>
        <w:t>French Southern and Antarctic Territories,</w:t>
      </w:r>
    </w:p>
    <w:p>
      <w:pPr>
        <w:pStyle w:val="Tiret0"/>
        <w:ind w:left="851"/>
        <w:rPr>
          <w:noProof/>
        </w:rPr>
      </w:pPr>
      <w:r>
        <w:rPr>
          <w:noProof/>
        </w:rPr>
        <w:t>Wallis and Futuna Islands,</w:t>
      </w:r>
    </w:p>
    <w:p>
      <w:pPr>
        <w:pStyle w:val="Tiret0"/>
        <w:ind w:left="851"/>
        <w:rPr>
          <w:noProof/>
        </w:rPr>
      </w:pPr>
      <w:r>
        <w:rPr>
          <w:rStyle w:val="CRDeleted"/>
          <w:noProof/>
        </w:rPr>
        <w:t>Mayotte,</w:t>
      </w:r>
    </w:p>
    <w:p>
      <w:pPr>
        <w:pStyle w:val="Tiret0"/>
        <w:ind w:left="851"/>
        <w:rPr>
          <w:noProof/>
        </w:rPr>
      </w:pPr>
      <w:r>
        <w:rPr>
          <w:noProof/>
        </w:rPr>
        <w:t>St Pierre and Miquelon.</w:t>
      </w:r>
    </w:p>
    <w:p>
      <w:pPr>
        <w:rPr>
          <w:b/>
          <w:noProof/>
        </w:rPr>
      </w:pPr>
      <w:r>
        <w:rPr>
          <w:b/>
          <w:noProof/>
        </w:rPr>
        <w:t>GERMANY:</w:t>
      </w:r>
    </w:p>
    <w:p>
      <w:pPr>
        <w:pStyle w:val="Tiret0"/>
        <w:ind w:left="851"/>
        <w:rPr>
          <w:noProof/>
        </w:rPr>
      </w:pPr>
      <w:r>
        <w:rPr>
          <w:noProof/>
        </w:rPr>
        <w:t>Büsingen</w:t>
      </w:r>
    </w:p>
    <w:p>
      <w:pPr>
        <w:jc w:val="center"/>
        <w:rPr>
          <w:noProof/>
        </w:rPr>
      </w:pPr>
      <w:r>
        <w:rPr>
          <w:noProof/>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Annexetitre"/>
        <w:rPr>
          <w:noProof/>
        </w:rPr>
      </w:pPr>
      <w:r>
        <w:rPr>
          <w:noProof/>
        </w:rPr>
        <w:t xml:space="preserve">ANNEX </w:t>
      </w:r>
      <w:r>
        <w:rPr>
          <w:rStyle w:val="CRMinorChangeDeleted"/>
          <w:noProof/>
          <w:lang w:val="en-GB"/>
        </w:rPr>
        <w:t>V</w:t>
      </w:r>
      <w:r>
        <w:rPr>
          <w:noProof/>
        </w:rPr>
        <w:t xml:space="preserve"> </w:t>
      </w:r>
      <w:r>
        <w:rPr>
          <w:rStyle w:val="CRMinorChangeAdded"/>
          <w:noProof/>
          <w:lang w:val="en-GB"/>
        </w:rPr>
        <w:t>VII</w:t>
      </w:r>
    </w:p>
    <w:p>
      <w:pPr>
        <w:jc w:val="center"/>
        <w:rPr>
          <w:b/>
          <w:noProof/>
        </w:rPr>
      </w:pPr>
      <w:r>
        <w:rPr>
          <w:b/>
          <w:noProof/>
        </w:rPr>
        <w:t xml:space="preserve">Export or import authorisation form referred to in Article </w:t>
      </w:r>
      <w:r>
        <w:rPr>
          <w:rStyle w:val="CRMinorChangeDeleted"/>
          <w:b/>
          <w:noProof/>
          <w:lang w:val="en-GB"/>
        </w:rPr>
        <w:t>9</w:t>
      </w:r>
      <w:r>
        <w:rPr>
          <w:b/>
          <w:noProof/>
        </w:rPr>
        <w:t xml:space="preserve"> </w:t>
      </w:r>
      <w:r>
        <w:rPr>
          <w:rStyle w:val="CRMinorChangeAdded"/>
          <w:b/>
          <w:noProof/>
          <w:lang w:val="en-GB"/>
        </w:rPr>
        <w:t>21</w:t>
      </w:r>
      <w:r>
        <w:rPr>
          <w:b/>
          <w:noProof/>
        </w:rPr>
        <w:t>(1)</w:t>
      </w:r>
    </w:p>
    <w:p>
      <w:pPr>
        <w:rPr>
          <w:b/>
          <w:i/>
          <w:noProof/>
        </w:rPr>
      </w:pPr>
      <w:r>
        <w:rPr>
          <w:b/>
          <w:i/>
          <w:noProof/>
        </w:rPr>
        <w:t>Technical specification:</w:t>
      </w:r>
    </w:p>
    <w:p>
      <w:pPr>
        <w:rPr>
          <w:noProof/>
        </w:rPr>
      </w:pPr>
      <w:r>
        <w:rPr>
          <w:noProof/>
        </w:rPr>
        <w:t>The following form shall measure 210 × 297 mm with a maximum tolerance of 5 mm less and 8 mm more. The boxes are based on a unit of measurement of one tenth of an inch horizontally and one sixth of an inch vertically. The subdivisions are based on a unit of measurement of one tenth of an inch horizontally.</w:t>
      </w:r>
    </w:p>
    <w:p>
      <w:pPr>
        <w:rPr>
          <w:noProof/>
        </w:rPr>
      </w:pPr>
      <w:r>
        <w:rPr>
          <w:noProof/>
          <w:lang w:val="en-US"/>
        </w:rPr>
        <w:drawing>
          <wp:inline distT="0" distB="0" distL="0" distR="0">
            <wp:extent cx="5365630" cy="70514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365890" cy="7051795"/>
                    </a:xfrm>
                    <a:prstGeom prst="rect">
                      <a:avLst/>
                    </a:prstGeom>
                  </pic:spPr>
                </pic:pic>
              </a:graphicData>
            </a:graphic>
          </wp:inline>
        </w:drawing>
      </w:r>
    </w:p>
    <w:p>
      <w:pPr>
        <w:jc w:val="center"/>
        <w:rPr>
          <w:noProof/>
        </w:rPr>
      </w:pPr>
      <w:r>
        <w:rPr>
          <w:iCs/>
          <w:noProof/>
        </w:rPr>
        <w:fldChar w:fldCharType="begin"/>
      </w:r>
      <w:r>
        <w:rPr>
          <w:iCs/>
          <w:noProof/>
        </w:rPr>
        <w:instrText xml:space="preserve"> QUOTE "</w:instrText>
      </w:r>
      <w:r>
        <w:rPr>
          <w:rStyle w:val="CRMarker"/>
          <w:iCs/>
          <w:noProof/>
        </w:rPr>
        <w:instrText>è</w:instrText>
      </w:r>
      <w:r>
        <w:rPr>
          <w:iCs/>
          <w:noProof/>
        </w:rPr>
        <w:instrText xml:space="preserve">" </w:instrText>
      </w:r>
      <w:r>
        <w:rPr>
          <w:iCs/>
          <w:noProof/>
        </w:rPr>
        <w:fldChar w:fldCharType="separate"/>
      </w:r>
      <w:r>
        <w:rPr>
          <w:rStyle w:val="CRMarker"/>
          <w:iCs/>
          <w:noProof/>
        </w:rPr>
        <w:t>è</w:t>
      </w:r>
      <w:r>
        <w:rPr>
          <w:iCs/>
          <w:noProof/>
        </w:rPr>
        <w:fldChar w:fldCharType="end"/>
      </w:r>
      <w:r>
        <w:rPr>
          <w:rStyle w:val="CRRefNum"/>
          <w:iCs/>
          <w:noProof/>
        </w:rPr>
        <w:t>1</w:t>
      </w:r>
      <w:r>
        <w:rPr>
          <w:iCs/>
          <w:noProof/>
        </w:rPr>
        <w:t> </w:t>
      </w:r>
      <w:r>
        <w:rPr>
          <w:iCs/>
          <w:noProof/>
        </w:rPr>
        <w:fldChar w:fldCharType="begin"/>
      </w:r>
      <w:r>
        <w:rPr>
          <w:iCs/>
          <w:noProof/>
        </w:rPr>
        <w:instrText xml:space="preserve"> QUOTE "</w:instrText>
      </w:r>
      <w:r>
        <w:rPr>
          <w:rStyle w:val="CRMarker"/>
          <w:iCs/>
          <w:noProof/>
        </w:rPr>
        <w:instrText>ç</w:instrText>
      </w:r>
      <w:r>
        <w:rPr>
          <w:iCs/>
          <w:noProof/>
        </w:rPr>
        <w:instrText xml:space="preserve">" </w:instrText>
      </w:r>
      <w:r>
        <w:rPr>
          <w:iCs/>
          <w:noProof/>
        </w:rPr>
        <w:fldChar w:fldCharType="separate"/>
      </w:r>
      <w:r>
        <w:rPr>
          <w:rStyle w:val="CRMarker"/>
          <w:iCs/>
          <w:noProof/>
        </w:rPr>
        <w:t>ç</w:t>
      </w:r>
      <w:r>
        <w:rPr>
          <w:iCs/>
          <w:noProof/>
        </w:rPr>
        <w:fldChar w:fldCharType="end"/>
      </w:r>
    </w:p>
    <w:p>
      <w:pPr>
        <w:jc w:val="center"/>
        <w:rPr>
          <w:noProof/>
        </w:rPr>
      </w:pPr>
      <w:r>
        <w:rPr>
          <w:noProof/>
          <w:lang w:val="en-US"/>
        </w:rPr>
        <w:drawing>
          <wp:inline distT="0" distB="0" distL="0" distR="0">
            <wp:extent cx="4996281" cy="60393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997544" cy="6040892"/>
                    </a:xfrm>
                    <a:prstGeom prst="rect">
                      <a:avLst/>
                    </a:prstGeom>
                  </pic:spPr>
                </pic:pic>
              </a:graphicData>
            </a:graphic>
          </wp:inline>
        </w:drawing>
      </w:r>
    </w:p>
    <w:p>
      <w:pPr>
        <w:spacing w:before="0" w:after="200" w:line="276" w:lineRule="auto"/>
        <w:jc w:val="left"/>
        <w:rPr>
          <w:noProof/>
        </w:rPr>
      </w:pPr>
      <w:r>
        <w:rPr>
          <w:noProof/>
        </w:rPr>
        <w:br w:type="page"/>
      </w:r>
    </w:p>
    <w:p>
      <w:pPr>
        <w:rPr>
          <w:b/>
          <w:i/>
          <w:noProof/>
        </w:rPr>
      </w:pPr>
      <w:r>
        <w:rPr>
          <w:b/>
          <w:i/>
          <w:noProof/>
        </w:rPr>
        <w:t>Explanatory notes to the form</w:t>
      </w:r>
    </w:p>
    <w:p>
      <w:pPr>
        <w:rPr>
          <w:noProof/>
        </w:rPr>
      </w:pPr>
      <w:r>
        <w:rPr>
          <w:noProof/>
        </w:rPr>
        <w:t xml:space="preserve">‘Authorisation for export or import of goods that could be used for torture (Regulation </w:t>
      </w:r>
      <w:r>
        <w:rPr>
          <w:rStyle w:val="CRMinorChangeDeleted"/>
          <w:noProof/>
          <w:lang w:val="en-GB"/>
        </w:rPr>
        <w:t>(EC) No 1236/2005</w:t>
      </w:r>
      <w:r>
        <w:rPr>
          <w:noProof/>
        </w:rPr>
        <w:t xml:space="preserve"> </w:t>
      </w:r>
      <w:r>
        <w:rPr>
          <w:rStyle w:val="CRMinorChangeAdded"/>
          <w:noProof/>
          <w:lang w:val="en-GB"/>
        </w:rPr>
        <w:t>(EU) […]</w:t>
      </w:r>
      <w:r>
        <w:rPr>
          <w:noProof/>
        </w:rPr>
        <w:t>)’.</w:t>
      </w:r>
    </w:p>
    <w:p>
      <w:pPr>
        <w:rPr>
          <w:noProof/>
        </w:rPr>
      </w:pPr>
      <w:r>
        <w:rPr>
          <w:noProof/>
        </w:rPr>
        <w:t xml:space="preserve">This authorisation form shall be used to issue an authorisation for an export or import of goods in accordance with Regulation </w:t>
      </w:r>
      <w:r>
        <w:rPr>
          <w:rStyle w:val="CRMinorChangeDeleted"/>
          <w:noProof/>
          <w:lang w:val="en-GB"/>
        </w:rPr>
        <w:t>(EC) No 1236/2005</w:t>
      </w:r>
      <w:r>
        <w:rPr>
          <w:noProof/>
        </w:rPr>
        <w:t xml:space="preserve"> </w:t>
      </w:r>
      <w:r>
        <w:rPr>
          <w:rStyle w:val="CRMinorChangeAdded"/>
          <w:noProof/>
          <w:lang w:val="en-GB"/>
        </w:rPr>
        <w:t>(EU) […] of the European Parliament and of the Council</w:t>
      </w:r>
      <w:r>
        <w:rPr>
          <w:noProof/>
        </w:rPr>
        <w:t xml:space="preserve"> </w:t>
      </w:r>
      <w:r>
        <w:rPr>
          <w:rStyle w:val="CRMinorChangeDeleted"/>
          <w:noProof/>
          <w:lang w:val="en-GB"/>
        </w:rPr>
        <w:t>concerning trade in certain goods which could be used for capital punishment, torture or other cruel, inhuman or degrading treatment or punishment</w:t>
      </w:r>
      <w:r>
        <w:rPr>
          <w:rStyle w:val="FootnoteReference"/>
          <w:noProof/>
        </w:rPr>
        <w:footnoteReference w:id="5"/>
      </w:r>
      <w:r>
        <w:rPr>
          <w:noProof/>
        </w:rPr>
        <w:t>. It should not be used to authorise the supply of technical assistance.</w:t>
      </w:r>
    </w:p>
    <w:p>
      <w:pPr>
        <w:rPr>
          <w:noProof/>
        </w:rPr>
      </w:pPr>
      <w:r>
        <w:rPr>
          <w:noProof/>
        </w:rPr>
        <w:t xml:space="preserve">Issuing authority is the authority defined in Article 2(h) of </w:t>
      </w:r>
      <w:r>
        <w:rPr>
          <w:rStyle w:val="CRMinorChangeDeleted"/>
          <w:noProof/>
          <w:lang w:val="en-GB"/>
        </w:rPr>
        <w:t>Council</w:t>
      </w:r>
      <w:r>
        <w:rPr>
          <w:noProof/>
        </w:rPr>
        <w:t xml:space="preserve"> Regulation </w:t>
      </w:r>
      <w:r>
        <w:rPr>
          <w:rStyle w:val="CRMinorChangeDeleted"/>
          <w:noProof/>
          <w:lang w:val="en-GB"/>
        </w:rPr>
        <w:t>No 1236/2005</w:t>
      </w:r>
      <w:r>
        <w:rPr>
          <w:noProof/>
        </w:rPr>
        <w:t xml:space="preserve"> </w:t>
      </w:r>
      <w:r>
        <w:rPr>
          <w:rStyle w:val="CRMinorChangeAdded"/>
          <w:noProof/>
          <w:lang w:val="en-GB"/>
        </w:rPr>
        <w:t>(EU) […]</w:t>
      </w:r>
      <w:r>
        <w:rPr>
          <w:noProof/>
        </w:rPr>
        <w:t xml:space="preserve"> which is set out in Annex I to </w:t>
      </w:r>
      <w:r>
        <w:rPr>
          <w:rStyle w:val="CRDeleted"/>
          <w:noProof/>
          <w:lang w:val="en-GB"/>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w:t>
      </w:r>
    </w:p>
    <w:p>
      <w:pPr>
        <w:rPr>
          <w:noProof/>
        </w:rPr>
      </w:pPr>
      <w:r>
        <w:rPr>
          <w:noProof/>
        </w:rPr>
        <w:t>Authorisations shall be issued on this single page form, which should be printed on both sides. The competent customs office deducts the exported quantities from the total quantity available. It has to make sure that the different items subject to the authorisation are clearly separated for this purpose.</w:t>
      </w:r>
    </w:p>
    <w:p>
      <w:pPr>
        <w:rPr>
          <w:noProof/>
        </w:rPr>
      </w:pPr>
      <w:r>
        <w:rPr>
          <w:noProof/>
        </w:rPr>
        <w:t>Where national procedures of the Member States require additional copies of the form (as for example for the application) this authorisation form may be included in a form set containing the necessary copies following the national rules applicable. In the box above box 3 of each specimen and in the margin on the left it should be clearly indicated for which purpose (e.g. application, copy for applicant) the relevant copies are intended. One specimen only shall be the authorisation form set out in Annex </w:t>
      </w:r>
      <w:r>
        <w:rPr>
          <w:rStyle w:val="CRMinorChangeDeleted"/>
          <w:noProof/>
          <w:lang w:val="en-GB"/>
        </w:rPr>
        <w:t>V</w:t>
      </w:r>
      <w:r>
        <w:rPr>
          <w:noProof/>
        </w:rPr>
        <w:t xml:space="preserve"> </w:t>
      </w:r>
      <w:r>
        <w:rPr>
          <w:rStyle w:val="CRMinorChangeAdded"/>
          <w:noProof/>
          <w:lang w:val="en-GB"/>
        </w:rPr>
        <w:t>VII</w:t>
      </w:r>
      <w:r>
        <w:rPr>
          <w:noProof/>
        </w:rPr>
        <w:t xml:space="preserve"> to Regulation </w:t>
      </w:r>
      <w:r>
        <w:rPr>
          <w:rStyle w:val="CRMinorChangeDeleted"/>
          <w:noProof/>
          <w:lang w:val="en-GB"/>
        </w:rPr>
        <w:t>(EC) No 1236/2005</w:t>
      </w:r>
      <w:r>
        <w:rPr>
          <w:noProof/>
        </w:rPr>
        <w:t xml:space="preserve"> </w:t>
      </w:r>
      <w:r>
        <w:rPr>
          <w:rStyle w:val="CRMinorChangeAdded"/>
          <w:noProof/>
          <w:lang w:val="en-GB"/>
        </w:rPr>
        <w:t>(EU) […]</w:t>
      </w:r>
      <w:r>
        <w:rPr>
          <w:noProof/>
        </w:rPr>
        <w:t>.</w:t>
      </w:r>
    </w:p>
    <w:tbl>
      <w:tblPr>
        <w:tblW w:w="0" w:type="auto"/>
        <w:tblLayout w:type="fixed"/>
        <w:tblLook w:val="0000" w:firstRow="0" w:lastRow="0" w:firstColumn="0" w:lastColumn="0" w:noHBand="0" w:noVBand="0"/>
      </w:tblPr>
      <w:tblGrid>
        <w:gridCol w:w="1101"/>
        <w:gridCol w:w="2409"/>
        <w:gridCol w:w="5776"/>
      </w:tblGrid>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Applicant:</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indicate the applicant's name and the full address.</w:t>
            </w:r>
          </w:p>
          <w:p>
            <w:pPr>
              <w:pStyle w:val="NormalLeft"/>
              <w:jc w:val="both"/>
              <w:rPr>
                <w:noProof/>
              </w:rPr>
            </w:pPr>
            <w:r>
              <w:rPr>
                <w:noProof/>
              </w:rPr>
              <w:t>The applicant's customs number may also be indicated (optional in most cases).</w:t>
            </w:r>
          </w:p>
          <w:p>
            <w:pPr>
              <w:pStyle w:val="NormalLeft"/>
              <w:jc w:val="both"/>
              <w:rPr>
                <w:noProof/>
              </w:rPr>
            </w:pPr>
            <w:r>
              <w:rPr>
                <w:noProof/>
              </w:rPr>
              <w:t xml:space="preserve">The type of applicant should be indicated (optional) in the relevant box, using the numbers 1, 2 or 4 referring to the points set out in the definition in Article 2(i) of Regulation </w:t>
            </w:r>
            <w:r>
              <w:rPr>
                <w:rStyle w:val="CRMinorChangeDeleted"/>
                <w:noProof/>
                <w:lang w:val="en-GB"/>
              </w:rPr>
              <w:t>(EC) No 1236/2005</w:t>
            </w:r>
            <w:r>
              <w:rPr>
                <w:noProof/>
              </w:rPr>
              <w:t xml:space="preserve"> </w:t>
            </w:r>
            <w:r>
              <w:rPr>
                <w:rStyle w:val="CRMinorChangeAdded"/>
                <w:noProof/>
                <w:lang w:val="en-GB"/>
              </w:rPr>
              <w:t>(EU) […]</w:t>
            </w:r>
            <w:r>
              <w:rPr>
                <w:noProof/>
              </w:rPr>
              <w:t>.</w:t>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3:</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Authorisation No:</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fill out the number and tick either the export or the import box.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See Article 2(d) and (e) and Article </w:t>
            </w:r>
            <w:r>
              <w:rPr>
                <w:rStyle w:val="CRMinorChangeDeleted"/>
                <w:noProof/>
                <w:lang w:val="en-GB"/>
              </w:rPr>
              <w:t>l8</w:t>
            </w:r>
            <w:r>
              <w:rPr>
                <w:noProof/>
              </w:rPr>
              <w:t xml:space="preserve"> </w:t>
            </w:r>
            <w:r>
              <w:rPr>
                <w:rStyle w:val="CRMinorChangeAdded"/>
                <w:noProof/>
                <w:lang w:val="en-GB"/>
              </w:rPr>
              <w:t>34</w:t>
            </w:r>
            <w:r>
              <w:rPr>
                <w:noProof/>
              </w:rPr>
              <w:t xml:space="preserve"> of </w:t>
            </w:r>
            <w:r>
              <w:rPr>
                <w:rStyle w:val="CRDeleted"/>
                <w:noProof/>
                <w:lang w:val="en-GB"/>
              </w:rPr>
              <w:t>the</w:t>
            </w:r>
            <w:r>
              <w:rPr>
                <w:noProof/>
              </w:rPr>
              <w:t xml:space="preserve"> Regulation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 […]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for the definitions of the terms ‘export’ and ‘import’.</w:t>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4:</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Expiry date:</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state day (two digits), month (two digits) and year (four digits).</w:t>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5:</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Agent/representative:</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indicate the name of a duly authorised representative or (customs) agent acting on behalf of the applicant, if the application is not presented by the applicant. See also Article </w:t>
            </w:r>
            <w:r>
              <w:rPr>
                <w:rStyle w:val="CRMinorChangeDeleted"/>
                <w:noProof/>
                <w:lang w:val="en-GB"/>
              </w:rPr>
              <w:t>5</w:t>
            </w:r>
            <w:r>
              <w:rPr>
                <w:noProof/>
              </w:rPr>
              <w:t xml:space="preserve"> </w:t>
            </w:r>
            <w:r>
              <w:rPr>
                <w:rStyle w:val="CRMinorChangeAdded"/>
                <w:noProof/>
                <w:lang w:val="en-GB"/>
              </w:rPr>
              <w:t>18</w:t>
            </w:r>
            <w:r>
              <w:rPr>
                <w:noProof/>
              </w:rPr>
              <w:t xml:space="preserve"> of </w:t>
            </w:r>
            <w:r>
              <w:rPr>
                <w:rStyle w:val="CRMinorChangeDeleted"/>
                <w:noProof/>
                <w:lang w:val="en-GB"/>
              </w:rPr>
              <w:t>Council</w:t>
            </w:r>
            <w:r>
              <w:rPr>
                <w:noProof/>
              </w:rPr>
              <w:t xml:space="preserve"> Regulation </w:t>
            </w:r>
            <w:r>
              <w:rPr>
                <w:rStyle w:val="CRMinorChangeDeleted"/>
                <w:noProof/>
                <w:lang w:val="en-GB"/>
              </w:rPr>
              <w:t>(EEC) No 2913/92</w:t>
            </w:r>
            <w:r>
              <w:rPr>
                <w:noProof/>
              </w:rPr>
              <w:t xml:space="preserve"> </w:t>
            </w:r>
            <w:r>
              <w:rPr>
                <w:rStyle w:val="CRMinorChangeAdded"/>
                <w:noProof/>
                <w:lang w:val="en-GB"/>
              </w:rPr>
              <w:t>(EU) No 952/2013</w:t>
            </w:r>
            <w:r>
              <w:rPr>
                <w:noProof/>
              </w:rPr>
              <w:t>.</w:t>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6:</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Country where the goods are located:</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state both the name of the country concerned and the relevant country code taken from the codes established pursuant to </w:t>
            </w:r>
            <w:r>
              <w:rPr>
                <w:rStyle w:val="CRMinorChangeDeleted"/>
                <w:noProof/>
                <w:lang w:val="en-GB"/>
              </w:rPr>
              <w:t>Council</w:t>
            </w:r>
            <w:r>
              <w:rPr>
                <w:noProof/>
              </w:rPr>
              <w:t xml:space="preserve"> Regulation (EC) No </w:t>
            </w:r>
            <w:r>
              <w:rPr>
                <w:rStyle w:val="CRMinorChangeAdded"/>
                <w:noProof/>
                <w:lang w:val="en-GB"/>
              </w:rPr>
              <w:t>471/2009 of the European Parliament and of the Council</w:t>
            </w:r>
            <w:r>
              <w:rPr>
                <w:rStyle w:val="CRMinorChangeAdded"/>
                <w:noProof/>
                <w:vertAlign w:val="superscript"/>
                <w:lang w:val="en-GB"/>
              </w:rPr>
              <w:footnoteReference w:id="6"/>
            </w:r>
            <w:r>
              <w:rPr>
                <w:rStyle w:val="CRMinorChangeAdded"/>
                <w:noProof/>
                <w:lang w:val="en-GB"/>
              </w:rPr>
              <w:t xml:space="preserve"> 1172</w:t>
            </w:r>
            <w:r>
              <w:rPr>
                <w:rStyle w:val="CRMinorChangeDeleted"/>
                <w:noProof/>
                <w:lang w:val="en-GB"/>
              </w:rPr>
              <w:t>/95 (OJ L 118, 25.5.1995, p. 10)</w:t>
            </w:r>
            <w:r>
              <w:rPr>
                <w:noProof/>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See Commission Regulation </w:t>
            </w:r>
            <w:r>
              <w:rPr>
                <w:rStyle w:val="CRMinorChangeAdded"/>
                <w:noProof/>
              </w:rPr>
              <w:t>(EU) No 1106/2012</w:t>
            </w:r>
            <w:r>
              <w:rPr>
                <w:rStyle w:val="CRMinorChangeAdded"/>
                <w:noProof/>
                <w:vertAlign w:val="superscript"/>
              </w:rPr>
              <w:footnoteReference w:id="7"/>
            </w:r>
            <w:r>
              <w:rPr>
                <w:rStyle w:val="CRMinorChangeDeleted"/>
                <w:noProof/>
              </w:rPr>
              <w:t xml:space="preserve"> (EC) No 1779/2002 (OJ L 269, 5.10.2002, p. 6)</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7:</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Country of destination:</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state both the name of the country concerned and the relevant country code taken from the codes established pursuant to </w:t>
            </w:r>
            <w:r>
              <w:rPr>
                <w:rStyle w:val="CRMinorChangeDeleted"/>
                <w:noProof/>
                <w:lang w:val="en-GB"/>
              </w:rPr>
              <w:t>Council</w:t>
            </w:r>
            <w:r>
              <w:rPr>
                <w:noProof/>
              </w:rPr>
              <w:t xml:space="preserve"> Regulation (EC) No </w:t>
            </w:r>
            <w:r>
              <w:rPr>
                <w:rStyle w:val="CRMinorChangeAdded"/>
                <w:noProof/>
                <w:lang w:val="en-GB"/>
              </w:rPr>
              <w:t>471/2009</w:t>
            </w:r>
            <w:r>
              <w:rPr>
                <w:noProof/>
              </w:rPr>
              <w:t xml:space="preserve"> </w:t>
            </w:r>
            <w:r>
              <w:rPr>
                <w:rStyle w:val="CRMinorChangeDeleted"/>
                <w:noProof/>
                <w:lang w:val="en-GB"/>
              </w:rPr>
              <w:t>1172/95, (OJ L 118, 25.5.1995, p. 10)</w:t>
            </w:r>
            <w:r>
              <w:rPr>
                <w:noProof/>
              </w:rPr>
              <w:t xml:space="preserv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See </w:t>
            </w:r>
            <w:r>
              <w:rPr>
                <w:rStyle w:val="CRMinorChangeDeleted"/>
                <w:noProof/>
              </w:rPr>
              <w:t>Commission</w:t>
            </w:r>
            <w:r>
              <w:rPr>
                <w:noProof/>
              </w:rPr>
              <w:t xml:space="preserve"> Regulation </w:t>
            </w:r>
            <w:r>
              <w:rPr>
                <w:rStyle w:val="CRMinorChangeAdded"/>
                <w:noProof/>
              </w:rPr>
              <w:t>(EU) No 1106/2012</w:t>
            </w:r>
            <w:r>
              <w:rPr>
                <w:noProof/>
              </w:rPr>
              <w:t xml:space="preserve"> </w:t>
            </w:r>
            <w:r>
              <w:rPr>
                <w:rStyle w:val="CRMinorChangeDeleted"/>
                <w:noProof/>
              </w:rPr>
              <w:t>(EC) No 1779/2002 (OJ L 269, 5.10.2002, p. 6)</w:t>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10:</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Description of item:</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consider including data on packaging of the goods concerned. Note that the value of the goods may also be indicated in box 10.</w:t>
            </w:r>
          </w:p>
          <w:p>
            <w:pPr>
              <w:pStyle w:val="NormalLeft"/>
              <w:jc w:val="both"/>
              <w:rPr>
                <w:noProof/>
              </w:rPr>
            </w:pPr>
            <w:r>
              <w:rPr>
                <w:noProof/>
              </w:rPr>
              <w:t>If there is not sufficient space in box 10, please continue on an attached blank sheet, mentioning the authorisation number. Please indicate the number of attachments in box 16.</w:t>
            </w:r>
          </w:p>
          <w:p>
            <w:pPr>
              <w:pStyle w:val="NormalLeft"/>
              <w:jc w:val="both"/>
              <w:rPr>
                <w:noProof/>
              </w:rPr>
            </w:pPr>
            <w:r>
              <w:rPr>
                <w:noProof/>
              </w:rPr>
              <w:t xml:space="preserve">This form is designed for use for up to three different types of goods (see Annexes II and III to </w:t>
            </w:r>
            <w:r>
              <w:rPr>
                <w:rStyle w:val="CRMinorChangeDeleted"/>
                <w:noProof/>
                <w:lang w:val="en-GB"/>
              </w:rPr>
              <w:t>the</w:t>
            </w:r>
            <w:r>
              <w:rPr>
                <w:noProof/>
              </w:rPr>
              <w:t xml:space="preserve"> Regulation (EU) […]). If it is necessary to authorise the export or import of more than three types of goods, please grant two authorisations.</w:t>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11</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Item No:</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This box needs to be completed on the back of the form only. Please ensure that the Item No corresponds to the printed item number in box 11 found next to the description of the relevant item on the view side.</w:t>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14:</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Specific requirements and conditions:</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If there is not sufficient space in box 14, please continue on an attached blank sheet, mentioning the authorisation number. Please indicate the number of attachments in box 16.</w:t>
            </w:r>
          </w:p>
        </w:tc>
      </w:tr>
      <w:tr>
        <w:trPr>
          <w:cantSplit/>
        </w:trPr>
        <w:tc>
          <w:tcPr>
            <w:tcW w:w="11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16:</w:t>
            </w:r>
          </w:p>
        </w:tc>
        <w:tc>
          <w:tcPr>
            <w:tcW w:w="2409"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Number of attachments:</w:t>
            </w:r>
          </w:p>
        </w:tc>
        <w:tc>
          <w:tcPr>
            <w:tcW w:w="5776"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indicate the number of attachments, if any (see explanations to boxes 10 and 14).</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2016/2134 Art. 1.22(e) and Annex III</w:t>
      </w:r>
    </w:p>
    <w:p>
      <w:pPr>
        <w:pStyle w:val="Annexetitre"/>
        <w:rPr>
          <w:noProof/>
        </w:rPr>
      </w:pPr>
      <w:r>
        <w:rPr>
          <w:noProof/>
        </w:rPr>
        <w:t xml:space="preserve">ANNEX </w:t>
      </w:r>
      <w:r>
        <w:rPr>
          <w:rStyle w:val="CRMinorChangeDeleted"/>
          <w:noProof/>
          <w:lang w:val="en-GB"/>
        </w:rPr>
        <w:t>VI</w:t>
      </w:r>
      <w:r>
        <w:rPr>
          <w:noProof/>
        </w:rPr>
        <w:t xml:space="preserve"> </w:t>
      </w:r>
      <w:r>
        <w:rPr>
          <w:rStyle w:val="CRMinorChangeAdded"/>
          <w:noProof/>
          <w:lang w:val="en-GB"/>
        </w:rPr>
        <w:t>VIII</w:t>
      </w:r>
    </w:p>
    <w:p>
      <w:pPr>
        <w:jc w:val="center"/>
        <w:rPr>
          <w:b/>
          <w:noProof/>
        </w:rPr>
      </w:pPr>
      <w:r>
        <w:rPr>
          <w:b/>
          <w:noProof/>
        </w:rPr>
        <w:t>Authorisation form for the supply of brokering services referred to in Article </w:t>
      </w:r>
      <w:r>
        <w:rPr>
          <w:rStyle w:val="CRMinorChangeDeleted"/>
          <w:b/>
          <w:i/>
          <w:noProof/>
          <w:lang w:val="en-GB"/>
        </w:rPr>
        <w:t>9</w:t>
      </w:r>
      <w:r>
        <w:rPr>
          <w:b/>
          <w:noProof/>
        </w:rPr>
        <w:t xml:space="preserve"> </w:t>
      </w:r>
      <w:r>
        <w:rPr>
          <w:rStyle w:val="CRMinorChangeAdded"/>
          <w:b/>
          <w:i/>
          <w:noProof/>
          <w:lang w:val="en-GB"/>
        </w:rPr>
        <w:t>21</w:t>
      </w:r>
      <w:r>
        <w:rPr>
          <w:b/>
          <w:noProof/>
        </w:rPr>
        <w:t>(1)</w:t>
      </w:r>
    </w:p>
    <w:p>
      <w:pPr>
        <w:rPr>
          <w:b/>
          <w:i/>
          <w:noProof/>
        </w:rPr>
      </w:pPr>
      <w:r>
        <w:rPr>
          <w:b/>
          <w:i/>
          <w:noProof/>
        </w:rPr>
        <w:t>Technical specification:</w:t>
      </w:r>
    </w:p>
    <w:p>
      <w:pPr>
        <w:rPr>
          <w:noProof/>
        </w:rPr>
      </w:pPr>
      <w:r>
        <w:rPr>
          <w:noProof/>
        </w:rPr>
        <w:t>The following form shall measure 210 × 297 mm with a maximum tolerance of 5 mm less and 8 mm more. The boxes are based on a unit of measurement of one tenth of an inch horizontally and one sixth of an inch vertically. The subdivisions are based on a unit of measurement of one tenth of an inch horizontally.</w:t>
      </w:r>
    </w:p>
    <w:p>
      <w:pPr>
        <w:jc w:val="center"/>
        <w:rPr>
          <w:noProof/>
        </w:rPr>
      </w:pPr>
      <w:r>
        <w:rPr>
          <w:noProof/>
          <w:lang w:val="en-US"/>
        </w:rPr>
        <w:drawing>
          <wp:inline distT="0" distB="0" distL="0" distR="0">
            <wp:extent cx="4637836" cy="62540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4638253" cy="6254614"/>
                    </a:xfrm>
                    <a:prstGeom prst="rect">
                      <a:avLst/>
                    </a:prstGeom>
                  </pic:spPr>
                </pic:pic>
              </a:graphicData>
            </a:graphic>
          </wp:inline>
        </w:drawing>
      </w:r>
    </w:p>
    <w:p>
      <w:pPr>
        <w:jc w:val="center"/>
        <w:rPr>
          <w:noProof/>
        </w:rPr>
      </w:pPr>
      <w:r>
        <w:rPr>
          <w:noProof/>
          <w:lang w:val="en-US"/>
        </w:rPr>
        <w:drawing>
          <wp:inline distT="0" distB="0" distL="0" distR="0">
            <wp:extent cx="5720138" cy="7766892"/>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724250" cy="7772476"/>
                    </a:xfrm>
                    <a:prstGeom prst="rect">
                      <a:avLst/>
                    </a:prstGeom>
                  </pic:spPr>
                </pic:pic>
              </a:graphicData>
            </a:graphic>
          </wp:inline>
        </w:drawing>
      </w:r>
    </w:p>
    <w:p>
      <w:pPr>
        <w:spacing w:before="0" w:after="200" w:line="276" w:lineRule="auto"/>
        <w:jc w:val="left"/>
        <w:rPr>
          <w:b/>
          <w:bCs/>
          <w:i/>
          <w:iCs/>
          <w:noProof/>
        </w:rPr>
      </w:pPr>
      <w:r>
        <w:rPr>
          <w:b/>
          <w:bCs/>
          <w:i/>
          <w:iCs/>
          <w:noProof/>
        </w:rPr>
        <w:br w:type="page"/>
      </w:r>
    </w:p>
    <w:p>
      <w:pPr>
        <w:keepNext/>
        <w:rPr>
          <w:noProof/>
        </w:rPr>
      </w:pPr>
      <w:r>
        <w:rPr>
          <w:b/>
          <w:bCs/>
          <w:i/>
          <w:iCs/>
          <w:noProof/>
        </w:rPr>
        <w:t>Explanatory notes to the form</w:t>
      </w:r>
    </w:p>
    <w:p>
      <w:pPr>
        <w:rPr>
          <w:noProof/>
        </w:rPr>
      </w:pPr>
      <w:r>
        <w:rPr>
          <w:noProof/>
        </w:rPr>
        <w:t>‘Authorisation for the supply of brokering services related to goods that could be used for torture or for capital punishment (</w:t>
      </w:r>
      <w:r>
        <w:rPr>
          <w:rStyle w:val="CRMinorChangeDeleted"/>
          <w:i/>
          <w:noProof/>
          <w:lang w:val="en-GB"/>
        </w:rPr>
        <w:t>Council</w:t>
      </w:r>
      <w:r>
        <w:rPr>
          <w:noProof/>
        </w:rPr>
        <w:t xml:space="preserve"> Regulation </w:t>
      </w:r>
      <w:r>
        <w:rPr>
          <w:rStyle w:val="CRMinorChangeDeleted"/>
          <w:i/>
          <w:noProof/>
          <w:lang w:val="en-GB"/>
        </w:rPr>
        <w:t>(EC) No 1236/2005</w:t>
      </w:r>
      <w:r>
        <w:rPr>
          <w:noProof/>
        </w:rPr>
        <w:t xml:space="preserve"> </w:t>
      </w:r>
      <w:r>
        <w:rPr>
          <w:rStyle w:val="CRMinorChangeAdded"/>
          <w:noProof/>
          <w:lang w:val="en-GB"/>
        </w:rPr>
        <w:t>(EU) […] of the European Parliament and of the Council</w:t>
      </w:r>
      <w:r>
        <w:rPr>
          <w:rStyle w:val="FootnoteReference"/>
          <w:noProof/>
          <w:u w:val="double"/>
          <w:lang w:eastAsia="x-none"/>
        </w:rPr>
        <w:footnoteReference w:id="8"/>
      </w:r>
      <w:r>
        <w:rPr>
          <w:noProof/>
        </w:rPr>
        <w:t>)’.</w:t>
      </w:r>
    </w:p>
    <w:p>
      <w:pPr>
        <w:rPr>
          <w:noProof/>
        </w:rPr>
      </w:pPr>
      <w:r>
        <w:rPr>
          <w:noProof/>
        </w:rPr>
        <w:t xml:space="preserve">This authorisation form shall be used to issue an authorisation for brokering services in accordance with Regulation </w:t>
      </w:r>
      <w:r>
        <w:rPr>
          <w:rStyle w:val="CRMinorChangeDeleted"/>
          <w:noProof/>
          <w:lang w:val="en-GB"/>
        </w:rPr>
        <w:t>(EC) No 1236/2005</w:t>
      </w:r>
      <w:r>
        <w:rPr>
          <w:noProof/>
        </w:rPr>
        <w:t xml:space="preserve"> </w:t>
      </w:r>
      <w:r>
        <w:rPr>
          <w:rStyle w:val="CRMinorChangeAdded"/>
          <w:noProof/>
          <w:lang w:val="en-GB"/>
        </w:rPr>
        <w:t>(EU) […]</w:t>
      </w:r>
      <w:r>
        <w:rPr>
          <w:noProof/>
        </w:rPr>
        <w:t>.</w:t>
      </w:r>
    </w:p>
    <w:p>
      <w:pPr>
        <w:rPr>
          <w:noProof/>
        </w:rPr>
      </w:pPr>
      <w:r>
        <w:rPr>
          <w:noProof/>
        </w:rPr>
        <w:t xml:space="preserve">The issuing authority is the authority defined in point (h) of Article 2 of Regulation </w:t>
      </w:r>
      <w:r>
        <w:rPr>
          <w:rStyle w:val="CRMinorChangeDeleted"/>
          <w:noProof/>
          <w:lang w:val="en-GB"/>
        </w:rPr>
        <w:t>(EC) No 1236/2005</w:t>
      </w:r>
      <w:r>
        <w:rPr>
          <w:noProof/>
        </w:rPr>
        <w:t xml:space="preserve"> </w:t>
      </w:r>
      <w:r>
        <w:rPr>
          <w:rStyle w:val="CRMinorChangeAdded"/>
          <w:noProof/>
          <w:lang w:val="en-GB"/>
        </w:rPr>
        <w:t>(EU) […]</w:t>
      </w:r>
      <w:r>
        <w:rPr>
          <w:noProof/>
        </w:rPr>
        <w:t>. It is an authority that is included in the list of competent authorities in Annex I to that Regulation.</w:t>
      </w:r>
    </w:p>
    <w:tbl>
      <w:tblPr>
        <w:tblW w:w="0" w:type="auto"/>
        <w:tblLayout w:type="fixed"/>
        <w:tblLook w:val="0000" w:firstRow="0" w:lastRow="0" w:firstColumn="0" w:lastColumn="0" w:noHBand="0" w:noVBand="0"/>
      </w:tblPr>
      <w:tblGrid>
        <w:gridCol w:w="1021"/>
        <w:gridCol w:w="2508"/>
        <w:gridCol w:w="5757"/>
      </w:tblGrid>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Applying broker</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indicate the name and full address of the applying broker. Broker is defined in point (l) of Article 2 of Regulation </w:t>
            </w:r>
            <w:r>
              <w:rPr>
                <w:rStyle w:val="CRMinorChangeDeleted"/>
                <w:noProof/>
                <w:lang w:val="en-GB"/>
              </w:rPr>
              <w:t>(EC) No 1236/2005</w:t>
            </w:r>
            <w:r>
              <w:rPr>
                <w:noProof/>
              </w:rPr>
              <w:t xml:space="preserve"> </w:t>
            </w:r>
            <w:r>
              <w:rPr>
                <w:rStyle w:val="CRMinorChangeAdded"/>
                <w:noProof/>
                <w:lang w:val="en-GB"/>
              </w:rPr>
              <w:t>(EU) […]</w:t>
            </w:r>
            <w:r>
              <w:rPr>
                <w:noProof/>
              </w:rPr>
              <w:t>.</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3</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Authorisation No</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fill out the number and tick the appropriate box indicating whether the authorisation is an individual or global one (see points (p) and (q) of Article 2 of Regulation </w:t>
            </w:r>
            <w:r>
              <w:rPr>
                <w:rStyle w:val="CRMinorChangeDeleted"/>
                <w:noProof/>
                <w:lang w:val="en-GB"/>
              </w:rPr>
              <w:t>(EC) No 1236/2005</w:t>
            </w:r>
            <w:r>
              <w:rPr>
                <w:noProof/>
              </w:rPr>
              <w:t xml:space="preserve"> </w:t>
            </w:r>
            <w:r>
              <w:rPr>
                <w:rStyle w:val="CRMinorChangeAdded"/>
                <w:noProof/>
                <w:lang w:val="en-GB"/>
              </w:rPr>
              <w:t>(EU) […]</w:t>
            </w:r>
            <w:r>
              <w:rPr>
                <w:noProof/>
              </w:rPr>
              <w:t xml:space="preserve"> for the definitions).</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4</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Expiry date</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state day (two digits), month (two digits) and year (four digits). The period of validity of an individual authorisation is from three months to twelve months and that of a global authorisation from one year to three years. When the period of validity comes to an end an extension can be requested, if necessary.</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5</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Consignee</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indicate, in addition to the name and address, whether the consignee in the third country of destination is an end-user, a distributor as referred to in point (r) of Article 2 of Regulation </w:t>
            </w:r>
            <w:r>
              <w:rPr>
                <w:rStyle w:val="CRMinorChangeDeleted"/>
                <w:noProof/>
                <w:lang w:val="en-GB"/>
              </w:rPr>
              <w:t>(EC) No 1236/2005</w:t>
            </w:r>
            <w:r>
              <w:rPr>
                <w:noProof/>
              </w:rPr>
              <w:t xml:space="preserve"> </w:t>
            </w:r>
            <w:r>
              <w:rPr>
                <w:rStyle w:val="CRMinorChangeAdded"/>
                <w:noProof/>
                <w:lang w:val="en-GB"/>
              </w:rPr>
              <w:t>(EU) […]</w:t>
            </w:r>
            <w:r>
              <w:rPr>
                <w:noProof/>
              </w:rPr>
              <w:t xml:space="preserve"> or a party having another role in the transaction.</w:t>
            </w:r>
          </w:p>
          <w:p>
            <w:pPr>
              <w:pStyle w:val="NormalLeft"/>
              <w:jc w:val="both"/>
              <w:rPr>
                <w:noProof/>
              </w:rPr>
            </w:pPr>
            <w:r>
              <w:rPr>
                <w:noProof/>
              </w:rPr>
              <w:t>If the consignee is a distributor but also uses part of the shipment for a specific end-use, please tick both ‘Distributor’ and ‘End-user’ and mention the end-use in box 11.</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keepNext/>
              <w:rPr>
                <w:noProof/>
              </w:rPr>
            </w:pPr>
            <w:r>
              <w:rPr>
                <w:noProof/>
              </w:rPr>
              <w:t>Box 6</w:t>
            </w:r>
          </w:p>
        </w:tc>
        <w:tc>
          <w:tcPr>
            <w:tcW w:w="2508" w:type="dxa"/>
            <w:tcBorders>
              <w:top w:val="single" w:sz="2" w:space="0" w:color="auto"/>
              <w:left w:val="single" w:sz="2" w:space="0" w:color="auto"/>
              <w:bottom w:val="single" w:sz="2" w:space="0" w:color="auto"/>
              <w:right w:val="single" w:sz="2" w:space="0" w:color="auto"/>
            </w:tcBorders>
          </w:tcPr>
          <w:p>
            <w:pPr>
              <w:pStyle w:val="NormalLeft"/>
              <w:keepNext/>
              <w:rPr>
                <w:noProof/>
              </w:rPr>
            </w:pPr>
            <w:r>
              <w:rPr>
                <w:i/>
                <w:iCs/>
                <w:noProof/>
              </w:rPr>
              <w:t>Third country where the goods are located</w:t>
            </w:r>
          </w:p>
        </w:tc>
        <w:tc>
          <w:tcPr>
            <w:tcW w:w="5757" w:type="dxa"/>
            <w:tcBorders>
              <w:top w:val="single" w:sz="2" w:space="0" w:color="auto"/>
              <w:left w:val="single" w:sz="2" w:space="0" w:color="auto"/>
              <w:bottom w:val="single" w:sz="2" w:space="0" w:color="auto"/>
              <w:right w:val="single" w:sz="2" w:space="0" w:color="auto"/>
            </w:tcBorders>
          </w:tcPr>
          <w:p>
            <w:pPr>
              <w:pStyle w:val="NormalLeft"/>
              <w:keepNext/>
              <w:jc w:val="both"/>
              <w:rPr>
                <w:noProof/>
              </w:rPr>
            </w:pPr>
            <w:r>
              <w:rPr>
                <w:noProof/>
              </w:rPr>
              <w:t>Please state both the name of the country concerned and the relevant country code taken from the codes established pursuant to Regulation (EC) No 471/2009 of the European Parliament and of the Council</w:t>
            </w:r>
            <w:r>
              <w:rPr>
                <w:rStyle w:val="FootnoteReference"/>
                <w:noProof/>
              </w:rPr>
              <w:footnoteReference w:id="9"/>
            </w:r>
            <w:r>
              <w:rPr>
                <w:noProof/>
              </w:rPr>
              <w:t>. See Commission Regulation (EU) No 1106/2012</w:t>
            </w:r>
            <w:r>
              <w:rPr>
                <w:rStyle w:val="FootnoteReference"/>
                <w:noProof/>
              </w:rPr>
              <w:footnoteReference w:id="10"/>
            </w:r>
            <w:r>
              <w:rPr>
                <w:noProof/>
              </w:rPr>
              <w:t>.</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7</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Third country of destination</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state both the name of the country concerned and the relevant country code taken from the codes established pursuant to Regulation (EC) No 471/2009. See Regulation (EU) No 1106/2012.</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9</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Issuing Member State</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state in the appropriate line both the name of the Member State concerned and the relevant country code taken from the codes established pursuant to Regulation (EC) No 471/2009. See Regulation (EU) No 1106/2012.</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11</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End use</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give a precise description of the use that will be made of the goods and also indicate whether the end user is a law enforcement authority as defined in point (c) of Article 2 of Regulation </w:t>
            </w:r>
            <w:r>
              <w:rPr>
                <w:rStyle w:val="CRMinorChangeDeleted"/>
                <w:noProof/>
                <w:lang w:val="en-GB"/>
              </w:rPr>
              <w:t>(EC) No 1236/2005</w:t>
            </w:r>
            <w:r>
              <w:rPr>
                <w:noProof/>
              </w:rPr>
              <w:t xml:space="preserve"> </w:t>
            </w:r>
            <w:r>
              <w:rPr>
                <w:rStyle w:val="CRMinorChangeAdded"/>
                <w:noProof/>
                <w:lang w:val="en-GB"/>
              </w:rPr>
              <w:t>(EU) […]</w:t>
            </w:r>
            <w:r>
              <w:rPr>
                <w:noProof/>
              </w:rPr>
              <w:t xml:space="preserve"> or a supplier of training on the use of the brokered goods.</w:t>
            </w:r>
          </w:p>
          <w:p>
            <w:pPr>
              <w:pStyle w:val="NormalLeft"/>
              <w:jc w:val="both"/>
              <w:rPr>
                <w:noProof/>
              </w:rPr>
            </w:pPr>
            <w:r>
              <w:rPr>
                <w:noProof/>
              </w:rPr>
              <w:t>Leave blank if the brokering services are supplied to a distributor, unless the distributor itself uses part of the goods for a specific end-use.</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12</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Precise location of the goods in the third country from which they will be exported</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describe the whereabouts of the goods in the third country from which they will be supplied to the person, entity or body mentioned in box 2. The location must be an address in the country mentioned in box 6 or similar information describing the whereabouts of the goods. Note that it is not allowed to put a post office box number or similar postal address.</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13</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Description of item</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The description of the goods should include a reference to a specific item of Annex III or </w:t>
            </w:r>
            <w:r>
              <w:rPr>
                <w:rStyle w:val="CRMinorChangeDeleted"/>
                <w:noProof/>
                <w:lang w:val="en-GB"/>
              </w:rPr>
              <w:t>IIIa</w:t>
            </w:r>
            <w:r>
              <w:rPr>
                <w:noProof/>
              </w:rPr>
              <w:t xml:space="preserve"> </w:t>
            </w:r>
            <w:r>
              <w:rPr>
                <w:rStyle w:val="CRMinorChangeAdded"/>
                <w:noProof/>
                <w:lang w:val="en-GB"/>
              </w:rPr>
              <w:t>IV</w:t>
            </w:r>
            <w:r>
              <w:rPr>
                <w:noProof/>
              </w:rPr>
              <w:t xml:space="preserve"> to Regulation </w:t>
            </w:r>
            <w:r>
              <w:rPr>
                <w:rStyle w:val="CRMinorChangeDeleted"/>
                <w:noProof/>
                <w:lang w:val="en-GB"/>
              </w:rPr>
              <w:t>(EC) No 1236/2005</w:t>
            </w:r>
            <w:r>
              <w:rPr>
                <w:noProof/>
              </w:rPr>
              <w:t xml:space="preserve"> </w:t>
            </w:r>
            <w:r>
              <w:rPr>
                <w:rStyle w:val="CRMinorChangeAdded"/>
                <w:noProof/>
                <w:lang w:val="en-GB"/>
              </w:rPr>
              <w:t>(EU) […]</w:t>
            </w:r>
            <w:r>
              <w:rPr>
                <w:noProof/>
              </w:rPr>
              <w:t>. Please consider including data on packaging of the goods concerned.</w:t>
            </w:r>
          </w:p>
          <w:p>
            <w:pPr>
              <w:pStyle w:val="NormalLeft"/>
              <w:jc w:val="both"/>
              <w:rPr>
                <w:noProof/>
              </w:rPr>
            </w:pPr>
            <w:r>
              <w:rPr>
                <w:noProof/>
              </w:rPr>
              <w:t>If there is not sufficient space in box 13, please continue on an attached blank sheet, mentioning the authorisation number. Please indicate the number of attachments in box 20.</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14</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Item No</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This box needs to be completed on the back of the form only. Please ensure that the Item No corresponds to the printed item number in box 14 found next to the description of the relevant item on the view side.</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15</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HS code</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The HS code is a customs code assigned to the goods in the Harmonised System. Where the code from the EU Combined Nomenclature is known, that code may be used instead. See Commission Implementing Regulation (EU) </w:t>
            </w:r>
            <w:r>
              <w:rPr>
                <w:rStyle w:val="CRMinorChangeDeleted"/>
                <w:noProof/>
                <w:lang w:val="en-GB"/>
              </w:rPr>
              <w:t>2015/1754</w:t>
            </w:r>
            <w:r>
              <w:rPr>
                <w:noProof/>
              </w:rPr>
              <w:t xml:space="preserve"> </w:t>
            </w:r>
            <w:r>
              <w:rPr>
                <w:rStyle w:val="CRMinorChangeAdded"/>
                <w:noProof/>
                <w:lang w:val="en-GB"/>
              </w:rPr>
              <w:t>2016/1821</w:t>
            </w:r>
            <w:r>
              <w:rPr>
                <w:rStyle w:val="FootnoteReference"/>
                <w:noProof/>
                <w:u w:val="double"/>
                <w:lang w:val="fr-FR" w:eastAsia="x-none"/>
              </w:rPr>
              <w:footnoteReference w:id="11"/>
            </w:r>
            <w:r>
              <w:rPr>
                <w:noProof/>
              </w:rPr>
              <w:t xml:space="preserve"> for the current version of the Combined Nomenclature.</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17</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Currency and value</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indicate the value and currency using the price that is payable (without converting it). If that price is not known, the estimated value should be stated, preceded by the mention EV. The currency has to be indicated using the alphabetic code (ISO 4217:2015).</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18</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Specific requirements and conditions</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Box 18 concerns the item 1, 2 or 3 (please specify where appropriate) described in the boxes 14 to 16 preceding it. If there is not sufficient space in box 18, please continue on an attached blank sheet, mentioning the authorisation number. Please indicate the number of attachments in box 20.</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20</w:t>
            </w:r>
          </w:p>
        </w:tc>
        <w:tc>
          <w:tcPr>
            <w:tcW w:w="2508"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Number of attachments</w:t>
            </w:r>
          </w:p>
        </w:tc>
        <w:tc>
          <w:tcPr>
            <w:tcW w:w="5757"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indicate the number of attachments, if any (see explanations to boxes 13 and 18).</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2016/2134 Art. 1.22(f) and Annex IV</w:t>
      </w:r>
    </w:p>
    <w:p>
      <w:pPr>
        <w:pStyle w:val="Annexetitre"/>
        <w:rPr>
          <w:rStyle w:val="CRMinorChangeAdded"/>
          <w:noProof/>
          <w:lang w:val="en-GB"/>
        </w:rPr>
      </w:pPr>
      <w:r>
        <w:rPr>
          <w:noProof/>
        </w:rPr>
        <w:t xml:space="preserve">ANNEX </w:t>
      </w:r>
      <w:r>
        <w:rPr>
          <w:rStyle w:val="CRMinorChangeDeleted"/>
          <w:noProof/>
          <w:lang w:val="en-GB"/>
        </w:rPr>
        <w:t>VII</w:t>
      </w:r>
      <w:r>
        <w:rPr>
          <w:noProof/>
        </w:rPr>
        <w:t xml:space="preserve"> </w:t>
      </w:r>
      <w:r>
        <w:rPr>
          <w:rStyle w:val="CRMinorChangeAdded"/>
          <w:noProof/>
          <w:lang w:val="en-GB"/>
        </w:rPr>
        <w:t>IX</w:t>
      </w:r>
    </w:p>
    <w:p>
      <w:pPr>
        <w:rPr>
          <w:b/>
          <w:noProof/>
        </w:rPr>
      </w:pPr>
      <w:r>
        <w:rPr>
          <w:b/>
          <w:noProof/>
          <w:lang w:eastAsia="x-none"/>
        </w:rPr>
        <w:t>Authorisation form for the supply of technical assistance referred to in Article </w:t>
      </w:r>
      <w:r>
        <w:rPr>
          <w:rStyle w:val="CRMinorChangeDeleted"/>
          <w:b/>
          <w:noProof/>
          <w:lang w:val="en-GB"/>
        </w:rPr>
        <w:t>9</w:t>
      </w:r>
      <w:r>
        <w:rPr>
          <w:b/>
          <w:iCs/>
          <w:noProof/>
        </w:rPr>
        <w:t xml:space="preserve"> </w:t>
      </w:r>
      <w:r>
        <w:rPr>
          <w:rStyle w:val="CRMinorChangeAdded"/>
          <w:b/>
          <w:noProof/>
          <w:lang w:val="en-GB"/>
        </w:rPr>
        <w:t>21</w:t>
      </w:r>
      <w:r>
        <w:rPr>
          <w:b/>
          <w:iCs/>
          <w:noProof/>
        </w:rPr>
        <w:t>(1)</w:t>
      </w:r>
    </w:p>
    <w:p>
      <w:pPr>
        <w:rPr>
          <w:b/>
          <w:i/>
          <w:noProof/>
        </w:rPr>
      </w:pPr>
      <w:r>
        <w:rPr>
          <w:b/>
          <w:i/>
          <w:noProof/>
        </w:rPr>
        <w:t>Technical specification:</w:t>
      </w:r>
    </w:p>
    <w:p>
      <w:pPr>
        <w:rPr>
          <w:noProof/>
        </w:rPr>
      </w:pPr>
      <w:r>
        <w:rPr>
          <w:noProof/>
        </w:rPr>
        <w:t>The following form shall measure 210 × 297 mm with a maximum tolerance of 5 mm less and 8 mm more. The boxes are based on a unit of measurement of one tenth of an inch horizontally and one sixth of an inch vertically. The subdivisions are based on a unit of measurement of one tenth of an inch horizontally.</w:t>
      </w:r>
    </w:p>
    <w:p>
      <w:pPr>
        <w:jc w:val="center"/>
        <w:rPr>
          <w:noProof/>
        </w:rPr>
      </w:pPr>
      <w:r>
        <w:rPr>
          <w:noProof/>
          <w:lang w:val="en-US"/>
        </w:rPr>
        <w:drawing>
          <wp:inline distT="0" distB="0" distL="0" distR="0">
            <wp:extent cx="4500797" cy="6137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499346" cy="6135474"/>
                    </a:xfrm>
                    <a:prstGeom prst="rect">
                      <a:avLst/>
                    </a:prstGeom>
                  </pic:spPr>
                </pic:pic>
              </a:graphicData>
            </a:graphic>
          </wp:inline>
        </w:drawing>
      </w:r>
    </w:p>
    <w:p>
      <w:pPr>
        <w:keepNext/>
        <w:rPr>
          <w:noProof/>
        </w:rPr>
      </w:pPr>
      <w:r>
        <w:rPr>
          <w:b/>
          <w:bCs/>
          <w:i/>
          <w:iCs/>
          <w:noProof/>
        </w:rPr>
        <w:t>Explanatory notes to the form</w:t>
      </w:r>
    </w:p>
    <w:p>
      <w:pPr>
        <w:rPr>
          <w:noProof/>
        </w:rPr>
      </w:pPr>
      <w:r>
        <w:rPr>
          <w:noProof/>
        </w:rPr>
        <w:t xml:space="preserve">‘Authorisation for the supply of technical assistance related to goods that could be used for torture or for capital punishment </w:t>
      </w:r>
      <w:r>
        <w:rPr>
          <w:rStyle w:val="CRMinorChangeDeleted"/>
          <w:i/>
          <w:noProof/>
          <w:lang w:val="en-GB"/>
        </w:rPr>
        <w:t>Council</w:t>
      </w:r>
      <w:r>
        <w:rPr>
          <w:noProof/>
        </w:rPr>
        <w:t xml:space="preserve"> (Regulation </w:t>
      </w:r>
      <w:r>
        <w:rPr>
          <w:rStyle w:val="CRMinorChangeDeleted"/>
          <w:i/>
          <w:noProof/>
          <w:lang w:val="en-GB"/>
        </w:rPr>
        <w:t>(EC) No 1236/2005</w:t>
      </w:r>
      <w:r>
        <w:rPr>
          <w:noProof/>
        </w:rPr>
        <w:t xml:space="preserve"> </w:t>
      </w:r>
      <w:r>
        <w:rPr>
          <w:rStyle w:val="CRMinorChangeAdded"/>
          <w:noProof/>
          <w:lang w:val="en-GB"/>
        </w:rPr>
        <w:t>(EU) […] of the European Parliament and of the Council</w:t>
      </w:r>
      <w:r>
        <w:rPr>
          <w:rStyle w:val="FootnoteReference"/>
          <w:noProof/>
          <w:u w:val="double"/>
          <w:lang w:eastAsia="x-none"/>
        </w:rPr>
        <w:footnoteReference w:id="12"/>
      </w:r>
      <w:r>
        <w:rPr>
          <w:noProof/>
        </w:rPr>
        <w:t>)’.</w:t>
      </w:r>
    </w:p>
    <w:p>
      <w:pPr>
        <w:rPr>
          <w:noProof/>
        </w:rPr>
      </w:pPr>
      <w:r>
        <w:rPr>
          <w:noProof/>
        </w:rPr>
        <w:t xml:space="preserve">This authorisation form shall be used to authorise a supply of technical assistance in accordance with Regulation </w:t>
      </w:r>
      <w:r>
        <w:rPr>
          <w:rStyle w:val="CRMinorChangeDeleted"/>
          <w:noProof/>
          <w:lang w:val="en-GB"/>
        </w:rPr>
        <w:t>(EC) No 1236/2005</w:t>
      </w:r>
      <w:r>
        <w:rPr>
          <w:noProof/>
        </w:rPr>
        <w:t xml:space="preserve"> </w:t>
      </w:r>
      <w:r>
        <w:rPr>
          <w:rStyle w:val="CRMinorChangeAdded"/>
          <w:noProof/>
          <w:lang w:val="en-GB"/>
        </w:rPr>
        <w:t>(EU) […]</w:t>
      </w:r>
      <w:r>
        <w:rPr>
          <w:noProof/>
        </w:rPr>
        <w:t xml:space="preserve">. If the technical assistance accompanies an export for which an authorisation is granted by or in accordance with Regulation </w:t>
      </w:r>
      <w:r>
        <w:rPr>
          <w:rStyle w:val="CRMinorChangeDeleted"/>
          <w:noProof/>
          <w:lang w:val="en-GB"/>
        </w:rPr>
        <w:t>(EC) No 1236/2005</w:t>
      </w:r>
      <w:r>
        <w:rPr>
          <w:noProof/>
        </w:rPr>
        <w:t xml:space="preserve"> </w:t>
      </w:r>
      <w:r>
        <w:rPr>
          <w:rStyle w:val="CRMinorChangeAdded"/>
          <w:noProof/>
          <w:lang w:val="en-GB"/>
        </w:rPr>
        <w:t>(EU) […]</w:t>
      </w:r>
      <w:r>
        <w:rPr>
          <w:noProof/>
        </w:rPr>
        <w:t>, this form should not be used, except in the following cases:</w:t>
      </w:r>
    </w:p>
    <w:p>
      <w:pPr>
        <w:pStyle w:val="Tiret0"/>
        <w:rPr>
          <w:noProof/>
        </w:rPr>
      </w:pPr>
      <w:r>
        <w:rPr>
          <w:noProof/>
        </w:rPr>
        <w:t xml:space="preserve">the technical assistance relates to goods listed in Annex II to Regulation </w:t>
      </w:r>
      <w:r>
        <w:rPr>
          <w:rStyle w:val="CRMinorChangeDeleted"/>
          <w:noProof/>
          <w:lang w:val="en-GB"/>
        </w:rPr>
        <w:t>(EC) No 1236/2005</w:t>
      </w:r>
      <w:r>
        <w:rPr>
          <w:noProof/>
        </w:rPr>
        <w:t xml:space="preserve"> </w:t>
      </w:r>
      <w:r>
        <w:rPr>
          <w:rStyle w:val="CRMinorChangeAdded"/>
          <w:noProof/>
          <w:lang w:val="en-GB"/>
        </w:rPr>
        <w:t>(EU) […]</w:t>
      </w:r>
      <w:r>
        <w:rPr>
          <w:noProof/>
        </w:rPr>
        <w:t xml:space="preserve"> (see Article 3(2)); or</w:t>
      </w:r>
    </w:p>
    <w:p>
      <w:pPr>
        <w:pStyle w:val="Tiret0"/>
        <w:rPr>
          <w:noProof/>
        </w:rPr>
      </w:pPr>
      <w:r>
        <w:rPr>
          <w:noProof/>
        </w:rPr>
        <w:t>the technical assistance relating to goods listed in Annex III or in Annex </w:t>
      </w:r>
      <w:r>
        <w:rPr>
          <w:rStyle w:val="CRMinorChangeDeleted"/>
          <w:noProof/>
          <w:lang w:val="en-GB"/>
        </w:rPr>
        <w:t>IIIa</w:t>
      </w:r>
      <w:r>
        <w:rPr>
          <w:noProof/>
        </w:rPr>
        <w:t xml:space="preserve"> </w:t>
      </w:r>
      <w:r>
        <w:rPr>
          <w:rStyle w:val="CRMinorChangeAdded"/>
          <w:noProof/>
          <w:lang w:val="en-GB"/>
        </w:rPr>
        <w:t>IV</w:t>
      </w:r>
      <w:r>
        <w:rPr>
          <w:noProof/>
        </w:rPr>
        <w:t xml:space="preserve"> to Regulation </w:t>
      </w:r>
      <w:r>
        <w:rPr>
          <w:rStyle w:val="CRMinorChangeDeleted"/>
          <w:noProof/>
          <w:lang w:val="en-GB"/>
        </w:rPr>
        <w:t>(EC) No 1236/2005</w:t>
      </w:r>
      <w:r>
        <w:rPr>
          <w:noProof/>
        </w:rPr>
        <w:t xml:space="preserve"> </w:t>
      </w:r>
      <w:r>
        <w:rPr>
          <w:rStyle w:val="CRMinorChangeAdded"/>
          <w:noProof/>
          <w:lang w:val="en-GB"/>
        </w:rPr>
        <w:t>(EU) […]</w:t>
      </w:r>
      <w:r>
        <w:rPr>
          <w:noProof/>
        </w:rPr>
        <w:t xml:space="preserve"> goes beyond what is necessary for the installation, operation, maintenance or repair of the exported goods (see Article </w:t>
      </w:r>
      <w:r>
        <w:rPr>
          <w:rStyle w:val="CRMinorChangeDeleted"/>
          <w:noProof/>
          <w:lang w:val="en-GB"/>
        </w:rPr>
        <w:t>9</w:t>
      </w:r>
      <w:r>
        <w:rPr>
          <w:noProof/>
        </w:rPr>
        <w:t> </w:t>
      </w:r>
      <w:r>
        <w:rPr>
          <w:rStyle w:val="CRMinorChangeAdded"/>
          <w:noProof/>
          <w:lang w:val="en-GB"/>
        </w:rPr>
        <w:t>21</w:t>
      </w:r>
      <w:r>
        <w:rPr>
          <w:noProof/>
        </w:rPr>
        <w:t>(2) and, as regards goods listed in Annex </w:t>
      </w:r>
      <w:r>
        <w:rPr>
          <w:rStyle w:val="CRMinorChangeDeleted"/>
          <w:noProof/>
          <w:lang w:val="en-GB"/>
        </w:rPr>
        <w:t>IIIa</w:t>
      </w:r>
      <w:r>
        <w:rPr>
          <w:noProof/>
        </w:rPr>
        <w:t xml:space="preserve"> </w:t>
      </w:r>
      <w:r>
        <w:rPr>
          <w:rStyle w:val="CRMinorChangeAdded"/>
          <w:noProof/>
          <w:lang w:val="en-GB"/>
        </w:rPr>
        <w:t>IV</w:t>
      </w:r>
      <w:r>
        <w:rPr>
          <w:noProof/>
        </w:rPr>
        <w:t>, Part 1 of the Union General Export Authorisation EU GEA </w:t>
      </w:r>
      <w:r>
        <w:rPr>
          <w:rStyle w:val="CRMinorChangeDeleted"/>
          <w:noProof/>
          <w:lang w:val="en-GB"/>
        </w:rPr>
        <w:t>1236/2005</w:t>
      </w:r>
      <w:r>
        <w:rPr>
          <w:noProof/>
        </w:rPr>
        <w:t xml:space="preserve"> </w:t>
      </w:r>
      <w:r>
        <w:rPr>
          <w:rStyle w:val="CRMinorChangeAdded"/>
          <w:noProof/>
          <w:lang w:val="en-GB"/>
        </w:rPr>
        <w:t>[…]</w:t>
      </w:r>
      <w:r>
        <w:rPr>
          <w:noProof/>
        </w:rPr>
        <w:t xml:space="preserve"> at Annex </w:t>
      </w:r>
      <w:r>
        <w:rPr>
          <w:rStyle w:val="CRMinorChangeDeleted"/>
          <w:noProof/>
          <w:lang w:val="en-GB"/>
        </w:rPr>
        <w:t>IIIb</w:t>
      </w:r>
      <w:r>
        <w:rPr>
          <w:noProof/>
        </w:rPr>
        <w:t xml:space="preserve"> </w:t>
      </w:r>
      <w:r>
        <w:rPr>
          <w:rStyle w:val="CRMinorChangeAdded"/>
          <w:noProof/>
          <w:lang w:val="en-GB"/>
        </w:rPr>
        <w:t>V</w:t>
      </w:r>
      <w:r>
        <w:rPr>
          <w:noProof/>
        </w:rPr>
        <w:t xml:space="preserve"> to Regulation </w:t>
      </w:r>
      <w:r>
        <w:rPr>
          <w:rStyle w:val="CRMinorChangeDeleted"/>
          <w:noProof/>
          <w:lang w:val="en-GB"/>
        </w:rPr>
        <w:t>(EC) No 1236/2005</w:t>
      </w:r>
      <w:r>
        <w:rPr>
          <w:noProof/>
        </w:rPr>
        <w:t xml:space="preserve"> </w:t>
      </w:r>
      <w:r>
        <w:rPr>
          <w:rStyle w:val="CRMinorChangeAdded"/>
          <w:noProof/>
          <w:lang w:val="en-GB"/>
        </w:rPr>
        <w:t>(EU) […]</w:t>
      </w:r>
      <w:r>
        <w:rPr>
          <w:noProof/>
        </w:rPr>
        <w:t>).</w:t>
      </w:r>
    </w:p>
    <w:p>
      <w:pPr>
        <w:rPr>
          <w:noProof/>
        </w:rPr>
      </w:pPr>
      <w:r>
        <w:rPr>
          <w:noProof/>
        </w:rPr>
        <w:t xml:space="preserve">The issuing authority is the authority defined in point (h) of Article 2 of Regulation </w:t>
      </w:r>
      <w:r>
        <w:rPr>
          <w:rStyle w:val="CRMinorChangeDeleted"/>
          <w:noProof/>
          <w:lang w:val="en-GB"/>
        </w:rPr>
        <w:t>(EC) No 1236/2005</w:t>
      </w:r>
      <w:r>
        <w:rPr>
          <w:noProof/>
        </w:rPr>
        <w:t xml:space="preserve"> </w:t>
      </w:r>
      <w:r>
        <w:rPr>
          <w:rStyle w:val="CRMinorChangeAdded"/>
          <w:noProof/>
          <w:lang w:val="en-GB"/>
        </w:rPr>
        <w:t>(EU) […]</w:t>
      </w:r>
      <w:r>
        <w:rPr>
          <w:noProof/>
        </w:rPr>
        <w:t>. It is an authority that is included in the list of competent authorities in Annex I to that Regulation.</w:t>
      </w:r>
    </w:p>
    <w:p>
      <w:pPr>
        <w:rPr>
          <w:noProof/>
        </w:rPr>
      </w:pPr>
      <w:r>
        <w:rPr>
          <w:noProof/>
        </w:rPr>
        <w:t>Authorisations shall be issued on this single page form with attachments as necessary.</w:t>
      </w:r>
    </w:p>
    <w:tbl>
      <w:tblPr>
        <w:tblW w:w="0" w:type="auto"/>
        <w:tblLayout w:type="fixed"/>
        <w:tblLook w:val="0000" w:firstRow="0" w:lastRow="0" w:firstColumn="0" w:lastColumn="0" w:noHBand="0" w:noVBand="0"/>
      </w:tblPr>
      <w:tblGrid>
        <w:gridCol w:w="1021"/>
        <w:gridCol w:w="2415"/>
        <w:gridCol w:w="5850"/>
      </w:tblGrid>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Applying supplier of technical assistance</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indicate the applicant's name and full address. Supplier of technical assistance is defined in point (m) of Article 2 of Regulation </w:t>
            </w:r>
            <w:r>
              <w:rPr>
                <w:rStyle w:val="CRMinorChangeDeleted"/>
                <w:noProof/>
                <w:lang w:val="en-GB"/>
              </w:rPr>
              <w:t>(EC) No 1236/2005</w:t>
            </w:r>
            <w:r>
              <w:rPr>
                <w:noProof/>
              </w:rPr>
              <w:t xml:space="preserve"> </w:t>
            </w:r>
            <w:r>
              <w:rPr>
                <w:rStyle w:val="CRMinorChangeAdded"/>
                <w:noProof/>
                <w:lang w:val="en-GB"/>
              </w:rPr>
              <w:t>(EU) […]</w:t>
            </w:r>
            <w:r>
              <w:rPr>
                <w:noProof/>
              </w:rPr>
              <w:t>.</w:t>
            </w:r>
          </w:p>
          <w:p>
            <w:pPr>
              <w:pStyle w:val="NormalLeft"/>
              <w:jc w:val="both"/>
              <w:rPr>
                <w:noProof/>
              </w:rPr>
            </w:pPr>
            <w:r>
              <w:rPr>
                <w:noProof/>
              </w:rPr>
              <w:t>If the technical assistance accompanies an export for which an authorisation is granted, please also indicate the applicant's customs number, if possible, and indicate the number of the related export authorisation in box 14.</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3</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Authorisation No</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fill out the number and tick the appropriate box indicating the Article of Regulation </w:t>
            </w:r>
            <w:r>
              <w:rPr>
                <w:rStyle w:val="CRMinorChangeDeleted"/>
                <w:noProof/>
                <w:lang w:val="en-GB"/>
              </w:rPr>
              <w:t>(EC) No 1236/2005</w:t>
            </w:r>
            <w:r>
              <w:rPr>
                <w:noProof/>
              </w:rPr>
              <w:t xml:space="preserve"> </w:t>
            </w:r>
            <w:r>
              <w:rPr>
                <w:rStyle w:val="CRMinorChangeAdded"/>
                <w:noProof/>
                <w:lang w:val="en-GB"/>
              </w:rPr>
              <w:t>(EU) […]</w:t>
            </w:r>
            <w:r>
              <w:rPr>
                <w:noProof/>
              </w:rPr>
              <w:t xml:space="preserve"> on which the authorisation is based.</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4</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Expiry date</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state day (two digits), month (two digits) and year (four digits). The period of validity of an authorisation is from three months to twelve months. When the period of validity comes to an end an extension can be requested, if necessary.</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5</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Activity of the natural or legal person, entity or body mentioned at 2</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indicate the main activity of the person, entity or body to which the technical assistance will be supplied. The term law enforcement authority is defined in point (c) of Article 2 of Regulation </w:t>
            </w:r>
            <w:r>
              <w:rPr>
                <w:rStyle w:val="CRMinorChangeDeleted"/>
                <w:noProof/>
                <w:lang w:val="en-GB"/>
              </w:rPr>
              <w:t>(EC) No 1236/2005</w:t>
            </w:r>
            <w:r>
              <w:rPr>
                <w:noProof/>
              </w:rPr>
              <w:t xml:space="preserve"> </w:t>
            </w:r>
            <w:r>
              <w:rPr>
                <w:rStyle w:val="CRMinorChangeAdded"/>
                <w:noProof/>
                <w:lang w:val="en-GB"/>
              </w:rPr>
              <w:t>(EU) […]</w:t>
            </w:r>
            <w:r>
              <w:rPr>
                <w:noProof/>
              </w:rPr>
              <w:t>.</w:t>
            </w:r>
          </w:p>
          <w:p>
            <w:pPr>
              <w:pStyle w:val="NormalLeft"/>
              <w:jc w:val="both"/>
              <w:rPr>
                <w:noProof/>
              </w:rPr>
            </w:pPr>
            <w:r>
              <w:rPr>
                <w:noProof/>
              </w:rPr>
              <w:t>If the main activity is not in the list, tick ‘None of the above’ and describe the main activity using generic words (e.g. wholesaler, retailer, hospital).</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6</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Third country or Member State to which the technical assistance will be supplied</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state both the name of the country concerned and the relevant country code taken from the codes established pursuant to Regulation (EC) No 471/2009</w:t>
            </w:r>
            <w:r>
              <w:rPr>
                <w:rStyle w:val="FootnoteReference"/>
                <w:noProof/>
              </w:rPr>
              <w:footnoteReference w:id="13"/>
            </w:r>
            <w:r>
              <w:rPr>
                <w:noProof/>
              </w:rPr>
              <w:t xml:space="preserve"> of the European Parliament and of the Council. See Commission Regulation (EU) No 1106/2012</w:t>
            </w:r>
            <w:r>
              <w:rPr>
                <w:rStyle w:val="FootnoteReference"/>
                <w:noProof/>
              </w:rPr>
              <w:footnoteReference w:id="14"/>
            </w:r>
            <w:r>
              <w:rPr>
                <w:noProof/>
              </w:rPr>
              <w:t>.</w:t>
            </w:r>
          </w:p>
          <w:p>
            <w:pPr>
              <w:pStyle w:val="NormalLeft"/>
              <w:jc w:val="both"/>
              <w:rPr>
                <w:noProof/>
              </w:rPr>
            </w:pPr>
            <w:r>
              <w:rPr>
                <w:noProof/>
              </w:rPr>
              <w:t xml:space="preserve">Note that in box 6 a Member State should only be mentioned, if the authorisation is based on Article 4 of Regulation </w:t>
            </w:r>
            <w:r>
              <w:rPr>
                <w:rStyle w:val="CRMinorChangeDeleted"/>
                <w:noProof/>
                <w:lang w:val="en-GB"/>
              </w:rPr>
              <w:t>(EC) No 1236/2005</w:t>
            </w:r>
            <w:r>
              <w:rPr>
                <w:noProof/>
              </w:rPr>
              <w:t xml:space="preserve"> </w:t>
            </w:r>
            <w:r>
              <w:rPr>
                <w:rStyle w:val="CRMinorChangeAdded"/>
                <w:noProof/>
                <w:lang w:val="en-GB"/>
              </w:rPr>
              <w:t>(EU) […]</w:t>
            </w:r>
            <w:r>
              <w:rPr>
                <w:noProof/>
              </w:rPr>
              <w:t>.</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7</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Type of authorisation</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indicate whether the supply of technical assistance is provided during a particular period and, if so, state the period in days, weeks or months during which the supplier of technical assistance has to respond to requests for advice, support or training. A single supply of technical assistance concerns one specific request for advice or support or a specific training (even if it concerns a course given during several days).</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8</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Issuing Member State</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state in the appropriate line both the name of the Member State concerned and the relevant country code taken from the codes established pursuant to Regulation (EC) No 471/2009. See Regulation (EU) No 1106/2012.</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9</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Description of the type of goods to which the technical assistance relates</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describe the type of goods concerned by the technical assistance. The description should include a reference to a specific item of Annex II, III or </w:t>
            </w:r>
            <w:r>
              <w:rPr>
                <w:rStyle w:val="CRMinorChangeDeleted"/>
                <w:noProof/>
                <w:lang w:val="en-GB"/>
              </w:rPr>
              <w:t>IIIa</w:t>
            </w:r>
            <w:r>
              <w:rPr>
                <w:noProof/>
              </w:rPr>
              <w:t xml:space="preserve"> </w:t>
            </w:r>
            <w:r>
              <w:rPr>
                <w:rStyle w:val="CRMinorChangeAdded"/>
                <w:noProof/>
                <w:lang w:val="en-GB"/>
              </w:rPr>
              <w:t>IV</w:t>
            </w:r>
            <w:r>
              <w:rPr>
                <w:noProof/>
              </w:rPr>
              <w:t xml:space="preserve"> to Regulation </w:t>
            </w:r>
            <w:r>
              <w:rPr>
                <w:rStyle w:val="CRMinorChangeDeleted"/>
                <w:noProof/>
                <w:lang w:val="en-GB"/>
              </w:rPr>
              <w:t>(EC) No 1236/2005</w:t>
            </w:r>
            <w:r>
              <w:rPr>
                <w:noProof/>
              </w:rPr>
              <w:t xml:space="preserve"> </w:t>
            </w:r>
            <w:r>
              <w:rPr>
                <w:rStyle w:val="CRMinorChangeAdded"/>
                <w:noProof/>
                <w:lang w:val="en-GB"/>
              </w:rPr>
              <w:t>(EU) […]</w:t>
            </w:r>
            <w:r>
              <w:rPr>
                <w:noProof/>
              </w:rPr>
              <w:t>.</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10</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Description of the technical assistance that is authorised</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describe the technical assistance in a clear and precise manner. Insert a reference to the date and number of an agreement concluded by the supplier of technical assistance or attach such an agreement, where appropriate.</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11</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Mode of supply</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Box 11 should not be filled out if the authorisation is based on Article 4 of Regulation </w:t>
            </w:r>
            <w:r>
              <w:rPr>
                <w:rStyle w:val="CRMinorChangeDeleted"/>
                <w:noProof/>
                <w:lang w:val="en-GB"/>
              </w:rPr>
              <w:t>(EC) No 1236/2005</w:t>
            </w:r>
            <w:r>
              <w:rPr>
                <w:noProof/>
              </w:rPr>
              <w:t xml:space="preserve"> </w:t>
            </w:r>
            <w:r>
              <w:rPr>
                <w:rStyle w:val="CRMinorChangeAdded"/>
                <w:noProof/>
                <w:lang w:val="en-GB"/>
              </w:rPr>
              <w:t>(EU) […]</w:t>
            </w:r>
            <w:r>
              <w:rPr>
                <w:noProof/>
              </w:rPr>
              <w:t>.</w:t>
            </w:r>
          </w:p>
          <w:p>
            <w:pPr>
              <w:pStyle w:val="NormalLeft"/>
              <w:jc w:val="both"/>
              <w:rPr>
                <w:noProof/>
              </w:rPr>
            </w:pPr>
            <w:r>
              <w:rPr>
                <w:noProof/>
              </w:rPr>
              <w:t>If the technical assistance is supplied from a third country other than the third country where the recipient is resident or established, please state both the name of the country concerned and the relevant country code taken from the codes established pursuant to Regulation (EC) No 471/2009. See Regulation (EU) No 1106/2012.</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12</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Description of training on the use of goods to which the technical assistance relates</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 xml:space="preserve">Please indicate whether the technical support or technical service covered by the definition of technical assistance in point (f) of Article 2 of Regulation </w:t>
            </w:r>
            <w:r>
              <w:rPr>
                <w:rStyle w:val="CRMinorChangeDeleted"/>
                <w:noProof/>
                <w:lang w:val="en-GB"/>
              </w:rPr>
              <w:t>(EC) No 1236/2005</w:t>
            </w:r>
            <w:r>
              <w:rPr>
                <w:noProof/>
              </w:rPr>
              <w:t xml:space="preserve"> </w:t>
            </w:r>
            <w:r>
              <w:rPr>
                <w:rStyle w:val="CRMinorChangeAdded"/>
                <w:noProof/>
                <w:lang w:val="en-GB"/>
              </w:rPr>
              <w:t>(EU) […]</w:t>
            </w:r>
            <w:r>
              <w:rPr>
                <w:noProof/>
              </w:rPr>
              <w:t xml:space="preserve"> is accompanied by training for users of the relevant goods. Please state which type of users will receive such training and specify the objectives and contents of the training programme.</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14</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Specific requirements and conditions</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If there is not sufficient space in box 14, please continue on an attached blank sheet, mentioning the authorisation number. Please indicate the number of attachments in box 16.</w:t>
            </w:r>
          </w:p>
        </w:tc>
      </w:tr>
      <w:tr>
        <w:trPr>
          <w:cantSplit/>
        </w:trPr>
        <w:tc>
          <w:tcPr>
            <w:tcW w:w="102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Box 16</w:t>
            </w:r>
          </w:p>
        </w:tc>
        <w:tc>
          <w:tcPr>
            <w:tcW w:w="2415" w:type="dxa"/>
            <w:tcBorders>
              <w:top w:val="single" w:sz="2" w:space="0" w:color="auto"/>
              <w:left w:val="single" w:sz="2" w:space="0" w:color="auto"/>
              <w:bottom w:val="single" w:sz="2" w:space="0" w:color="auto"/>
              <w:right w:val="single" w:sz="2" w:space="0" w:color="auto"/>
            </w:tcBorders>
          </w:tcPr>
          <w:p>
            <w:pPr>
              <w:pStyle w:val="NormalLeft"/>
              <w:rPr>
                <w:noProof/>
              </w:rPr>
            </w:pPr>
            <w:r>
              <w:rPr>
                <w:i/>
                <w:iCs/>
                <w:noProof/>
              </w:rPr>
              <w:t>Number of attachments</w:t>
            </w:r>
          </w:p>
        </w:tc>
        <w:tc>
          <w:tcPr>
            <w:tcW w:w="5850" w:type="dxa"/>
            <w:tcBorders>
              <w:top w:val="single" w:sz="2" w:space="0" w:color="auto"/>
              <w:left w:val="single" w:sz="2" w:space="0" w:color="auto"/>
              <w:bottom w:val="single" w:sz="2" w:space="0" w:color="auto"/>
              <w:right w:val="single" w:sz="2" w:space="0" w:color="auto"/>
            </w:tcBorders>
          </w:tcPr>
          <w:p>
            <w:pPr>
              <w:pStyle w:val="NormalLeft"/>
              <w:jc w:val="both"/>
              <w:rPr>
                <w:noProof/>
              </w:rPr>
            </w:pPr>
            <w:r>
              <w:rPr>
                <w:noProof/>
              </w:rPr>
              <w:t>Please indicate the number of attachments, if any (see explanations to boxes 10 and 14).</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é</w:instrText>
      </w:r>
      <w:r>
        <w:rPr>
          <w:noProof/>
          <w:lang w:val="en-GB"/>
        </w:rPr>
        <w:instrText xml:space="preserve">" </w:instrText>
      </w:r>
      <w:r>
        <w:rPr>
          <w:noProof/>
        </w:rPr>
        <w:fldChar w:fldCharType="separate"/>
      </w:r>
      <w:r>
        <w:rPr>
          <w:rStyle w:val="CRMarker"/>
          <w:noProof/>
          <w:lang w:val="en-GB"/>
        </w:rPr>
        <w:t>é</w:t>
      </w:r>
      <w:r>
        <w:rPr>
          <w:noProof/>
        </w:rPr>
        <w:fldChar w:fldCharType="end"/>
      </w:r>
      <w:r>
        <w:rPr>
          <w:noProof/>
          <w:lang w:val="en-GB"/>
        </w:rPr>
        <w:t> </w:t>
      </w:r>
    </w:p>
    <w:p>
      <w:pPr>
        <w:pStyle w:val="Annexetitre"/>
        <w:rPr>
          <w:noProof/>
        </w:rPr>
      </w:pPr>
      <w:bookmarkStart w:id="1" w:name="_CopyToNewDocument_"/>
      <w:bookmarkEnd w:id="1"/>
      <w:r>
        <w:rPr>
          <w:noProof/>
        </w:rPr>
        <w:t>ANNEX X</w:t>
      </w:r>
    </w:p>
    <w:p>
      <w:pPr>
        <w:jc w:val="center"/>
        <w:rPr>
          <w:rFonts w:eastAsia="Times New Roman"/>
          <w:b/>
          <w:noProof/>
          <w:szCs w:val="20"/>
        </w:rPr>
      </w:pPr>
      <w:r>
        <w:rPr>
          <w:rFonts w:eastAsia="Times New Roman"/>
          <w:b/>
          <w:noProof/>
          <w:szCs w:val="20"/>
        </w:rPr>
        <w:t>Repealed Regulation with list of its successive amendments</w:t>
      </w:r>
    </w:p>
    <w:tbl>
      <w:tblPr>
        <w:tblW w:w="9348" w:type="dxa"/>
        <w:tblLayout w:type="fixed"/>
        <w:tblLook w:val="0000" w:firstRow="0" w:lastRow="0" w:firstColumn="0" w:lastColumn="0" w:noHBand="0" w:noVBand="0"/>
      </w:tblPr>
      <w:tblGrid>
        <w:gridCol w:w="348"/>
        <w:gridCol w:w="5147"/>
        <w:gridCol w:w="425"/>
        <w:gridCol w:w="2948"/>
        <w:gridCol w:w="480"/>
      </w:tblGrid>
      <w:tr>
        <w:trPr>
          <w:gridAfter w:val="1"/>
          <w:wAfter w:w="480" w:type="dxa"/>
          <w:cantSplit/>
        </w:trPr>
        <w:tc>
          <w:tcPr>
            <w:tcW w:w="5495" w:type="dxa"/>
            <w:gridSpan w:val="2"/>
          </w:tcPr>
          <w:p>
            <w:pPr>
              <w:jc w:val="left"/>
              <w:rPr>
                <w:rFonts w:eastAsia="Times New Roman"/>
                <w:noProof/>
                <w:sz w:val="22"/>
              </w:rPr>
            </w:pPr>
            <w:r>
              <w:rPr>
                <w:rFonts w:eastAsia="Times New Roman"/>
                <w:noProof/>
                <w:sz w:val="22"/>
                <w:szCs w:val="20"/>
              </w:rPr>
              <w:t>Council Regulation (EC) No 1236/2005</w:t>
            </w:r>
            <w:r>
              <w:rPr>
                <w:rFonts w:eastAsia="Times New Roman"/>
                <w:noProof/>
                <w:sz w:val="22"/>
              </w:rPr>
              <w:br/>
            </w:r>
            <w:r>
              <w:rPr>
                <w:rFonts w:eastAsia="Times New Roman"/>
                <w:noProof/>
                <w:sz w:val="22"/>
                <w:szCs w:val="20"/>
              </w:rPr>
              <w:t>(</w:t>
            </w:r>
            <w:r>
              <w:rPr>
                <w:noProof/>
              </w:rPr>
              <w:t>OJ L 200, 30.7.2005, p. 1</w:t>
            </w:r>
            <w:r>
              <w:rPr>
                <w:rFonts w:eastAsia="Times New Roman"/>
                <w:noProof/>
                <w:sz w:val="22"/>
                <w:szCs w:val="20"/>
              </w:rPr>
              <w:t>)</w:t>
            </w:r>
            <w:r>
              <w:rPr>
                <w:rFonts w:eastAsia="Times New Roman"/>
                <w:noProof/>
                <w:sz w:val="22"/>
              </w:rPr>
              <w:t xml:space="preserve"> </w:t>
            </w:r>
          </w:p>
        </w:tc>
        <w:tc>
          <w:tcPr>
            <w:tcW w:w="3373" w:type="dxa"/>
            <w:gridSpan w:val="2"/>
          </w:tcPr>
          <w:p>
            <w:pPr>
              <w:jc w:val="left"/>
              <w:rPr>
                <w:rFonts w:eastAsia="Times New Roman"/>
                <w:noProof/>
                <w:sz w:val="22"/>
              </w:rPr>
            </w:pPr>
          </w:p>
        </w:tc>
      </w:tr>
      <w:tr>
        <w:trPr>
          <w:gridBefore w:val="1"/>
          <w:wBefore w:w="348" w:type="dxa"/>
          <w:cantSplit/>
        </w:trPr>
        <w:tc>
          <w:tcPr>
            <w:tcW w:w="5572" w:type="dxa"/>
            <w:gridSpan w:val="2"/>
          </w:tcPr>
          <w:p>
            <w:pPr>
              <w:jc w:val="left"/>
              <w:rPr>
                <w:rFonts w:eastAsia="Times New Roman"/>
                <w:bCs/>
                <w:noProof/>
                <w:sz w:val="22"/>
              </w:rPr>
            </w:pPr>
            <w:r>
              <w:rPr>
                <w:noProof/>
              </w:rPr>
              <w:t>Commission Regulation (EC) No 1377/2006</w:t>
            </w:r>
            <w:r>
              <w:rPr>
                <w:rFonts w:eastAsia="Times New Roman"/>
                <w:bCs/>
                <w:noProof/>
                <w:sz w:val="22"/>
              </w:rPr>
              <w:br/>
            </w:r>
            <w:r>
              <w:rPr>
                <w:noProof/>
              </w:rPr>
              <w:t>(OJ L 255, 19.9.2006, p. 3)</w:t>
            </w:r>
          </w:p>
        </w:tc>
        <w:tc>
          <w:tcPr>
            <w:tcW w:w="3428" w:type="dxa"/>
            <w:gridSpan w:val="2"/>
          </w:tcPr>
          <w:p>
            <w:pPr>
              <w:jc w:val="left"/>
              <w:rPr>
                <w:rFonts w:eastAsia="Times New Roman"/>
                <w:noProof/>
                <w:sz w:val="22"/>
              </w:rPr>
            </w:pPr>
          </w:p>
        </w:tc>
      </w:tr>
      <w:tr>
        <w:trPr>
          <w:gridBefore w:val="1"/>
          <w:wBefore w:w="348" w:type="dxa"/>
          <w:cantSplit/>
        </w:trPr>
        <w:tc>
          <w:tcPr>
            <w:tcW w:w="5572" w:type="dxa"/>
            <w:gridSpan w:val="2"/>
          </w:tcPr>
          <w:p>
            <w:pPr>
              <w:jc w:val="left"/>
              <w:rPr>
                <w:rFonts w:eastAsia="Times New Roman"/>
                <w:bCs/>
                <w:noProof/>
                <w:sz w:val="22"/>
              </w:rPr>
            </w:pPr>
            <w:r>
              <w:rPr>
                <w:rFonts w:eastAsia="Times New Roman"/>
                <w:bCs/>
                <w:noProof/>
              </w:rPr>
              <w:t>Council Regulation (EC) No 1791/2006</w:t>
            </w:r>
            <w:r>
              <w:rPr>
                <w:rFonts w:eastAsia="Times New Roman"/>
                <w:bCs/>
                <w:noProof/>
                <w:sz w:val="22"/>
              </w:rPr>
              <w:br/>
            </w:r>
            <w:r>
              <w:rPr>
                <w:rFonts w:eastAsia="Times New Roman"/>
                <w:noProof/>
              </w:rPr>
              <w:t>(OJ L 363, 20.12.2006, p. 1)</w:t>
            </w:r>
          </w:p>
        </w:tc>
        <w:tc>
          <w:tcPr>
            <w:tcW w:w="3428" w:type="dxa"/>
            <w:gridSpan w:val="2"/>
          </w:tcPr>
          <w:p>
            <w:pPr>
              <w:jc w:val="left"/>
              <w:rPr>
                <w:rFonts w:eastAsia="Times New Roman"/>
                <w:noProof/>
                <w:sz w:val="22"/>
              </w:rPr>
            </w:pPr>
            <w:r>
              <w:rPr>
                <w:rFonts w:eastAsia="Times New Roman"/>
                <w:noProof/>
              </w:rPr>
              <w:t>Only the thirteenth indent of Article 1(1) as regards Regulation (EC) No 1236/2005, and point 13(5) of the Annex</w:t>
            </w:r>
          </w:p>
        </w:tc>
      </w:tr>
      <w:tr>
        <w:trPr>
          <w:gridBefore w:val="1"/>
          <w:wBefore w:w="348" w:type="dxa"/>
          <w:cantSplit/>
        </w:trPr>
        <w:tc>
          <w:tcPr>
            <w:tcW w:w="5572" w:type="dxa"/>
            <w:gridSpan w:val="2"/>
          </w:tcPr>
          <w:p>
            <w:pPr>
              <w:jc w:val="left"/>
              <w:rPr>
                <w:rFonts w:eastAsia="Times New Roman"/>
                <w:bCs/>
                <w:noProof/>
              </w:rPr>
            </w:pPr>
            <w:r>
              <w:rPr>
                <w:noProof/>
              </w:rPr>
              <w:t>Commission Regulation (EC) No 675/2008</w:t>
            </w:r>
            <w:r>
              <w:rPr>
                <w:rFonts w:eastAsia="Times New Roman"/>
                <w:bCs/>
                <w:noProof/>
                <w:sz w:val="22"/>
              </w:rPr>
              <w:br/>
            </w:r>
            <w:r>
              <w:rPr>
                <w:rFonts w:eastAsia="Times New Roman"/>
                <w:noProof/>
              </w:rPr>
              <w:t>(</w:t>
            </w:r>
            <w:r>
              <w:rPr>
                <w:noProof/>
              </w:rPr>
              <w:t>OJ L 189, 17.7.2008, p. 14</w:t>
            </w:r>
            <w:r>
              <w:rPr>
                <w:rFonts w:eastAsia="Times New Roman"/>
                <w:noProof/>
              </w:rPr>
              <w:t>)</w:t>
            </w:r>
          </w:p>
        </w:tc>
        <w:tc>
          <w:tcPr>
            <w:tcW w:w="3428" w:type="dxa"/>
            <w:gridSpan w:val="2"/>
          </w:tcPr>
          <w:p>
            <w:pPr>
              <w:jc w:val="left"/>
              <w:rPr>
                <w:rFonts w:eastAsia="Times New Roman"/>
                <w:noProof/>
                <w:sz w:val="22"/>
              </w:rPr>
            </w:pPr>
          </w:p>
        </w:tc>
      </w:tr>
      <w:tr>
        <w:trPr>
          <w:gridBefore w:val="1"/>
          <w:wBefore w:w="348" w:type="dxa"/>
          <w:cantSplit/>
        </w:trPr>
        <w:tc>
          <w:tcPr>
            <w:tcW w:w="5572" w:type="dxa"/>
            <w:gridSpan w:val="2"/>
          </w:tcPr>
          <w:p>
            <w:pPr>
              <w:jc w:val="left"/>
              <w:rPr>
                <w:rFonts w:eastAsia="Times New Roman"/>
                <w:bCs/>
                <w:noProof/>
              </w:rPr>
            </w:pPr>
            <w:r>
              <w:rPr>
                <w:noProof/>
              </w:rPr>
              <w:t>Commission Regulation (EU) No 1226/2010</w:t>
            </w:r>
            <w:r>
              <w:rPr>
                <w:rFonts w:eastAsia="Times New Roman"/>
                <w:bCs/>
                <w:noProof/>
                <w:sz w:val="22"/>
              </w:rPr>
              <w:br/>
            </w:r>
            <w:r>
              <w:rPr>
                <w:rFonts w:eastAsia="Times New Roman"/>
                <w:noProof/>
              </w:rPr>
              <w:t>(</w:t>
            </w:r>
            <w:r>
              <w:rPr>
                <w:noProof/>
              </w:rPr>
              <w:t>OJ L 336, 21.12.2010, p. 13</w:t>
            </w:r>
            <w:r>
              <w:rPr>
                <w:rFonts w:eastAsia="Times New Roman"/>
                <w:noProof/>
              </w:rPr>
              <w:t>)</w:t>
            </w:r>
          </w:p>
        </w:tc>
        <w:tc>
          <w:tcPr>
            <w:tcW w:w="3428" w:type="dxa"/>
            <w:gridSpan w:val="2"/>
          </w:tcPr>
          <w:p>
            <w:pPr>
              <w:jc w:val="left"/>
              <w:rPr>
                <w:rFonts w:eastAsia="Times New Roman"/>
                <w:noProof/>
                <w:sz w:val="22"/>
              </w:rPr>
            </w:pPr>
          </w:p>
        </w:tc>
      </w:tr>
      <w:tr>
        <w:trPr>
          <w:gridBefore w:val="1"/>
          <w:wBefore w:w="348" w:type="dxa"/>
          <w:cantSplit/>
        </w:trPr>
        <w:tc>
          <w:tcPr>
            <w:tcW w:w="5572" w:type="dxa"/>
            <w:gridSpan w:val="2"/>
          </w:tcPr>
          <w:p>
            <w:pPr>
              <w:jc w:val="left"/>
              <w:rPr>
                <w:rFonts w:eastAsia="Times New Roman"/>
                <w:bCs/>
                <w:noProof/>
              </w:rPr>
            </w:pPr>
            <w:r>
              <w:rPr>
                <w:noProof/>
              </w:rPr>
              <w:t>Commission Implementing Regulation (EU) No 1352/2011</w:t>
            </w:r>
            <w:r>
              <w:rPr>
                <w:rFonts w:eastAsia="Times New Roman"/>
                <w:bCs/>
                <w:noProof/>
                <w:sz w:val="22"/>
              </w:rPr>
              <w:br/>
            </w:r>
            <w:r>
              <w:rPr>
                <w:rFonts w:eastAsia="Times New Roman"/>
                <w:noProof/>
              </w:rPr>
              <w:t>(</w:t>
            </w:r>
            <w:r>
              <w:rPr>
                <w:noProof/>
              </w:rPr>
              <w:t>OJ L 338, 21.12.2011, p. 31</w:t>
            </w:r>
            <w:r>
              <w:rPr>
                <w:rFonts w:eastAsia="Times New Roman"/>
                <w:noProof/>
              </w:rPr>
              <w:t>)</w:t>
            </w:r>
          </w:p>
        </w:tc>
        <w:tc>
          <w:tcPr>
            <w:tcW w:w="3428" w:type="dxa"/>
            <w:gridSpan w:val="2"/>
          </w:tcPr>
          <w:p>
            <w:pPr>
              <w:jc w:val="left"/>
              <w:rPr>
                <w:rFonts w:eastAsia="Times New Roman"/>
                <w:noProof/>
                <w:sz w:val="22"/>
              </w:rPr>
            </w:pPr>
          </w:p>
        </w:tc>
      </w:tr>
      <w:tr>
        <w:trPr>
          <w:gridBefore w:val="1"/>
          <w:wBefore w:w="348" w:type="dxa"/>
          <w:cantSplit/>
        </w:trPr>
        <w:tc>
          <w:tcPr>
            <w:tcW w:w="5572" w:type="dxa"/>
            <w:gridSpan w:val="2"/>
          </w:tcPr>
          <w:p>
            <w:pPr>
              <w:jc w:val="left"/>
              <w:rPr>
                <w:rFonts w:eastAsia="Times New Roman"/>
                <w:bCs/>
                <w:noProof/>
              </w:rPr>
            </w:pPr>
            <w:r>
              <w:rPr>
                <w:rFonts w:eastAsia="Times New Roman"/>
                <w:bCs/>
                <w:noProof/>
              </w:rPr>
              <w:t>Council Regulation (EU) No 517/2013</w:t>
            </w:r>
            <w:r>
              <w:rPr>
                <w:rFonts w:eastAsia="Times New Roman"/>
                <w:bCs/>
                <w:noProof/>
                <w:sz w:val="22"/>
              </w:rPr>
              <w:br/>
            </w:r>
            <w:r>
              <w:rPr>
                <w:rFonts w:eastAsia="Times New Roman"/>
                <w:noProof/>
              </w:rPr>
              <w:t>(OJ L 158, 10.6.2013, p. 1)</w:t>
            </w:r>
          </w:p>
        </w:tc>
        <w:tc>
          <w:tcPr>
            <w:tcW w:w="3428" w:type="dxa"/>
            <w:gridSpan w:val="2"/>
          </w:tcPr>
          <w:p>
            <w:pPr>
              <w:jc w:val="left"/>
              <w:rPr>
                <w:rFonts w:eastAsia="Times New Roman"/>
                <w:noProof/>
                <w:sz w:val="22"/>
              </w:rPr>
            </w:pPr>
            <w:r>
              <w:rPr>
                <w:rFonts w:eastAsia="Times New Roman"/>
                <w:noProof/>
              </w:rPr>
              <w:t>Only Article 1(1)(n), fourth indent, and point 16(4) of the Annex</w:t>
            </w:r>
          </w:p>
        </w:tc>
      </w:tr>
      <w:tr>
        <w:trPr>
          <w:gridBefore w:val="1"/>
          <w:wBefore w:w="348" w:type="dxa"/>
          <w:cantSplit/>
        </w:trPr>
        <w:tc>
          <w:tcPr>
            <w:tcW w:w="5572" w:type="dxa"/>
            <w:gridSpan w:val="2"/>
          </w:tcPr>
          <w:p>
            <w:pPr>
              <w:jc w:val="left"/>
              <w:rPr>
                <w:rFonts w:eastAsia="Times New Roman"/>
                <w:bCs/>
                <w:noProof/>
              </w:rPr>
            </w:pPr>
            <w:r>
              <w:rPr>
                <w:noProof/>
              </w:rPr>
              <w:t>Commission Regulation (EU) No 585/2013</w:t>
            </w:r>
            <w:r>
              <w:rPr>
                <w:rFonts w:eastAsia="Times New Roman"/>
                <w:bCs/>
                <w:noProof/>
              </w:rPr>
              <w:br/>
              <w:t>(</w:t>
            </w:r>
            <w:r>
              <w:rPr>
                <w:noProof/>
              </w:rPr>
              <w:t>OJ L 169, 21.6.2013, p. 46</w:t>
            </w:r>
            <w:r>
              <w:rPr>
                <w:rFonts w:eastAsia="Times New Roman"/>
                <w:bCs/>
                <w:noProof/>
              </w:rPr>
              <w:t>)</w:t>
            </w:r>
          </w:p>
        </w:tc>
        <w:tc>
          <w:tcPr>
            <w:tcW w:w="3428" w:type="dxa"/>
            <w:gridSpan w:val="2"/>
          </w:tcPr>
          <w:p>
            <w:pPr>
              <w:jc w:val="left"/>
              <w:rPr>
                <w:rFonts w:eastAsia="Times New Roman"/>
                <w:noProof/>
                <w:lang w:val="nl-BE"/>
              </w:rPr>
            </w:pPr>
          </w:p>
        </w:tc>
      </w:tr>
      <w:tr>
        <w:trPr>
          <w:gridBefore w:val="1"/>
          <w:wBefore w:w="348" w:type="dxa"/>
          <w:cantSplit/>
        </w:trPr>
        <w:tc>
          <w:tcPr>
            <w:tcW w:w="5572" w:type="dxa"/>
            <w:gridSpan w:val="2"/>
          </w:tcPr>
          <w:p>
            <w:pPr>
              <w:jc w:val="left"/>
              <w:rPr>
                <w:rFonts w:eastAsia="Times New Roman"/>
                <w:bCs/>
                <w:noProof/>
                <w:sz w:val="22"/>
              </w:rPr>
            </w:pPr>
            <w:r>
              <w:rPr>
                <w:rFonts w:eastAsia="Times New Roman"/>
                <w:bCs/>
                <w:noProof/>
              </w:rPr>
              <w:t>Regulation (EU) No 37/2014 of the European Parliament and of the Council</w:t>
            </w:r>
            <w:r>
              <w:rPr>
                <w:rFonts w:eastAsia="Times New Roman"/>
                <w:bCs/>
                <w:noProof/>
                <w:sz w:val="22"/>
              </w:rPr>
              <w:br/>
            </w:r>
            <w:r>
              <w:rPr>
                <w:rFonts w:eastAsia="Times New Roman"/>
                <w:noProof/>
              </w:rPr>
              <w:t>(</w:t>
            </w:r>
            <w:r>
              <w:rPr>
                <w:noProof/>
              </w:rPr>
              <w:t>OJ L 18, 21.1.2014, p. 1</w:t>
            </w:r>
            <w:r>
              <w:rPr>
                <w:rFonts w:eastAsia="Times New Roman"/>
                <w:noProof/>
              </w:rPr>
              <w:t>)</w:t>
            </w:r>
          </w:p>
        </w:tc>
        <w:tc>
          <w:tcPr>
            <w:tcW w:w="3428" w:type="dxa"/>
            <w:gridSpan w:val="2"/>
          </w:tcPr>
          <w:p>
            <w:pPr>
              <w:pStyle w:val="Default"/>
              <w:spacing w:before="120" w:after="120"/>
              <w:rPr>
                <w:noProof/>
                <w:sz w:val="23"/>
                <w:szCs w:val="23"/>
              </w:rPr>
            </w:pPr>
            <w:r>
              <w:rPr>
                <w:noProof/>
                <w:sz w:val="23"/>
                <w:szCs w:val="23"/>
              </w:rPr>
              <w:t>Only point 12 of the Annex</w:t>
            </w:r>
          </w:p>
        </w:tc>
      </w:tr>
      <w:tr>
        <w:trPr>
          <w:gridBefore w:val="1"/>
          <w:wBefore w:w="348" w:type="dxa"/>
          <w:cantSplit/>
        </w:trPr>
        <w:tc>
          <w:tcPr>
            <w:tcW w:w="5572" w:type="dxa"/>
            <w:gridSpan w:val="2"/>
          </w:tcPr>
          <w:p>
            <w:pPr>
              <w:pStyle w:val="Titredumodificateur"/>
              <w:spacing w:before="120" w:after="120"/>
              <w:rPr>
                <w:bCs w:val="0"/>
                <w:noProof/>
              </w:rPr>
            </w:pPr>
            <w:r>
              <w:rPr>
                <w:b w:val="0"/>
                <w:noProof/>
                <w:lang w:val="en-GB"/>
              </w:rPr>
              <w:t>Commission Implementing Regulation (EU) No 775/2014</w:t>
            </w:r>
            <w:r>
              <w:rPr>
                <w:bCs w:val="0"/>
                <w:noProof/>
                <w:sz w:val="22"/>
              </w:rPr>
              <w:br/>
            </w:r>
            <w:r>
              <w:rPr>
                <w:b w:val="0"/>
                <w:noProof/>
                <w:lang w:val="en-GB"/>
              </w:rPr>
              <w:t>(OJ L 210, 17.7.2014, p. 1)</w:t>
            </w:r>
          </w:p>
        </w:tc>
        <w:tc>
          <w:tcPr>
            <w:tcW w:w="3428" w:type="dxa"/>
            <w:gridSpan w:val="2"/>
          </w:tcPr>
          <w:p>
            <w:pPr>
              <w:pStyle w:val="Default"/>
              <w:spacing w:before="120" w:after="120"/>
              <w:rPr>
                <w:noProof/>
                <w:sz w:val="23"/>
                <w:szCs w:val="23"/>
              </w:rPr>
            </w:pPr>
          </w:p>
        </w:tc>
      </w:tr>
      <w:tr>
        <w:trPr>
          <w:gridBefore w:val="1"/>
          <w:wBefore w:w="348" w:type="dxa"/>
          <w:cantSplit/>
        </w:trPr>
        <w:tc>
          <w:tcPr>
            <w:tcW w:w="5572" w:type="dxa"/>
            <w:gridSpan w:val="2"/>
          </w:tcPr>
          <w:p>
            <w:pPr>
              <w:pStyle w:val="Titredumodificateur"/>
              <w:spacing w:before="120" w:after="120"/>
              <w:rPr>
                <w:b w:val="0"/>
                <w:noProof/>
                <w:lang w:val="en-GB"/>
              </w:rPr>
            </w:pPr>
            <w:r>
              <w:rPr>
                <w:b w:val="0"/>
                <w:noProof/>
                <w:lang w:val="en-GB"/>
              </w:rPr>
              <w:t>Commission Delegated Regulation (EU) 2015/1113</w:t>
            </w:r>
            <w:r>
              <w:rPr>
                <w:bCs w:val="0"/>
                <w:noProof/>
                <w:sz w:val="22"/>
              </w:rPr>
              <w:br/>
            </w:r>
            <w:r>
              <w:rPr>
                <w:b w:val="0"/>
                <w:noProof/>
                <w:lang w:val="en-GB"/>
              </w:rPr>
              <w:t>(OJ L 182, 10.7.2015, p. 10)</w:t>
            </w:r>
          </w:p>
        </w:tc>
        <w:tc>
          <w:tcPr>
            <w:tcW w:w="3428" w:type="dxa"/>
            <w:gridSpan w:val="2"/>
          </w:tcPr>
          <w:p>
            <w:pPr>
              <w:pStyle w:val="Default"/>
              <w:spacing w:before="120" w:after="120"/>
              <w:rPr>
                <w:noProof/>
                <w:sz w:val="23"/>
                <w:szCs w:val="23"/>
              </w:rPr>
            </w:pPr>
          </w:p>
        </w:tc>
      </w:tr>
      <w:tr>
        <w:trPr>
          <w:gridBefore w:val="1"/>
          <w:wBefore w:w="348" w:type="dxa"/>
          <w:cantSplit/>
        </w:trPr>
        <w:tc>
          <w:tcPr>
            <w:tcW w:w="5572" w:type="dxa"/>
            <w:gridSpan w:val="2"/>
          </w:tcPr>
          <w:p>
            <w:pPr>
              <w:jc w:val="left"/>
              <w:rPr>
                <w:rFonts w:eastAsia="Times New Roman"/>
                <w:bCs/>
                <w:noProof/>
              </w:rPr>
            </w:pPr>
            <w:r>
              <w:rPr>
                <w:rFonts w:eastAsia="Times New Roman"/>
                <w:bCs/>
                <w:noProof/>
              </w:rPr>
              <w:t>Regulation (EU) 2016/2134 of the European Parliament and of the Council</w:t>
            </w:r>
            <w:r>
              <w:rPr>
                <w:rFonts w:eastAsia="Times New Roman"/>
                <w:bCs/>
                <w:noProof/>
                <w:sz w:val="22"/>
              </w:rPr>
              <w:br/>
            </w:r>
            <w:r>
              <w:rPr>
                <w:rFonts w:eastAsia="Times New Roman"/>
                <w:noProof/>
              </w:rPr>
              <w:t>(</w:t>
            </w:r>
            <w:r>
              <w:rPr>
                <w:noProof/>
              </w:rPr>
              <w:t>OJ L 338, 13.12.2016, p. 1</w:t>
            </w:r>
            <w:r>
              <w:rPr>
                <w:rFonts w:eastAsia="Times New Roman"/>
                <w:noProof/>
              </w:rPr>
              <w:t>)</w:t>
            </w:r>
          </w:p>
        </w:tc>
        <w:tc>
          <w:tcPr>
            <w:tcW w:w="3428" w:type="dxa"/>
            <w:gridSpan w:val="2"/>
          </w:tcPr>
          <w:p>
            <w:pPr>
              <w:pStyle w:val="Default"/>
              <w:spacing w:before="120" w:after="120"/>
              <w:rPr>
                <w:noProof/>
                <w:sz w:val="23"/>
                <w:szCs w:val="23"/>
              </w:rPr>
            </w:pPr>
          </w:p>
        </w:tc>
      </w:tr>
    </w:tbl>
    <w:p>
      <w:pPr>
        <w:rPr>
          <w:noProof/>
        </w:rPr>
      </w:pPr>
      <w:r>
        <w:rPr>
          <w:noProof/>
        </w:rPr>
        <w:br w:type="page"/>
      </w:r>
    </w:p>
    <w:tbl>
      <w:tblPr>
        <w:tblW w:w="9000" w:type="dxa"/>
        <w:tblInd w:w="348" w:type="dxa"/>
        <w:tblLayout w:type="fixed"/>
        <w:tblLook w:val="0000" w:firstRow="0" w:lastRow="0" w:firstColumn="0" w:lastColumn="0" w:noHBand="0" w:noVBand="0"/>
      </w:tblPr>
      <w:tblGrid>
        <w:gridCol w:w="5572"/>
        <w:gridCol w:w="3428"/>
      </w:tblGrid>
      <w:tr>
        <w:trPr>
          <w:cantSplit/>
        </w:trPr>
        <w:tc>
          <w:tcPr>
            <w:tcW w:w="5572" w:type="dxa"/>
          </w:tcPr>
          <w:p>
            <w:pPr>
              <w:jc w:val="left"/>
              <w:rPr>
                <w:rFonts w:eastAsia="Times New Roman"/>
                <w:bCs/>
                <w:noProof/>
              </w:rPr>
            </w:pPr>
            <w:r>
              <w:rPr>
                <w:noProof/>
              </w:rPr>
              <w:t>Commission Delegated Regulation (EU) 2018/181</w:t>
            </w:r>
            <w:r>
              <w:rPr>
                <w:noProof/>
                <w:sz w:val="22"/>
              </w:rPr>
              <w:br/>
            </w:r>
            <w:r>
              <w:rPr>
                <w:noProof/>
              </w:rPr>
              <w:t>(OJ L 40, 13.2.2018, p. 1)</w:t>
            </w:r>
          </w:p>
        </w:tc>
        <w:tc>
          <w:tcPr>
            <w:tcW w:w="3428" w:type="dxa"/>
          </w:tcPr>
          <w:p>
            <w:pPr>
              <w:pStyle w:val="Default"/>
              <w:spacing w:before="120" w:after="120"/>
              <w:rPr>
                <w:noProof/>
                <w:color w:val="auto"/>
                <w:sz w:val="23"/>
                <w:szCs w:val="23"/>
              </w:rPr>
            </w:pPr>
          </w:p>
        </w:tc>
      </w:tr>
    </w:tbl>
    <w:p>
      <w:pPr>
        <w:jc w:val="center"/>
        <w:rPr>
          <w:rFonts w:eastAsia="Times New Roman"/>
          <w:noProof/>
          <w:szCs w:val="20"/>
        </w:rPr>
      </w:pPr>
      <w:r>
        <w:rPr>
          <w:rFonts w:eastAsia="Times New Roman"/>
          <w:noProof/>
          <w:szCs w:val="20"/>
        </w:rPr>
        <w:t>_____________</w:t>
      </w:r>
    </w:p>
    <w:p>
      <w:pPr>
        <w:rPr>
          <w:rFonts w:eastAsia="Times New Roman"/>
          <w:noProof/>
          <w:szCs w:val="20"/>
        </w:rPr>
        <w:sectPr>
          <w:pgSz w:w="11907" w:h="16839"/>
          <w:pgMar w:top="1134" w:right="1418" w:bottom="1134" w:left="1418" w:header="709" w:footer="709" w:gutter="0"/>
          <w:cols w:space="708"/>
          <w:docGrid w:linePitch="360"/>
        </w:sectPr>
      </w:pPr>
    </w:p>
    <w:p>
      <w:pPr>
        <w:pStyle w:val="Annexetitre"/>
        <w:rPr>
          <w:noProof/>
        </w:rPr>
      </w:pPr>
      <w:r>
        <w:rPr>
          <w:noProof/>
        </w:rPr>
        <w:t>ANNEX XI</w:t>
      </w:r>
    </w:p>
    <w:p>
      <w:pPr>
        <w:keepNext/>
        <w:spacing w:before="360"/>
        <w:jc w:val="center"/>
        <w:outlineLvl w:val="0"/>
        <w:rPr>
          <w:rFonts w:eastAsia="Times New Roman"/>
          <w:b/>
          <w:smallCaps/>
          <w:noProof/>
          <w:szCs w:val="20"/>
        </w:rPr>
      </w:pPr>
      <w:r>
        <w:rPr>
          <w:rFonts w:eastAsia="Times New Roman"/>
          <w:b/>
          <w:smallCaps/>
          <w:noProof/>
          <w:szCs w:val="20"/>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Borders>
              <w:left w:val="nil"/>
            </w:tcBorders>
          </w:tcPr>
          <w:p>
            <w:pPr>
              <w:jc w:val="center"/>
              <w:rPr>
                <w:rFonts w:eastAsia="Times New Roman"/>
                <w:noProof/>
              </w:rPr>
            </w:pPr>
            <w:r>
              <w:rPr>
                <w:rFonts w:eastAsia="Times New Roman"/>
                <w:noProof/>
              </w:rPr>
              <w:t>Regulation (EC) No 1236/2005</w:t>
            </w:r>
          </w:p>
        </w:tc>
        <w:tc>
          <w:tcPr>
            <w:tcW w:w="4674" w:type="dxa"/>
            <w:tcBorders>
              <w:right w:val="nil"/>
            </w:tcBorders>
          </w:tcPr>
          <w:p>
            <w:pPr>
              <w:jc w:val="center"/>
              <w:rPr>
                <w:rFonts w:eastAsia="Times New Roman"/>
                <w:noProof/>
              </w:rPr>
            </w:pPr>
            <w:r>
              <w:rPr>
                <w:rFonts w:eastAsia="Times New Roman"/>
                <w:noProof/>
              </w:rPr>
              <w:t>This Regulation</w:t>
            </w:r>
          </w:p>
        </w:tc>
      </w:tr>
      <w:tr>
        <w:tc>
          <w:tcPr>
            <w:tcW w:w="4674" w:type="dxa"/>
            <w:tcBorders>
              <w:top w:val="nil"/>
              <w:left w:val="nil"/>
              <w:bottom w:val="nil"/>
            </w:tcBorders>
          </w:tcPr>
          <w:p>
            <w:pPr>
              <w:jc w:val="left"/>
              <w:rPr>
                <w:rFonts w:eastAsia="Times New Roman"/>
                <w:noProof/>
              </w:rPr>
            </w:pPr>
            <w:r>
              <w:rPr>
                <w:rFonts w:eastAsia="Times New Roman"/>
                <w:noProof/>
              </w:rPr>
              <w:t>Article 1</w:t>
            </w:r>
          </w:p>
        </w:tc>
        <w:tc>
          <w:tcPr>
            <w:tcW w:w="4674" w:type="dxa"/>
            <w:tcBorders>
              <w:top w:val="nil"/>
              <w:bottom w:val="nil"/>
              <w:right w:val="nil"/>
            </w:tcBorders>
          </w:tcPr>
          <w:p>
            <w:pPr>
              <w:jc w:val="left"/>
              <w:rPr>
                <w:rFonts w:eastAsia="Times New Roman"/>
                <w:noProof/>
              </w:rPr>
            </w:pPr>
            <w:r>
              <w:rPr>
                <w:rFonts w:eastAsia="Times New Roman"/>
                <w:noProof/>
              </w:rPr>
              <w:t>Article 1</w:t>
            </w:r>
          </w:p>
        </w:tc>
      </w:tr>
      <w:tr>
        <w:tc>
          <w:tcPr>
            <w:tcW w:w="4674" w:type="dxa"/>
            <w:tcBorders>
              <w:top w:val="nil"/>
              <w:left w:val="nil"/>
              <w:bottom w:val="nil"/>
            </w:tcBorders>
          </w:tcPr>
          <w:p>
            <w:pPr>
              <w:jc w:val="left"/>
              <w:rPr>
                <w:rFonts w:eastAsia="Times New Roman"/>
                <w:noProof/>
              </w:rPr>
            </w:pPr>
            <w:r>
              <w:rPr>
                <w:rFonts w:eastAsia="Times New Roman"/>
                <w:noProof/>
              </w:rPr>
              <w:t>Article 2</w:t>
            </w:r>
          </w:p>
        </w:tc>
        <w:tc>
          <w:tcPr>
            <w:tcW w:w="4674" w:type="dxa"/>
            <w:tcBorders>
              <w:top w:val="nil"/>
              <w:bottom w:val="nil"/>
              <w:right w:val="nil"/>
            </w:tcBorders>
          </w:tcPr>
          <w:p>
            <w:pPr>
              <w:jc w:val="left"/>
              <w:rPr>
                <w:rFonts w:eastAsia="Times New Roman"/>
                <w:noProof/>
              </w:rPr>
            </w:pPr>
            <w:r>
              <w:rPr>
                <w:rFonts w:eastAsia="Times New Roman"/>
                <w:noProof/>
              </w:rPr>
              <w:t>Article 2</w:t>
            </w:r>
          </w:p>
        </w:tc>
      </w:tr>
      <w:tr>
        <w:tc>
          <w:tcPr>
            <w:tcW w:w="4674" w:type="dxa"/>
            <w:tcBorders>
              <w:top w:val="nil"/>
              <w:left w:val="nil"/>
              <w:bottom w:val="nil"/>
            </w:tcBorders>
          </w:tcPr>
          <w:p>
            <w:pPr>
              <w:jc w:val="left"/>
              <w:rPr>
                <w:rFonts w:eastAsia="Times New Roman"/>
                <w:noProof/>
              </w:rPr>
            </w:pPr>
            <w:r>
              <w:rPr>
                <w:rFonts w:eastAsia="Times New Roman"/>
                <w:noProof/>
              </w:rPr>
              <w:t>Article 3</w:t>
            </w:r>
          </w:p>
        </w:tc>
        <w:tc>
          <w:tcPr>
            <w:tcW w:w="4674" w:type="dxa"/>
            <w:tcBorders>
              <w:top w:val="nil"/>
              <w:bottom w:val="nil"/>
              <w:right w:val="nil"/>
            </w:tcBorders>
          </w:tcPr>
          <w:p>
            <w:pPr>
              <w:jc w:val="left"/>
              <w:rPr>
                <w:rFonts w:eastAsia="Times New Roman"/>
                <w:noProof/>
              </w:rPr>
            </w:pPr>
            <w:r>
              <w:rPr>
                <w:rFonts w:eastAsia="Times New Roman"/>
                <w:noProof/>
              </w:rPr>
              <w:t>Article 3</w:t>
            </w:r>
          </w:p>
        </w:tc>
      </w:tr>
      <w:tr>
        <w:tc>
          <w:tcPr>
            <w:tcW w:w="4674" w:type="dxa"/>
            <w:tcBorders>
              <w:top w:val="nil"/>
              <w:left w:val="nil"/>
              <w:bottom w:val="nil"/>
            </w:tcBorders>
          </w:tcPr>
          <w:p>
            <w:pPr>
              <w:jc w:val="left"/>
              <w:rPr>
                <w:rFonts w:eastAsia="Times New Roman"/>
                <w:noProof/>
              </w:rPr>
            </w:pPr>
            <w:r>
              <w:rPr>
                <w:rFonts w:eastAsia="Times New Roman"/>
                <w:noProof/>
              </w:rPr>
              <w:t>Article 4</w:t>
            </w:r>
          </w:p>
        </w:tc>
        <w:tc>
          <w:tcPr>
            <w:tcW w:w="4674" w:type="dxa"/>
            <w:tcBorders>
              <w:top w:val="nil"/>
              <w:bottom w:val="nil"/>
              <w:right w:val="nil"/>
            </w:tcBorders>
          </w:tcPr>
          <w:p>
            <w:pPr>
              <w:jc w:val="left"/>
              <w:rPr>
                <w:rFonts w:eastAsia="Times New Roman"/>
                <w:noProof/>
              </w:rPr>
            </w:pPr>
            <w:r>
              <w:rPr>
                <w:rFonts w:eastAsia="Times New Roman"/>
                <w:noProof/>
              </w:rPr>
              <w:t>Article 4</w:t>
            </w:r>
          </w:p>
        </w:tc>
      </w:tr>
      <w:tr>
        <w:tc>
          <w:tcPr>
            <w:tcW w:w="4674" w:type="dxa"/>
            <w:tcBorders>
              <w:top w:val="nil"/>
              <w:left w:val="nil"/>
              <w:bottom w:val="nil"/>
            </w:tcBorders>
          </w:tcPr>
          <w:p>
            <w:pPr>
              <w:jc w:val="left"/>
              <w:rPr>
                <w:rFonts w:eastAsia="Times New Roman"/>
                <w:noProof/>
              </w:rPr>
            </w:pPr>
            <w:r>
              <w:rPr>
                <w:rFonts w:eastAsia="Times New Roman"/>
                <w:noProof/>
              </w:rPr>
              <w:t>Article 4a</w:t>
            </w:r>
          </w:p>
        </w:tc>
        <w:tc>
          <w:tcPr>
            <w:tcW w:w="4674" w:type="dxa"/>
            <w:tcBorders>
              <w:top w:val="nil"/>
              <w:bottom w:val="nil"/>
              <w:right w:val="nil"/>
            </w:tcBorders>
          </w:tcPr>
          <w:p>
            <w:pPr>
              <w:jc w:val="left"/>
              <w:rPr>
                <w:rFonts w:eastAsia="Times New Roman"/>
                <w:noProof/>
              </w:rPr>
            </w:pPr>
            <w:r>
              <w:rPr>
                <w:rFonts w:eastAsia="Times New Roman"/>
                <w:noProof/>
              </w:rPr>
              <w:t>Article 5</w:t>
            </w:r>
          </w:p>
        </w:tc>
      </w:tr>
      <w:tr>
        <w:tc>
          <w:tcPr>
            <w:tcW w:w="4674" w:type="dxa"/>
            <w:tcBorders>
              <w:top w:val="nil"/>
              <w:left w:val="nil"/>
              <w:bottom w:val="nil"/>
            </w:tcBorders>
          </w:tcPr>
          <w:p>
            <w:pPr>
              <w:jc w:val="left"/>
              <w:rPr>
                <w:rFonts w:eastAsia="Times New Roman"/>
                <w:noProof/>
              </w:rPr>
            </w:pPr>
            <w:r>
              <w:rPr>
                <w:rFonts w:eastAsia="Times New Roman"/>
                <w:noProof/>
              </w:rPr>
              <w:t>Article 4b</w:t>
            </w:r>
          </w:p>
        </w:tc>
        <w:tc>
          <w:tcPr>
            <w:tcW w:w="4674" w:type="dxa"/>
            <w:tcBorders>
              <w:top w:val="nil"/>
              <w:bottom w:val="nil"/>
              <w:right w:val="nil"/>
            </w:tcBorders>
          </w:tcPr>
          <w:p>
            <w:pPr>
              <w:jc w:val="left"/>
              <w:rPr>
                <w:rFonts w:eastAsia="Times New Roman"/>
                <w:noProof/>
              </w:rPr>
            </w:pPr>
            <w:r>
              <w:rPr>
                <w:rFonts w:eastAsia="Times New Roman"/>
                <w:noProof/>
              </w:rPr>
              <w:t>Article 6</w:t>
            </w:r>
          </w:p>
        </w:tc>
      </w:tr>
      <w:tr>
        <w:tc>
          <w:tcPr>
            <w:tcW w:w="4674" w:type="dxa"/>
            <w:tcBorders>
              <w:top w:val="nil"/>
              <w:left w:val="nil"/>
              <w:bottom w:val="nil"/>
            </w:tcBorders>
          </w:tcPr>
          <w:p>
            <w:pPr>
              <w:jc w:val="left"/>
              <w:rPr>
                <w:rFonts w:eastAsia="Times New Roman"/>
                <w:noProof/>
              </w:rPr>
            </w:pPr>
            <w:r>
              <w:rPr>
                <w:rFonts w:eastAsia="Times New Roman"/>
                <w:noProof/>
              </w:rPr>
              <w:t>Article 4c</w:t>
            </w:r>
          </w:p>
        </w:tc>
        <w:tc>
          <w:tcPr>
            <w:tcW w:w="4674" w:type="dxa"/>
            <w:tcBorders>
              <w:top w:val="nil"/>
              <w:bottom w:val="nil"/>
              <w:right w:val="nil"/>
            </w:tcBorders>
          </w:tcPr>
          <w:p>
            <w:pPr>
              <w:jc w:val="left"/>
              <w:rPr>
                <w:rFonts w:eastAsia="Times New Roman"/>
                <w:noProof/>
              </w:rPr>
            </w:pPr>
            <w:r>
              <w:rPr>
                <w:rFonts w:eastAsia="Times New Roman"/>
                <w:noProof/>
              </w:rPr>
              <w:t>Article 7</w:t>
            </w:r>
          </w:p>
        </w:tc>
      </w:tr>
      <w:tr>
        <w:tc>
          <w:tcPr>
            <w:tcW w:w="4674" w:type="dxa"/>
            <w:tcBorders>
              <w:top w:val="nil"/>
              <w:left w:val="nil"/>
              <w:bottom w:val="nil"/>
            </w:tcBorders>
          </w:tcPr>
          <w:p>
            <w:pPr>
              <w:jc w:val="left"/>
              <w:rPr>
                <w:rFonts w:eastAsia="Times New Roman"/>
                <w:noProof/>
              </w:rPr>
            </w:pPr>
            <w:r>
              <w:rPr>
                <w:rFonts w:eastAsia="Times New Roman"/>
                <w:noProof/>
              </w:rPr>
              <w:t>Article 4d</w:t>
            </w:r>
          </w:p>
        </w:tc>
        <w:tc>
          <w:tcPr>
            <w:tcW w:w="4674" w:type="dxa"/>
            <w:tcBorders>
              <w:top w:val="nil"/>
              <w:bottom w:val="nil"/>
              <w:right w:val="nil"/>
            </w:tcBorders>
          </w:tcPr>
          <w:p>
            <w:pPr>
              <w:jc w:val="left"/>
              <w:rPr>
                <w:rFonts w:eastAsia="Times New Roman"/>
                <w:noProof/>
              </w:rPr>
            </w:pPr>
            <w:r>
              <w:rPr>
                <w:rFonts w:eastAsia="Times New Roman"/>
                <w:noProof/>
              </w:rPr>
              <w:t>Article 8</w:t>
            </w:r>
          </w:p>
        </w:tc>
      </w:tr>
      <w:tr>
        <w:tc>
          <w:tcPr>
            <w:tcW w:w="4674" w:type="dxa"/>
            <w:tcBorders>
              <w:top w:val="nil"/>
              <w:left w:val="nil"/>
              <w:bottom w:val="nil"/>
            </w:tcBorders>
          </w:tcPr>
          <w:p>
            <w:pPr>
              <w:jc w:val="left"/>
              <w:rPr>
                <w:rFonts w:eastAsia="Times New Roman"/>
                <w:noProof/>
              </w:rPr>
            </w:pPr>
            <w:r>
              <w:rPr>
                <w:rFonts w:eastAsia="Times New Roman"/>
                <w:noProof/>
              </w:rPr>
              <w:t>Article 4e</w:t>
            </w:r>
          </w:p>
        </w:tc>
        <w:tc>
          <w:tcPr>
            <w:tcW w:w="4674" w:type="dxa"/>
            <w:tcBorders>
              <w:top w:val="nil"/>
              <w:bottom w:val="nil"/>
              <w:right w:val="nil"/>
            </w:tcBorders>
          </w:tcPr>
          <w:p>
            <w:pPr>
              <w:jc w:val="left"/>
              <w:rPr>
                <w:rFonts w:eastAsia="Times New Roman"/>
                <w:noProof/>
              </w:rPr>
            </w:pPr>
            <w:r>
              <w:rPr>
                <w:rFonts w:eastAsia="Times New Roman"/>
                <w:noProof/>
              </w:rPr>
              <w:t>Article 9</w:t>
            </w:r>
          </w:p>
        </w:tc>
      </w:tr>
      <w:tr>
        <w:tc>
          <w:tcPr>
            <w:tcW w:w="4674" w:type="dxa"/>
            <w:tcBorders>
              <w:top w:val="nil"/>
              <w:left w:val="nil"/>
              <w:bottom w:val="nil"/>
            </w:tcBorders>
          </w:tcPr>
          <w:p>
            <w:pPr>
              <w:jc w:val="left"/>
              <w:rPr>
                <w:rFonts w:eastAsia="Times New Roman"/>
                <w:noProof/>
              </w:rPr>
            </w:pPr>
            <w:r>
              <w:rPr>
                <w:rFonts w:eastAsia="Times New Roman"/>
                <w:noProof/>
              </w:rPr>
              <w:t>Article 4f</w:t>
            </w:r>
          </w:p>
        </w:tc>
        <w:tc>
          <w:tcPr>
            <w:tcW w:w="4674" w:type="dxa"/>
            <w:tcBorders>
              <w:top w:val="nil"/>
              <w:bottom w:val="nil"/>
              <w:right w:val="nil"/>
            </w:tcBorders>
          </w:tcPr>
          <w:p>
            <w:pPr>
              <w:jc w:val="left"/>
              <w:rPr>
                <w:rFonts w:eastAsia="Times New Roman"/>
                <w:noProof/>
              </w:rPr>
            </w:pPr>
            <w:r>
              <w:rPr>
                <w:rFonts w:eastAsia="Times New Roman"/>
                <w:noProof/>
              </w:rPr>
              <w:t>Article 10</w:t>
            </w:r>
          </w:p>
        </w:tc>
      </w:tr>
      <w:tr>
        <w:tc>
          <w:tcPr>
            <w:tcW w:w="4674" w:type="dxa"/>
            <w:tcBorders>
              <w:top w:val="nil"/>
              <w:left w:val="nil"/>
              <w:bottom w:val="nil"/>
            </w:tcBorders>
          </w:tcPr>
          <w:p>
            <w:pPr>
              <w:jc w:val="left"/>
              <w:rPr>
                <w:rFonts w:eastAsia="Times New Roman"/>
                <w:noProof/>
              </w:rPr>
            </w:pPr>
            <w:r>
              <w:rPr>
                <w:rFonts w:eastAsia="Times New Roman"/>
                <w:noProof/>
              </w:rPr>
              <w:t>Article 5</w:t>
            </w:r>
          </w:p>
        </w:tc>
        <w:tc>
          <w:tcPr>
            <w:tcW w:w="4674" w:type="dxa"/>
            <w:tcBorders>
              <w:top w:val="nil"/>
              <w:bottom w:val="nil"/>
              <w:right w:val="nil"/>
            </w:tcBorders>
          </w:tcPr>
          <w:p>
            <w:pPr>
              <w:jc w:val="left"/>
              <w:rPr>
                <w:rFonts w:eastAsia="Times New Roman"/>
                <w:noProof/>
              </w:rPr>
            </w:pPr>
            <w:r>
              <w:rPr>
                <w:rFonts w:eastAsia="Times New Roman"/>
                <w:noProof/>
              </w:rPr>
              <w:t>Article 11</w:t>
            </w:r>
          </w:p>
        </w:tc>
      </w:tr>
      <w:tr>
        <w:tc>
          <w:tcPr>
            <w:tcW w:w="4674" w:type="dxa"/>
            <w:tcBorders>
              <w:top w:val="nil"/>
              <w:left w:val="nil"/>
              <w:bottom w:val="nil"/>
            </w:tcBorders>
          </w:tcPr>
          <w:p>
            <w:pPr>
              <w:jc w:val="left"/>
              <w:rPr>
                <w:rFonts w:eastAsia="Times New Roman"/>
                <w:noProof/>
              </w:rPr>
            </w:pPr>
            <w:r>
              <w:rPr>
                <w:rFonts w:eastAsia="Times New Roman"/>
                <w:noProof/>
              </w:rPr>
              <w:t>Article 6(1)</w:t>
            </w:r>
          </w:p>
        </w:tc>
        <w:tc>
          <w:tcPr>
            <w:tcW w:w="4674" w:type="dxa"/>
            <w:tcBorders>
              <w:top w:val="nil"/>
              <w:bottom w:val="nil"/>
              <w:right w:val="nil"/>
            </w:tcBorders>
          </w:tcPr>
          <w:p>
            <w:pPr>
              <w:jc w:val="left"/>
              <w:rPr>
                <w:rFonts w:eastAsia="Times New Roman"/>
                <w:noProof/>
              </w:rPr>
            </w:pPr>
            <w:r>
              <w:rPr>
                <w:rFonts w:eastAsia="Times New Roman"/>
                <w:noProof/>
              </w:rPr>
              <w:t>Article 12(1)</w:t>
            </w:r>
          </w:p>
        </w:tc>
      </w:tr>
      <w:tr>
        <w:tc>
          <w:tcPr>
            <w:tcW w:w="4674" w:type="dxa"/>
            <w:tcBorders>
              <w:top w:val="nil"/>
              <w:left w:val="nil"/>
              <w:bottom w:val="nil"/>
            </w:tcBorders>
          </w:tcPr>
          <w:p>
            <w:pPr>
              <w:jc w:val="left"/>
              <w:rPr>
                <w:rFonts w:eastAsia="Times New Roman"/>
                <w:noProof/>
              </w:rPr>
            </w:pPr>
            <w:r>
              <w:rPr>
                <w:rFonts w:eastAsia="Times New Roman"/>
                <w:noProof/>
              </w:rPr>
              <w:t>Article 6(2), first subparagraph</w:t>
            </w:r>
          </w:p>
        </w:tc>
        <w:tc>
          <w:tcPr>
            <w:tcW w:w="4674" w:type="dxa"/>
            <w:tcBorders>
              <w:top w:val="nil"/>
              <w:bottom w:val="nil"/>
              <w:right w:val="nil"/>
            </w:tcBorders>
          </w:tcPr>
          <w:p>
            <w:pPr>
              <w:jc w:val="left"/>
              <w:rPr>
                <w:rFonts w:eastAsia="Times New Roman"/>
                <w:noProof/>
              </w:rPr>
            </w:pPr>
            <w:r>
              <w:rPr>
                <w:rFonts w:eastAsia="Times New Roman"/>
                <w:noProof/>
              </w:rPr>
              <w:t>Article 12(2), first subparagraph</w:t>
            </w:r>
          </w:p>
        </w:tc>
      </w:tr>
      <w:tr>
        <w:tc>
          <w:tcPr>
            <w:tcW w:w="4674" w:type="dxa"/>
            <w:tcBorders>
              <w:top w:val="nil"/>
              <w:left w:val="nil"/>
              <w:bottom w:val="nil"/>
            </w:tcBorders>
          </w:tcPr>
          <w:p>
            <w:pPr>
              <w:jc w:val="left"/>
              <w:rPr>
                <w:rFonts w:eastAsia="Times New Roman"/>
                <w:noProof/>
              </w:rPr>
            </w:pPr>
            <w:r>
              <w:rPr>
                <w:rFonts w:eastAsia="Times New Roman"/>
                <w:noProof/>
              </w:rPr>
              <w:t>Article 6(2), second subparagraph, introductory wording</w:t>
            </w:r>
          </w:p>
        </w:tc>
        <w:tc>
          <w:tcPr>
            <w:tcW w:w="4674" w:type="dxa"/>
            <w:tcBorders>
              <w:top w:val="nil"/>
              <w:bottom w:val="nil"/>
              <w:right w:val="nil"/>
            </w:tcBorders>
          </w:tcPr>
          <w:p>
            <w:pPr>
              <w:jc w:val="left"/>
              <w:rPr>
                <w:rFonts w:eastAsia="Times New Roman"/>
                <w:noProof/>
              </w:rPr>
            </w:pPr>
            <w:r>
              <w:rPr>
                <w:rFonts w:eastAsia="Times New Roman"/>
                <w:noProof/>
              </w:rPr>
              <w:t>Article 12(2), second subparagraph, introductory wording</w:t>
            </w:r>
          </w:p>
        </w:tc>
      </w:tr>
      <w:tr>
        <w:tc>
          <w:tcPr>
            <w:tcW w:w="4674" w:type="dxa"/>
            <w:tcBorders>
              <w:top w:val="nil"/>
              <w:left w:val="nil"/>
              <w:bottom w:val="nil"/>
            </w:tcBorders>
          </w:tcPr>
          <w:p>
            <w:pPr>
              <w:jc w:val="left"/>
              <w:rPr>
                <w:rFonts w:eastAsia="Times New Roman"/>
                <w:noProof/>
              </w:rPr>
            </w:pPr>
            <w:r>
              <w:rPr>
                <w:rFonts w:eastAsia="Times New Roman"/>
                <w:noProof/>
              </w:rPr>
              <w:t>Article 6(2), second subparagraph, first indent</w:t>
            </w:r>
          </w:p>
        </w:tc>
        <w:tc>
          <w:tcPr>
            <w:tcW w:w="4674" w:type="dxa"/>
            <w:tcBorders>
              <w:top w:val="nil"/>
              <w:bottom w:val="nil"/>
              <w:right w:val="nil"/>
            </w:tcBorders>
          </w:tcPr>
          <w:p>
            <w:pPr>
              <w:jc w:val="left"/>
              <w:rPr>
                <w:rFonts w:eastAsia="Times New Roman"/>
                <w:noProof/>
                <w:lang w:val="fr-BE"/>
              </w:rPr>
            </w:pPr>
            <w:r>
              <w:rPr>
                <w:rFonts w:eastAsia="Times New Roman"/>
                <w:noProof/>
                <w:lang w:val="fr-BE"/>
              </w:rPr>
              <w:t>Article 12(2), second subparagraph, point (a)</w:t>
            </w:r>
          </w:p>
        </w:tc>
      </w:tr>
      <w:tr>
        <w:tc>
          <w:tcPr>
            <w:tcW w:w="4674" w:type="dxa"/>
            <w:tcBorders>
              <w:top w:val="nil"/>
              <w:left w:val="nil"/>
              <w:bottom w:val="nil"/>
            </w:tcBorders>
          </w:tcPr>
          <w:p>
            <w:pPr>
              <w:jc w:val="left"/>
              <w:rPr>
                <w:rFonts w:eastAsia="Times New Roman"/>
                <w:noProof/>
              </w:rPr>
            </w:pPr>
            <w:r>
              <w:rPr>
                <w:rFonts w:eastAsia="Times New Roman"/>
                <w:noProof/>
              </w:rPr>
              <w:t>Article 6(2), second subparagraph, second indent</w:t>
            </w:r>
          </w:p>
        </w:tc>
        <w:tc>
          <w:tcPr>
            <w:tcW w:w="4674" w:type="dxa"/>
            <w:tcBorders>
              <w:top w:val="nil"/>
              <w:bottom w:val="nil"/>
              <w:right w:val="nil"/>
            </w:tcBorders>
          </w:tcPr>
          <w:p>
            <w:pPr>
              <w:jc w:val="left"/>
              <w:rPr>
                <w:rFonts w:eastAsia="Times New Roman"/>
                <w:noProof/>
                <w:lang w:val="fr-BE"/>
              </w:rPr>
            </w:pPr>
            <w:r>
              <w:rPr>
                <w:rFonts w:eastAsia="Times New Roman"/>
                <w:noProof/>
                <w:lang w:val="fr-BE"/>
              </w:rPr>
              <w:t>Article 12(2), second subparagraph, point (b)</w:t>
            </w:r>
          </w:p>
        </w:tc>
      </w:tr>
      <w:tr>
        <w:tc>
          <w:tcPr>
            <w:tcW w:w="4674" w:type="dxa"/>
            <w:tcBorders>
              <w:top w:val="nil"/>
              <w:left w:val="nil"/>
              <w:bottom w:val="nil"/>
            </w:tcBorders>
          </w:tcPr>
          <w:p>
            <w:pPr>
              <w:jc w:val="left"/>
              <w:rPr>
                <w:rFonts w:eastAsia="Times New Roman"/>
                <w:noProof/>
              </w:rPr>
            </w:pPr>
            <w:r>
              <w:rPr>
                <w:rFonts w:eastAsia="Times New Roman"/>
                <w:noProof/>
              </w:rPr>
              <w:t>Article 6(2), third subparagraph</w:t>
            </w:r>
          </w:p>
        </w:tc>
        <w:tc>
          <w:tcPr>
            <w:tcW w:w="4674" w:type="dxa"/>
            <w:tcBorders>
              <w:top w:val="nil"/>
              <w:bottom w:val="nil"/>
              <w:right w:val="nil"/>
            </w:tcBorders>
          </w:tcPr>
          <w:p>
            <w:pPr>
              <w:jc w:val="left"/>
              <w:rPr>
                <w:rFonts w:eastAsia="Times New Roman"/>
                <w:noProof/>
              </w:rPr>
            </w:pPr>
            <w:r>
              <w:rPr>
                <w:rFonts w:eastAsia="Times New Roman"/>
                <w:noProof/>
              </w:rPr>
              <w:t>Article 12(2), third subparagraph</w:t>
            </w:r>
          </w:p>
        </w:tc>
      </w:tr>
      <w:tr>
        <w:tc>
          <w:tcPr>
            <w:tcW w:w="4674" w:type="dxa"/>
            <w:tcBorders>
              <w:top w:val="nil"/>
              <w:left w:val="nil"/>
              <w:bottom w:val="nil"/>
            </w:tcBorders>
          </w:tcPr>
          <w:p>
            <w:pPr>
              <w:jc w:val="left"/>
              <w:rPr>
                <w:rFonts w:eastAsia="Times New Roman"/>
                <w:noProof/>
              </w:rPr>
            </w:pPr>
            <w:r>
              <w:rPr>
                <w:rFonts w:eastAsia="Times New Roman"/>
                <w:noProof/>
              </w:rPr>
              <w:t>Article 6(3), introductory wording</w:t>
            </w:r>
          </w:p>
        </w:tc>
        <w:tc>
          <w:tcPr>
            <w:tcW w:w="4674" w:type="dxa"/>
            <w:tcBorders>
              <w:top w:val="nil"/>
              <w:bottom w:val="nil"/>
              <w:right w:val="nil"/>
            </w:tcBorders>
          </w:tcPr>
          <w:p>
            <w:pPr>
              <w:jc w:val="left"/>
              <w:rPr>
                <w:rFonts w:eastAsia="Times New Roman"/>
                <w:noProof/>
              </w:rPr>
            </w:pPr>
            <w:r>
              <w:rPr>
                <w:rFonts w:eastAsia="Times New Roman"/>
                <w:noProof/>
              </w:rPr>
              <w:t>Article 12(3), first subparagraph</w:t>
            </w:r>
          </w:p>
        </w:tc>
      </w:tr>
      <w:tr>
        <w:tc>
          <w:tcPr>
            <w:tcW w:w="4674" w:type="dxa"/>
            <w:tcBorders>
              <w:top w:val="nil"/>
              <w:left w:val="nil"/>
              <w:bottom w:val="nil"/>
            </w:tcBorders>
          </w:tcPr>
          <w:p>
            <w:pPr>
              <w:jc w:val="left"/>
              <w:rPr>
                <w:rFonts w:eastAsia="Times New Roman"/>
                <w:noProof/>
              </w:rPr>
            </w:pPr>
            <w:r>
              <w:rPr>
                <w:rFonts w:eastAsia="Times New Roman"/>
                <w:noProof/>
              </w:rPr>
              <w:t>Article 6(3), point 3.1</w:t>
            </w:r>
          </w:p>
        </w:tc>
        <w:tc>
          <w:tcPr>
            <w:tcW w:w="4674" w:type="dxa"/>
            <w:tcBorders>
              <w:top w:val="nil"/>
              <w:bottom w:val="nil"/>
              <w:right w:val="nil"/>
            </w:tcBorders>
          </w:tcPr>
          <w:p>
            <w:pPr>
              <w:jc w:val="left"/>
              <w:rPr>
                <w:rFonts w:eastAsia="Times New Roman"/>
                <w:noProof/>
              </w:rPr>
            </w:pPr>
            <w:r>
              <w:rPr>
                <w:rFonts w:eastAsia="Times New Roman"/>
                <w:noProof/>
              </w:rPr>
              <w:t>Article 12(3), second subparagraph</w:t>
            </w:r>
          </w:p>
        </w:tc>
      </w:tr>
      <w:tr>
        <w:tc>
          <w:tcPr>
            <w:tcW w:w="4674" w:type="dxa"/>
            <w:tcBorders>
              <w:top w:val="nil"/>
              <w:left w:val="nil"/>
              <w:bottom w:val="nil"/>
            </w:tcBorders>
          </w:tcPr>
          <w:p>
            <w:pPr>
              <w:jc w:val="left"/>
              <w:rPr>
                <w:rFonts w:eastAsia="Times New Roman"/>
                <w:noProof/>
              </w:rPr>
            </w:pPr>
            <w:r>
              <w:rPr>
                <w:rFonts w:eastAsia="Times New Roman"/>
                <w:noProof/>
              </w:rPr>
              <w:t>Article 6(3), point 3.2</w:t>
            </w:r>
          </w:p>
        </w:tc>
        <w:tc>
          <w:tcPr>
            <w:tcW w:w="4674" w:type="dxa"/>
            <w:tcBorders>
              <w:top w:val="nil"/>
              <w:bottom w:val="nil"/>
              <w:right w:val="nil"/>
            </w:tcBorders>
          </w:tcPr>
          <w:p>
            <w:pPr>
              <w:jc w:val="left"/>
              <w:rPr>
                <w:rFonts w:eastAsia="Times New Roman"/>
                <w:noProof/>
              </w:rPr>
            </w:pPr>
            <w:r>
              <w:rPr>
                <w:rFonts w:eastAsia="Times New Roman"/>
                <w:noProof/>
              </w:rPr>
              <w:t>Article 12(3), third subparagraph</w:t>
            </w:r>
          </w:p>
        </w:tc>
      </w:tr>
      <w:tr>
        <w:tc>
          <w:tcPr>
            <w:tcW w:w="4674" w:type="dxa"/>
            <w:tcBorders>
              <w:top w:val="nil"/>
              <w:left w:val="nil"/>
              <w:bottom w:val="nil"/>
            </w:tcBorders>
          </w:tcPr>
          <w:p>
            <w:pPr>
              <w:jc w:val="left"/>
              <w:rPr>
                <w:rFonts w:eastAsia="Times New Roman"/>
                <w:noProof/>
              </w:rPr>
            </w:pPr>
            <w:r>
              <w:rPr>
                <w:rFonts w:eastAsia="Times New Roman"/>
                <w:noProof/>
              </w:rPr>
              <w:t>Article 6a</w:t>
            </w:r>
          </w:p>
        </w:tc>
        <w:tc>
          <w:tcPr>
            <w:tcW w:w="4674" w:type="dxa"/>
            <w:tcBorders>
              <w:top w:val="nil"/>
              <w:bottom w:val="nil"/>
              <w:right w:val="nil"/>
            </w:tcBorders>
          </w:tcPr>
          <w:p>
            <w:pPr>
              <w:jc w:val="left"/>
              <w:rPr>
                <w:rFonts w:eastAsia="Times New Roman"/>
                <w:noProof/>
              </w:rPr>
            </w:pPr>
            <w:r>
              <w:rPr>
                <w:rFonts w:eastAsia="Times New Roman"/>
                <w:noProof/>
              </w:rPr>
              <w:t>Article 13</w:t>
            </w:r>
          </w:p>
        </w:tc>
      </w:tr>
      <w:tr>
        <w:tc>
          <w:tcPr>
            <w:tcW w:w="4674" w:type="dxa"/>
            <w:tcBorders>
              <w:top w:val="nil"/>
              <w:left w:val="nil"/>
              <w:bottom w:val="nil"/>
            </w:tcBorders>
          </w:tcPr>
          <w:p>
            <w:pPr>
              <w:jc w:val="left"/>
              <w:rPr>
                <w:rFonts w:eastAsia="Times New Roman"/>
                <w:noProof/>
              </w:rPr>
            </w:pPr>
            <w:r>
              <w:rPr>
                <w:rFonts w:eastAsia="Times New Roman"/>
                <w:noProof/>
              </w:rPr>
              <w:t>Article 7</w:t>
            </w:r>
          </w:p>
        </w:tc>
        <w:tc>
          <w:tcPr>
            <w:tcW w:w="4674" w:type="dxa"/>
            <w:tcBorders>
              <w:top w:val="nil"/>
              <w:bottom w:val="nil"/>
              <w:right w:val="nil"/>
            </w:tcBorders>
          </w:tcPr>
          <w:p>
            <w:pPr>
              <w:jc w:val="left"/>
              <w:rPr>
                <w:rFonts w:eastAsia="Times New Roman"/>
                <w:noProof/>
              </w:rPr>
            </w:pPr>
            <w:r>
              <w:rPr>
                <w:rFonts w:eastAsia="Times New Roman"/>
                <w:noProof/>
              </w:rPr>
              <w:t>Article 14</w:t>
            </w:r>
          </w:p>
        </w:tc>
      </w:tr>
      <w:tr>
        <w:tc>
          <w:tcPr>
            <w:tcW w:w="4674" w:type="dxa"/>
            <w:tcBorders>
              <w:top w:val="nil"/>
              <w:left w:val="nil"/>
              <w:bottom w:val="nil"/>
            </w:tcBorders>
          </w:tcPr>
          <w:p>
            <w:pPr>
              <w:jc w:val="left"/>
              <w:rPr>
                <w:rFonts w:eastAsia="Times New Roman"/>
                <w:noProof/>
              </w:rPr>
            </w:pPr>
            <w:r>
              <w:rPr>
                <w:rFonts w:eastAsia="Times New Roman"/>
                <w:noProof/>
              </w:rPr>
              <w:t>Article 7a</w:t>
            </w:r>
          </w:p>
        </w:tc>
        <w:tc>
          <w:tcPr>
            <w:tcW w:w="4674" w:type="dxa"/>
            <w:tcBorders>
              <w:top w:val="nil"/>
              <w:bottom w:val="nil"/>
              <w:right w:val="nil"/>
            </w:tcBorders>
          </w:tcPr>
          <w:p>
            <w:pPr>
              <w:jc w:val="left"/>
              <w:rPr>
                <w:rFonts w:eastAsia="Times New Roman"/>
                <w:noProof/>
              </w:rPr>
            </w:pPr>
            <w:r>
              <w:rPr>
                <w:rFonts w:eastAsia="Times New Roman"/>
                <w:noProof/>
              </w:rPr>
              <w:t>Article 15</w:t>
            </w:r>
          </w:p>
        </w:tc>
      </w:tr>
      <w:tr>
        <w:tc>
          <w:tcPr>
            <w:tcW w:w="4674" w:type="dxa"/>
            <w:tcBorders>
              <w:top w:val="nil"/>
              <w:left w:val="nil"/>
              <w:bottom w:val="nil"/>
            </w:tcBorders>
          </w:tcPr>
          <w:p>
            <w:pPr>
              <w:jc w:val="left"/>
              <w:rPr>
                <w:rFonts w:eastAsia="Times New Roman"/>
                <w:noProof/>
              </w:rPr>
            </w:pPr>
            <w:r>
              <w:rPr>
                <w:rFonts w:eastAsia="Times New Roman"/>
                <w:noProof/>
              </w:rPr>
              <w:t>Article 7b</w:t>
            </w:r>
          </w:p>
        </w:tc>
        <w:tc>
          <w:tcPr>
            <w:tcW w:w="4674" w:type="dxa"/>
            <w:tcBorders>
              <w:top w:val="nil"/>
              <w:bottom w:val="nil"/>
              <w:right w:val="nil"/>
            </w:tcBorders>
          </w:tcPr>
          <w:p>
            <w:pPr>
              <w:jc w:val="left"/>
              <w:rPr>
                <w:rFonts w:eastAsia="Times New Roman"/>
                <w:noProof/>
              </w:rPr>
            </w:pPr>
            <w:r>
              <w:rPr>
                <w:rFonts w:eastAsia="Times New Roman"/>
                <w:noProof/>
              </w:rPr>
              <w:t>Article 16</w:t>
            </w:r>
          </w:p>
        </w:tc>
      </w:tr>
      <w:tr>
        <w:tc>
          <w:tcPr>
            <w:tcW w:w="4674" w:type="dxa"/>
            <w:tcBorders>
              <w:top w:val="nil"/>
              <w:left w:val="nil"/>
              <w:bottom w:val="nil"/>
            </w:tcBorders>
          </w:tcPr>
          <w:p>
            <w:pPr>
              <w:jc w:val="left"/>
              <w:rPr>
                <w:rFonts w:eastAsia="Times New Roman"/>
                <w:noProof/>
              </w:rPr>
            </w:pPr>
            <w:r>
              <w:rPr>
                <w:rFonts w:eastAsia="Times New Roman"/>
                <w:noProof/>
              </w:rPr>
              <w:t>Article 7c(1)</w:t>
            </w:r>
          </w:p>
        </w:tc>
        <w:tc>
          <w:tcPr>
            <w:tcW w:w="4674" w:type="dxa"/>
            <w:tcBorders>
              <w:top w:val="nil"/>
              <w:bottom w:val="nil"/>
              <w:right w:val="nil"/>
            </w:tcBorders>
          </w:tcPr>
          <w:p>
            <w:pPr>
              <w:jc w:val="left"/>
              <w:rPr>
                <w:rFonts w:eastAsia="Times New Roman"/>
                <w:noProof/>
              </w:rPr>
            </w:pPr>
            <w:r>
              <w:rPr>
                <w:rFonts w:eastAsia="Times New Roman"/>
                <w:noProof/>
              </w:rPr>
              <w:t>Article 17(1)</w:t>
            </w:r>
          </w:p>
        </w:tc>
      </w:tr>
      <w:tr>
        <w:tc>
          <w:tcPr>
            <w:tcW w:w="4674" w:type="dxa"/>
            <w:tcBorders>
              <w:top w:val="nil"/>
              <w:left w:val="nil"/>
              <w:bottom w:val="nil"/>
            </w:tcBorders>
          </w:tcPr>
          <w:p>
            <w:pPr>
              <w:jc w:val="left"/>
              <w:rPr>
                <w:rFonts w:eastAsia="Times New Roman"/>
                <w:noProof/>
              </w:rPr>
            </w:pPr>
            <w:r>
              <w:rPr>
                <w:rFonts w:eastAsia="Times New Roman"/>
                <w:noProof/>
              </w:rPr>
              <w:t>Article 7c(2)</w:t>
            </w:r>
          </w:p>
        </w:tc>
        <w:tc>
          <w:tcPr>
            <w:tcW w:w="4674" w:type="dxa"/>
            <w:tcBorders>
              <w:top w:val="nil"/>
              <w:bottom w:val="nil"/>
              <w:right w:val="nil"/>
            </w:tcBorders>
          </w:tcPr>
          <w:p>
            <w:pPr>
              <w:jc w:val="left"/>
              <w:rPr>
                <w:rFonts w:eastAsia="Times New Roman"/>
                <w:noProof/>
              </w:rPr>
            </w:pPr>
            <w:r>
              <w:rPr>
                <w:rFonts w:eastAsia="Times New Roman"/>
                <w:noProof/>
              </w:rPr>
              <w:t>Article 17(2)</w:t>
            </w:r>
          </w:p>
        </w:tc>
      </w:tr>
      <w:tr>
        <w:tc>
          <w:tcPr>
            <w:tcW w:w="4674" w:type="dxa"/>
            <w:tcBorders>
              <w:top w:val="nil"/>
              <w:left w:val="nil"/>
              <w:bottom w:val="nil"/>
            </w:tcBorders>
          </w:tcPr>
          <w:p>
            <w:pPr>
              <w:jc w:val="left"/>
              <w:rPr>
                <w:rFonts w:eastAsia="Times New Roman"/>
                <w:noProof/>
              </w:rPr>
            </w:pPr>
            <w:r>
              <w:rPr>
                <w:rFonts w:eastAsia="Times New Roman"/>
                <w:noProof/>
              </w:rPr>
              <w:t>Article 7c(3), introductory wording</w:t>
            </w:r>
          </w:p>
        </w:tc>
        <w:tc>
          <w:tcPr>
            <w:tcW w:w="4674" w:type="dxa"/>
            <w:tcBorders>
              <w:top w:val="nil"/>
              <w:bottom w:val="nil"/>
              <w:right w:val="nil"/>
            </w:tcBorders>
          </w:tcPr>
          <w:p>
            <w:pPr>
              <w:jc w:val="left"/>
              <w:rPr>
                <w:rFonts w:eastAsia="Times New Roman"/>
                <w:noProof/>
              </w:rPr>
            </w:pPr>
            <w:r>
              <w:rPr>
                <w:rFonts w:eastAsia="Times New Roman"/>
                <w:noProof/>
              </w:rPr>
              <w:t>Article 17(3), first subparagraph</w:t>
            </w:r>
          </w:p>
        </w:tc>
      </w:tr>
      <w:tr>
        <w:tc>
          <w:tcPr>
            <w:tcW w:w="4674" w:type="dxa"/>
            <w:tcBorders>
              <w:top w:val="nil"/>
              <w:left w:val="nil"/>
              <w:bottom w:val="nil"/>
            </w:tcBorders>
          </w:tcPr>
          <w:p>
            <w:pPr>
              <w:jc w:val="left"/>
              <w:rPr>
                <w:rFonts w:eastAsia="Times New Roman"/>
                <w:noProof/>
              </w:rPr>
            </w:pPr>
            <w:r>
              <w:rPr>
                <w:rFonts w:eastAsia="Times New Roman"/>
                <w:noProof/>
              </w:rPr>
              <w:t>Article 7c(3), point 3.1</w:t>
            </w:r>
          </w:p>
        </w:tc>
        <w:tc>
          <w:tcPr>
            <w:tcW w:w="4674" w:type="dxa"/>
            <w:tcBorders>
              <w:top w:val="nil"/>
              <w:bottom w:val="nil"/>
              <w:right w:val="nil"/>
            </w:tcBorders>
          </w:tcPr>
          <w:p>
            <w:pPr>
              <w:jc w:val="left"/>
              <w:rPr>
                <w:rFonts w:eastAsia="Times New Roman"/>
                <w:noProof/>
              </w:rPr>
            </w:pPr>
            <w:r>
              <w:rPr>
                <w:rFonts w:eastAsia="Times New Roman"/>
                <w:noProof/>
              </w:rPr>
              <w:t>Article 17(3), second subparagraph</w:t>
            </w:r>
          </w:p>
        </w:tc>
      </w:tr>
      <w:tr>
        <w:tc>
          <w:tcPr>
            <w:tcW w:w="4674" w:type="dxa"/>
            <w:tcBorders>
              <w:top w:val="nil"/>
              <w:left w:val="nil"/>
              <w:bottom w:val="nil"/>
            </w:tcBorders>
          </w:tcPr>
          <w:p>
            <w:pPr>
              <w:jc w:val="left"/>
              <w:rPr>
                <w:rFonts w:eastAsia="Times New Roman"/>
                <w:noProof/>
              </w:rPr>
            </w:pPr>
            <w:r>
              <w:rPr>
                <w:rFonts w:eastAsia="Times New Roman"/>
                <w:noProof/>
              </w:rPr>
              <w:t>Article 7c(3), point 3.2</w:t>
            </w:r>
          </w:p>
        </w:tc>
        <w:tc>
          <w:tcPr>
            <w:tcW w:w="4674" w:type="dxa"/>
            <w:tcBorders>
              <w:top w:val="nil"/>
              <w:bottom w:val="nil"/>
              <w:right w:val="nil"/>
            </w:tcBorders>
          </w:tcPr>
          <w:p>
            <w:pPr>
              <w:jc w:val="left"/>
              <w:rPr>
                <w:rFonts w:eastAsia="Times New Roman"/>
                <w:noProof/>
              </w:rPr>
            </w:pPr>
            <w:r>
              <w:rPr>
                <w:rFonts w:eastAsia="Times New Roman"/>
                <w:noProof/>
              </w:rPr>
              <w:t>Article 17(3), third subparagraph</w:t>
            </w:r>
          </w:p>
        </w:tc>
      </w:tr>
      <w:tr>
        <w:tc>
          <w:tcPr>
            <w:tcW w:w="4674" w:type="dxa"/>
            <w:tcBorders>
              <w:top w:val="nil"/>
              <w:left w:val="nil"/>
              <w:bottom w:val="nil"/>
            </w:tcBorders>
          </w:tcPr>
          <w:p>
            <w:pPr>
              <w:jc w:val="left"/>
              <w:rPr>
                <w:rFonts w:eastAsia="Times New Roman"/>
                <w:noProof/>
              </w:rPr>
            </w:pPr>
            <w:r>
              <w:rPr>
                <w:rFonts w:eastAsia="Times New Roman"/>
                <w:noProof/>
              </w:rPr>
              <w:t>Article 7c(3), point 3.3</w:t>
            </w:r>
          </w:p>
        </w:tc>
        <w:tc>
          <w:tcPr>
            <w:tcW w:w="4674" w:type="dxa"/>
            <w:tcBorders>
              <w:top w:val="nil"/>
              <w:bottom w:val="nil"/>
              <w:right w:val="nil"/>
            </w:tcBorders>
          </w:tcPr>
          <w:p>
            <w:pPr>
              <w:jc w:val="left"/>
              <w:rPr>
                <w:rFonts w:eastAsia="Times New Roman"/>
                <w:noProof/>
              </w:rPr>
            </w:pPr>
            <w:r>
              <w:rPr>
                <w:rFonts w:eastAsia="Times New Roman"/>
                <w:noProof/>
              </w:rPr>
              <w:t>Article 17(3), fourth subparagraph</w:t>
            </w:r>
          </w:p>
        </w:tc>
      </w:tr>
      <w:tr>
        <w:tc>
          <w:tcPr>
            <w:tcW w:w="4674" w:type="dxa"/>
            <w:tcBorders>
              <w:top w:val="nil"/>
              <w:left w:val="nil"/>
              <w:bottom w:val="nil"/>
            </w:tcBorders>
          </w:tcPr>
          <w:p>
            <w:pPr>
              <w:jc w:val="left"/>
              <w:rPr>
                <w:rFonts w:eastAsia="Times New Roman"/>
                <w:noProof/>
              </w:rPr>
            </w:pPr>
            <w:r>
              <w:rPr>
                <w:rFonts w:eastAsia="Times New Roman"/>
                <w:noProof/>
              </w:rPr>
              <w:t>Article 7c(4)</w:t>
            </w:r>
          </w:p>
        </w:tc>
        <w:tc>
          <w:tcPr>
            <w:tcW w:w="4674" w:type="dxa"/>
            <w:tcBorders>
              <w:top w:val="nil"/>
              <w:bottom w:val="nil"/>
              <w:right w:val="nil"/>
            </w:tcBorders>
          </w:tcPr>
          <w:p>
            <w:pPr>
              <w:jc w:val="left"/>
              <w:rPr>
                <w:rFonts w:eastAsia="Times New Roman"/>
                <w:noProof/>
              </w:rPr>
            </w:pPr>
            <w:r>
              <w:rPr>
                <w:rFonts w:eastAsia="Times New Roman"/>
                <w:noProof/>
              </w:rPr>
              <w:t>Article 17(4)</w:t>
            </w:r>
          </w:p>
        </w:tc>
      </w:tr>
      <w:tr>
        <w:tc>
          <w:tcPr>
            <w:tcW w:w="4674" w:type="dxa"/>
            <w:tcBorders>
              <w:top w:val="nil"/>
              <w:left w:val="nil"/>
              <w:bottom w:val="nil"/>
            </w:tcBorders>
          </w:tcPr>
          <w:p>
            <w:pPr>
              <w:jc w:val="left"/>
              <w:rPr>
                <w:rFonts w:eastAsia="Times New Roman"/>
                <w:noProof/>
              </w:rPr>
            </w:pPr>
            <w:r>
              <w:rPr>
                <w:rFonts w:eastAsia="Times New Roman"/>
                <w:noProof/>
              </w:rPr>
              <w:t>Article 7d</w:t>
            </w:r>
          </w:p>
        </w:tc>
        <w:tc>
          <w:tcPr>
            <w:tcW w:w="4674" w:type="dxa"/>
            <w:tcBorders>
              <w:top w:val="nil"/>
              <w:bottom w:val="nil"/>
              <w:right w:val="nil"/>
            </w:tcBorders>
          </w:tcPr>
          <w:p>
            <w:pPr>
              <w:jc w:val="left"/>
              <w:rPr>
                <w:rFonts w:eastAsia="Times New Roman"/>
                <w:noProof/>
              </w:rPr>
            </w:pPr>
            <w:r>
              <w:rPr>
                <w:rFonts w:eastAsia="Times New Roman"/>
                <w:noProof/>
              </w:rPr>
              <w:t>Article 18</w:t>
            </w:r>
          </w:p>
        </w:tc>
      </w:tr>
      <w:tr>
        <w:tc>
          <w:tcPr>
            <w:tcW w:w="4674" w:type="dxa"/>
            <w:tcBorders>
              <w:top w:val="nil"/>
              <w:left w:val="nil"/>
              <w:bottom w:val="nil"/>
            </w:tcBorders>
          </w:tcPr>
          <w:p>
            <w:pPr>
              <w:jc w:val="left"/>
              <w:rPr>
                <w:rFonts w:eastAsia="Times New Roman"/>
                <w:noProof/>
              </w:rPr>
            </w:pPr>
            <w:r>
              <w:rPr>
                <w:rFonts w:eastAsia="Times New Roman"/>
                <w:noProof/>
              </w:rPr>
              <w:t>Article 7e</w:t>
            </w:r>
          </w:p>
        </w:tc>
        <w:tc>
          <w:tcPr>
            <w:tcW w:w="4674" w:type="dxa"/>
            <w:tcBorders>
              <w:top w:val="nil"/>
              <w:bottom w:val="nil"/>
              <w:right w:val="nil"/>
            </w:tcBorders>
          </w:tcPr>
          <w:p>
            <w:pPr>
              <w:jc w:val="left"/>
              <w:rPr>
                <w:rFonts w:eastAsia="Times New Roman"/>
                <w:noProof/>
              </w:rPr>
            </w:pPr>
            <w:r>
              <w:rPr>
                <w:rFonts w:eastAsia="Times New Roman"/>
                <w:noProof/>
              </w:rPr>
              <w:t>Article 19</w:t>
            </w:r>
          </w:p>
        </w:tc>
      </w:tr>
      <w:tr>
        <w:tc>
          <w:tcPr>
            <w:tcW w:w="4674" w:type="dxa"/>
            <w:tcBorders>
              <w:top w:val="nil"/>
              <w:left w:val="nil"/>
              <w:bottom w:val="nil"/>
            </w:tcBorders>
          </w:tcPr>
          <w:p>
            <w:pPr>
              <w:jc w:val="left"/>
              <w:rPr>
                <w:rFonts w:eastAsia="Times New Roman"/>
                <w:noProof/>
              </w:rPr>
            </w:pPr>
            <w:r>
              <w:rPr>
                <w:rFonts w:eastAsia="Times New Roman"/>
                <w:noProof/>
              </w:rPr>
              <w:t>Article 8</w:t>
            </w:r>
          </w:p>
        </w:tc>
        <w:tc>
          <w:tcPr>
            <w:tcW w:w="4674" w:type="dxa"/>
            <w:tcBorders>
              <w:top w:val="nil"/>
              <w:bottom w:val="nil"/>
              <w:right w:val="nil"/>
            </w:tcBorders>
          </w:tcPr>
          <w:p>
            <w:pPr>
              <w:jc w:val="left"/>
              <w:rPr>
                <w:rFonts w:eastAsia="Times New Roman"/>
                <w:noProof/>
              </w:rPr>
            </w:pPr>
            <w:r>
              <w:rPr>
                <w:rFonts w:eastAsia="Times New Roman"/>
                <w:noProof/>
              </w:rPr>
              <w:t>Article 20</w:t>
            </w:r>
          </w:p>
        </w:tc>
      </w:tr>
      <w:tr>
        <w:tc>
          <w:tcPr>
            <w:tcW w:w="4674" w:type="dxa"/>
            <w:tcBorders>
              <w:top w:val="nil"/>
              <w:left w:val="nil"/>
              <w:bottom w:val="nil"/>
            </w:tcBorders>
          </w:tcPr>
          <w:p>
            <w:pPr>
              <w:jc w:val="left"/>
              <w:rPr>
                <w:rFonts w:eastAsia="Times New Roman"/>
                <w:noProof/>
              </w:rPr>
            </w:pPr>
            <w:r>
              <w:rPr>
                <w:rFonts w:eastAsia="Times New Roman"/>
                <w:noProof/>
              </w:rPr>
              <w:t>Article 9</w:t>
            </w:r>
          </w:p>
        </w:tc>
        <w:tc>
          <w:tcPr>
            <w:tcW w:w="4674" w:type="dxa"/>
            <w:tcBorders>
              <w:top w:val="nil"/>
              <w:bottom w:val="nil"/>
              <w:right w:val="nil"/>
            </w:tcBorders>
          </w:tcPr>
          <w:p>
            <w:pPr>
              <w:jc w:val="left"/>
              <w:rPr>
                <w:rFonts w:eastAsia="Times New Roman"/>
                <w:noProof/>
              </w:rPr>
            </w:pPr>
            <w:r>
              <w:rPr>
                <w:rFonts w:eastAsia="Times New Roman"/>
                <w:noProof/>
              </w:rPr>
              <w:t>Article 21</w:t>
            </w:r>
          </w:p>
        </w:tc>
      </w:tr>
      <w:tr>
        <w:tc>
          <w:tcPr>
            <w:tcW w:w="4674" w:type="dxa"/>
            <w:tcBorders>
              <w:top w:val="nil"/>
              <w:left w:val="nil"/>
              <w:bottom w:val="nil"/>
            </w:tcBorders>
          </w:tcPr>
          <w:p>
            <w:pPr>
              <w:jc w:val="left"/>
              <w:rPr>
                <w:rFonts w:eastAsia="Times New Roman"/>
                <w:noProof/>
              </w:rPr>
            </w:pPr>
            <w:r>
              <w:rPr>
                <w:rFonts w:eastAsia="Times New Roman"/>
                <w:noProof/>
              </w:rPr>
              <w:t>Article 10</w:t>
            </w:r>
          </w:p>
        </w:tc>
        <w:tc>
          <w:tcPr>
            <w:tcW w:w="4674" w:type="dxa"/>
            <w:tcBorders>
              <w:top w:val="nil"/>
              <w:bottom w:val="nil"/>
              <w:right w:val="nil"/>
            </w:tcBorders>
          </w:tcPr>
          <w:p>
            <w:pPr>
              <w:jc w:val="left"/>
              <w:rPr>
                <w:rFonts w:eastAsia="Times New Roman"/>
                <w:noProof/>
              </w:rPr>
            </w:pPr>
            <w:r>
              <w:rPr>
                <w:rFonts w:eastAsia="Times New Roman"/>
                <w:noProof/>
              </w:rPr>
              <w:t>Article 22</w:t>
            </w:r>
          </w:p>
        </w:tc>
      </w:tr>
      <w:tr>
        <w:tc>
          <w:tcPr>
            <w:tcW w:w="4674" w:type="dxa"/>
            <w:tcBorders>
              <w:top w:val="nil"/>
              <w:left w:val="nil"/>
              <w:bottom w:val="nil"/>
            </w:tcBorders>
          </w:tcPr>
          <w:p>
            <w:pPr>
              <w:jc w:val="left"/>
              <w:rPr>
                <w:rFonts w:eastAsia="Times New Roman"/>
                <w:noProof/>
              </w:rPr>
            </w:pPr>
            <w:r>
              <w:rPr>
                <w:rFonts w:eastAsia="Times New Roman"/>
                <w:noProof/>
              </w:rPr>
              <w:t>Article 11</w:t>
            </w:r>
          </w:p>
        </w:tc>
        <w:tc>
          <w:tcPr>
            <w:tcW w:w="4674" w:type="dxa"/>
            <w:tcBorders>
              <w:top w:val="nil"/>
              <w:bottom w:val="nil"/>
              <w:right w:val="nil"/>
            </w:tcBorders>
          </w:tcPr>
          <w:p>
            <w:pPr>
              <w:jc w:val="left"/>
              <w:rPr>
                <w:rFonts w:eastAsia="Times New Roman"/>
                <w:noProof/>
              </w:rPr>
            </w:pPr>
            <w:r>
              <w:rPr>
                <w:rFonts w:eastAsia="Times New Roman"/>
                <w:noProof/>
              </w:rPr>
              <w:t>Article 23</w:t>
            </w:r>
          </w:p>
        </w:tc>
      </w:tr>
      <w:tr>
        <w:tc>
          <w:tcPr>
            <w:tcW w:w="4674" w:type="dxa"/>
            <w:tcBorders>
              <w:top w:val="nil"/>
              <w:left w:val="nil"/>
              <w:bottom w:val="nil"/>
            </w:tcBorders>
          </w:tcPr>
          <w:p>
            <w:pPr>
              <w:jc w:val="left"/>
              <w:rPr>
                <w:rFonts w:eastAsia="Times New Roman"/>
                <w:noProof/>
              </w:rPr>
            </w:pPr>
            <w:r>
              <w:rPr>
                <w:rFonts w:eastAsia="Times New Roman"/>
                <w:noProof/>
              </w:rPr>
              <w:t>Article 12</w:t>
            </w:r>
          </w:p>
        </w:tc>
        <w:tc>
          <w:tcPr>
            <w:tcW w:w="4674" w:type="dxa"/>
            <w:tcBorders>
              <w:top w:val="nil"/>
              <w:bottom w:val="nil"/>
              <w:right w:val="nil"/>
            </w:tcBorders>
          </w:tcPr>
          <w:p>
            <w:pPr>
              <w:jc w:val="left"/>
              <w:rPr>
                <w:rFonts w:eastAsia="Times New Roman"/>
                <w:noProof/>
              </w:rPr>
            </w:pPr>
            <w:r>
              <w:rPr>
                <w:rFonts w:eastAsia="Times New Roman"/>
                <w:noProof/>
              </w:rPr>
              <w:t>Article 24</w:t>
            </w:r>
          </w:p>
        </w:tc>
      </w:tr>
      <w:tr>
        <w:tc>
          <w:tcPr>
            <w:tcW w:w="4674" w:type="dxa"/>
            <w:tcBorders>
              <w:top w:val="nil"/>
              <w:left w:val="nil"/>
              <w:bottom w:val="nil"/>
            </w:tcBorders>
          </w:tcPr>
          <w:p>
            <w:pPr>
              <w:jc w:val="left"/>
              <w:rPr>
                <w:rFonts w:eastAsia="Times New Roman"/>
                <w:noProof/>
              </w:rPr>
            </w:pPr>
            <w:r>
              <w:rPr>
                <w:rFonts w:eastAsia="Times New Roman"/>
                <w:noProof/>
              </w:rPr>
              <w:t>Article 12a</w:t>
            </w:r>
          </w:p>
        </w:tc>
        <w:tc>
          <w:tcPr>
            <w:tcW w:w="4674" w:type="dxa"/>
            <w:tcBorders>
              <w:top w:val="nil"/>
              <w:bottom w:val="nil"/>
              <w:right w:val="nil"/>
            </w:tcBorders>
          </w:tcPr>
          <w:p>
            <w:pPr>
              <w:jc w:val="left"/>
              <w:rPr>
                <w:rFonts w:eastAsia="Times New Roman"/>
                <w:noProof/>
              </w:rPr>
            </w:pPr>
            <w:r>
              <w:rPr>
                <w:rFonts w:eastAsia="Times New Roman"/>
                <w:noProof/>
              </w:rPr>
              <w:t>Article 25</w:t>
            </w:r>
          </w:p>
        </w:tc>
      </w:tr>
      <w:tr>
        <w:tc>
          <w:tcPr>
            <w:tcW w:w="4674" w:type="dxa"/>
            <w:tcBorders>
              <w:top w:val="nil"/>
              <w:left w:val="nil"/>
              <w:bottom w:val="nil"/>
            </w:tcBorders>
          </w:tcPr>
          <w:p>
            <w:pPr>
              <w:jc w:val="left"/>
              <w:rPr>
                <w:rFonts w:eastAsia="Times New Roman"/>
                <w:noProof/>
              </w:rPr>
            </w:pPr>
            <w:r>
              <w:rPr>
                <w:rFonts w:eastAsia="Times New Roman"/>
                <w:noProof/>
              </w:rPr>
              <w:t>Article 13(1), (2) and (3)</w:t>
            </w:r>
          </w:p>
        </w:tc>
        <w:tc>
          <w:tcPr>
            <w:tcW w:w="4674" w:type="dxa"/>
            <w:tcBorders>
              <w:top w:val="nil"/>
              <w:bottom w:val="nil"/>
              <w:right w:val="nil"/>
            </w:tcBorders>
          </w:tcPr>
          <w:p>
            <w:pPr>
              <w:jc w:val="left"/>
              <w:rPr>
                <w:rFonts w:eastAsia="Times New Roman"/>
                <w:noProof/>
              </w:rPr>
            </w:pPr>
            <w:r>
              <w:rPr>
                <w:rFonts w:eastAsia="Times New Roman"/>
                <w:noProof/>
              </w:rPr>
              <w:t>Article 26(1), (2) and (3)</w:t>
            </w:r>
          </w:p>
        </w:tc>
      </w:tr>
      <w:tr>
        <w:tc>
          <w:tcPr>
            <w:tcW w:w="4674" w:type="dxa"/>
            <w:tcBorders>
              <w:top w:val="nil"/>
              <w:left w:val="nil"/>
              <w:bottom w:val="nil"/>
            </w:tcBorders>
          </w:tcPr>
          <w:p>
            <w:pPr>
              <w:jc w:val="left"/>
              <w:rPr>
                <w:rFonts w:eastAsia="Times New Roman"/>
                <w:noProof/>
              </w:rPr>
            </w:pPr>
            <w:r>
              <w:rPr>
                <w:rFonts w:eastAsia="Times New Roman"/>
                <w:noProof/>
              </w:rPr>
              <w:t>Article 13(3a)</w:t>
            </w:r>
          </w:p>
        </w:tc>
        <w:tc>
          <w:tcPr>
            <w:tcW w:w="4674" w:type="dxa"/>
            <w:tcBorders>
              <w:top w:val="nil"/>
              <w:bottom w:val="nil"/>
              <w:right w:val="nil"/>
            </w:tcBorders>
          </w:tcPr>
          <w:p>
            <w:pPr>
              <w:jc w:val="left"/>
              <w:rPr>
                <w:rFonts w:eastAsia="Times New Roman"/>
                <w:noProof/>
              </w:rPr>
            </w:pPr>
            <w:r>
              <w:rPr>
                <w:rFonts w:eastAsia="Times New Roman"/>
                <w:noProof/>
              </w:rPr>
              <w:t>Article 26(4)</w:t>
            </w:r>
          </w:p>
        </w:tc>
      </w:tr>
      <w:tr>
        <w:tc>
          <w:tcPr>
            <w:tcW w:w="4674" w:type="dxa"/>
            <w:tcBorders>
              <w:top w:val="nil"/>
              <w:left w:val="nil"/>
              <w:bottom w:val="nil"/>
            </w:tcBorders>
          </w:tcPr>
          <w:p>
            <w:pPr>
              <w:jc w:val="left"/>
              <w:rPr>
                <w:rFonts w:eastAsia="Times New Roman"/>
                <w:noProof/>
              </w:rPr>
            </w:pPr>
            <w:r>
              <w:rPr>
                <w:rFonts w:eastAsia="Times New Roman"/>
                <w:noProof/>
              </w:rPr>
              <w:t>Article 13(4)</w:t>
            </w:r>
          </w:p>
        </w:tc>
        <w:tc>
          <w:tcPr>
            <w:tcW w:w="4674" w:type="dxa"/>
            <w:tcBorders>
              <w:top w:val="nil"/>
              <w:bottom w:val="nil"/>
              <w:right w:val="nil"/>
            </w:tcBorders>
          </w:tcPr>
          <w:p>
            <w:pPr>
              <w:jc w:val="left"/>
              <w:rPr>
                <w:rFonts w:eastAsia="Times New Roman"/>
                <w:noProof/>
              </w:rPr>
            </w:pPr>
            <w:r>
              <w:rPr>
                <w:rFonts w:eastAsia="Times New Roman"/>
                <w:noProof/>
              </w:rPr>
              <w:t>Article 26(5)</w:t>
            </w:r>
          </w:p>
        </w:tc>
      </w:tr>
      <w:tr>
        <w:tc>
          <w:tcPr>
            <w:tcW w:w="4674" w:type="dxa"/>
            <w:tcBorders>
              <w:top w:val="nil"/>
              <w:left w:val="nil"/>
              <w:bottom w:val="nil"/>
            </w:tcBorders>
          </w:tcPr>
          <w:p>
            <w:pPr>
              <w:jc w:val="left"/>
              <w:rPr>
                <w:rFonts w:eastAsia="Times New Roman"/>
                <w:noProof/>
              </w:rPr>
            </w:pPr>
            <w:r>
              <w:rPr>
                <w:rFonts w:eastAsia="Times New Roman"/>
                <w:noProof/>
              </w:rPr>
              <w:t>Article 13(5)</w:t>
            </w:r>
          </w:p>
        </w:tc>
        <w:tc>
          <w:tcPr>
            <w:tcW w:w="4674" w:type="dxa"/>
            <w:tcBorders>
              <w:top w:val="nil"/>
              <w:bottom w:val="nil"/>
              <w:right w:val="nil"/>
            </w:tcBorders>
          </w:tcPr>
          <w:p>
            <w:pPr>
              <w:jc w:val="left"/>
              <w:rPr>
                <w:rFonts w:eastAsia="Times New Roman"/>
                <w:noProof/>
              </w:rPr>
            </w:pPr>
            <w:r>
              <w:rPr>
                <w:rFonts w:eastAsia="Times New Roman"/>
                <w:noProof/>
              </w:rPr>
              <w:t>Article 26(6)</w:t>
            </w:r>
          </w:p>
        </w:tc>
      </w:tr>
      <w:tr>
        <w:tc>
          <w:tcPr>
            <w:tcW w:w="4674" w:type="dxa"/>
            <w:tcBorders>
              <w:top w:val="nil"/>
              <w:left w:val="nil"/>
              <w:bottom w:val="nil"/>
            </w:tcBorders>
          </w:tcPr>
          <w:p>
            <w:pPr>
              <w:jc w:val="left"/>
              <w:rPr>
                <w:rFonts w:eastAsia="Times New Roman"/>
                <w:noProof/>
              </w:rPr>
            </w:pPr>
            <w:r>
              <w:rPr>
                <w:rFonts w:eastAsia="Times New Roman"/>
                <w:noProof/>
              </w:rPr>
              <w:t>Article 13a</w:t>
            </w:r>
          </w:p>
        </w:tc>
        <w:tc>
          <w:tcPr>
            <w:tcW w:w="4674" w:type="dxa"/>
            <w:tcBorders>
              <w:top w:val="nil"/>
              <w:bottom w:val="nil"/>
              <w:right w:val="nil"/>
            </w:tcBorders>
          </w:tcPr>
          <w:p>
            <w:pPr>
              <w:jc w:val="left"/>
              <w:rPr>
                <w:rFonts w:eastAsia="Times New Roman"/>
                <w:noProof/>
              </w:rPr>
            </w:pPr>
            <w:r>
              <w:rPr>
                <w:rFonts w:eastAsia="Times New Roman"/>
                <w:noProof/>
              </w:rPr>
              <w:t>Article 27</w:t>
            </w:r>
          </w:p>
        </w:tc>
      </w:tr>
      <w:tr>
        <w:tc>
          <w:tcPr>
            <w:tcW w:w="4674" w:type="dxa"/>
            <w:tcBorders>
              <w:top w:val="nil"/>
              <w:left w:val="nil"/>
              <w:bottom w:val="nil"/>
            </w:tcBorders>
          </w:tcPr>
          <w:p>
            <w:pPr>
              <w:jc w:val="left"/>
              <w:rPr>
                <w:rFonts w:eastAsia="Times New Roman"/>
                <w:noProof/>
              </w:rPr>
            </w:pPr>
            <w:r>
              <w:rPr>
                <w:rFonts w:eastAsia="Times New Roman"/>
                <w:noProof/>
              </w:rPr>
              <w:t>Article 14</w:t>
            </w:r>
          </w:p>
        </w:tc>
        <w:tc>
          <w:tcPr>
            <w:tcW w:w="4674" w:type="dxa"/>
            <w:tcBorders>
              <w:top w:val="nil"/>
              <w:bottom w:val="nil"/>
              <w:right w:val="nil"/>
            </w:tcBorders>
          </w:tcPr>
          <w:p>
            <w:pPr>
              <w:jc w:val="left"/>
              <w:rPr>
                <w:rFonts w:eastAsia="Times New Roman"/>
                <w:noProof/>
              </w:rPr>
            </w:pPr>
            <w:r>
              <w:rPr>
                <w:rFonts w:eastAsia="Times New Roman"/>
                <w:noProof/>
              </w:rPr>
              <w:t>Article 28</w:t>
            </w:r>
          </w:p>
        </w:tc>
      </w:tr>
      <w:tr>
        <w:tc>
          <w:tcPr>
            <w:tcW w:w="4674" w:type="dxa"/>
            <w:tcBorders>
              <w:top w:val="nil"/>
              <w:left w:val="nil"/>
              <w:bottom w:val="nil"/>
            </w:tcBorders>
          </w:tcPr>
          <w:p>
            <w:pPr>
              <w:jc w:val="left"/>
              <w:rPr>
                <w:rFonts w:eastAsia="Times New Roman"/>
                <w:noProof/>
              </w:rPr>
            </w:pPr>
            <w:r>
              <w:rPr>
                <w:rFonts w:eastAsia="Times New Roman"/>
                <w:noProof/>
              </w:rPr>
              <w:t>Article 15a</w:t>
            </w:r>
          </w:p>
        </w:tc>
        <w:tc>
          <w:tcPr>
            <w:tcW w:w="4674" w:type="dxa"/>
            <w:tcBorders>
              <w:top w:val="nil"/>
              <w:bottom w:val="nil"/>
              <w:right w:val="nil"/>
            </w:tcBorders>
          </w:tcPr>
          <w:p>
            <w:pPr>
              <w:jc w:val="left"/>
              <w:rPr>
                <w:rFonts w:eastAsia="Times New Roman"/>
                <w:noProof/>
              </w:rPr>
            </w:pPr>
            <w:r>
              <w:rPr>
                <w:rFonts w:eastAsia="Times New Roman"/>
                <w:noProof/>
              </w:rPr>
              <w:t>Article 29</w:t>
            </w:r>
          </w:p>
        </w:tc>
      </w:tr>
      <w:tr>
        <w:tc>
          <w:tcPr>
            <w:tcW w:w="4674" w:type="dxa"/>
            <w:tcBorders>
              <w:top w:val="nil"/>
              <w:left w:val="nil"/>
              <w:bottom w:val="nil"/>
            </w:tcBorders>
          </w:tcPr>
          <w:p>
            <w:pPr>
              <w:jc w:val="left"/>
              <w:rPr>
                <w:rFonts w:eastAsia="Times New Roman"/>
                <w:noProof/>
              </w:rPr>
            </w:pPr>
            <w:r>
              <w:rPr>
                <w:rFonts w:eastAsia="Times New Roman"/>
                <w:noProof/>
              </w:rPr>
              <w:t>Article 15b</w:t>
            </w:r>
          </w:p>
        </w:tc>
        <w:tc>
          <w:tcPr>
            <w:tcW w:w="4674" w:type="dxa"/>
            <w:tcBorders>
              <w:top w:val="nil"/>
              <w:bottom w:val="nil"/>
              <w:right w:val="nil"/>
            </w:tcBorders>
          </w:tcPr>
          <w:p>
            <w:pPr>
              <w:jc w:val="left"/>
              <w:rPr>
                <w:rFonts w:eastAsia="Times New Roman"/>
                <w:noProof/>
              </w:rPr>
            </w:pPr>
            <w:r>
              <w:rPr>
                <w:rFonts w:eastAsia="Times New Roman"/>
                <w:noProof/>
              </w:rPr>
              <w:t>Article 30</w:t>
            </w:r>
          </w:p>
        </w:tc>
      </w:tr>
      <w:tr>
        <w:tc>
          <w:tcPr>
            <w:tcW w:w="4674" w:type="dxa"/>
            <w:tcBorders>
              <w:top w:val="nil"/>
              <w:left w:val="nil"/>
              <w:bottom w:val="nil"/>
            </w:tcBorders>
          </w:tcPr>
          <w:p>
            <w:pPr>
              <w:jc w:val="left"/>
              <w:rPr>
                <w:rFonts w:eastAsia="Times New Roman"/>
                <w:noProof/>
              </w:rPr>
            </w:pPr>
            <w:r>
              <w:rPr>
                <w:rFonts w:eastAsia="Times New Roman"/>
                <w:noProof/>
              </w:rPr>
              <w:t>Article 15c</w:t>
            </w:r>
          </w:p>
        </w:tc>
        <w:tc>
          <w:tcPr>
            <w:tcW w:w="4674" w:type="dxa"/>
            <w:tcBorders>
              <w:top w:val="nil"/>
              <w:bottom w:val="nil"/>
              <w:right w:val="nil"/>
            </w:tcBorders>
          </w:tcPr>
          <w:p>
            <w:pPr>
              <w:jc w:val="left"/>
              <w:rPr>
                <w:rFonts w:eastAsia="Times New Roman"/>
                <w:noProof/>
              </w:rPr>
            </w:pPr>
            <w:r>
              <w:rPr>
                <w:rFonts w:eastAsia="Times New Roman"/>
                <w:noProof/>
              </w:rPr>
              <w:t>Article 31</w:t>
            </w:r>
          </w:p>
        </w:tc>
      </w:tr>
      <w:tr>
        <w:tc>
          <w:tcPr>
            <w:tcW w:w="4674" w:type="dxa"/>
            <w:tcBorders>
              <w:top w:val="nil"/>
              <w:left w:val="nil"/>
              <w:bottom w:val="nil"/>
            </w:tcBorders>
          </w:tcPr>
          <w:p>
            <w:pPr>
              <w:jc w:val="left"/>
              <w:rPr>
                <w:rFonts w:eastAsia="Times New Roman"/>
                <w:noProof/>
              </w:rPr>
            </w:pPr>
            <w:r>
              <w:rPr>
                <w:rFonts w:eastAsia="Times New Roman"/>
                <w:noProof/>
              </w:rPr>
              <w:t>Article 15d</w:t>
            </w:r>
          </w:p>
        </w:tc>
        <w:tc>
          <w:tcPr>
            <w:tcW w:w="4674" w:type="dxa"/>
            <w:tcBorders>
              <w:top w:val="nil"/>
              <w:bottom w:val="nil"/>
              <w:right w:val="nil"/>
            </w:tcBorders>
          </w:tcPr>
          <w:p>
            <w:pPr>
              <w:jc w:val="left"/>
              <w:rPr>
                <w:rFonts w:eastAsia="Times New Roman"/>
                <w:noProof/>
              </w:rPr>
            </w:pPr>
            <w:r>
              <w:rPr>
                <w:rFonts w:eastAsia="Times New Roman"/>
                <w:noProof/>
              </w:rPr>
              <w:t>Article 32</w:t>
            </w:r>
          </w:p>
        </w:tc>
      </w:tr>
      <w:tr>
        <w:tc>
          <w:tcPr>
            <w:tcW w:w="4674" w:type="dxa"/>
            <w:tcBorders>
              <w:top w:val="nil"/>
              <w:left w:val="nil"/>
              <w:bottom w:val="nil"/>
            </w:tcBorders>
          </w:tcPr>
          <w:p>
            <w:pPr>
              <w:jc w:val="left"/>
              <w:rPr>
                <w:rFonts w:eastAsia="Times New Roman"/>
                <w:noProof/>
              </w:rPr>
            </w:pPr>
            <w:r>
              <w:rPr>
                <w:rFonts w:eastAsia="Times New Roman"/>
                <w:noProof/>
              </w:rPr>
              <w:t>Article 17</w:t>
            </w:r>
          </w:p>
        </w:tc>
        <w:tc>
          <w:tcPr>
            <w:tcW w:w="4674" w:type="dxa"/>
            <w:tcBorders>
              <w:top w:val="nil"/>
              <w:bottom w:val="nil"/>
              <w:right w:val="nil"/>
            </w:tcBorders>
          </w:tcPr>
          <w:p>
            <w:pPr>
              <w:jc w:val="left"/>
              <w:rPr>
                <w:rFonts w:eastAsia="Times New Roman"/>
                <w:noProof/>
              </w:rPr>
            </w:pPr>
            <w:r>
              <w:rPr>
                <w:rFonts w:eastAsia="Times New Roman"/>
                <w:noProof/>
              </w:rPr>
              <w:t>Article 33</w:t>
            </w:r>
          </w:p>
        </w:tc>
      </w:tr>
      <w:tr>
        <w:tc>
          <w:tcPr>
            <w:tcW w:w="4674" w:type="dxa"/>
            <w:tcBorders>
              <w:top w:val="nil"/>
              <w:left w:val="nil"/>
              <w:bottom w:val="nil"/>
            </w:tcBorders>
          </w:tcPr>
          <w:p>
            <w:pPr>
              <w:jc w:val="left"/>
              <w:rPr>
                <w:rFonts w:eastAsia="Times New Roman"/>
                <w:noProof/>
              </w:rPr>
            </w:pPr>
            <w:r>
              <w:rPr>
                <w:rFonts w:eastAsia="Times New Roman"/>
                <w:noProof/>
              </w:rPr>
              <w:t>Article 18</w:t>
            </w:r>
          </w:p>
        </w:tc>
        <w:tc>
          <w:tcPr>
            <w:tcW w:w="4674" w:type="dxa"/>
            <w:tcBorders>
              <w:top w:val="nil"/>
              <w:bottom w:val="nil"/>
              <w:right w:val="nil"/>
            </w:tcBorders>
          </w:tcPr>
          <w:p>
            <w:pPr>
              <w:jc w:val="left"/>
              <w:rPr>
                <w:rFonts w:eastAsia="Times New Roman"/>
                <w:noProof/>
              </w:rPr>
            </w:pPr>
            <w:r>
              <w:rPr>
                <w:rFonts w:eastAsia="Times New Roman"/>
                <w:noProof/>
              </w:rPr>
              <w:t>Article 34</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Article 35</w:t>
            </w:r>
          </w:p>
        </w:tc>
      </w:tr>
      <w:tr>
        <w:tc>
          <w:tcPr>
            <w:tcW w:w="4674" w:type="dxa"/>
            <w:tcBorders>
              <w:top w:val="nil"/>
              <w:left w:val="nil"/>
              <w:bottom w:val="nil"/>
            </w:tcBorders>
          </w:tcPr>
          <w:p>
            <w:pPr>
              <w:jc w:val="left"/>
              <w:rPr>
                <w:rFonts w:eastAsia="Times New Roman"/>
                <w:noProof/>
              </w:rPr>
            </w:pPr>
            <w:r>
              <w:rPr>
                <w:rFonts w:eastAsia="Times New Roman"/>
                <w:noProof/>
              </w:rPr>
              <w:t>Article 19</w:t>
            </w:r>
          </w:p>
        </w:tc>
        <w:tc>
          <w:tcPr>
            <w:tcW w:w="4674" w:type="dxa"/>
            <w:tcBorders>
              <w:top w:val="nil"/>
              <w:bottom w:val="nil"/>
              <w:right w:val="nil"/>
            </w:tcBorders>
          </w:tcPr>
          <w:p>
            <w:pPr>
              <w:jc w:val="left"/>
              <w:rPr>
                <w:rFonts w:eastAsia="Times New Roman"/>
                <w:noProof/>
              </w:rPr>
            </w:pPr>
            <w:r>
              <w:rPr>
                <w:rFonts w:eastAsia="Times New Roman"/>
                <w:noProof/>
              </w:rPr>
              <w:t>Article 36</w:t>
            </w:r>
          </w:p>
        </w:tc>
      </w:tr>
      <w:tr>
        <w:tc>
          <w:tcPr>
            <w:tcW w:w="4674" w:type="dxa"/>
            <w:tcBorders>
              <w:top w:val="nil"/>
              <w:left w:val="nil"/>
              <w:bottom w:val="nil"/>
            </w:tcBorders>
          </w:tcPr>
          <w:p>
            <w:pPr>
              <w:jc w:val="left"/>
              <w:rPr>
                <w:rFonts w:eastAsia="Times New Roman"/>
                <w:noProof/>
              </w:rPr>
            </w:pPr>
            <w:r>
              <w:rPr>
                <w:rFonts w:eastAsia="Times New Roman"/>
                <w:noProof/>
              </w:rPr>
              <w:t>Annex I</w:t>
            </w:r>
          </w:p>
        </w:tc>
        <w:tc>
          <w:tcPr>
            <w:tcW w:w="4674" w:type="dxa"/>
            <w:tcBorders>
              <w:top w:val="nil"/>
              <w:bottom w:val="nil"/>
              <w:right w:val="nil"/>
            </w:tcBorders>
          </w:tcPr>
          <w:p>
            <w:pPr>
              <w:jc w:val="left"/>
              <w:rPr>
                <w:rFonts w:eastAsia="Times New Roman"/>
                <w:noProof/>
              </w:rPr>
            </w:pPr>
            <w:r>
              <w:rPr>
                <w:rFonts w:eastAsia="Times New Roman"/>
                <w:noProof/>
              </w:rPr>
              <w:t>Annex I</w:t>
            </w:r>
          </w:p>
        </w:tc>
      </w:tr>
      <w:tr>
        <w:tc>
          <w:tcPr>
            <w:tcW w:w="4674" w:type="dxa"/>
            <w:tcBorders>
              <w:top w:val="nil"/>
              <w:left w:val="nil"/>
              <w:bottom w:val="nil"/>
            </w:tcBorders>
          </w:tcPr>
          <w:p>
            <w:pPr>
              <w:jc w:val="left"/>
              <w:rPr>
                <w:rFonts w:eastAsia="Times New Roman"/>
                <w:noProof/>
              </w:rPr>
            </w:pPr>
            <w:r>
              <w:rPr>
                <w:rFonts w:eastAsia="Times New Roman"/>
                <w:noProof/>
              </w:rPr>
              <w:t>Annex II</w:t>
            </w:r>
          </w:p>
        </w:tc>
        <w:tc>
          <w:tcPr>
            <w:tcW w:w="4674" w:type="dxa"/>
            <w:tcBorders>
              <w:top w:val="nil"/>
              <w:bottom w:val="nil"/>
              <w:right w:val="nil"/>
            </w:tcBorders>
          </w:tcPr>
          <w:p>
            <w:pPr>
              <w:jc w:val="left"/>
              <w:rPr>
                <w:rFonts w:eastAsia="Times New Roman"/>
                <w:noProof/>
              </w:rPr>
            </w:pPr>
            <w:r>
              <w:rPr>
                <w:rFonts w:eastAsia="Times New Roman"/>
                <w:noProof/>
              </w:rPr>
              <w:t>Annex II</w:t>
            </w:r>
          </w:p>
        </w:tc>
      </w:tr>
      <w:tr>
        <w:tc>
          <w:tcPr>
            <w:tcW w:w="4674" w:type="dxa"/>
            <w:tcBorders>
              <w:top w:val="nil"/>
              <w:left w:val="nil"/>
              <w:bottom w:val="nil"/>
            </w:tcBorders>
          </w:tcPr>
          <w:p>
            <w:pPr>
              <w:jc w:val="left"/>
              <w:rPr>
                <w:rFonts w:eastAsia="Times New Roman"/>
                <w:noProof/>
              </w:rPr>
            </w:pPr>
            <w:r>
              <w:rPr>
                <w:rFonts w:eastAsia="Times New Roman"/>
                <w:noProof/>
              </w:rPr>
              <w:t>Annex III</w:t>
            </w:r>
          </w:p>
        </w:tc>
        <w:tc>
          <w:tcPr>
            <w:tcW w:w="4674" w:type="dxa"/>
            <w:tcBorders>
              <w:top w:val="nil"/>
              <w:bottom w:val="nil"/>
              <w:right w:val="nil"/>
            </w:tcBorders>
          </w:tcPr>
          <w:p>
            <w:pPr>
              <w:jc w:val="left"/>
              <w:rPr>
                <w:rFonts w:eastAsia="Times New Roman"/>
                <w:noProof/>
              </w:rPr>
            </w:pPr>
            <w:r>
              <w:rPr>
                <w:rFonts w:eastAsia="Times New Roman"/>
                <w:noProof/>
              </w:rPr>
              <w:t>Annex III</w:t>
            </w:r>
          </w:p>
        </w:tc>
      </w:tr>
      <w:tr>
        <w:tc>
          <w:tcPr>
            <w:tcW w:w="4674" w:type="dxa"/>
            <w:tcBorders>
              <w:top w:val="nil"/>
              <w:left w:val="nil"/>
              <w:bottom w:val="nil"/>
            </w:tcBorders>
          </w:tcPr>
          <w:p>
            <w:pPr>
              <w:jc w:val="left"/>
              <w:rPr>
                <w:rFonts w:eastAsia="Times New Roman"/>
                <w:noProof/>
              </w:rPr>
            </w:pPr>
            <w:r>
              <w:rPr>
                <w:rFonts w:eastAsia="Times New Roman"/>
                <w:noProof/>
              </w:rPr>
              <w:t>Annex IIIa</w:t>
            </w:r>
          </w:p>
        </w:tc>
        <w:tc>
          <w:tcPr>
            <w:tcW w:w="4674" w:type="dxa"/>
            <w:tcBorders>
              <w:top w:val="nil"/>
              <w:bottom w:val="nil"/>
              <w:right w:val="nil"/>
            </w:tcBorders>
          </w:tcPr>
          <w:p>
            <w:pPr>
              <w:jc w:val="left"/>
              <w:rPr>
                <w:rFonts w:eastAsia="Times New Roman"/>
                <w:noProof/>
              </w:rPr>
            </w:pPr>
            <w:r>
              <w:rPr>
                <w:rFonts w:eastAsia="Times New Roman"/>
                <w:noProof/>
              </w:rPr>
              <w:t>Annex IV</w:t>
            </w:r>
          </w:p>
        </w:tc>
      </w:tr>
      <w:tr>
        <w:tc>
          <w:tcPr>
            <w:tcW w:w="4674" w:type="dxa"/>
            <w:tcBorders>
              <w:top w:val="nil"/>
              <w:left w:val="nil"/>
              <w:bottom w:val="nil"/>
            </w:tcBorders>
          </w:tcPr>
          <w:p>
            <w:pPr>
              <w:jc w:val="left"/>
              <w:rPr>
                <w:rFonts w:eastAsia="Times New Roman"/>
                <w:noProof/>
              </w:rPr>
            </w:pPr>
            <w:r>
              <w:rPr>
                <w:rFonts w:eastAsia="Times New Roman"/>
                <w:noProof/>
              </w:rPr>
              <w:t>Annex IIIb</w:t>
            </w:r>
          </w:p>
        </w:tc>
        <w:tc>
          <w:tcPr>
            <w:tcW w:w="4674" w:type="dxa"/>
            <w:tcBorders>
              <w:top w:val="nil"/>
              <w:bottom w:val="nil"/>
              <w:right w:val="nil"/>
            </w:tcBorders>
          </w:tcPr>
          <w:p>
            <w:pPr>
              <w:jc w:val="left"/>
              <w:rPr>
                <w:rFonts w:eastAsia="Times New Roman"/>
                <w:noProof/>
              </w:rPr>
            </w:pPr>
            <w:r>
              <w:rPr>
                <w:rFonts w:eastAsia="Times New Roman"/>
                <w:noProof/>
              </w:rPr>
              <w:t>Annex V</w:t>
            </w:r>
          </w:p>
        </w:tc>
      </w:tr>
      <w:tr>
        <w:tc>
          <w:tcPr>
            <w:tcW w:w="4674" w:type="dxa"/>
            <w:tcBorders>
              <w:top w:val="nil"/>
              <w:left w:val="nil"/>
              <w:bottom w:val="nil"/>
            </w:tcBorders>
          </w:tcPr>
          <w:p>
            <w:pPr>
              <w:jc w:val="left"/>
              <w:rPr>
                <w:rFonts w:eastAsia="Times New Roman"/>
                <w:noProof/>
              </w:rPr>
            </w:pPr>
            <w:r>
              <w:rPr>
                <w:rFonts w:eastAsia="Times New Roman"/>
                <w:noProof/>
              </w:rPr>
              <w:t>Annex IV</w:t>
            </w:r>
          </w:p>
        </w:tc>
        <w:tc>
          <w:tcPr>
            <w:tcW w:w="4674" w:type="dxa"/>
            <w:tcBorders>
              <w:top w:val="nil"/>
              <w:bottom w:val="nil"/>
              <w:right w:val="nil"/>
            </w:tcBorders>
          </w:tcPr>
          <w:p>
            <w:pPr>
              <w:jc w:val="left"/>
              <w:rPr>
                <w:rFonts w:eastAsia="Times New Roman"/>
                <w:noProof/>
              </w:rPr>
            </w:pPr>
            <w:r>
              <w:rPr>
                <w:rFonts w:eastAsia="Times New Roman"/>
                <w:noProof/>
              </w:rPr>
              <w:t>Annex VI</w:t>
            </w:r>
          </w:p>
        </w:tc>
      </w:tr>
      <w:tr>
        <w:tc>
          <w:tcPr>
            <w:tcW w:w="4674" w:type="dxa"/>
            <w:tcBorders>
              <w:top w:val="nil"/>
              <w:left w:val="nil"/>
              <w:bottom w:val="nil"/>
            </w:tcBorders>
          </w:tcPr>
          <w:p>
            <w:pPr>
              <w:jc w:val="left"/>
              <w:rPr>
                <w:rFonts w:eastAsia="Times New Roman"/>
                <w:noProof/>
              </w:rPr>
            </w:pPr>
            <w:r>
              <w:rPr>
                <w:rFonts w:eastAsia="Times New Roman"/>
                <w:noProof/>
              </w:rPr>
              <w:t>Annex V</w:t>
            </w:r>
          </w:p>
        </w:tc>
        <w:tc>
          <w:tcPr>
            <w:tcW w:w="4674" w:type="dxa"/>
            <w:tcBorders>
              <w:top w:val="nil"/>
              <w:bottom w:val="nil"/>
              <w:right w:val="nil"/>
            </w:tcBorders>
          </w:tcPr>
          <w:p>
            <w:pPr>
              <w:jc w:val="left"/>
              <w:rPr>
                <w:rFonts w:eastAsia="Times New Roman"/>
                <w:noProof/>
              </w:rPr>
            </w:pPr>
            <w:r>
              <w:rPr>
                <w:rFonts w:eastAsia="Times New Roman"/>
                <w:noProof/>
              </w:rPr>
              <w:t>Annex VII</w:t>
            </w:r>
          </w:p>
        </w:tc>
      </w:tr>
      <w:tr>
        <w:tc>
          <w:tcPr>
            <w:tcW w:w="4674" w:type="dxa"/>
            <w:tcBorders>
              <w:top w:val="nil"/>
              <w:left w:val="nil"/>
              <w:bottom w:val="nil"/>
            </w:tcBorders>
          </w:tcPr>
          <w:p>
            <w:pPr>
              <w:jc w:val="left"/>
              <w:rPr>
                <w:rFonts w:eastAsia="Times New Roman"/>
                <w:noProof/>
              </w:rPr>
            </w:pPr>
            <w:r>
              <w:rPr>
                <w:rFonts w:eastAsia="Times New Roman"/>
                <w:noProof/>
              </w:rPr>
              <w:t>Annex VI</w:t>
            </w:r>
          </w:p>
        </w:tc>
        <w:tc>
          <w:tcPr>
            <w:tcW w:w="4674" w:type="dxa"/>
            <w:tcBorders>
              <w:top w:val="nil"/>
              <w:bottom w:val="nil"/>
              <w:right w:val="nil"/>
            </w:tcBorders>
          </w:tcPr>
          <w:p>
            <w:pPr>
              <w:jc w:val="left"/>
              <w:rPr>
                <w:rFonts w:eastAsia="Times New Roman"/>
                <w:noProof/>
              </w:rPr>
            </w:pPr>
            <w:r>
              <w:rPr>
                <w:rFonts w:eastAsia="Times New Roman"/>
                <w:noProof/>
              </w:rPr>
              <w:t>Annex VIII</w:t>
            </w:r>
          </w:p>
        </w:tc>
      </w:tr>
      <w:tr>
        <w:tc>
          <w:tcPr>
            <w:tcW w:w="4674" w:type="dxa"/>
            <w:tcBorders>
              <w:top w:val="nil"/>
              <w:left w:val="nil"/>
              <w:bottom w:val="nil"/>
            </w:tcBorders>
          </w:tcPr>
          <w:p>
            <w:pPr>
              <w:keepNext/>
              <w:jc w:val="left"/>
              <w:rPr>
                <w:rFonts w:eastAsia="Times New Roman"/>
                <w:noProof/>
              </w:rPr>
            </w:pPr>
            <w:r>
              <w:rPr>
                <w:rFonts w:eastAsia="Times New Roman"/>
                <w:noProof/>
              </w:rPr>
              <w:t>Annex VII</w:t>
            </w:r>
          </w:p>
        </w:tc>
        <w:tc>
          <w:tcPr>
            <w:tcW w:w="4674" w:type="dxa"/>
            <w:tcBorders>
              <w:top w:val="nil"/>
              <w:bottom w:val="nil"/>
              <w:right w:val="nil"/>
            </w:tcBorders>
          </w:tcPr>
          <w:p>
            <w:pPr>
              <w:keepNext/>
              <w:jc w:val="left"/>
              <w:rPr>
                <w:rFonts w:eastAsia="Times New Roman"/>
                <w:noProof/>
              </w:rPr>
            </w:pPr>
            <w:r>
              <w:rPr>
                <w:rFonts w:eastAsia="Times New Roman"/>
                <w:noProof/>
              </w:rPr>
              <w:t>Annex IX</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Annex X</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Annex XI</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(EEC) No 2658/87 of 23 July 1987 on the tariff and statistical nomenclature and on the Common Customs Tariff (OJ L 256, 7.9.1987, p. 1).</w:t>
      </w:r>
    </w:p>
  </w:footnote>
  <w:footnote w:id="2">
    <w:p>
      <w:pPr>
        <w:pStyle w:val="FootnoteText"/>
      </w:pPr>
      <w:r>
        <w:rPr>
          <w:rStyle w:val="FootnoteReference"/>
        </w:rPr>
        <w:footnoteRef/>
      </w:r>
      <w:r>
        <w:tab/>
        <w:t>Latest version adopted by the Council on 17 March 2014 (OJ C 107, 9.4.2014, p. 1).</w:t>
      </w:r>
    </w:p>
  </w:footnote>
  <w:footnote w:id="3">
    <w:p>
      <w:pPr>
        <w:pStyle w:val="FootnoteText"/>
      </w:pPr>
      <w:r>
        <w:rPr>
          <w:rStyle w:val="FootnoteReference"/>
        </w:rPr>
        <w:footnoteRef/>
      </w:r>
      <w:r>
        <w:tab/>
        <w:t>See in particular Regulation (EC) No 726/2004 of the European Parliament and of the Council of 31 March 2004 laying down Community procedures for the authorisation and supervision of medicinal products for human and veterinary use and establishing a European Medicines Agency (OJ L 136, 30.4.2004, p. 1) and Directive 2001/83/EC of the European Parliament and of the Council of 6 November 2001 on the Community code relating to medicinal products for human use (OJ L 311, 28.11.2001, p. 67).</w:t>
      </w:r>
    </w:p>
  </w:footnote>
  <w:footnote w:id="4">
    <w:p>
      <w:pPr>
        <w:pStyle w:val="FootnoteText"/>
      </w:pPr>
      <w:r>
        <w:rPr>
          <w:rStyle w:val="FootnoteReference"/>
        </w:rPr>
        <w:footnoteRef/>
      </w:r>
      <w:r>
        <w:tab/>
        <w:t>Regulation (EU) […] of the European Parliament and of the Council of […] concerning trade in certain goods which could be used for capital punishment, torture or other cruel, inhuman or degrading treatment or punishment (OJ L […], […], p. […]).</w:t>
      </w:r>
    </w:p>
  </w:footnote>
  <w:footnote w:id="5">
    <w:p>
      <w:pPr>
        <w:pStyle w:val="FootnoteText"/>
      </w:pPr>
      <w:r>
        <w:rPr>
          <w:rStyle w:val="FootnoteReference"/>
        </w:rPr>
        <w:footnoteRef/>
      </w:r>
      <w:r>
        <w:tab/>
        <w:t xml:space="preserve">Regulation </w:t>
      </w:r>
      <w:r>
        <w:rPr>
          <w:rStyle w:val="CRMinorChangeAdded"/>
          <w:lang w:val="en-GB"/>
        </w:rPr>
        <w:t>(EU) […] of the European Parliament and of the Council</w:t>
      </w:r>
      <w:r>
        <w:t xml:space="preserve"> of </w:t>
      </w:r>
      <w:r>
        <w:rPr>
          <w:rStyle w:val="CRMinorChangeAdded"/>
          <w:lang w:val="en-GB"/>
        </w:rPr>
        <w:t>[…]</w:t>
      </w:r>
      <w:r>
        <w:t xml:space="preserve"> concerning trade in certain goods which could be used for capital punishment, torture or other cruel, inhuman or degrading treatment or punishment (OJ L </w:t>
      </w:r>
      <w:r>
        <w:rPr>
          <w:rStyle w:val="CRMinorChangeAdded"/>
          <w:lang w:val="en-GB"/>
        </w:rPr>
        <w:t>[…], […], p. […]</w:t>
      </w:r>
      <w:r>
        <w:t>).</w:t>
      </w:r>
    </w:p>
  </w:footnote>
  <w:footnote w:id="6">
    <w:p>
      <w:pPr>
        <w:pStyle w:val="FootnoteText"/>
      </w:pPr>
      <w:r>
        <w:rPr>
          <w:rStyle w:val="FootnoteReference"/>
        </w:rPr>
        <w:footnoteRef/>
      </w:r>
      <w:r>
        <w:tab/>
      </w:r>
      <w:r>
        <w:rPr>
          <w:rStyle w:val="CRMinorChangeAdded"/>
          <w:lang w:val="en-GB"/>
        </w:rPr>
        <w:t>Regulation (EC) No 471/2009 of the European Parliament and of the Council of 6 May 2009 on Community statistics relating to external trade with non-member countries and repealing Council Regulation (EC) No 1172/95 (OJ L 152, 16.6.2009, p. 23).</w:t>
      </w:r>
    </w:p>
  </w:footnote>
  <w:footnote w:id="7">
    <w:p>
      <w:pPr>
        <w:pStyle w:val="FootnoteText"/>
      </w:pPr>
      <w:r>
        <w:rPr>
          <w:rStyle w:val="FootnoteReference"/>
        </w:rPr>
        <w:footnoteRef/>
      </w:r>
      <w:r>
        <w:tab/>
      </w:r>
      <w:r>
        <w:rPr>
          <w:rStyle w:val="CRMinorChangeAdded"/>
          <w:lang w:val="en-GB"/>
        </w:rPr>
        <w:t>Commission Regulation (EU) No 1106/2012 of 27 November 2012 implementing Regulation (EC) No 471/2009 of the European Parliament on Community statistics relating to external trade with non-member countries, as regards the update of the nomenclature of countries of countries and territories (OJ L 328, 28.11.2012, p. 7).</w:t>
      </w:r>
    </w:p>
  </w:footnote>
  <w:footnote w:id="8">
    <w:p>
      <w:pPr>
        <w:pStyle w:val="FootnoteText"/>
      </w:pPr>
      <w:r>
        <w:rPr>
          <w:rStyle w:val="FootnoteReference"/>
        </w:rPr>
        <w:footnoteRef/>
      </w:r>
      <w:r>
        <w:tab/>
      </w:r>
      <w:r>
        <w:rPr>
          <w:rStyle w:val="CRMinorChangeDeleted"/>
          <w:lang w:val="en-GB"/>
        </w:rPr>
        <w:t>Council</w:t>
      </w:r>
      <w:r>
        <w:t xml:space="preserve"> Regulation </w:t>
      </w:r>
      <w:r>
        <w:rPr>
          <w:rStyle w:val="CRMinorChangeDeleted"/>
          <w:lang w:val="en-GB"/>
        </w:rPr>
        <w:t>(EC) No 1236/2005</w:t>
      </w:r>
      <w:r>
        <w:t xml:space="preserve"> </w:t>
      </w:r>
      <w:r>
        <w:rPr>
          <w:rStyle w:val="CRMinorChangeAdded"/>
          <w:lang w:val="en-GB"/>
        </w:rPr>
        <w:t>(EU) […] of the European Parliament and of the Council</w:t>
      </w:r>
      <w:r>
        <w:t xml:space="preserve"> of </w:t>
      </w:r>
      <w:r>
        <w:rPr>
          <w:rStyle w:val="CRMinorChangeDeleted"/>
          <w:lang w:val="en-GB"/>
        </w:rPr>
        <w:t>27 June 2005</w:t>
      </w:r>
      <w:r>
        <w:t xml:space="preserve"> </w:t>
      </w:r>
      <w:r>
        <w:rPr>
          <w:rStyle w:val="CRMinorChangeAdded"/>
          <w:lang w:val="en-GB"/>
        </w:rPr>
        <w:t>[…]</w:t>
      </w:r>
      <w:r>
        <w:t xml:space="preserve"> concerning trade in certain goods which could be used for capital punishment, torture or other cruel, inhuman or degrading treatment or punishment (OJ L </w:t>
      </w:r>
      <w:r>
        <w:rPr>
          <w:rStyle w:val="CRMinorChangeDeleted"/>
          <w:lang w:val="en-GB"/>
        </w:rPr>
        <w:t>200, 30.7.2005, p. 1</w:t>
      </w:r>
      <w:r>
        <w:t xml:space="preserve"> </w:t>
      </w:r>
      <w:r>
        <w:rPr>
          <w:rStyle w:val="CRMinorChangeAdded"/>
          <w:lang w:val="en-GB"/>
        </w:rPr>
        <w:t>[…], [….], p. […]</w:t>
      </w:r>
      <w:r>
        <w:t>).</w:t>
      </w:r>
    </w:p>
  </w:footnote>
  <w:footnote w:id="9">
    <w:p>
      <w:pPr>
        <w:pStyle w:val="FootnoteText"/>
      </w:pPr>
      <w:r>
        <w:rPr>
          <w:rStyle w:val="FootnoteReference"/>
        </w:rPr>
        <w:footnoteRef/>
      </w:r>
      <w:r>
        <w:tab/>
        <w:t>Regulation (EC) No 471/2009 of the European Parliament and of the Council of 6 May 2009 on Community statistics relating to external trade with non-member countries and repealing Council Regulation (EC) No 1172/95 (OJ L 152, 16.6.2009, p. 23).</w:t>
      </w:r>
    </w:p>
  </w:footnote>
  <w:footnote w:id="10">
    <w:p>
      <w:pPr>
        <w:pStyle w:val="FootnoteText"/>
      </w:pPr>
      <w:r>
        <w:rPr>
          <w:rStyle w:val="FootnoteReference"/>
        </w:rPr>
        <w:footnoteRef/>
      </w:r>
      <w:r>
        <w:tab/>
        <w:t>Commission Regulation (EU) No 1106/2012 of 27 November 2012 implementing Regulation (EC) No 471/2009 of the European Parliament and of the Council on Community statistics relating to external trade with non-member countries, as regards the update of the nomenclature of countries of countries and territories (OJ L 328, 28.11.2012, p. 7).</w:t>
      </w:r>
    </w:p>
  </w:footnote>
  <w:footnote w:id="11">
    <w:p>
      <w:pPr>
        <w:pStyle w:val="FootnoteText"/>
      </w:pPr>
      <w:r>
        <w:rPr>
          <w:rStyle w:val="FootnoteReference"/>
        </w:rPr>
        <w:footnoteRef/>
      </w:r>
      <w:r>
        <w:tab/>
        <w:t xml:space="preserve">Commission Implementing Regulation (EU) </w:t>
      </w:r>
      <w:r>
        <w:rPr>
          <w:rStyle w:val="CRMinorChangeDeleted"/>
          <w:lang w:val="en-GB"/>
        </w:rPr>
        <w:t>2015/1754</w:t>
      </w:r>
      <w:r>
        <w:t xml:space="preserve"> </w:t>
      </w:r>
      <w:r>
        <w:rPr>
          <w:rStyle w:val="CRMinorChangeAdded"/>
          <w:lang w:val="en-GB"/>
        </w:rPr>
        <w:t>2016/1821</w:t>
      </w:r>
      <w:r>
        <w:t xml:space="preserve"> of 6 October </w:t>
      </w:r>
      <w:r>
        <w:rPr>
          <w:rStyle w:val="CRMinorChangeDeleted"/>
          <w:lang w:val="en-GB"/>
        </w:rPr>
        <w:t>2015</w:t>
      </w:r>
      <w:r>
        <w:t xml:space="preserve"> </w:t>
      </w:r>
      <w:r>
        <w:rPr>
          <w:rStyle w:val="CRMinorChangeAdded"/>
          <w:lang w:val="en-GB"/>
        </w:rPr>
        <w:t>2016</w:t>
      </w:r>
      <w:r>
        <w:t xml:space="preserve"> amending Annex I to Council Regulation (EEC) No 2658/87 on the tariff and statistical nomenclature and on the Common Customs Tariff (</w:t>
      </w:r>
      <w:r>
        <w:rPr>
          <w:rStyle w:val="CRMinorChangeDeleted"/>
          <w:lang w:val="en-GB"/>
        </w:rPr>
        <w:t>OJ L 285, 30.10.2015, p. 1</w:t>
      </w:r>
      <w:r>
        <w:t xml:space="preserve"> </w:t>
      </w:r>
      <w:r>
        <w:rPr>
          <w:rStyle w:val="CRMinorChangeAdded"/>
          <w:lang w:val="en-GB"/>
        </w:rPr>
        <w:t>OJ L 294, 28.10.2016, p. 1</w:t>
      </w:r>
      <w:r>
        <w:t>).</w:t>
      </w:r>
    </w:p>
  </w:footnote>
  <w:footnote w:id="12">
    <w:p>
      <w:pPr>
        <w:pStyle w:val="FootnoteText"/>
      </w:pPr>
      <w:r>
        <w:rPr>
          <w:rStyle w:val="FootnoteReference"/>
        </w:rPr>
        <w:footnoteRef/>
      </w:r>
      <w:r>
        <w:tab/>
      </w:r>
      <w:r>
        <w:rPr>
          <w:rStyle w:val="CRMinorChangeDeleted"/>
          <w:lang w:val="en-GB"/>
        </w:rPr>
        <w:t>Council</w:t>
      </w:r>
      <w:r>
        <w:t xml:space="preserve"> Regulation </w:t>
      </w:r>
      <w:r>
        <w:rPr>
          <w:rStyle w:val="CRMinorChangeDeleted"/>
          <w:lang w:val="en-GB"/>
        </w:rPr>
        <w:t>(EC) No 1236/2005</w:t>
      </w:r>
      <w:r>
        <w:t xml:space="preserve"> </w:t>
      </w:r>
      <w:r>
        <w:rPr>
          <w:rStyle w:val="CRMinorChangeAdded"/>
          <w:lang w:val="en-GB"/>
        </w:rPr>
        <w:t>(EU) […] of the European Parliament and of the Council</w:t>
      </w:r>
      <w:r>
        <w:t xml:space="preserve"> of </w:t>
      </w:r>
      <w:r>
        <w:rPr>
          <w:rStyle w:val="CRMinorChangeDeleted"/>
          <w:lang w:val="en-GB"/>
        </w:rPr>
        <w:t>27 June 2005</w:t>
      </w:r>
      <w:r>
        <w:t xml:space="preserve"> </w:t>
      </w:r>
      <w:r>
        <w:rPr>
          <w:rStyle w:val="CRMinorChangeAdded"/>
          <w:lang w:val="en-GB"/>
        </w:rPr>
        <w:t>[…]</w:t>
      </w:r>
      <w:r>
        <w:t xml:space="preserve"> concerning trade in certain goods which could be used for capital punishment, torture or other cruel, inhuman or degrading treatment or punishment (OJ L </w:t>
      </w:r>
      <w:r>
        <w:rPr>
          <w:rStyle w:val="CRMinorChangeDeleted"/>
          <w:lang w:val="en-GB"/>
        </w:rPr>
        <w:t>200, 30.7.2005, p. 1</w:t>
      </w:r>
      <w:r>
        <w:t xml:space="preserve"> </w:t>
      </w:r>
      <w:r>
        <w:rPr>
          <w:rStyle w:val="CRMinorChangeAdded"/>
          <w:lang w:val="en-GB"/>
        </w:rPr>
        <w:t>[…], […], p. […]</w:t>
      </w:r>
      <w:r>
        <w:t>).</w:t>
      </w:r>
    </w:p>
  </w:footnote>
  <w:footnote w:id="13">
    <w:p>
      <w:pPr>
        <w:pStyle w:val="FootnoteText"/>
      </w:pPr>
      <w:r>
        <w:rPr>
          <w:rStyle w:val="FootnoteReference"/>
        </w:rPr>
        <w:footnoteRef/>
      </w:r>
      <w:r>
        <w:tab/>
        <w:t>Regulation (EC) No 471/2009 of the European Parliament and of the Council of 6 May 2009 on Community statistics relating to external trade with non-member countries and repealing Council Regulation (EC) No 1172/95 (OJ L 152, 16.6.2009, p. 23).</w:t>
      </w:r>
    </w:p>
  </w:footnote>
  <w:footnote w:id="14">
    <w:p>
      <w:pPr>
        <w:pStyle w:val="FootnoteText"/>
      </w:pPr>
      <w:r>
        <w:rPr>
          <w:rStyle w:val="FootnoteReference"/>
        </w:rPr>
        <w:footnoteRef/>
      </w:r>
      <w:r>
        <w:tab/>
        <w:t>Commission Regulation (EU) No 1106/2012 of 27 November 2012 implementing Regulation (EC) No 471/2009 of the European Parliament and of the Council on Community statistics relating to external trade with non-member countries, as regards the update of the nomenclature of countries of countries and territories (OJ L 328, 28.11.2012,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num>
  <w:num w:numId="2">
    <w:abstractNumId w:val="10"/>
    <w:lvlOverride w:ilvl="0">
      <w:startOverride w:val="1"/>
    </w:lvlOverride>
  </w:num>
  <w:num w:numId="3">
    <w:abstractNumId w:val="10"/>
  </w:num>
  <w:num w:numId="4">
    <w:abstractNumId w:val="4"/>
  </w:num>
  <w:num w:numId="5">
    <w:abstractNumId w:val="12"/>
  </w:num>
  <w:num w:numId="6">
    <w:abstractNumId w:val="3"/>
  </w:num>
  <w:num w:numId="7">
    <w:abstractNumId w:val="5"/>
  </w:num>
  <w:num w:numId="8">
    <w:abstractNumId w:val="1"/>
  </w:num>
  <w:num w:numId="9">
    <w:abstractNumId w:val="11"/>
  </w:num>
  <w:num w:numId="10">
    <w:abstractNumId w:val="0"/>
  </w:num>
  <w:num w:numId="11">
    <w:abstractNumId w:val="6"/>
  </w:num>
  <w:num w:numId="12">
    <w:abstractNumId w:val="8"/>
  </w:num>
  <w:num w:numId="13">
    <w:abstractNumId w:val="9"/>
  </w:num>
  <w:num w:numId="14">
    <w:abstractNumId w:val="2"/>
  </w:num>
  <w:num w:numId="15">
    <w:abstractNumId w:val="7"/>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8/181 Art. 1(1)"/>
    <w:docVar w:name="CR_Ref1" w:val="2018/181 Art. 1(2)"/>
    <w:docVar w:name="CR_Ref2" w:val="2018/181 Art. 1(3)"/>
    <w:docVar w:name="CR_RefCount" w:val="3"/>
    <w:docVar w:name="CR_RefLast" w:val="6"/>
    <w:docVar w:name="CR_TimeStamp" w:val="11:26:03"/>
    <w:docVar w:name="DQCDateTime" w:val="2018-05-14 11:12: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1"/>
    <w:docVar w:name="LW_ANNEX_UNIQUE" w:val="0"/>
    <w:docVar w:name="LW_CORRIGENDUM" w:val="&lt;UNUSED&gt;"/>
    <w:docVar w:name="LW_COVERPAGE_EXISTS" w:val="True"/>
    <w:docVar w:name="LW_COVERPAGE_GUID" w:val="2BBD6AA4-7C1C-4F51-82D3-1B7F4DA304C1"/>
    <w:docVar w:name="LW_COVERPAGE_TYPE" w:val="1"/>
    <w:docVar w:name="LW_CROSSREFERENCE" w:val="&lt;UNUSED&gt;"/>
    <w:docVar w:name="LW_DocType" w:val="ANNEX"/>
    <w:docVar w:name="LW_EMISSION" w:val="24.5.2018"/>
    <w:docVar w:name="LW_EMISSION_ISODATE" w:val="2018-05-24"/>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rade in certain goods which could be used for capital punishment, torture or other cruel, inhuman or degrading treatment or punishment (codification)"/>
    <w:docVar w:name="LW_OBJETACTEPRINCIPAL.CP" w:val="concerning trade in certain goods which could be used for capital punishment, torture or other cruel, inhuman or degrading treatment or punishment (codification)"/>
    <w:docVar w:name="LW_PART_NBR" w:val="&lt;UNUSED&gt;"/>
    <w:docVar w:name="LW_PART_NBR_TOTAL" w:val="&lt;UNUSED&gt;"/>
    <w:docVar w:name="LW_REF.INST.NEW" w:val="COM"/>
    <w:docVar w:name="LW_REF.INST.NEW_ADOPTED" w:val="final"/>
    <w:docVar w:name="LW_REF.INST.NEW_TEXT" w:val="(2018)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_x000b_REGULATION OF THE EUROPEAN PARLIAMENT AND OF THE COUNCIL"/>
    <w:docVar w:name="LW_TYPEACTEPRINCIPAL.CP" w:val="Proposal for a_x000b_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eastAsia="en-GB"/>
    </w:rPr>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character" w:customStyle="1" w:styleId="CRDeleted">
    <w:name w:val="CR Deleted"/>
    <w:rPr>
      <w:dstrike/>
      <w:lang w:val="fr-FR" w:eastAsia="x-none"/>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CRMinorChangeAdded">
    <w:name w:val="CR Minor Change Added"/>
    <w:rPr>
      <w:u w:val="double"/>
      <w:lang w:val="fr-FR" w:eastAsia="x-none"/>
    </w:rPr>
  </w:style>
  <w:style w:type="character" w:customStyle="1" w:styleId="CRMinorChangeDeleted">
    <w:name w:val="CR Minor Change Deleted"/>
    <w:rPr>
      <w:dstrike/>
      <w:u w:val="double"/>
      <w:lang w:val="fr-FR" w:eastAsia="x-non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Number">
    <w:name w:val="List Number"/>
    <w:basedOn w:val="Normal"/>
    <w:uiPriority w:val="99"/>
    <w:semiHidden/>
    <w:unhideWhenUsed/>
    <w:pPr>
      <w:tabs>
        <w:tab w:val="num" w:pos="360"/>
      </w:tabs>
      <w:ind w:left="360" w:hanging="360"/>
      <w:contextualSpacing/>
    </w:pPr>
    <w:rPr>
      <w:rFonts w:eastAsia="Times New Roman"/>
    </w:rPr>
  </w:style>
  <w:style w:type="paragraph" w:styleId="ListNumber2">
    <w:name w:val="List Number 2"/>
    <w:basedOn w:val="Normal"/>
    <w:uiPriority w:val="99"/>
    <w:semiHidden/>
    <w:unhideWhenUsed/>
    <w:pPr>
      <w:tabs>
        <w:tab w:val="num" w:pos="643"/>
      </w:tabs>
      <w:ind w:left="643" w:hanging="360"/>
      <w:contextualSpacing/>
    </w:pPr>
    <w:rPr>
      <w:rFonts w:eastAsia="Times New Roman"/>
    </w:rPr>
  </w:style>
  <w:style w:type="paragraph" w:styleId="ListNumber3">
    <w:name w:val="List Number 3"/>
    <w:basedOn w:val="Normal"/>
    <w:uiPriority w:val="99"/>
    <w:semiHidden/>
    <w:unhideWhenUsed/>
    <w:pPr>
      <w:tabs>
        <w:tab w:val="num" w:pos="926"/>
      </w:tabs>
      <w:ind w:left="926" w:hanging="360"/>
      <w:contextualSpacing/>
    </w:pPr>
    <w:rPr>
      <w:rFonts w:eastAsia="Times New Roman"/>
    </w:rPr>
  </w:style>
  <w:style w:type="paragraph" w:styleId="ListNumber4">
    <w:name w:val="List Number 4"/>
    <w:basedOn w:val="Normal"/>
    <w:uiPriority w:val="99"/>
    <w:semiHidden/>
    <w:unhideWhenUsed/>
    <w:pPr>
      <w:tabs>
        <w:tab w:val="num" w:pos="1209"/>
      </w:tabs>
      <w:ind w:left="1209" w:hanging="360"/>
      <w:contextualSpacing/>
    </w:pPr>
    <w:rPr>
      <w:rFonts w:eastAsia="Times New Roman"/>
    </w:rPr>
  </w:style>
  <w:style w:type="paragraph" w:styleId="ListBullet">
    <w:name w:val="List Bullet"/>
    <w:basedOn w:val="Normal"/>
    <w:uiPriority w:val="99"/>
    <w:semiHidden/>
    <w:unhideWhenUsed/>
    <w:pPr>
      <w:tabs>
        <w:tab w:val="num" w:pos="360"/>
      </w:tabs>
      <w:ind w:left="360" w:hanging="360"/>
      <w:contextualSpacing/>
    </w:pPr>
    <w:rPr>
      <w:rFonts w:eastAsia="Times New Roman"/>
    </w:rPr>
  </w:style>
  <w:style w:type="paragraph" w:styleId="ListBullet2">
    <w:name w:val="List Bullet 2"/>
    <w:basedOn w:val="Normal"/>
    <w:uiPriority w:val="99"/>
    <w:semiHidden/>
    <w:unhideWhenUsed/>
    <w:pPr>
      <w:tabs>
        <w:tab w:val="num" w:pos="643"/>
      </w:tabs>
      <w:ind w:left="643" w:hanging="360"/>
      <w:contextualSpacing/>
    </w:pPr>
    <w:rPr>
      <w:rFonts w:eastAsia="Times New Roman"/>
    </w:rPr>
  </w:style>
  <w:style w:type="paragraph" w:styleId="ListBullet3">
    <w:name w:val="List Bullet 3"/>
    <w:basedOn w:val="Normal"/>
    <w:uiPriority w:val="99"/>
    <w:semiHidden/>
    <w:unhideWhenUsed/>
    <w:pPr>
      <w:tabs>
        <w:tab w:val="num" w:pos="926"/>
      </w:tabs>
      <w:ind w:left="926" w:hanging="360"/>
      <w:contextualSpacing/>
    </w:pPr>
    <w:rPr>
      <w:rFonts w:eastAsia="Times New Roman"/>
    </w:rPr>
  </w:style>
  <w:style w:type="paragraph" w:styleId="ListBullet4">
    <w:name w:val="List Bullet 4"/>
    <w:basedOn w:val="Normal"/>
    <w:uiPriority w:val="99"/>
    <w:semiHidden/>
    <w:unhideWhenUsed/>
    <w:pPr>
      <w:tabs>
        <w:tab w:val="num" w:pos="1209"/>
      </w:tabs>
      <w:ind w:left="1209" w:hanging="360"/>
      <w:contextualSpacing/>
    </w:pPr>
    <w:rPr>
      <w:rFonts w:eastAsia="Times New Roman"/>
    </w:rPr>
  </w:style>
  <w:style w:type="paragraph" w:styleId="CommentSubject">
    <w:name w:val="annotation subject"/>
    <w:basedOn w:val="CommentText"/>
    <w:next w:val="CommentText"/>
    <w:link w:val="CommentSubjectChar"/>
    <w:uiPriority w:val="99"/>
    <w:semiHidden/>
    <w:unhideWhenUsed/>
    <w:pPr>
      <w:autoSpaceDE/>
      <w:autoSpaceDN/>
    </w:pPr>
    <w:rPr>
      <w:rFonts w:eastAsia="Calibri"/>
      <w:b/>
      <w:bCs/>
      <w:lang w:val="en-GB"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customStyle="1" w:styleId="normal2">
    <w:name w:val="normal2"/>
    <w:basedOn w:val="Normal"/>
    <w:pPr>
      <w:spacing w:after="0" w:line="312" w:lineRule="atLeas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TableofFigures">
    <w:name w:val="table of figures"/>
    <w:basedOn w:val="Normal"/>
    <w:next w:val="Normal"/>
    <w:uiPriority w:val="99"/>
    <w:semiHidden/>
    <w:unhideWhenUsed/>
    <w:pPr>
      <w:spacing w:after="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
      </w:numPr>
    </w:pPr>
  </w:style>
  <w:style w:type="paragraph" w:customStyle="1" w:styleId="NumPar2">
    <w:name w:val="NumPar 2"/>
    <w:basedOn w:val="Normal"/>
    <w:next w:val="Text1"/>
    <w:pPr>
      <w:numPr>
        <w:ilvl w:val="1"/>
        <w:numId w:val="8"/>
      </w:numPr>
    </w:pPr>
  </w:style>
  <w:style w:type="paragraph" w:customStyle="1" w:styleId="NumPar3">
    <w:name w:val="NumPar 3"/>
    <w:basedOn w:val="Normal"/>
    <w:next w:val="Text1"/>
    <w:pPr>
      <w:numPr>
        <w:ilvl w:val="2"/>
        <w:numId w:val="8"/>
      </w:numPr>
    </w:pPr>
  </w:style>
  <w:style w:type="paragraph" w:customStyle="1" w:styleId="NumPar4">
    <w:name w:val="NumPar 4"/>
    <w:basedOn w:val="Normal"/>
    <w:next w:val="Text1"/>
    <w:pPr>
      <w:numPr>
        <w:ilvl w:val="3"/>
        <w:numId w:val="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
      </w:numPr>
    </w:pPr>
  </w:style>
  <w:style w:type="paragraph" w:customStyle="1" w:styleId="Point1number">
    <w:name w:val="Point 1 (number)"/>
    <w:basedOn w:val="Normal"/>
    <w:pPr>
      <w:numPr>
        <w:ilvl w:val="2"/>
        <w:numId w:val="10"/>
      </w:numPr>
    </w:pPr>
  </w:style>
  <w:style w:type="paragraph" w:customStyle="1" w:styleId="Point2number">
    <w:name w:val="Point 2 (number)"/>
    <w:basedOn w:val="Normal"/>
    <w:pPr>
      <w:numPr>
        <w:ilvl w:val="4"/>
        <w:numId w:val="10"/>
      </w:numPr>
    </w:pPr>
  </w:style>
  <w:style w:type="paragraph" w:customStyle="1" w:styleId="Point3number">
    <w:name w:val="Point 3 (number)"/>
    <w:basedOn w:val="Normal"/>
    <w:pPr>
      <w:numPr>
        <w:ilvl w:val="6"/>
        <w:numId w:val="10"/>
      </w:numPr>
    </w:pPr>
  </w:style>
  <w:style w:type="paragraph" w:customStyle="1" w:styleId="Point0letter">
    <w:name w:val="Point 0 (letter)"/>
    <w:basedOn w:val="Normal"/>
    <w:pPr>
      <w:numPr>
        <w:ilvl w:val="1"/>
        <w:numId w:val="10"/>
      </w:numPr>
    </w:pPr>
  </w:style>
  <w:style w:type="paragraph" w:customStyle="1" w:styleId="Point1letter">
    <w:name w:val="Point 1 (letter)"/>
    <w:basedOn w:val="Normal"/>
    <w:pPr>
      <w:numPr>
        <w:ilvl w:val="3"/>
        <w:numId w:val="10"/>
      </w:numPr>
    </w:pPr>
  </w:style>
  <w:style w:type="paragraph" w:customStyle="1" w:styleId="Point2letter">
    <w:name w:val="Point 2 (letter)"/>
    <w:basedOn w:val="Normal"/>
    <w:pPr>
      <w:numPr>
        <w:ilvl w:val="5"/>
        <w:numId w:val="10"/>
      </w:numPr>
    </w:pPr>
  </w:style>
  <w:style w:type="paragraph" w:customStyle="1" w:styleId="Point3letter">
    <w:name w:val="Point 3 (letter)"/>
    <w:basedOn w:val="Normal"/>
    <w:pPr>
      <w:numPr>
        <w:ilvl w:val="7"/>
        <w:numId w:val="10"/>
      </w:numPr>
    </w:pPr>
  </w:style>
  <w:style w:type="paragraph" w:customStyle="1" w:styleId="Point4letter">
    <w:name w:val="Point 4 (letter)"/>
    <w:basedOn w:val="Normal"/>
    <w:pPr>
      <w:numPr>
        <w:ilvl w:val="8"/>
        <w:numId w:val="10"/>
      </w:numPr>
    </w:pPr>
  </w:style>
  <w:style w:type="paragraph" w:customStyle="1" w:styleId="Bullet0">
    <w:name w:val="Bullet 0"/>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eastAsia="en-GB"/>
    </w:rPr>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character" w:customStyle="1" w:styleId="CRDeleted">
    <w:name w:val="CR Deleted"/>
    <w:rPr>
      <w:dstrike/>
      <w:lang w:val="fr-FR" w:eastAsia="x-none"/>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CRMinorChangeAdded">
    <w:name w:val="CR Minor Change Added"/>
    <w:rPr>
      <w:u w:val="double"/>
      <w:lang w:val="fr-FR" w:eastAsia="x-none"/>
    </w:rPr>
  </w:style>
  <w:style w:type="character" w:customStyle="1" w:styleId="CRMinorChangeDeleted">
    <w:name w:val="CR Minor Change Deleted"/>
    <w:rPr>
      <w:dstrike/>
      <w:u w:val="double"/>
      <w:lang w:val="fr-FR" w:eastAsia="x-non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Number">
    <w:name w:val="List Number"/>
    <w:basedOn w:val="Normal"/>
    <w:uiPriority w:val="99"/>
    <w:semiHidden/>
    <w:unhideWhenUsed/>
    <w:pPr>
      <w:tabs>
        <w:tab w:val="num" w:pos="360"/>
      </w:tabs>
      <w:ind w:left="360" w:hanging="360"/>
      <w:contextualSpacing/>
    </w:pPr>
    <w:rPr>
      <w:rFonts w:eastAsia="Times New Roman"/>
    </w:rPr>
  </w:style>
  <w:style w:type="paragraph" w:styleId="ListNumber2">
    <w:name w:val="List Number 2"/>
    <w:basedOn w:val="Normal"/>
    <w:uiPriority w:val="99"/>
    <w:semiHidden/>
    <w:unhideWhenUsed/>
    <w:pPr>
      <w:tabs>
        <w:tab w:val="num" w:pos="643"/>
      </w:tabs>
      <w:ind w:left="643" w:hanging="360"/>
      <w:contextualSpacing/>
    </w:pPr>
    <w:rPr>
      <w:rFonts w:eastAsia="Times New Roman"/>
    </w:rPr>
  </w:style>
  <w:style w:type="paragraph" w:styleId="ListNumber3">
    <w:name w:val="List Number 3"/>
    <w:basedOn w:val="Normal"/>
    <w:uiPriority w:val="99"/>
    <w:semiHidden/>
    <w:unhideWhenUsed/>
    <w:pPr>
      <w:tabs>
        <w:tab w:val="num" w:pos="926"/>
      </w:tabs>
      <w:ind w:left="926" w:hanging="360"/>
      <w:contextualSpacing/>
    </w:pPr>
    <w:rPr>
      <w:rFonts w:eastAsia="Times New Roman"/>
    </w:rPr>
  </w:style>
  <w:style w:type="paragraph" w:styleId="ListNumber4">
    <w:name w:val="List Number 4"/>
    <w:basedOn w:val="Normal"/>
    <w:uiPriority w:val="99"/>
    <w:semiHidden/>
    <w:unhideWhenUsed/>
    <w:pPr>
      <w:tabs>
        <w:tab w:val="num" w:pos="1209"/>
      </w:tabs>
      <w:ind w:left="1209" w:hanging="360"/>
      <w:contextualSpacing/>
    </w:pPr>
    <w:rPr>
      <w:rFonts w:eastAsia="Times New Roman"/>
    </w:rPr>
  </w:style>
  <w:style w:type="paragraph" w:styleId="ListBullet">
    <w:name w:val="List Bullet"/>
    <w:basedOn w:val="Normal"/>
    <w:uiPriority w:val="99"/>
    <w:semiHidden/>
    <w:unhideWhenUsed/>
    <w:pPr>
      <w:tabs>
        <w:tab w:val="num" w:pos="360"/>
      </w:tabs>
      <w:ind w:left="360" w:hanging="360"/>
      <w:contextualSpacing/>
    </w:pPr>
    <w:rPr>
      <w:rFonts w:eastAsia="Times New Roman"/>
    </w:rPr>
  </w:style>
  <w:style w:type="paragraph" w:styleId="ListBullet2">
    <w:name w:val="List Bullet 2"/>
    <w:basedOn w:val="Normal"/>
    <w:uiPriority w:val="99"/>
    <w:semiHidden/>
    <w:unhideWhenUsed/>
    <w:pPr>
      <w:tabs>
        <w:tab w:val="num" w:pos="643"/>
      </w:tabs>
      <w:ind w:left="643" w:hanging="360"/>
      <w:contextualSpacing/>
    </w:pPr>
    <w:rPr>
      <w:rFonts w:eastAsia="Times New Roman"/>
    </w:rPr>
  </w:style>
  <w:style w:type="paragraph" w:styleId="ListBullet3">
    <w:name w:val="List Bullet 3"/>
    <w:basedOn w:val="Normal"/>
    <w:uiPriority w:val="99"/>
    <w:semiHidden/>
    <w:unhideWhenUsed/>
    <w:pPr>
      <w:tabs>
        <w:tab w:val="num" w:pos="926"/>
      </w:tabs>
      <w:ind w:left="926" w:hanging="360"/>
      <w:contextualSpacing/>
    </w:pPr>
    <w:rPr>
      <w:rFonts w:eastAsia="Times New Roman"/>
    </w:rPr>
  </w:style>
  <w:style w:type="paragraph" w:styleId="ListBullet4">
    <w:name w:val="List Bullet 4"/>
    <w:basedOn w:val="Normal"/>
    <w:uiPriority w:val="99"/>
    <w:semiHidden/>
    <w:unhideWhenUsed/>
    <w:pPr>
      <w:tabs>
        <w:tab w:val="num" w:pos="1209"/>
      </w:tabs>
      <w:ind w:left="1209" w:hanging="360"/>
      <w:contextualSpacing/>
    </w:pPr>
    <w:rPr>
      <w:rFonts w:eastAsia="Times New Roman"/>
    </w:rPr>
  </w:style>
  <w:style w:type="paragraph" w:styleId="CommentSubject">
    <w:name w:val="annotation subject"/>
    <w:basedOn w:val="CommentText"/>
    <w:next w:val="CommentText"/>
    <w:link w:val="CommentSubjectChar"/>
    <w:uiPriority w:val="99"/>
    <w:semiHidden/>
    <w:unhideWhenUsed/>
    <w:pPr>
      <w:autoSpaceDE/>
      <w:autoSpaceDN/>
    </w:pPr>
    <w:rPr>
      <w:rFonts w:eastAsia="Calibri"/>
      <w:b/>
      <w:bCs/>
      <w:lang w:val="en-GB"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customStyle="1" w:styleId="normal2">
    <w:name w:val="normal2"/>
    <w:basedOn w:val="Normal"/>
    <w:pPr>
      <w:spacing w:after="0" w:line="312" w:lineRule="atLeas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TableofFigures">
    <w:name w:val="table of figures"/>
    <w:basedOn w:val="Normal"/>
    <w:next w:val="Normal"/>
    <w:uiPriority w:val="99"/>
    <w:semiHidden/>
    <w:unhideWhenUsed/>
    <w:pPr>
      <w:spacing w:after="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
      </w:numPr>
    </w:pPr>
  </w:style>
  <w:style w:type="paragraph" w:customStyle="1" w:styleId="NumPar2">
    <w:name w:val="NumPar 2"/>
    <w:basedOn w:val="Normal"/>
    <w:next w:val="Text1"/>
    <w:pPr>
      <w:numPr>
        <w:ilvl w:val="1"/>
        <w:numId w:val="8"/>
      </w:numPr>
    </w:pPr>
  </w:style>
  <w:style w:type="paragraph" w:customStyle="1" w:styleId="NumPar3">
    <w:name w:val="NumPar 3"/>
    <w:basedOn w:val="Normal"/>
    <w:next w:val="Text1"/>
    <w:pPr>
      <w:numPr>
        <w:ilvl w:val="2"/>
        <w:numId w:val="8"/>
      </w:numPr>
    </w:pPr>
  </w:style>
  <w:style w:type="paragraph" w:customStyle="1" w:styleId="NumPar4">
    <w:name w:val="NumPar 4"/>
    <w:basedOn w:val="Normal"/>
    <w:next w:val="Text1"/>
    <w:pPr>
      <w:numPr>
        <w:ilvl w:val="3"/>
        <w:numId w:val="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
      </w:numPr>
    </w:pPr>
  </w:style>
  <w:style w:type="paragraph" w:customStyle="1" w:styleId="Point1number">
    <w:name w:val="Point 1 (number)"/>
    <w:basedOn w:val="Normal"/>
    <w:pPr>
      <w:numPr>
        <w:ilvl w:val="2"/>
        <w:numId w:val="10"/>
      </w:numPr>
    </w:pPr>
  </w:style>
  <w:style w:type="paragraph" w:customStyle="1" w:styleId="Point2number">
    <w:name w:val="Point 2 (number)"/>
    <w:basedOn w:val="Normal"/>
    <w:pPr>
      <w:numPr>
        <w:ilvl w:val="4"/>
        <w:numId w:val="10"/>
      </w:numPr>
    </w:pPr>
  </w:style>
  <w:style w:type="paragraph" w:customStyle="1" w:styleId="Point3number">
    <w:name w:val="Point 3 (number)"/>
    <w:basedOn w:val="Normal"/>
    <w:pPr>
      <w:numPr>
        <w:ilvl w:val="6"/>
        <w:numId w:val="10"/>
      </w:numPr>
    </w:pPr>
  </w:style>
  <w:style w:type="paragraph" w:customStyle="1" w:styleId="Point0letter">
    <w:name w:val="Point 0 (letter)"/>
    <w:basedOn w:val="Normal"/>
    <w:pPr>
      <w:numPr>
        <w:ilvl w:val="1"/>
        <w:numId w:val="10"/>
      </w:numPr>
    </w:pPr>
  </w:style>
  <w:style w:type="paragraph" w:customStyle="1" w:styleId="Point1letter">
    <w:name w:val="Point 1 (letter)"/>
    <w:basedOn w:val="Normal"/>
    <w:pPr>
      <w:numPr>
        <w:ilvl w:val="3"/>
        <w:numId w:val="10"/>
      </w:numPr>
    </w:pPr>
  </w:style>
  <w:style w:type="paragraph" w:customStyle="1" w:styleId="Point2letter">
    <w:name w:val="Point 2 (letter)"/>
    <w:basedOn w:val="Normal"/>
    <w:pPr>
      <w:numPr>
        <w:ilvl w:val="5"/>
        <w:numId w:val="10"/>
      </w:numPr>
    </w:pPr>
  </w:style>
  <w:style w:type="paragraph" w:customStyle="1" w:styleId="Point3letter">
    <w:name w:val="Point 3 (letter)"/>
    <w:basedOn w:val="Normal"/>
    <w:pPr>
      <w:numPr>
        <w:ilvl w:val="7"/>
        <w:numId w:val="10"/>
      </w:numPr>
    </w:pPr>
  </w:style>
  <w:style w:type="paragraph" w:customStyle="1" w:styleId="Point4letter">
    <w:name w:val="Point 4 (letter)"/>
    <w:basedOn w:val="Normal"/>
    <w:pPr>
      <w:numPr>
        <w:ilvl w:val="8"/>
        <w:numId w:val="10"/>
      </w:numPr>
    </w:pPr>
  </w:style>
  <w:style w:type="paragraph" w:customStyle="1" w:styleId="Bullet0">
    <w:name w:val="Bullet 0"/>
    <w:basedOn w:val="Normal"/>
    <w:pPr>
      <w:numPr>
        <w:numId w:val="11"/>
      </w:numPr>
    </w:pPr>
  </w:style>
  <w:style w:type="paragraph" w:customStyle="1" w:styleId="Bullet1">
    <w:name w:val="Bullet 1"/>
    <w:basedOn w:val="Normal"/>
    <w:pPr>
      <w:numPr>
        <w:numId w:val="12"/>
      </w:numPr>
    </w:pPr>
  </w:style>
  <w:style w:type="paragraph" w:customStyle="1" w:styleId="Bullet2">
    <w:name w:val="Bullet 2"/>
    <w:basedOn w:val="Normal"/>
    <w:pPr>
      <w:numPr>
        <w:numId w:val="13"/>
      </w:numPr>
    </w:pPr>
  </w:style>
  <w:style w:type="paragraph" w:customStyle="1" w:styleId="Bullet3">
    <w:name w:val="Bullet 3"/>
    <w:basedOn w:val="Normal"/>
    <w:pPr>
      <w:numPr>
        <w:numId w:val="14"/>
      </w:numPr>
    </w:pPr>
  </w:style>
  <w:style w:type="paragraph" w:customStyle="1" w:styleId="Bullet4">
    <w:name w:val="Bullet 4"/>
    <w:basedOn w:val="Normal"/>
    <w:pPr>
      <w:numPr>
        <w:numId w:val="1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xportcontrol@mi.government.bg" TargetMode="External"/><Relationship Id="rId26" Type="http://schemas.openxmlformats.org/officeDocument/2006/relationships/hyperlink" Target="mailto:e3c@mnec.gr" TargetMode="External"/><Relationship Id="rId39" Type="http://schemas.openxmlformats.org/officeDocument/2006/relationships/hyperlink" Target="mailto:lucia.filipkova@economy.gov.sk" TargetMode="External"/><Relationship Id="rId3" Type="http://schemas.openxmlformats.org/officeDocument/2006/relationships/styles" Target="styles.xml"/><Relationship Id="rId21" Type="http://schemas.openxmlformats.org/officeDocument/2006/relationships/hyperlink" Target="mailto:eksportkontrol@erst.dk" TargetMode="External"/><Relationship Id="rId34" Type="http://schemas.openxmlformats.org/officeDocument/2006/relationships/hyperlink" Target="mailto:armstrade@mkeh.gov.hu" TargetMode="External"/><Relationship Id="rId42" Type="http://schemas.openxmlformats.org/officeDocument/2006/relationships/hyperlink" Target="mailto:enquiries.ilb@bis.gsi.gov.uk" TargetMode="External"/><Relationship Id="rId47" Type="http://schemas.openxmlformats.org/officeDocument/2006/relationships/image" Target="media/image2.png"/><Relationship Id="rId50"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han.debontridder@economie.fgov.be" TargetMode="External"/><Relationship Id="rId25" Type="http://schemas.openxmlformats.org/officeDocument/2006/relationships/hyperlink" Target="mailto:e3a@mnec.gr" TargetMode="External"/><Relationship Id="rId33" Type="http://schemas.openxmlformats.org/officeDocument/2006/relationships/hyperlink" Target="mailto:office.licences@eco.etat.lu" TargetMode="External"/><Relationship Id="rId38" Type="http://schemas.openxmlformats.org/officeDocument/2006/relationships/hyperlink" Target="mailto:adrian.berezintu@dce.gov.ro"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frieda.coosemans@economie.fgov.be" TargetMode="External"/><Relationship Id="rId20" Type="http://schemas.openxmlformats.org/officeDocument/2006/relationships/hyperlink" Target="mailto:jm@jm.dk" TargetMode="External"/><Relationship Id="rId29" Type="http://schemas.openxmlformats.org/officeDocument/2006/relationships/hyperlink" Target="mailto:polcom4@mise.gov.it" TargetMode="External"/><Relationship Id="rId41" Type="http://schemas.openxmlformats.org/officeDocument/2006/relationships/hyperlink" Target="mailto:registrator@kommers.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exportcontrol@djei.ie" TargetMode="External"/><Relationship Id="rId32" Type="http://schemas.openxmlformats.org/officeDocument/2006/relationships/hyperlink" Target="mailto:leidimai.pd@policija.lt" TargetMode="External"/><Relationship Id="rId37" Type="http://schemas.openxmlformats.org/officeDocument/2006/relationships/hyperlink" Target="mailto:dsl@at.gov.pt" TargetMode="External"/><Relationship Id="rId40" Type="http://schemas.openxmlformats.org/officeDocument/2006/relationships/hyperlink" Target="mailto:kirjaamo@intermin.fi" TargetMode="External"/><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tratkom@vm.ee" TargetMode="External"/><Relationship Id="rId28" Type="http://schemas.openxmlformats.org/officeDocument/2006/relationships/hyperlink" Target="mailto:dg-e2@douane.finances.gouv.fr" TargetMode="External"/><Relationship Id="rId36" Type="http://schemas.openxmlformats.org/officeDocument/2006/relationships/hyperlink" Target="mailto:SekretariatDHU@mg.gov.pl" TargetMode="External"/><Relationship Id="rId49"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mailto:dual@mpo.cz" TargetMode="External"/><Relationship Id="rId31" Type="http://schemas.openxmlformats.org/officeDocument/2006/relationships/hyperlink" Target="mailto:mfa.cha@mfa.gov.lv" TargetMode="External"/><Relationship Id="rId44" Type="http://schemas.openxmlformats.org/officeDocument/2006/relationships/hyperlink" Target="mailto:relex-sanctions@ec.europa.e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ausfuhrkontrolle@bafa.bund.de" TargetMode="External"/><Relationship Id="rId27" Type="http://schemas.openxmlformats.org/officeDocument/2006/relationships/hyperlink" Target="mailto:sgdefensa.sscc@comercio.mineco.es" TargetMode="External"/><Relationship Id="rId30" Type="http://schemas.openxmlformats.org/officeDocument/2006/relationships/hyperlink" Target="mailto:pevgeniou@mcit.gov.cy" TargetMode="External"/><Relationship Id="rId35" Type="http://schemas.openxmlformats.org/officeDocument/2006/relationships/hyperlink" Target="mailto:post.c29@bmwfw.gv.at" TargetMode="External"/><Relationship Id="rId43" Type="http://schemas.openxmlformats.org/officeDocument/2006/relationships/hyperlink" Target="mailto:eco.help@bis.gsi.gov.uk" TargetMode="External"/><Relationship Id="rId48" Type="http://schemas.openxmlformats.org/officeDocument/2006/relationships/image" Target="media/image3.png"/><Relationship Id="rId8" Type="http://schemas.openxmlformats.org/officeDocument/2006/relationships/endnotes" Target="endnotes.xml"/><Relationship Id="rId5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CAC5-7FDF-4610-8DD2-2CD877C4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47</Pages>
  <Words>7951</Words>
  <Characters>42702</Characters>
  <Application>Microsoft Office Word</Application>
  <DocSecurity>0</DocSecurity>
  <Lines>1642</Lines>
  <Paragraphs>1235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TUOMINEN Seija (SJ)</dc:creator>
  <cp:lastModifiedBy>DIGIT/A3</cp:lastModifiedBy>
  <cp:revision>7</cp:revision>
  <cp:lastPrinted>2018-02-23T10:27:00Z</cp:lastPrinted>
  <dcterms:created xsi:type="dcterms:W3CDTF">2018-04-20T09:51:00Z</dcterms:created>
  <dcterms:modified xsi:type="dcterms:W3CDTF">2018-05-14T09:12:00Z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11</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WCR Document">
    <vt:lpwstr>True</vt:lpwstr>
  </property>
  <property fmtid="{D5CDD505-2E9C-101B-9397-08002B2CF9AE}" pid="12" name="LWCR Version">
    <vt:lpwstr>1.6.413</vt:lpwstr>
  </property>
  <property fmtid="{D5CDD505-2E9C-101B-9397-08002B2CF9AE}" pid="13" name="LWCR IsRefonte">
    <vt:lpwstr>False</vt:lpwstr>
  </property>
  <property fmtid="{D5CDD505-2E9C-101B-9397-08002B2CF9AE}" pid="14" name="Level of sensitivity">
    <vt:lpwstr>Standard treatment</vt:lpwstr>
  </property>
  <property fmtid="{D5CDD505-2E9C-101B-9397-08002B2CF9AE}" pid="15" name="Unique annex">
    <vt:lpwstr>0</vt:lpwstr>
  </property>
  <property fmtid="{D5CDD505-2E9C-101B-9397-08002B2CF9AE}" pid="16" name="DQCStatus">
    <vt:lpwstr>Green (DQC version 03)</vt:lpwstr>
  </property>
</Properties>
</file>