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405" w:rsidRDefault="005300C5" w:rsidP="005300C5">
      <w:pPr>
        <w:pStyle w:val="Pagedecouverture"/>
        <w:rPr>
          <w:noProof/>
        </w:rPr>
      </w:pPr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alt="45C8A9EB-4125-4AF9-B62F-CE6FE90655CF" style="width:450.75pt;height:411pt">
            <v:imagedata r:id="rId11" o:title=""/>
          </v:shape>
        </w:pict>
      </w:r>
    </w:p>
    <w:p w:rsidR="00B80405" w:rsidRDefault="00B80405">
      <w:pPr>
        <w:rPr>
          <w:noProof/>
        </w:rPr>
        <w:sectPr w:rsidR="00B80405" w:rsidSect="005300C5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39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p w:rsidR="00B80405" w:rsidRDefault="005300C5">
      <w:pPr>
        <w:pStyle w:val="Annexetitre"/>
        <w:rPr>
          <w:noProof/>
        </w:rPr>
      </w:pPr>
      <w:r>
        <w:rPr>
          <w:noProof/>
        </w:rPr>
        <w:lastRenderedPageBreak/>
        <w:t>PRÍLOHA I</w:t>
      </w:r>
    </w:p>
    <w:p w:rsidR="00B80405" w:rsidRDefault="005300C5">
      <w:pPr>
        <w:pStyle w:val="NormalCentered"/>
        <w:rPr>
          <w:noProof/>
        </w:rPr>
      </w:pPr>
      <w:r>
        <w:rPr>
          <w:noProof/>
        </w:rPr>
        <w:t>ZOZNAM USTANOVENÍ PRÁVA ÚNIE UVEDENÝCH V ČLÁNKU 2 ODS. 1</w:t>
      </w:r>
    </w:p>
    <w:p w:rsidR="00B80405" w:rsidRDefault="005300C5">
      <w:pPr>
        <w:pStyle w:val="Point0"/>
        <w:rPr>
          <w:noProof/>
        </w:rPr>
      </w:pPr>
      <w:r>
        <w:rPr>
          <w:noProof/>
        </w:rPr>
        <w:t>1.</w:t>
      </w:r>
      <w:r>
        <w:rPr>
          <w:noProof/>
        </w:rPr>
        <w:tab/>
        <w:t xml:space="preserve">Smernica Rady 85/374/EHS z 25. júla 1985 o aproximácii zákonov, iných právnych </w:t>
      </w:r>
      <w:r>
        <w:rPr>
          <w:noProof/>
        </w:rPr>
        <w:t>predpisov a správnych opatrení členských štátov o zodpovednosti za chybné výrobky (Ú. v. ES L 210, 7.8.1985, s. 29 – 33)</w:t>
      </w:r>
      <w:r>
        <w:rPr>
          <w:rStyle w:val="FootnoteReference"/>
          <w:noProof/>
        </w:rPr>
        <w:footnoteReference w:id="2"/>
      </w:r>
      <w:r>
        <w:rPr>
          <w:noProof/>
        </w:rPr>
        <w:t>.</w:t>
      </w:r>
    </w:p>
    <w:p w:rsidR="00B80405" w:rsidRDefault="005300C5">
      <w:pPr>
        <w:pStyle w:val="Point0"/>
        <w:rPr>
          <w:noProof/>
        </w:rPr>
      </w:pPr>
      <w:r>
        <w:rPr>
          <w:noProof/>
        </w:rPr>
        <w:t>2.</w:t>
      </w:r>
      <w:r>
        <w:rPr>
          <w:noProof/>
        </w:rPr>
        <w:tab/>
        <w:t>Smernica Rady 93/13/EHS z 5. apríla 1993 o nekalých podmienkach v spotrebiteľských zmluvách (Ú. v. ES L 95, 21.4.1993, s. 29).</w:t>
      </w:r>
    </w:p>
    <w:p w:rsidR="00B80405" w:rsidRDefault="005300C5">
      <w:pPr>
        <w:pStyle w:val="Point0"/>
        <w:rPr>
          <w:noProof/>
        </w:rPr>
      </w:pPr>
      <w:r>
        <w:rPr>
          <w:noProof/>
        </w:rPr>
        <w:t>3.</w:t>
      </w:r>
      <w:r>
        <w:rPr>
          <w:noProof/>
        </w:rPr>
        <w:tab/>
      </w:r>
      <w:r>
        <w:rPr>
          <w:noProof/>
        </w:rPr>
        <w:t>Smernica Európskeho parlamentu a Rady 98/6/ES zo 16. februára 1998 o ochrane spotrebiteľa pri označovaní cien výrobkov ponúkaných spotrebiteľovi (Ú. v. ES L 80, 18.3.1998, s. 27).</w:t>
      </w:r>
    </w:p>
    <w:p w:rsidR="00B80405" w:rsidRDefault="005300C5">
      <w:pPr>
        <w:pStyle w:val="Point0"/>
        <w:rPr>
          <w:noProof/>
        </w:rPr>
      </w:pPr>
      <w:r>
        <w:rPr>
          <w:noProof/>
        </w:rPr>
        <w:t>4.</w:t>
      </w:r>
      <w:r>
        <w:rPr>
          <w:noProof/>
        </w:rPr>
        <w:tab/>
        <w:t>Smernica Európskeho parlamentu a Rady 1999/44/ES z 25. mája 1999 o určitý</w:t>
      </w:r>
      <w:r>
        <w:rPr>
          <w:noProof/>
        </w:rPr>
        <w:t>ch aspektoch predaja spotrebného tovaru a záruk na spotrebný tovar (Ú. v. ES L 171, 7.7.1999, s. 12).</w:t>
      </w:r>
    </w:p>
    <w:p w:rsidR="00B80405" w:rsidRDefault="005300C5">
      <w:pPr>
        <w:pStyle w:val="Point0"/>
        <w:rPr>
          <w:noProof/>
        </w:rPr>
      </w:pPr>
      <w:r>
        <w:rPr>
          <w:noProof/>
        </w:rPr>
        <w:t>5.</w:t>
      </w:r>
      <w:r>
        <w:rPr>
          <w:noProof/>
        </w:rPr>
        <w:tab/>
        <w:t xml:space="preserve">Smernica Európskeho parlamentu a Rady 2000/31/ES z 8. júna 2000 o určitých právnych aspektoch služieb informačnej spoločnosti na vnútornom trhu, najmä </w:t>
      </w:r>
      <w:r>
        <w:rPr>
          <w:noProof/>
        </w:rPr>
        <w:t>o elektronickom obchode (smernica o elektronickom obchode) (Ú. v. ES L 178, 17.7.2000, s. 1).</w:t>
      </w:r>
    </w:p>
    <w:p w:rsidR="00B80405" w:rsidRDefault="005300C5">
      <w:pPr>
        <w:pStyle w:val="Point0"/>
        <w:rPr>
          <w:noProof/>
        </w:rPr>
      </w:pPr>
      <w:r>
        <w:rPr>
          <w:noProof/>
        </w:rPr>
        <w:t>6.</w:t>
      </w:r>
      <w:r>
        <w:rPr>
          <w:noProof/>
        </w:rPr>
        <w:tab/>
        <w:t>Smernica Európskeho parlamentu a Rady 2001/83/ES zo 6. novembra 2001, ktorou sa ustanovuje zákonník Spoločenstva o humánnych liekoch: články 86 až 100 (Ú. v. E</w:t>
      </w:r>
      <w:r>
        <w:rPr>
          <w:noProof/>
        </w:rPr>
        <w:t>S L 311, 28.11.2001, s. 67).</w:t>
      </w:r>
    </w:p>
    <w:p w:rsidR="00B80405" w:rsidRDefault="005300C5">
      <w:pPr>
        <w:pStyle w:val="Point0"/>
        <w:rPr>
          <w:noProof/>
        </w:rPr>
      </w:pPr>
      <w:r>
        <w:rPr>
          <w:noProof/>
        </w:rPr>
        <w:t>7.</w:t>
      </w:r>
      <w:r>
        <w:rPr>
          <w:noProof/>
        </w:rPr>
        <w:tab/>
        <w:t>Smernica Európskeho parlamentu a Rady 2002/22/ES zo 7. marca 2002 o univerzálnej službe a právach užívateľov týkajúcich sa elektronických komunikačných sietí a služieb (smernica univerzálnej služby) (Ú. v. ES L 108, 24.4.200</w:t>
      </w:r>
      <w:r>
        <w:rPr>
          <w:noProof/>
        </w:rPr>
        <w:t>2, s. 51 – 77).</w:t>
      </w:r>
    </w:p>
    <w:p w:rsidR="00B80405" w:rsidRDefault="005300C5">
      <w:pPr>
        <w:pStyle w:val="Point0"/>
        <w:rPr>
          <w:noProof/>
        </w:rPr>
      </w:pPr>
      <w:r>
        <w:rPr>
          <w:noProof/>
        </w:rPr>
        <w:t>8.</w:t>
      </w:r>
      <w:r>
        <w:rPr>
          <w:noProof/>
        </w:rPr>
        <w:tab/>
        <w:t>Smernica Európskeho parlamentu a Rady 2002/58/ES z 12. júla 2002 týkajúca sa spracovávania osobných údajov a ochrany súkromia v sektore elektronických komunikácií (smernica o súkromí a elektronických komunikáciách) (Ú. v. ES L 201, 31.7.</w:t>
      </w:r>
      <w:r>
        <w:rPr>
          <w:noProof/>
        </w:rPr>
        <w:t>2002, s. 37): článok 13.</w:t>
      </w:r>
    </w:p>
    <w:p w:rsidR="00B80405" w:rsidRDefault="005300C5">
      <w:pPr>
        <w:pStyle w:val="Point0"/>
        <w:rPr>
          <w:noProof/>
        </w:rPr>
      </w:pPr>
      <w:r>
        <w:rPr>
          <w:noProof/>
        </w:rPr>
        <w:t>9.</w:t>
      </w:r>
      <w:r>
        <w:rPr>
          <w:noProof/>
        </w:rPr>
        <w:tab/>
        <w:t>Smernica Európskeho parlamentu a Rady 2002/65/ES z 23. septembra 2002 o poskytovaní finančných služieb spotrebiteľom na diaľku (Ú. v. ES L 271, 9.10.2002, s. 16).</w:t>
      </w:r>
    </w:p>
    <w:p w:rsidR="00B80405" w:rsidRDefault="005300C5">
      <w:pPr>
        <w:pStyle w:val="Point0"/>
        <w:rPr>
          <w:noProof/>
        </w:rPr>
      </w:pPr>
      <w:r>
        <w:rPr>
          <w:noProof/>
        </w:rPr>
        <w:t>10.</w:t>
      </w:r>
      <w:r>
        <w:rPr>
          <w:noProof/>
        </w:rPr>
        <w:tab/>
        <w:t xml:space="preserve">Nariadenie Európskeho parlamentu a Rady (ES) č. 261/2004 </w:t>
      </w:r>
      <w:r>
        <w:rPr>
          <w:noProof/>
        </w:rPr>
        <w:t>z 11. februára 2004, ktorým sa ustanovujú spoločné pravidlá systému náhrad a pomoci cestujúcim pri odmietnutí nástupu do lietadla, v prípade zrušenia alebo veľkého meškania letov a ktorým sa zrušuje nariadenie (EHS) č. 295/91 (Ú. v. EÚ L 46, 17.2.2004, s. </w:t>
      </w:r>
      <w:r>
        <w:rPr>
          <w:noProof/>
        </w:rPr>
        <w:t>1).</w:t>
      </w:r>
    </w:p>
    <w:p w:rsidR="00B80405" w:rsidRDefault="005300C5">
      <w:pPr>
        <w:pStyle w:val="Point0"/>
        <w:rPr>
          <w:noProof/>
        </w:rPr>
      </w:pPr>
      <w:r>
        <w:rPr>
          <w:noProof/>
        </w:rPr>
        <w:t>11.</w:t>
      </w:r>
      <w:r>
        <w:rPr>
          <w:noProof/>
        </w:rPr>
        <w:tab/>
        <w:t>Smernica Európskeho parlamentu a Rady 2005/29/ES z 11. mája 2005 o nekalých obchodných praktikách podnikateľov voči spotrebiteľom na vnútornom trhu (Ú. v. EÚ L 149, 11.6.2005, s. 22).</w:t>
      </w:r>
    </w:p>
    <w:p w:rsidR="00B80405" w:rsidRDefault="005300C5">
      <w:pPr>
        <w:pStyle w:val="Point0"/>
        <w:rPr>
          <w:noProof/>
        </w:rPr>
      </w:pPr>
      <w:r>
        <w:rPr>
          <w:noProof/>
        </w:rPr>
        <w:lastRenderedPageBreak/>
        <w:t>12.</w:t>
      </w:r>
      <w:r>
        <w:rPr>
          <w:noProof/>
        </w:rPr>
        <w:tab/>
        <w:t>Nariadenie Európskeho parlamentu a Rady (ES) č. 1107/2006 z </w:t>
      </w:r>
      <w:r>
        <w:rPr>
          <w:noProof/>
        </w:rPr>
        <w:t>5. júla 2006 o právach zdravotne postihnutých osôb a osôb so zníženou pohyblivosťou v leteckej doprave (Ú. v. EÚ L 204, 26.7.2006, s. 1).</w:t>
      </w:r>
    </w:p>
    <w:p w:rsidR="00B80405" w:rsidRDefault="005300C5">
      <w:pPr>
        <w:pStyle w:val="Point0"/>
        <w:rPr>
          <w:noProof/>
        </w:rPr>
      </w:pPr>
      <w:r>
        <w:rPr>
          <w:noProof/>
        </w:rPr>
        <w:t>13.</w:t>
      </w:r>
      <w:r>
        <w:rPr>
          <w:noProof/>
        </w:rPr>
        <w:tab/>
        <w:t>Smernica Európskeho parlamentu a Rady 2006/114/ES z 12. decembra 2006 o klamlivej a porovnávacej reklame (Ú. v. EÚ</w:t>
      </w:r>
      <w:r>
        <w:rPr>
          <w:noProof/>
        </w:rPr>
        <w:t xml:space="preserve"> L 376, 27.12.2006, s. 21): článok 1, článok 2 písm. c) a články 4 až 8.</w:t>
      </w:r>
    </w:p>
    <w:p w:rsidR="00B80405" w:rsidRDefault="005300C5">
      <w:pPr>
        <w:pStyle w:val="Point0"/>
        <w:rPr>
          <w:noProof/>
        </w:rPr>
      </w:pPr>
      <w:r>
        <w:rPr>
          <w:noProof/>
        </w:rPr>
        <w:t>14.</w:t>
      </w:r>
      <w:r>
        <w:rPr>
          <w:noProof/>
        </w:rPr>
        <w:tab/>
        <w:t>Smernica Európskeho parlamentu a Rady 2006/123/ES z 12. decembra 2006 o službách na vnútornom trhu (Ú. v. EÚ L 376, 27.12.2006, s. 36).</w:t>
      </w:r>
    </w:p>
    <w:p w:rsidR="00B80405" w:rsidRDefault="005300C5">
      <w:pPr>
        <w:pStyle w:val="Point0"/>
        <w:rPr>
          <w:noProof/>
        </w:rPr>
      </w:pPr>
      <w:r>
        <w:rPr>
          <w:noProof/>
        </w:rPr>
        <w:t>15.</w:t>
      </w:r>
      <w:r>
        <w:rPr>
          <w:noProof/>
        </w:rPr>
        <w:tab/>
        <w:t>Nariadenie Európskeho parlamentu a Rady</w:t>
      </w:r>
      <w:r>
        <w:rPr>
          <w:noProof/>
        </w:rPr>
        <w:t xml:space="preserve"> (ES) č. 1371/2007 z 23. októbra 2007 o právach a povinnostiach cestujúcich v železničnej preprave (Ú. v. EÚ L 315, 3.12.2007, s. 14).</w:t>
      </w:r>
    </w:p>
    <w:p w:rsidR="00B80405" w:rsidRDefault="005300C5">
      <w:pPr>
        <w:pStyle w:val="Point0"/>
        <w:rPr>
          <w:noProof/>
        </w:rPr>
      </w:pPr>
      <w:r>
        <w:rPr>
          <w:noProof/>
        </w:rPr>
        <w:t>16.</w:t>
      </w:r>
      <w:r>
        <w:rPr>
          <w:noProof/>
        </w:rPr>
        <w:tab/>
        <w:t>Smernica Európskeho parlamentu a Rady 2008/48/ES z 23. apríla 2008 o zmluvách o spotrebiteľskom úvere a o zrušení sme</w:t>
      </w:r>
      <w:r>
        <w:rPr>
          <w:noProof/>
        </w:rPr>
        <w:t>rnice Rady 87/102/EHS (Ú. v. EÚ L 133, 22.5.2008, s. 66).</w:t>
      </w:r>
    </w:p>
    <w:p w:rsidR="00B80405" w:rsidRDefault="005300C5">
      <w:pPr>
        <w:pStyle w:val="Point0"/>
        <w:rPr>
          <w:noProof/>
        </w:rPr>
      </w:pPr>
      <w:r>
        <w:rPr>
          <w:noProof/>
        </w:rPr>
        <w:t>17.</w:t>
      </w:r>
      <w:r>
        <w:rPr>
          <w:noProof/>
        </w:rPr>
        <w:tab/>
        <w:t>Nariadenie Európskeho parlamentu a Rady (ES) č. 1008/2008 z 24. septembra 2008 o spoločných pravidlách prevádzky leteckých dopravných služieb v Spoločenstve (Ú. v. EÚ L 293, 31.10.2008, s. 3): č</w:t>
      </w:r>
      <w:r>
        <w:rPr>
          <w:noProof/>
        </w:rPr>
        <w:t>lánky 22, 23 a 24.</w:t>
      </w:r>
    </w:p>
    <w:p w:rsidR="00B80405" w:rsidRDefault="005300C5">
      <w:pPr>
        <w:pStyle w:val="Point0"/>
        <w:rPr>
          <w:noProof/>
        </w:rPr>
      </w:pPr>
      <w:r>
        <w:rPr>
          <w:noProof/>
        </w:rPr>
        <w:t>18.</w:t>
      </w:r>
      <w:r>
        <w:rPr>
          <w:noProof/>
        </w:rPr>
        <w:tab/>
        <w:t>Nariadenie Európskeho parlamentu a Rady (ES) č. 1272/2008 zo 16. decembra 2008 o klasifikácii, označovaní a balení látok a zmesí, o zmene, doplnení a zrušení smerníc 67/548/EHS a 1999/45/ES a o zmene a doplnení nariadenia (ES) č. 190</w:t>
      </w:r>
      <w:r>
        <w:rPr>
          <w:noProof/>
        </w:rPr>
        <w:t>7/2006 (Ú. v. EÚ L 353, 31.12.2008, s. 1 – 1355).</w:t>
      </w:r>
    </w:p>
    <w:p w:rsidR="00B80405" w:rsidRDefault="005300C5">
      <w:pPr>
        <w:pStyle w:val="Point0"/>
        <w:rPr>
          <w:noProof/>
        </w:rPr>
      </w:pPr>
      <w:r>
        <w:rPr>
          <w:noProof/>
        </w:rPr>
        <w:t>19.</w:t>
      </w:r>
      <w:r>
        <w:rPr>
          <w:noProof/>
        </w:rPr>
        <w:tab/>
        <w:t>Smernica Európskeho parlamentu a Rady 2008/122/ES zo 14. januára 2009 o ochrane spotrebiteľov, pokiaľ ide o určité aspekty zmlúv o časovo vymedzenom užívaní ubytovacích zariadení, o dlhodobom dovolenkov</w:t>
      </w:r>
      <w:r>
        <w:rPr>
          <w:noProof/>
        </w:rPr>
        <w:t>om produkte, o ďalšom predaji a o výmene (Ú. v. EÚ L 33, 3.2.2009, s. 10).</w:t>
      </w:r>
    </w:p>
    <w:p w:rsidR="00B80405" w:rsidRDefault="005300C5">
      <w:pPr>
        <w:pStyle w:val="Point0"/>
        <w:rPr>
          <w:noProof/>
        </w:rPr>
      </w:pPr>
      <w:r>
        <w:rPr>
          <w:noProof/>
        </w:rPr>
        <w:t>20.</w:t>
      </w:r>
      <w:r>
        <w:rPr>
          <w:noProof/>
        </w:rPr>
        <w:tab/>
        <w:t>Smernica Európskeho parlamentu a Rady 2009/72/ES z 13. júla 2009 o spoločných pravidlách pre vnútorný trh s elektrinou, ktorou sa zrušuje smernica 2003/54/ES (Ú. v. EÚ L 211, 14</w:t>
      </w:r>
      <w:r>
        <w:rPr>
          <w:noProof/>
        </w:rPr>
        <w:t>.8.2009, s. 55 – 93).</w:t>
      </w:r>
    </w:p>
    <w:p w:rsidR="00B80405" w:rsidRDefault="005300C5">
      <w:pPr>
        <w:pStyle w:val="Point0"/>
        <w:rPr>
          <w:noProof/>
        </w:rPr>
      </w:pPr>
      <w:r>
        <w:rPr>
          <w:noProof/>
        </w:rPr>
        <w:t>21.</w:t>
      </w:r>
      <w:r>
        <w:rPr>
          <w:noProof/>
        </w:rPr>
        <w:tab/>
        <w:t>Smernica Európskeho parlamentu a Rady 2009/73/ES z 13. júla 2009 o spoločných pravidlách pre vnútorný trh so zemným plynom, ktorou sa zrušuje smernica 2003/55/ES (Ú. v. EÚ L 211, 14.8.2009, s. 94 – 136).</w:t>
      </w:r>
    </w:p>
    <w:p w:rsidR="00B80405" w:rsidRDefault="005300C5">
      <w:pPr>
        <w:pStyle w:val="Point0"/>
        <w:rPr>
          <w:noProof/>
        </w:rPr>
      </w:pPr>
      <w:r>
        <w:rPr>
          <w:noProof/>
        </w:rPr>
        <w:t>22.</w:t>
      </w:r>
      <w:r>
        <w:rPr>
          <w:noProof/>
        </w:rPr>
        <w:tab/>
        <w:t>Smernica Európskeho pa</w:t>
      </w:r>
      <w:r>
        <w:rPr>
          <w:noProof/>
        </w:rPr>
        <w:t>rlamentu a Rady 2009/65/ES z 13. júla 2009 o koordinácii zákonov, iných právnych predpisov a správnych opatrení týkajúcich sa podnikov kolektívneho investovania do prevoditeľných cenných papierov (PKIPCP) (Ú. v. EÚ L 302, 17.11.2009, s. 32 – 96).</w:t>
      </w:r>
    </w:p>
    <w:p w:rsidR="00B80405" w:rsidRDefault="005300C5">
      <w:pPr>
        <w:pStyle w:val="Point0"/>
        <w:rPr>
          <w:noProof/>
        </w:rPr>
      </w:pPr>
      <w:r>
        <w:rPr>
          <w:noProof/>
        </w:rPr>
        <w:t>23.</w:t>
      </w:r>
      <w:r>
        <w:rPr>
          <w:noProof/>
        </w:rPr>
        <w:tab/>
        <w:t>Naria</w:t>
      </w:r>
      <w:r>
        <w:rPr>
          <w:noProof/>
        </w:rPr>
        <w:t>denie Európskeho parlamentu a Rady (ES) č. 924/2009 zo 16. septembra 2009 o cezhraničných platbách v Spoločenstve, ktorým sa zrušuje nariadenie (ES) č. 2560/2001 (Ú. v. EÚ L 266, 9.10.2009, s. 11 – 18).</w:t>
      </w:r>
    </w:p>
    <w:p w:rsidR="00B80405" w:rsidRDefault="005300C5">
      <w:pPr>
        <w:pStyle w:val="Point0"/>
        <w:rPr>
          <w:noProof/>
        </w:rPr>
      </w:pPr>
      <w:r>
        <w:rPr>
          <w:noProof/>
        </w:rPr>
        <w:t>24.</w:t>
      </w:r>
      <w:r>
        <w:rPr>
          <w:noProof/>
        </w:rPr>
        <w:tab/>
        <w:t>Smernica Európskeho parlamentu a Rady (EÚ) 2009/1</w:t>
      </w:r>
      <w:r>
        <w:rPr>
          <w:noProof/>
        </w:rPr>
        <w:t>10/ES zo 16. septembra 2009 o začatí a vykonávaní činností a dohľade nad obozretným podnikaním inštitúcií elektronického peňažníctva, ktorou sa menia a dopĺňajú smernice 2005/60/ES a 2006/48/ES a zrušuje smernica 2000/46/ES (Ú. v. EÚ L 267, 10.10.2009, s. </w:t>
      </w:r>
      <w:r>
        <w:rPr>
          <w:noProof/>
        </w:rPr>
        <w:t>7 – 17).</w:t>
      </w:r>
    </w:p>
    <w:p w:rsidR="00B80405" w:rsidRDefault="005300C5">
      <w:pPr>
        <w:pStyle w:val="Point0"/>
        <w:rPr>
          <w:noProof/>
        </w:rPr>
      </w:pPr>
      <w:r>
        <w:rPr>
          <w:noProof/>
        </w:rPr>
        <w:lastRenderedPageBreak/>
        <w:t>25.</w:t>
      </w:r>
      <w:r>
        <w:rPr>
          <w:noProof/>
        </w:rPr>
        <w:tab/>
        <w:t>Smernica Európskeho parlamentu a Rady 2009/125/ES z 21. októbra 2009 o vytvorení rámca na stanovenie požiadaviek na ekodizajn energeticky významných výrobkov (Ú. v. EÚ L 285, 31.10.2009, s. 10 – 35).</w:t>
      </w:r>
    </w:p>
    <w:p w:rsidR="00B80405" w:rsidRDefault="005300C5">
      <w:pPr>
        <w:pStyle w:val="Point0"/>
        <w:rPr>
          <w:noProof/>
        </w:rPr>
      </w:pPr>
      <w:r>
        <w:rPr>
          <w:noProof/>
        </w:rPr>
        <w:t>26.</w:t>
      </w:r>
      <w:r>
        <w:rPr>
          <w:noProof/>
        </w:rPr>
        <w:tab/>
        <w:t>Nariadenie Európskeho parlamentu a Rady</w:t>
      </w:r>
      <w:r>
        <w:rPr>
          <w:noProof/>
        </w:rPr>
        <w:t xml:space="preserve"> (ES) č. 1222/2009 z 25. novembra 2009 o označovaní pneumatík vzhľadom na palivovú úspornosť a iné základné parametre (Ú. v. EÚ L 342, 22.12.2009, s. 46 – 58).</w:t>
      </w:r>
    </w:p>
    <w:p w:rsidR="00B80405" w:rsidRDefault="005300C5">
      <w:pPr>
        <w:pStyle w:val="Point0"/>
        <w:rPr>
          <w:noProof/>
        </w:rPr>
      </w:pPr>
      <w:r>
        <w:rPr>
          <w:noProof/>
        </w:rPr>
        <w:t>27.</w:t>
      </w:r>
      <w:r>
        <w:rPr>
          <w:noProof/>
        </w:rPr>
        <w:tab/>
        <w:t xml:space="preserve">Smernica Európskeho parlamentu a Rady 2009/138/ES z 25. novembra 2009 o začatí a vykonávaní </w:t>
      </w:r>
      <w:r>
        <w:rPr>
          <w:noProof/>
        </w:rPr>
        <w:t>poistenia a zaistenia (Solventnosť II) (Ú. v. EÚ L 335, 17.12.2009, s. 1 – 155): články 183, 184, 185 a 186.</w:t>
      </w:r>
    </w:p>
    <w:p w:rsidR="00B80405" w:rsidRDefault="005300C5">
      <w:pPr>
        <w:pStyle w:val="Point0"/>
        <w:rPr>
          <w:noProof/>
        </w:rPr>
      </w:pPr>
      <w:r>
        <w:rPr>
          <w:noProof/>
        </w:rPr>
        <w:t>28.</w:t>
      </w:r>
      <w:r>
        <w:rPr>
          <w:noProof/>
        </w:rPr>
        <w:tab/>
        <w:t>Smernica Európskeho parlamentu a Rady 2010/13/EÚ z 10. marca 2010 o koordinácii niektorých ustanovení upravených zákonom, iným právnym predpiso</w:t>
      </w:r>
      <w:r>
        <w:rPr>
          <w:noProof/>
        </w:rPr>
        <w:t>m alebo správnym opatrením v členských štátoch týkajúcich sa poskytovania audiovizuálnych mediálnych služieb (smernica o audiovizuálnych mediálnych službách) (Ú. v. EÚ L 95, 15.4.2010, s. 1): články 9, 10, 11 a články 19 až 26.</w:t>
      </w:r>
    </w:p>
    <w:p w:rsidR="00B80405" w:rsidRDefault="005300C5">
      <w:pPr>
        <w:pStyle w:val="Point0"/>
        <w:rPr>
          <w:noProof/>
        </w:rPr>
      </w:pPr>
      <w:r>
        <w:rPr>
          <w:noProof/>
        </w:rPr>
        <w:t>29.</w:t>
      </w:r>
      <w:r>
        <w:rPr>
          <w:noProof/>
        </w:rPr>
        <w:tab/>
        <w:t>Smernica Európskeho parl</w:t>
      </w:r>
      <w:r>
        <w:rPr>
          <w:noProof/>
        </w:rPr>
        <w:t>amentu a Rady 2010/31/EÚ z 19. mája 2010 o energetickej hospodárnosti budov (Ú. v. EÚ L 153, 18.6.2010, s. 13 – 35).</w:t>
      </w:r>
    </w:p>
    <w:p w:rsidR="00B80405" w:rsidRDefault="005300C5">
      <w:pPr>
        <w:pStyle w:val="Point0"/>
        <w:rPr>
          <w:noProof/>
        </w:rPr>
      </w:pPr>
      <w:r>
        <w:rPr>
          <w:noProof/>
        </w:rPr>
        <w:t>30.</w:t>
      </w:r>
      <w:r>
        <w:rPr>
          <w:noProof/>
        </w:rPr>
        <w:tab/>
        <w:t xml:space="preserve">Nariadenie Európskeho parlamentu a Rady (EÚ) č. 66/2010 z 25. novembra 2009 o environmentálnej značke EÚ (Ú. v. EÚ L 27, 30.1.2010, </w:t>
      </w:r>
      <w:r>
        <w:rPr>
          <w:noProof/>
        </w:rPr>
        <w:t>s. 1 – 19).</w:t>
      </w:r>
    </w:p>
    <w:p w:rsidR="00B80405" w:rsidRDefault="005300C5">
      <w:pPr>
        <w:pStyle w:val="Point0"/>
        <w:rPr>
          <w:noProof/>
        </w:rPr>
      </w:pPr>
      <w:r>
        <w:rPr>
          <w:noProof/>
        </w:rPr>
        <w:t>31.</w:t>
      </w:r>
      <w:r>
        <w:rPr>
          <w:noProof/>
        </w:rPr>
        <w:tab/>
        <w:t>Nariadenie Európskeho parlamentu a Rady (EÚ) č. 1177/2010 z 24. novembra 2010 o právach cestujúcich v námornej a vnútrozemskej vodnej doprave, ktorým sa mení a dopĺňa nariadenie (ES) č. 2006/2004 (Ú. v. EÚ L 334, 17.12.2010, s. 1).</w:t>
      </w:r>
    </w:p>
    <w:p w:rsidR="00B80405" w:rsidRDefault="005300C5">
      <w:pPr>
        <w:pStyle w:val="Point0"/>
        <w:rPr>
          <w:noProof/>
        </w:rPr>
      </w:pPr>
      <w:r>
        <w:rPr>
          <w:noProof/>
        </w:rPr>
        <w:t>32.</w:t>
      </w:r>
      <w:r>
        <w:rPr>
          <w:noProof/>
        </w:rPr>
        <w:tab/>
        <w:t>Nari</w:t>
      </w:r>
      <w:r>
        <w:rPr>
          <w:noProof/>
        </w:rPr>
        <w:t>adenie Európskeho parlamentu a Rady (EÚ) č. 181/2011 zo 16. februára 2011 o právach cestujúcich v autobusovej a autokarovej doprave a o zmene a doplnení nariadenia (ES) č. 2006/2004 (Ú. v. EÚ L 55, 28.2.2011, s. 1).</w:t>
      </w:r>
    </w:p>
    <w:p w:rsidR="00B80405" w:rsidRDefault="005300C5">
      <w:pPr>
        <w:pStyle w:val="Point0"/>
        <w:rPr>
          <w:noProof/>
        </w:rPr>
      </w:pPr>
      <w:r>
        <w:rPr>
          <w:noProof/>
        </w:rPr>
        <w:t>33.</w:t>
      </w:r>
      <w:r>
        <w:rPr>
          <w:noProof/>
        </w:rPr>
        <w:tab/>
        <w:t>Smernica Európskeho parlamentu a Rad</w:t>
      </w:r>
      <w:r>
        <w:rPr>
          <w:noProof/>
        </w:rPr>
        <w:t>y 2011/24/EÚ z 9. marca 2011 o uplatňovaní práv pacientov pri cezhraničnej zdravotnej starostlivosti (Ú. v. EÚ L 88, 4.4.2011, s. 45 – 65).</w:t>
      </w:r>
    </w:p>
    <w:p w:rsidR="00B80405" w:rsidRDefault="005300C5">
      <w:pPr>
        <w:pStyle w:val="Point0"/>
        <w:rPr>
          <w:noProof/>
        </w:rPr>
      </w:pPr>
      <w:r>
        <w:rPr>
          <w:noProof/>
        </w:rPr>
        <w:t>34.</w:t>
      </w:r>
      <w:r>
        <w:rPr>
          <w:noProof/>
        </w:rPr>
        <w:tab/>
        <w:t>Smernica Európskeho parlamentu a Rady 2011/61/EÚ z 8. júna 2011 o správcoch alternatívnych investičných fondov a</w:t>
      </w:r>
      <w:r>
        <w:rPr>
          <w:noProof/>
        </w:rPr>
        <w:t> o zmene a doplnení smerníc 2003/41/ES a 2009/65/ES a nariadení (ES) č. 1060/2009 a (EÚ) č. 1095/2010 (Ú. v. EÚ L 174, 1.7.2011, s. 1 – 73).</w:t>
      </w:r>
    </w:p>
    <w:p w:rsidR="00B80405" w:rsidRDefault="005300C5">
      <w:pPr>
        <w:pStyle w:val="Point0"/>
        <w:rPr>
          <w:noProof/>
        </w:rPr>
      </w:pPr>
      <w:r>
        <w:rPr>
          <w:noProof/>
        </w:rPr>
        <w:t>35.</w:t>
      </w:r>
      <w:r>
        <w:rPr>
          <w:noProof/>
        </w:rPr>
        <w:tab/>
        <w:t>Smernica Európskeho parlamentu a Rady 2011/83/EÚ z 25. októbra 2011 o právach spotrebiteľov, ktorou sa mení a d</w:t>
      </w:r>
      <w:r>
        <w:rPr>
          <w:noProof/>
        </w:rPr>
        <w:t>opĺňa smernica Rady 93/13/EHS a smernica Európskeho parlamentu a Rady 1999/44/ES a ktorou sa zrušuje smernica Rady 85/577/EHS a smernica Európskeho parlamentu a Rady 97/7/ES (Ú. v. EÚ L 304, 22.11.2011, s. 64).</w:t>
      </w:r>
    </w:p>
    <w:p w:rsidR="00B80405" w:rsidRDefault="005300C5">
      <w:pPr>
        <w:pStyle w:val="Point0"/>
        <w:rPr>
          <w:noProof/>
        </w:rPr>
      </w:pPr>
      <w:r>
        <w:rPr>
          <w:noProof/>
        </w:rPr>
        <w:t>36.</w:t>
      </w:r>
      <w:r>
        <w:rPr>
          <w:noProof/>
        </w:rPr>
        <w:tab/>
        <w:t>Nariadenie Európskeho parlamentu a Rady (</w:t>
      </w:r>
      <w:r>
        <w:rPr>
          <w:noProof/>
        </w:rPr>
        <w:t>EÚ) č. 1169/2011 z 25. októbra 2011 o poskytovaní informácií o potravinách spotrebiteľom, ktorým sa menia a dopĺňajú nariadenia Európskeho parlamentu a Rady (ES) č. 1924/2006 a (ES) č. 1925/2006 a ktorým sa zrušuje smernica Komisie 87/250/EHS, smernica Rad</w:t>
      </w:r>
      <w:r>
        <w:rPr>
          <w:noProof/>
        </w:rPr>
        <w:t>y 90/496/EHS, smernica Komisie 1999/10/ES, smernica Európskeho parlamentu a Rady 2000/13/ES, smernice Komisie 2002/67/ES a 2008/5/ES a nariadenie Komisie (ES) č. 608/2004 (Ú. v. EÚ L 304, 22.11.2011, s. 18 – 63).</w:t>
      </w:r>
    </w:p>
    <w:p w:rsidR="00B80405" w:rsidRDefault="005300C5">
      <w:pPr>
        <w:pStyle w:val="Point0"/>
        <w:rPr>
          <w:noProof/>
        </w:rPr>
      </w:pPr>
      <w:r>
        <w:rPr>
          <w:noProof/>
        </w:rPr>
        <w:t>37.</w:t>
      </w:r>
      <w:r>
        <w:rPr>
          <w:noProof/>
        </w:rPr>
        <w:tab/>
        <w:t>Nariadenie Európskeho parlamentu a Rady</w:t>
      </w:r>
      <w:r>
        <w:rPr>
          <w:noProof/>
        </w:rPr>
        <w:t xml:space="preserve"> (EÚ) č. 260/2012 zo 14. marca 2012, ktorým sa ustanovujú technické a obchodné požiadavky na úhrady a inkasá v eurách </w:t>
      </w:r>
      <w:r>
        <w:rPr>
          <w:noProof/>
        </w:rPr>
        <w:lastRenderedPageBreak/>
        <w:t>a ktorým sa mení a dopĺňa nariadenie (ES) č. 924/2009 (Ú. v. EÚ L 94, 30.3.2012, s. 22-37).</w:t>
      </w:r>
    </w:p>
    <w:p w:rsidR="00B80405" w:rsidRDefault="005300C5">
      <w:pPr>
        <w:pStyle w:val="Point0"/>
        <w:rPr>
          <w:noProof/>
        </w:rPr>
      </w:pPr>
      <w:r>
        <w:rPr>
          <w:noProof/>
        </w:rPr>
        <w:t>38.</w:t>
      </w:r>
      <w:r>
        <w:rPr>
          <w:noProof/>
        </w:rPr>
        <w:tab/>
        <w:t>Nariadenie Európskeho parlamentu a Rady (E</w:t>
      </w:r>
      <w:r>
        <w:rPr>
          <w:noProof/>
        </w:rPr>
        <w:t>Ú) č. 531/2012 z 13. júna 2012 o roamingu vo verejných mobilných komunikačných sieťach v rámci Únie (Ú. v. EÚ L 172, 30.6.2012, s. 10 – 35).</w:t>
      </w:r>
    </w:p>
    <w:p w:rsidR="00B80405" w:rsidRDefault="005300C5">
      <w:pPr>
        <w:pStyle w:val="Point0"/>
        <w:rPr>
          <w:noProof/>
        </w:rPr>
      </w:pPr>
      <w:r>
        <w:rPr>
          <w:noProof/>
        </w:rPr>
        <w:t>39.</w:t>
      </w:r>
      <w:r>
        <w:rPr>
          <w:noProof/>
        </w:rPr>
        <w:tab/>
        <w:t xml:space="preserve">Smernica Európskeho parlamentu a Rady 2012/27/EÚ z 25. októbra 2012 o energetickej efektívnosti, ktorou sa </w:t>
      </w:r>
      <w:r>
        <w:rPr>
          <w:noProof/>
        </w:rPr>
        <w:t>menia a dopĺňajú smernice 2009/125/ES a 2010/30/EÚ a ktorou sa zrušujú smernice 2004/8/ES a 2006/32/ES (Ú. v. EÚ L 315, 14.11.2012, s. 1 – 56).</w:t>
      </w:r>
    </w:p>
    <w:p w:rsidR="00B80405" w:rsidRDefault="005300C5">
      <w:pPr>
        <w:pStyle w:val="Point0"/>
        <w:rPr>
          <w:noProof/>
        </w:rPr>
      </w:pPr>
      <w:r>
        <w:rPr>
          <w:noProof/>
        </w:rPr>
        <w:t>40.</w:t>
      </w:r>
      <w:r>
        <w:rPr>
          <w:noProof/>
        </w:rPr>
        <w:tab/>
        <w:t>Smernica Európskeho parlamentu a Rady 2013/11/EÚ z 21. mája 2013 o alternatívnom riešení spotrebiteľských sp</w:t>
      </w:r>
      <w:r>
        <w:rPr>
          <w:noProof/>
        </w:rPr>
        <w:t>orov (Ú. v. EÚ L 165, 18.6.2013, s. 63): článok 13.</w:t>
      </w:r>
    </w:p>
    <w:p w:rsidR="00B80405" w:rsidRDefault="005300C5">
      <w:pPr>
        <w:pStyle w:val="Point0"/>
        <w:rPr>
          <w:noProof/>
        </w:rPr>
      </w:pPr>
      <w:r>
        <w:rPr>
          <w:noProof/>
        </w:rPr>
        <w:t>41.</w:t>
      </w:r>
      <w:r>
        <w:rPr>
          <w:noProof/>
        </w:rPr>
        <w:tab/>
        <w:t>Nariadenie Európskeho parlamentu a Rady (EÚ) č. 524/2013 z 21. mája 2013 o riešení spotrebiteľských sporov online (nariadenie o riešení spotrebiteľských sporov online) (Ú. v. EÚ L 165, 18.6.2013, s. 1</w:t>
      </w:r>
      <w:r>
        <w:rPr>
          <w:noProof/>
        </w:rPr>
        <w:t>): článok 14.</w:t>
      </w:r>
    </w:p>
    <w:p w:rsidR="00B80405" w:rsidRDefault="005300C5">
      <w:pPr>
        <w:pStyle w:val="Point0"/>
        <w:rPr>
          <w:noProof/>
        </w:rPr>
      </w:pPr>
      <w:r>
        <w:rPr>
          <w:noProof/>
        </w:rPr>
        <w:t>42.</w:t>
      </w:r>
      <w:r>
        <w:rPr>
          <w:noProof/>
        </w:rPr>
        <w:tab/>
        <w:t>Nariadenie Európskeho parlamentu a Rady (EÚ) č. 345/2013 zo 17. apríla 2013 o európskych fondoch rizikového kapitálu (Ú. v. EÚ L 115, 25.4.2013, s. 1 – 17).</w:t>
      </w:r>
    </w:p>
    <w:p w:rsidR="00B80405" w:rsidRDefault="005300C5">
      <w:pPr>
        <w:pStyle w:val="Point0"/>
        <w:rPr>
          <w:noProof/>
        </w:rPr>
      </w:pPr>
      <w:r>
        <w:rPr>
          <w:noProof/>
        </w:rPr>
        <w:t>43.</w:t>
      </w:r>
      <w:r>
        <w:rPr>
          <w:noProof/>
        </w:rPr>
        <w:tab/>
        <w:t>Nariadenie Európskeho parlamentu a Rady (EÚ) č. 346/2013 zo 17. apríla 2013 o</w:t>
      </w:r>
      <w:r>
        <w:rPr>
          <w:noProof/>
        </w:rPr>
        <w:t> európskych fondoch sociálneho podnikania (Ú. v. EÚ L 115, 25.4.2013, s. 18 – 38).</w:t>
      </w:r>
    </w:p>
    <w:p w:rsidR="00B80405" w:rsidRDefault="005300C5">
      <w:pPr>
        <w:pStyle w:val="Point0"/>
        <w:rPr>
          <w:noProof/>
        </w:rPr>
      </w:pPr>
      <w:r>
        <w:rPr>
          <w:noProof/>
        </w:rPr>
        <w:t>44.</w:t>
      </w:r>
      <w:r>
        <w:rPr>
          <w:noProof/>
        </w:rPr>
        <w:tab/>
        <w:t>Smernica Európskeho parlamentu a Rady 2014/17/EÚ zo 4. februára 2014 o zmluvách o úvere pre spotrebiteľov týkajúcich sa nehnuteľností určených na bývanie a o zmene smern</w:t>
      </w:r>
      <w:r>
        <w:rPr>
          <w:noProof/>
        </w:rPr>
        <w:t>íc 2008/48/ES a 2013/36/EÚ a nariadenia (EÚ) č. 1093/2010 (Ú. v. EÚ L 60, 28.2.2014, s. 34): články 10, 11, 13, 14, 15, 16, 17, 18, 21, 22, 23, kapitola 10 a prílohy I a II.</w:t>
      </w:r>
    </w:p>
    <w:p w:rsidR="00B80405" w:rsidRDefault="005300C5">
      <w:pPr>
        <w:pStyle w:val="Point0"/>
        <w:rPr>
          <w:noProof/>
        </w:rPr>
      </w:pPr>
      <w:r>
        <w:rPr>
          <w:noProof/>
        </w:rPr>
        <w:t>45.</w:t>
      </w:r>
      <w:r>
        <w:rPr>
          <w:noProof/>
        </w:rPr>
        <w:tab/>
        <w:t>Smernica Európskeho parlamentu a Rady 2014/65/EÚ z 15. mája 2014 o trhoch s fi</w:t>
      </w:r>
      <w:r>
        <w:rPr>
          <w:noProof/>
        </w:rPr>
        <w:t>nančnými nástrojmi, ktorou sa mení smernica 2002/92/ES a smernica 2011/61/EÚ (Ú. v. EÚ L 173, 12.6.2014, s. 349 – 496).</w:t>
      </w:r>
    </w:p>
    <w:p w:rsidR="00B80405" w:rsidRDefault="005300C5">
      <w:pPr>
        <w:pStyle w:val="Point0"/>
        <w:rPr>
          <w:noProof/>
        </w:rPr>
      </w:pPr>
      <w:r>
        <w:rPr>
          <w:noProof/>
        </w:rPr>
        <w:t>46.</w:t>
      </w:r>
      <w:r>
        <w:rPr>
          <w:noProof/>
        </w:rPr>
        <w:tab/>
        <w:t xml:space="preserve">Smernica Európskeho parlamentu a Rady 2014/92/EÚ z 23. júla 2014 o porovnateľnosti poplatkov za platobné účty, o presune platobných </w:t>
      </w:r>
      <w:r>
        <w:rPr>
          <w:noProof/>
        </w:rPr>
        <w:t>účtov a o prístupe k platobným účtom so základnými funkciami (Ú. v. EÚ L 257, 28.8.2014, s. 214): články 3 až 18 a článok 20 ods. 2.</w:t>
      </w:r>
    </w:p>
    <w:p w:rsidR="00B80405" w:rsidRDefault="005300C5">
      <w:pPr>
        <w:pStyle w:val="Point0"/>
        <w:rPr>
          <w:noProof/>
        </w:rPr>
      </w:pPr>
      <w:r>
        <w:rPr>
          <w:noProof/>
        </w:rPr>
        <w:t>47.</w:t>
      </w:r>
      <w:r>
        <w:rPr>
          <w:noProof/>
        </w:rPr>
        <w:tab/>
        <w:t>Smernica Európskeho parlamentu a Rady (EÚ) 2015/2302 z 25. novembra 2015 o balíkoch cestovných služieb a spojených cest</w:t>
      </w:r>
      <w:r>
        <w:rPr>
          <w:noProof/>
        </w:rPr>
        <w:t>ovných službách, ktorou sa mení nariadenie Európskeho parlamentu a Rady (ES) č. 2006/2004 a smernica Európskeho parlamentu a Rady 2011/83/EÚ a ktorou sa zrušuje smernica Rady 90/314/EHS (Ú. v. EÚ L 326, 11.12.2015, s. 1).</w:t>
      </w:r>
    </w:p>
    <w:p w:rsidR="00B80405" w:rsidRDefault="005300C5">
      <w:pPr>
        <w:pStyle w:val="Point0"/>
        <w:rPr>
          <w:noProof/>
        </w:rPr>
      </w:pPr>
      <w:r>
        <w:rPr>
          <w:noProof/>
        </w:rPr>
        <w:t>48.</w:t>
      </w:r>
      <w:r>
        <w:rPr>
          <w:noProof/>
        </w:rPr>
        <w:tab/>
        <w:t>Nariadenie Európskeho parlamen</w:t>
      </w:r>
      <w:r>
        <w:rPr>
          <w:noProof/>
        </w:rPr>
        <w:t>tu a Rady (EÚ) č. 1286/2014 z 26. novembra 2014 o dokumentoch s kľúčovými informáciami pre štrukturalizované retailové investičné produkty a investičné produkty založené na poistení (PRIIP) (Ú. v. EÚ L 352, 9.12.2014, s. 1 – 23).</w:t>
      </w:r>
    </w:p>
    <w:p w:rsidR="00B80405" w:rsidRDefault="005300C5">
      <w:pPr>
        <w:pStyle w:val="Point0"/>
        <w:rPr>
          <w:noProof/>
        </w:rPr>
      </w:pPr>
      <w:r>
        <w:rPr>
          <w:noProof/>
        </w:rPr>
        <w:t>49.</w:t>
      </w:r>
      <w:r>
        <w:rPr>
          <w:noProof/>
        </w:rPr>
        <w:tab/>
        <w:t xml:space="preserve">Nariadenie Európskeho </w:t>
      </w:r>
      <w:r>
        <w:rPr>
          <w:noProof/>
        </w:rPr>
        <w:t>parlamentu a Rady (EÚ) 2015/760 z 29. apríla 2015 o európskych dlhodobých investičných fondoch (Ú. v. EÚ L 123, 19.5.2015, s. 98 – 121).</w:t>
      </w:r>
    </w:p>
    <w:p w:rsidR="00B80405" w:rsidRDefault="005300C5">
      <w:pPr>
        <w:pStyle w:val="Point0"/>
        <w:rPr>
          <w:noProof/>
        </w:rPr>
      </w:pPr>
      <w:r>
        <w:rPr>
          <w:noProof/>
        </w:rPr>
        <w:lastRenderedPageBreak/>
        <w:t>50.</w:t>
      </w:r>
      <w:r>
        <w:rPr>
          <w:noProof/>
        </w:rPr>
        <w:tab/>
        <w:t>Smernica Európskeho parlamentu a Rady (EÚ) 2015/2366 z 25. novembra 2015 o platobných službách na vnútornom trhu, k</w:t>
      </w:r>
      <w:r>
        <w:rPr>
          <w:noProof/>
        </w:rPr>
        <w:t>torou sa menia smernice 2002/65/ES, 2009/110/ES a 2013/36/EÚ a nariadenie (EÚ) č. 1093/2010 a ktorou sa zrušuje smernica 2007/64/ES (Ú. v. EÚ L 337, 23.12.2015, s. 35 – 127).</w:t>
      </w:r>
    </w:p>
    <w:p w:rsidR="00B80405" w:rsidRDefault="005300C5">
      <w:pPr>
        <w:pStyle w:val="Point0"/>
        <w:rPr>
          <w:noProof/>
        </w:rPr>
      </w:pPr>
      <w:r>
        <w:rPr>
          <w:noProof/>
        </w:rPr>
        <w:t>51.</w:t>
      </w:r>
      <w:r>
        <w:rPr>
          <w:noProof/>
        </w:rPr>
        <w:tab/>
        <w:t>Nariadenie Európskeho parlamentu a Rady (EÚ) 2015/2120 z 25. novembra 2015, k</w:t>
      </w:r>
      <w:r>
        <w:rPr>
          <w:noProof/>
        </w:rPr>
        <w:t>torým sa ustanovujú opatrenia týkajúce sa prístupu k otvorenému internetu a ktorým sa mení smernica 2002/22/ES o univerzálnej službe a právach užívateľov týkajúcich sa elektronických komunikačných sietí a služieb a nariadenie (EÚ) č. 531/2012 o roamingu vo</w:t>
      </w:r>
      <w:r>
        <w:rPr>
          <w:noProof/>
        </w:rPr>
        <w:t xml:space="preserve"> verejných mobilných komunikačných sieťach v rámci Únie (Ú. v. EÚ L 310, 26.11.2015, s. 1 – 18).</w:t>
      </w:r>
    </w:p>
    <w:p w:rsidR="00B80405" w:rsidRDefault="005300C5">
      <w:pPr>
        <w:pStyle w:val="Point0"/>
        <w:rPr>
          <w:noProof/>
        </w:rPr>
      </w:pPr>
      <w:r>
        <w:rPr>
          <w:noProof/>
        </w:rPr>
        <w:t>52.</w:t>
      </w:r>
      <w:r>
        <w:rPr>
          <w:noProof/>
        </w:rPr>
        <w:tab/>
        <w:t>Smernica Európskeho parlamentu a Rady (EÚ) 2016/97 z 20. januára 2016 o distribúcii poistenia (prepracované znenie) (Ú. v. EÚ L 26, 2.2.2016, s. 19 – 59).</w:t>
      </w:r>
    </w:p>
    <w:p w:rsidR="00B80405" w:rsidRDefault="005300C5">
      <w:pPr>
        <w:pStyle w:val="Point0"/>
        <w:rPr>
          <w:noProof/>
        </w:rPr>
      </w:pPr>
      <w:r>
        <w:rPr>
          <w:noProof/>
        </w:rPr>
        <w:t>53.</w:t>
      </w:r>
      <w:r>
        <w:rPr>
          <w:noProof/>
        </w:rPr>
        <w:tab/>
        <w:t>Nariadenie Európskeho parlamentu a Rady (EÚ) 2016/679 z 27. apríla 2016 o ochrane fyzických osôb pri spracúvaní osobných údajov a o voľnom pohybe takýchto údajov, ktorým sa zrušuje smernica 95/46/ES (všeobecné nariadenie o ochrane údajov) (Ú. v. EÚ L 1</w:t>
      </w:r>
      <w:r>
        <w:rPr>
          <w:noProof/>
        </w:rPr>
        <w:t>19, 4.5.2016, s. 1 – 88).</w:t>
      </w:r>
    </w:p>
    <w:p w:rsidR="00B80405" w:rsidRDefault="005300C5">
      <w:pPr>
        <w:pStyle w:val="Point0"/>
        <w:rPr>
          <w:noProof/>
        </w:rPr>
      </w:pPr>
      <w:r>
        <w:rPr>
          <w:noProof/>
        </w:rPr>
        <w:t>54.</w:t>
      </w:r>
      <w:r>
        <w:rPr>
          <w:noProof/>
        </w:rPr>
        <w:tab/>
        <w:t>Smernica Európskeho parlamentu a Rady (EÚ) 2016/2341 zo 14. decembra 2016 o činnostiach inštitúcií zamestnaneckého dôchodkového zabezpečenia (IZDZ) a o dohľade nad nimi (Ú. v. EÚ L 354, 23.12.2016, s. 37 – 85).</w:t>
      </w:r>
    </w:p>
    <w:p w:rsidR="00B80405" w:rsidRDefault="005300C5">
      <w:pPr>
        <w:pStyle w:val="Point0"/>
        <w:rPr>
          <w:noProof/>
        </w:rPr>
      </w:pPr>
      <w:r>
        <w:rPr>
          <w:noProof/>
        </w:rPr>
        <w:t>55.</w:t>
      </w:r>
      <w:r>
        <w:rPr>
          <w:noProof/>
        </w:rPr>
        <w:tab/>
        <w:t xml:space="preserve">Nariadenie </w:t>
      </w:r>
      <w:r>
        <w:rPr>
          <w:noProof/>
        </w:rPr>
        <w:t>Európskeho parlamentu a Rady (EÚ) 2017/1128 zo 14. júna 2017 o cezhraničnej prenosnosti online obsahových služieb na vnútornom trhu (Ú. v. EÚ L 168, 30.6.2017, s. 1).</w:t>
      </w:r>
    </w:p>
    <w:p w:rsidR="00B80405" w:rsidRDefault="005300C5">
      <w:pPr>
        <w:pStyle w:val="Point0"/>
        <w:rPr>
          <w:noProof/>
        </w:rPr>
      </w:pPr>
      <w:r>
        <w:rPr>
          <w:noProof/>
        </w:rPr>
        <w:t>56.</w:t>
      </w:r>
      <w:r>
        <w:rPr>
          <w:noProof/>
        </w:rPr>
        <w:tab/>
        <w:t xml:space="preserve">Nariadenie Európskeho parlamentu a Rady (EÚ) 2017/1129 zo 14. júna 2017 o prospekte, </w:t>
      </w:r>
      <w:r>
        <w:rPr>
          <w:noProof/>
        </w:rPr>
        <w:t>ktorý sa má uverejniť pri verejnej ponuke cenných papierov alebo ich prijatí na obchodovanie na regulovanom trhu, a o zrušení smernice 2003/71/ES (Ú. v. EÚ L 168, 30.6.2017, s. 12 – 82).</w:t>
      </w:r>
    </w:p>
    <w:p w:rsidR="00B80405" w:rsidRDefault="005300C5">
      <w:pPr>
        <w:pStyle w:val="Point0"/>
        <w:rPr>
          <w:noProof/>
        </w:rPr>
      </w:pPr>
      <w:r>
        <w:rPr>
          <w:noProof/>
        </w:rPr>
        <w:t>57.</w:t>
      </w:r>
      <w:r>
        <w:rPr>
          <w:noProof/>
        </w:rPr>
        <w:tab/>
        <w:t>Nariadenie Európskeho parlamentu a Rady (EÚ) 2017/1131 zo 14. jún</w:t>
      </w:r>
      <w:r>
        <w:rPr>
          <w:noProof/>
        </w:rPr>
        <w:t>a 2017 o fondoch peňažného trhu (Ú. v. EÚ L 169, 30.6.2017, s. 8 – 45).</w:t>
      </w:r>
    </w:p>
    <w:p w:rsidR="00B80405" w:rsidRDefault="005300C5">
      <w:pPr>
        <w:pStyle w:val="Point0"/>
        <w:rPr>
          <w:noProof/>
        </w:rPr>
      </w:pPr>
      <w:r>
        <w:rPr>
          <w:noProof/>
        </w:rPr>
        <w:t>58.</w:t>
      </w:r>
      <w:r>
        <w:rPr>
          <w:noProof/>
        </w:rPr>
        <w:tab/>
        <w:t>Nariadenie Európskeho parlamentu a Rady (EÚ) 2017/1369 zo 4. júla 2017, ktorým sa stanovuje rámec pre energetické označovanie a zrušuje smernica 2010/30/EÚ (Ú. v. EÚ L 198, 28.7.20</w:t>
      </w:r>
      <w:r>
        <w:rPr>
          <w:noProof/>
        </w:rPr>
        <w:t>17, s. 1 – 23).</w:t>
      </w:r>
    </w:p>
    <w:p w:rsidR="00B80405" w:rsidRDefault="005300C5">
      <w:pPr>
        <w:pStyle w:val="Point0"/>
        <w:rPr>
          <w:noProof/>
        </w:rPr>
        <w:sectPr w:rsidR="00B80405" w:rsidSect="005300C5">
          <w:footerReference w:type="default" r:id="rId18"/>
          <w:footerReference w:type="first" r:id="rId19"/>
          <w:pgSz w:w="11907" w:h="16839"/>
          <w:pgMar w:top="1134" w:right="1417" w:bottom="1134" w:left="1417" w:header="709" w:footer="709" w:gutter="0"/>
          <w:cols w:space="720"/>
          <w:docGrid w:linePitch="360"/>
        </w:sectPr>
      </w:pPr>
      <w:r>
        <w:rPr>
          <w:noProof/>
        </w:rPr>
        <w:t>59.</w:t>
      </w:r>
      <w:r>
        <w:rPr>
          <w:noProof/>
        </w:rPr>
        <w:tab/>
        <w:t>Nariadenie Európskeho parlamentu a Rady (EÚ) 2018/302 z 28. februára 2018 o riešení neodôvodneného geografického blokovania a iných foriem diskriminácie z dôvodu štátnej príslušnosti, mi</w:t>
      </w:r>
      <w:r>
        <w:rPr>
          <w:noProof/>
        </w:rPr>
        <w:t xml:space="preserve">esta bydliska alebo sídla zákazníkov na vnútornom trhu, ktorým sa menia nariadenia (ES) č. 2006/2004 a (EÚ) 2017/2394 a smernica 2009/22/ES (Ú. v. EÚ L 60, 2.3.2018. s. 1). </w:t>
      </w:r>
    </w:p>
    <w:p w:rsidR="00B80405" w:rsidRDefault="005300C5">
      <w:pPr>
        <w:pStyle w:val="Annexetitre"/>
        <w:rPr>
          <w:noProof/>
        </w:rPr>
      </w:pPr>
      <w:r>
        <w:rPr>
          <w:noProof/>
        </w:rPr>
        <w:lastRenderedPageBreak/>
        <w:t>PRÍLOHA II</w:t>
      </w:r>
    </w:p>
    <w:p w:rsidR="00B80405" w:rsidRDefault="005300C5">
      <w:pPr>
        <w:pStyle w:val="NormalCentered"/>
        <w:rPr>
          <w:noProof/>
        </w:rPr>
      </w:pPr>
      <w:r>
        <w:rPr>
          <w:noProof/>
        </w:rPr>
        <w:t>TABUĽKA ZHODY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4645"/>
      </w:tblGrid>
      <w:tr w:rsidR="00B80405">
        <w:tc>
          <w:tcPr>
            <w:tcW w:w="4644" w:type="dxa"/>
          </w:tcPr>
          <w:p w:rsidR="00B80405" w:rsidRDefault="005300C5">
            <w:pPr>
              <w:pStyle w:val="NormalCentered"/>
              <w:rPr>
                <w:noProof/>
              </w:rPr>
            </w:pPr>
            <w:r>
              <w:rPr>
                <w:noProof/>
              </w:rPr>
              <w:t>Smernica 2009/22/ES</w:t>
            </w:r>
          </w:p>
        </w:tc>
        <w:tc>
          <w:tcPr>
            <w:tcW w:w="4645" w:type="dxa"/>
          </w:tcPr>
          <w:p w:rsidR="00B80405" w:rsidRDefault="005300C5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Táto smernica </w:t>
            </w:r>
          </w:p>
        </w:tc>
      </w:tr>
      <w:tr w:rsidR="00B80405">
        <w:tc>
          <w:tcPr>
            <w:tcW w:w="4644" w:type="dxa"/>
          </w:tcPr>
          <w:p w:rsidR="00B80405" w:rsidRDefault="005300C5">
            <w:pPr>
              <w:jc w:val="center"/>
              <w:rPr>
                <w:noProof/>
              </w:rPr>
            </w:pPr>
            <w:r>
              <w:rPr>
                <w:noProof/>
              </w:rPr>
              <w:t>článok 1 ods. 1</w:t>
            </w:r>
          </w:p>
        </w:tc>
        <w:tc>
          <w:tcPr>
            <w:tcW w:w="4645" w:type="dxa"/>
          </w:tcPr>
          <w:p w:rsidR="00B80405" w:rsidRDefault="005300C5">
            <w:pPr>
              <w:jc w:val="center"/>
              <w:rPr>
                <w:noProof/>
              </w:rPr>
            </w:pPr>
            <w:r>
              <w:rPr>
                <w:noProof/>
              </w:rPr>
              <w:t>článok 1 ods. 1</w:t>
            </w:r>
          </w:p>
        </w:tc>
      </w:tr>
      <w:tr w:rsidR="00B80405">
        <w:tc>
          <w:tcPr>
            <w:tcW w:w="4644" w:type="dxa"/>
          </w:tcPr>
          <w:p w:rsidR="00B80405" w:rsidRDefault="005300C5">
            <w:pPr>
              <w:jc w:val="center"/>
              <w:rPr>
                <w:noProof/>
              </w:rPr>
            </w:pPr>
            <w:r>
              <w:rPr>
                <w:noProof/>
              </w:rPr>
              <w:t>článok 1 ods. 2</w:t>
            </w:r>
          </w:p>
        </w:tc>
        <w:tc>
          <w:tcPr>
            <w:tcW w:w="4645" w:type="dxa"/>
          </w:tcPr>
          <w:p w:rsidR="00B80405" w:rsidRDefault="005300C5">
            <w:pPr>
              <w:jc w:val="center"/>
              <w:rPr>
                <w:noProof/>
              </w:rPr>
            </w:pPr>
            <w:r>
              <w:rPr>
                <w:noProof/>
              </w:rPr>
              <w:t>článok 2 ods. 1</w:t>
            </w:r>
          </w:p>
        </w:tc>
      </w:tr>
      <w:tr w:rsidR="00B80405">
        <w:tc>
          <w:tcPr>
            <w:tcW w:w="4644" w:type="dxa"/>
          </w:tcPr>
          <w:p w:rsidR="00B80405" w:rsidRDefault="005300C5">
            <w:pPr>
              <w:jc w:val="center"/>
              <w:rPr>
                <w:noProof/>
              </w:rPr>
            </w:pPr>
            <w:r>
              <w:rPr>
                <w:noProof/>
              </w:rPr>
              <w:t>–</w:t>
            </w:r>
          </w:p>
        </w:tc>
        <w:tc>
          <w:tcPr>
            <w:tcW w:w="4645" w:type="dxa"/>
          </w:tcPr>
          <w:p w:rsidR="00B80405" w:rsidRDefault="005300C5">
            <w:pPr>
              <w:jc w:val="center"/>
              <w:rPr>
                <w:noProof/>
              </w:rPr>
            </w:pPr>
            <w:r>
              <w:rPr>
                <w:noProof/>
              </w:rPr>
              <w:t>článok 2 ods. 2</w:t>
            </w:r>
          </w:p>
        </w:tc>
      </w:tr>
      <w:tr w:rsidR="00B80405">
        <w:tc>
          <w:tcPr>
            <w:tcW w:w="4644" w:type="dxa"/>
          </w:tcPr>
          <w:p w:rsidR="00B80405" w:rsidRDefault="005300C5">
            <w:pPr>
              <w:jc w:val="center"/>
              <w:rPr>
                <w:noProof/>
              </w:rPr>
            </w:pPr>
            <w:r>
              <w:rPr>
                <w:noProof/>
              </w:rPr>
              <w:t>–</w:t>
            </w:r>
          </w:p>
        </w:tc>
        <w:tc>
          <w:tcPr>
            <w:tcW w:w="4645" w:type="dxa"/>
          </w:tcPr>
          <w:p w:rsidR="00B80405" w:rsidRDefault="005300C5">
            <w:pPr>
              <w:jc w:val="center"/>
              <w:rPr>
                <w:noProof/>
              </w:rPr>
            </w:pPr>
            <w:r>
              <w:rPr>
                <w:noProof/>
              </w:rPr>
              <w:t>článok 3</w:t>
            </w:r>
          </w:p>
        </w:tc>
      </w:tr>
      <w:tr w:rsidR="00B80405">
        <w:tc>
          <w:tcPr>
            <w:tcW w:w="4644" w:type="dxa"/>
          </w:tcPr>
          <w:p w:rsidR="00B80405" w:rsidRDefault="005300C5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článok 2 ods. 1 </w:t>
            </w:r>
          </w:p>
        </w:tc>
        <w:tc>
          <w:tcPr>
            <w:tcW w:w="4645" w:type="dxa"/>
          </w:tcPr>
          <w:p w:rsidR="00B80405" w:rsidRDefault="005300C5">
            <w:pPr>
              <w:jc w:val="center"/>
              <w:rPr>
                <w:noProof/>
              </w:rPr>
            </w:pPr>
            <w:r>
              <w:rPr>
                <w:noProof/>
              </w:rPr>
              <w:t>článok 5 ods. 1</w:t>
            </w:r>
          </w:p>
        </w:tc>
      </w:tr>
      <w:tr w:rsidR="00B80405">
        <w:tc>
          <w:tcPr>
            <w:tcW w:w="4644" w:type="dxa"/>
          </w:tcPr>
          <w:p w:rsidR="00B80405" w:rsidRDefault="005300C5">
            <w:pPr>
              <w:jc w:val="center"/>
              <w:rPr>
                <w:noProof/>
              </w:rPr>
            </w:pPr>
            <w:r>
              <w:rPr>
                <w:noProof/>
              </w:rPr>
              <w:t>článok 2 ods. 1 písm. a)</w:t>
            </w:r>
          </w:p>
        </w:tc>
        <w:tc>
          <w:tcPr>
            <w:tcW w:w="4645" w:type="dxa"/>
          </w:tcPr>
          <w:p w:rsidR="00B80405" w:rsidRDefault="005300C5">
            <w:pPr>
              <w:jc w:val="center"/>
              <w:rPr>
                <w:noProof/>
              </w:rPr>
            </w:pPr>
            <w:r>
              <w:rPr>
                <w:noProof/>
              </w:rPr>
              <w:t>článok 5 ods. 2 písm. a) a b)</w:t>
            </w:r>
          </w:p>
          <w:p w:rsidR="00B80405" w:rsidRDefault="005300C5">
            <w:pPr>
              <w:jc w:val="center"/>
              <w:rPr>
                <w:noProof/>
              </w:rPr>
            </w:pPr>
            <w:r>
              <w:rPr>
                <w:noProof/>
              </w:rPr>
              <w:t>článok 12</w:t>
            </w:r>
          </w:p>
        </w:tc>
      </w:tr>
      <w:tr w:rsidR="00B80405">
        <w:tc>
          <w:tcPr>
            <w:tcW w:w="4644" w:type="dxa"/>
          </w:tcPr>
          <w:p w:rsidR="00B80405" w:rsidRDefault="005300C5">
            <w:pPr>
              <w:jc w:val="center"/>
              <w:rPr>
                <w:noProof/>
              </w:rPr>
            </w:pPr>
            <w:r>
              <w:rPr>
                <w:noProof/>
              </w:rPr>
              <w:t>–</w:t>
            </w:r>
          </w:p>
        </w:tc>
        <w:tc>
          <w:tcPr>
            <w:tcW w:w="4645" w:type="dxa"/>
          </w:tcPr>
          <w:p w:rsidR="00B80405" w:rsidRDefault="005300C5">
            <w:pPr>
              <w:jc w:val="center"/>
              <w:rPr>
                <w:noProof/>
              </w:rPr>
            </w:pPr>
            <w:r>
              <w:rPr>
                <w:noProof/>
              </w:rPr>
              <w:t>článok 5 ods. 2 druhý pododsek</w:t>
            </w:r>
          </w:p>
          <w:p w:rsidR="00B80405" w:rsidRDefault="00B80405">
            <w:pPr>
              <w:jc w:val="center"/>
              <w:rPr>
                <w:noProof/>
              </w:rPr>
            </w:pPr>
          </w:p>
        </w:tc>
      </w:tr>
      <w:tr w:rsidR="00B80405">
        <w:tc>
          <w:tcPr>
            <w:tcW w:w="4644" w:type="dxa"/>
          </w:tcPr>
          <w:p w:rsidR="00B80405" w:rsidRDefault="005300C5">
            <w:pPr>
              <w:jc w:val="center"/>
              <w:rPr>
                <w:noProof/>
              </w:rPr>
            </w:pPr>
            <w:r>
              <w:rPr>
                <w:noProof/>
              </w:rPr>
              <w:t>článok 2 ods. 1 písm. b)</w:t>
            </w:r>
          </w:p>
        </w:tc>
        <w:tc>
          <w:tcPr>
            <w:tcW w:w="4645" w:type="dxa"/>
          </w:tcPr>
          <w:p w:rsidR="00B80405" w:rsidRDefault="005300C5">
            <w:pPr>
              <w:jc w:val="center"/>
              <w:rPr>
                <w:noProof/>
              </w:rPr>
            </w:pPr>
            <w:r>
              <w:rPr>
                <w:noProof/>
              </w:rPr>
              <w:t>článok 5 ods. 3</w:t>
            </w:r>
          </w:p>
          <w:p w:rsidR="00B80405" w:rsidRDefault="005300C5">
            <w:pPr>
              <w:jc w:val="center"/>
              <w:rPr>
                <w:noProof/>
              </w:rPr>
            </w:pPr>
            <w:r>
              <w:rPr>
                <w:noProof/>
              </w:rPr>
              <w:t>článok 9</w:t>
            </w:r>
          </w:p>
        </w:tc>
      </w:tr>
      <w:tr w:rsidR="00B80405">
        <w:tc>
          <w:tcPr>
            <w:tcW w:w="4644" w:type="dxa"/>
          </w:tcPr>
          <w:p w:rsidR="00B80405" w:rsidRDefault="005300C5">
            <w:pPr>
              <w:jc w:val="center"/>
              <w:rPr>
                <w:noProof/>
              </w:rPr>
            </w:pPr>
            <w:r>
              <w:rPr>
                <w:noProof/>
              </w:rPr>
              <w:t>článok 2 ods. 1 písm. c)</w:t>
            </w:r>
          </w:p>
        </w:tc>
        <w:tc>
          <w:tcPr>
            <w:tcW w:w="4645" w:type="dxa"/>
          </w:tcPr>
          <w:p w:rsidR="00B80405" w:rsidRDefault="005300C5">
            <w:pPr>
              <w:jc w:val="center"/>
              <w:rPr>
                <w:noProof/>
              </w:rPr>
            </w:pPr>
            <w:r>
              <w:rPr>
                <w:noProof/>
              </w:rPr>
              <w:t>článok 14</w:t>
            </w:r>
          </w:p>
        </w:tc>
      </w:tr>
      <w:tr w:rsidR="00B80405">
        <w:tc>
          <w:tcPr>
            <w:tcW w:w="4644" w:type="dxa"/>
          </w:tcPr>
          <w:p w:rsidR="00B80405" w:rsidRDefault="005300C5">
            <w:pPr>
              <w:jc w:val="center"/>
              <w:rPr>
                <w:noProof/>
              </w:rPr>
            </w:pPr>
            <w:r>
              <w:rPr>
                <w:noProof/>
              </w:rPr>
              <w:t>článok 2 ods. 2</w:t>
            </w:r>
          </w:p>
        </w:tc>
        <w:tc>
          <w:tcPr>
            <w:tcW w:w="4645" w:type="dxa"/>
          </w:tcPr>
          <w:p w:rsidR="00B80405" w:rsidRDefault="005300C5">
            <w:pPr>
              <w:jc w:val="center"/>
              <w:rPr>
                <w:noProof/>
              </w:rPr>
            </w:pPr>
            <w:r>
              <w:rPr>
                <w:noProof/>
              </w:rPr>
              <w:t>článok 2 ods. 3</w:t>
            </w:r>
          </w:p>
        </w:tc>
      </w:tr>
      <w:tr w:rsidR="00B80405">
        <w:tc>
          <w:tcPr>
            <w:tcW w:w="4644" w:type="dxa"/>
          </w:tcPr>
          <w:p w:rsidR="00B80405" w:rsidRDefault="005300C5">
            <w:pPr>
              <w:jc w:val="center"/>
              <w:rPr>
                <w:noProof/>
              </w:rPr>
            </w:pPr>
            <w:r>
              <w:rPr>
                <w:noProof/>
              </w:rPr>
              <w:t>článok 3</w:t>
            </w:r>
          </w:p>
        </w:tc>
        <w:tc>
          <w:tcPr>
            <w:tcW w:w="4645" w:type="dxa"/>
          </w:tcPr>
          <w:p w:rsidR="00B80405" w:rsidRDefault="005300C5">
            <w:pPr>
              <w:jc w:val="center"/>
              <w:rPr>
                <w:noProof/>
              </w:rPr>
            </w:pPr>
            <w:r>
              <w:rPr>
                <w:noProof/>
              </w:rPr>
              <w:t>článok 4 ods. 1 až 3</w:t>
            </w:r>
          </w:p>
        </w:tc>
      </w:tr>
      <w:tr w:rsidR="00B80405">
        <w:tc>
          <w:tcPr>
            <w:tcW w:w="4644" w:type="dxa"/>
          </w:tcPr>
          <w:p w:rsidR="00B80405" w:rsidRDefault="005300C5">
            <w:pPr>
              <w:jc w:val="center"/>
              <w:rPr>
                <w:noProof/>
              </w:rPr>
            </w:pPr>
            <w:r>
              <w:rPr>
                <w:noProof/>
              </w:rPr>
              <w:t>–</w:t>
            </w:r>
          </w:p>
        </w:tc>
        <w:tc>
          <w:tcPr>
            <w:tcW w:w="4645" w:type="dxa"/>
          </w:tcPr>
          <w:p w:rsidR="00B80405" w:rsidRDefault="005300C5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článok 4 ods. 4 </w:t>
            </w:r>
          </w:p>
        </w:tc>
      </w:tr>
      <w:tr w:rsidR="00B80405">
        <w:tc>
          <w:tcPr>
            <w:tcW w:w="4644" w:type="dxa"/>
          </w:tcPr>
          <w:p w:rsidR="00B80405" w:rsidRDefault="005300C5">
            <w:pPr>
              <w:jc w:val="center"/>
              <w:rPr>
                <w:noProof/>
              </w:rPr>
            </w:pPr>
            <w:r>
              <w:rPr>
                <w:noProof/>
              </w:rPr>
              <w:t>–</w:t>
            </w:r>
          </w:p>
        </w:tc>
        <w:tc>
          <w:tcPr>
            <w:tcW w:w="4645" w:type="dxa"/>
          </w:tcPr>
          <w:p w:rsidR="00B80405" w:rsidRDefault="005300C5">
            <w:pPr>
              <w:jc w:val="center"/>
              <w:rPr>
                <w:noProof/>
              </w:rPr>
            </w:pPr>
            <w:r>
              <w:rPr>
                <w:noProof/>
              </w:rPr>
              <w:t>článok 4 ods. 5</w:t>
            </w:r>
          </w:p>
        </w:tc>
      </w:tr>
      <w:tr w:rsidR="00B80405">
        <w:tc>
          <w:tcPr>
            <w:tcW w:w="4644" w:type="dxa"/>
          </w:tcPr>
          <w:p w:rsidR="00B80405" w:rsidRDefault="005300C5">
            <w:pPr>
              <w:jc w:val="center"/>
              <w:rPr>
                <w:noProof/>
              </w:rPr>
            </w:pPr>
            <w:r>
              <w:rPr>
                <w:noProof/>
              </w:rPr>
              <w:t>–</w:t>
            </w:r>
          </w:p>
        </w:tc>
        <w:tc>
          <w:tcPr>
            <w:tcW w:w="4645" w:type="dxa"/>
          </w:tcPr>
          <w:p w:rsidR="00B80405" w:rsidRDefault="005300C5">
            <w:pPr>
              <w:jc w:val="center"/>
              <w:rPr>
                <w:noProof/>
              </w:rPr>
            </w:pPr>
            <w:r>
              <w:rPr>
                <w:noProof/>
              </w:rPr>
              <w:t>článok 5 ods. 4</w:t>
            </w:r>
          </w:p>
          <w:p w:rsidR="00B80405" w:rsidRDefault="00B80405">
            <w:pPr>
              <w:rPr>
                <w:noProof/>
              </w:rPr>
            </w:pPr>
          </w:p>
        </w:tc>
      </w:tr>
      <w:tr w:rsidR="00B80405">
        <w:tc>
          <w:tcPr>
            <w:tcW w:w="4644" w:type="dxa"/>
          </w:tcPr>
          <w:p w:rsidR="00B80405" w:rsidRDefault="005300C5">
            <w:pPr>
              <w:jc w:val="center"/>
              <w:rPr>
                <w:noProof/>
              </w:rPr>
            </w:pPr>
            <w:r>
              <w:rPr>
                <w:noProof/>
              </w:rPr>
              <w:t>–</w:t>
            </w:r>
          </w:p>
        </w:tc>
        <w:tc>
          <w:tcPr>
            <w:tcW w:w="4645" w:type="dxa"/>
          </w:tcPr>
          <w:p w:rsidR="00B80405" w:rsidRDefault="005300C5">
            <w:pPr>
              <w:jc w:val="center"/>
              <w:rPr>
                <w:noProof/>
              </w:rPr>
            </w:pPr>
            <w:r>
              <w:rPr>
                <w:noProof/>
              </w:rPr>
              <w:t>článok 6</w:t>
            </w:r>
          </w:p>
        </w:tc>
      </w:tr>
      <w:tr w:rsidR="00B80405">
        <w:tc>
          <w:tcPr>
            <w:tcW w:w="4644" w:type="dxa"/>
          </w:tcPr>
          <w:p w:rsidR="00B80405" w:rsidRDefault="005300C5">
            <w:pPr>
              <w:jc w:val="center"/>
              <w:rPr>
                <w:noProof/>
              </w:rPr>
            </w:pPr>
            <w:r>
              <w:rPr>
                <w:noProof/>
              </w:rPr>
              <w:t>–</w:t>
            </w:r>
          </w:p>
        </w:tc>
        <w:tc>
          <w:tcPr>
            <w:tcW w:w="4645" w:type="dxa"/>
          </w:tcPr>
          <w:p w:rsidR="00B80405" w:rsidRDefault="005300C5">
            <w:pPr>
              <w:jc w:val="center"/>
              <w:rPr>
                <w:noProof/>
              </w:rPr>
            </w:pPr>
            <w:r>
              <w:rPr>
                <w:noProof/>
              </w:rPr>
              <w:t>článok 7</w:t>
            </w:r>
          </w:p>
        </w:tc>
      </w:tr>
      <w:tr w:rsidR="00B80405">
        <w:tc>
          <w:tcPr>
            <w:tcW w:w="4644" w:type="dxa"/>
          </w:tcPr>
          <w:p w:rsidR="00B80405" w:rsidRDefault="005300C5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– </w:t>
            </w:r>
          </w:p>
        </w:tc>
        <w:tc>
          <w:tcPr>
            <w:tcW w:w="4645" w:type="dxa"/>
          </w:tcPr>
          <w:p w:rsidR="00B80405" w:rsidRDefault="005300C5">
            <w:pPr>
              <w:jc w:val="center"/>
              <w:rPr>
                <w:noProof/>
              </w:rPr>
            </w:pPr>
            <w:r>
              <w:rPr>
                <w:noProof/>
              </w:rPr>
              <w:t>článok 8</w:t>
            </w:r>
          </w:p>
        </w:tc>
      </w:tr>
      <w:tr w:rsidR="00B80405">
        <w:tc>
          <w:tcPr>
            <w:tcW w:w="4644" w:type="dxa"/>
          </w:tcPr>
          <w:p w:rsidR="00B80405" w:rsidRDefault="005300C5">
            <w:pPr>
              <w:jc w:val="center"/>
              <w:rPr>
                <w:noProof/>
              </w:rPr>
            </w:pPr>
            <w:r>
              <w:rPr>
                <w:noProof/>
              </w:rPr>
              <w:t>–</w:t>
            </w:r>
          </w:p>
        </w:tc>
        <w:tc>
          <w:tcPr>
            <w:tcW w:w="4645" w:type="dxa"/>
          </w:tcPr>
          <w:p w:rsidR="00B80405" w:rsidRDefault="005300C5">
            <w:pPr>
              <w:jc w:val="center"/>
              <w:rPr>
                <w:noProof/>
              </w:rPr>
            </w:pPr>
            <w:r>
              <w:rPr>
                <w:noProof/>
              </w:rPr>
              <w:t>článok 10</w:t>
            </w:r>
          </w:p>
        </w:tc>
      </w:tr>
      <w:tr w:rsidR="00B80405">
        <w:tc>
          <w:tcPr>
            <w:tcW w:w="4644" w:type="dxa"/>
          </w:tcPr>
          <w:p w:rsidR="00B80405" w:rsidRDefault="005300C5">
            <w:pPr>
              <w:jc w:val="center"/>
              <w:rPr>
                <w:noProof/>
              </w:rPr>
            </w:pPr>
            <w:r>
              <w:rPr>
                <w:noProof/>
              </w:rPr>
              <w:t>–</w:t>
            </w:r>
          </w:p>
        </w:tc>
        <w:tc>
          <w:tcPr>
            <w:tcW w:w="4645" w:type="dxa"/>
          </w:tcPr>
          <w:p w:rsidR="00B80405" w:rsidRDefault="005300C5">
            <w:pPr>
              <w:jc w:val="center"/>
              <w:rPr>
                <w:noProof/>
              </w:rPr>
            </w:pPr>
            <w:r>
              <w:rPr>
                <w:noProof/>
              </w:rPr>
              <w:t>článok 11</w:t>
            </w:r>
          </w:p>
        </w:tc>
      </w:tr>
      <w:tr w:rsidR="00B80405">
        <w:tc>
          <w:tcPr>
            <w:tcW w:w="4644" w:type="dxa"/>
          </w:tcPr>
          <w:p w:rsidR="00B80405" w:rsidRDefault="005300C5">
            <w:pPr>
              <w:jc w:val="center"/>
              <w:rPr>
                <w:noProof/>
              </w:rPr>
            </w:pPr>
            <w:r>
              <w:rPr>
                <w:noProof/>
              </w:rPr>
              <w:t>–</w:t>
            </w:r>
          </w:p>
        </w:tc>
        <w:tc>
          <w:tcPr>
            <w:tcW w:w="4645" w:type="dxa"/>
          </w:tcPr>
          <w:p w:rsidR="00B80405" w:rsidRDefault="005300C5">
            <w:pPr>
              <w:jc w:val="center"/>
              <w:rPr>
                <w:noProof/>
              </w:rPr>
            </w:pPr>
            <w:r>
              <w:rPr>
                <w:noProof/>
              </w:rPr>
              <w:t>článok 13</w:t>
            </w:r>
          </w:p>
        </w:tc>
      </w:tr>
      <w:tr w:rsidR="00B80405">
        <w:tc>
          <w:tcPr>
            <w:tcW w:w="4644" w:type="dxa"/>
          </w:tcPr>
          <w:p w:rsidR="00B80405" w:rsidRDefault="005300C5">
            <w:pPr>
              <w:jc w:val="center"/>
              <w:rPr>
                <w:noProof/>
              </w:rPr>
            </w:pPr>
            <w:r>
              <w:rPr>
                <w:noProof/>
              </w:rPr>
              <w:t>–</w:t>
            </w:r>
          </w:p>
        </w:tc>
        <w:tc>
          <w:tcPr>
            <w:tcW w:w="4645" w:type="dxa"/>
          </w:tcPr>
          <w:p w:rsidR="00B80405" w:rsidRDefault="005300C5">
            <w:pPr>
              <w:jc w:val="center"/>
              <w:rPr>
                <w:noProof/>
              </w:rPr>
            </w:pPr>
            <w:r>
              <w:rPr>
                <w:noProof/>
              </w:rPr>
              <w:t>článok 15</w:t>
            </w:r>
          </w:p>
        </w:tc>
      </w:tr>
      <w:tr w:rsidR="00B80405">
        <w:tc>
          <w:tcPr>
            <w:tcW w:w="4644" w:type="dxa"/>
          </w:tcPr>
          <w:p w:rsidR="00B80405" w:rsidRDefault="005300C5">
            <w:pPr>
              <w:jc w:val="center"/>
              <w:rPr>
                <w:noProof/>
              </w:rPr>
            </w:pPr>
            <w:r>
              <w:rPr>
                <w:noProof/>
              </w:rPr>
              <w:lastRenderedPageBreak/>
              <w:t>článok 4</w:t>
            </w:r>
          </w:p>
        </w:tc>
        <w:tc>
          <w:tcPr>
            <w:tcW w:w="4645" w:type="dxa"/>
          </w:tcPr>
          <w:p w:rsidR="00B80405" w:rsidRDefault="005300C5">
            <w:pPr>
              <w:jc w:val="center"/>
              <w:rPr>
                <w:noProof/>
              </w:rPr>
            </w:pPr>
            <w:r>
              <w:rPr>
                <w:noProof/>
              </w:rPr>
              <w:t>článok 16</w:t>
            </w:r>
          </w:p>
        </w:tc>
      </w:tr>
      <w:tr w:rsidR="00B80405">
        <w:tc>
          <w:tcPr>
            <w:tcW w:w="4644" w:type="dxa"/>
          </w:tcPr>
          <w:p w:rsidR="00B80405" w:rsidRDefault="005300C5">
            <w:pPr>
              <w:jc w:val="center"/>
              <w:rPr>
                <w:noProof/>
              </w:rPr>
            </w:pPr>
            <w:r>
              <w:rPr>
                <w:noProof/>
              </w:rPr>
              <w:t>článok 5</w:t>
            </w:r>
          </w:p>
        </w:tc>
        <w:tc>
          <w:tcPr>
            <w:tcW w:w="4645" w:type="dxa"/>
          </w:tcPr>
          <w:p w:rsidR="00B80405" w:rsidRDefault="005300C5">
            <w:pPr>
              <w:jc w:val="center"/>
              <w:rPr>
                <w:noProof/>
              </w:rPr>
            </w:pPr>
            <w:r>
              <w:rPr>
                <w:noProof/>
              </w:rPr>
              <w:t>–</w:t>
            </w:r>
          </w:p>
        </w:tc>
      </w:tr>
      <w:tr w:rsidR="00B80405">
        <w:tc>
          <w:tcPr>
            <w:tcW w:w="4644" w:type="dxa"/>
          </w:tcPr>
          <w:p w:rsidR="00B80405" w:rsidRDefault="005300C5">
            <w:pPr>
              <w:jc w:val="center"/>
              <w:rPr>
                <w:noProof/>
              </w:rPr>
            </w:pPr>
            <w:r>
              <w:rPr>
                <w:noProof/>
              </w:rPr>
              <w:t>článok 6</w:t>
            </w:r>
          </w:p>
        </w:tc>
        <w:tc>
          <w:tcPr>
            <w:tcW w:w="4645" w:type="dxa"/>
          </w:tcPr>
          <w:p w:rsidR="00B80405" w:rsidRDefault="005300C5">
            <w:pPr>
              <w:jc w:val="center"/>
              <w:rPr>
                <w:noProof/>
              </w:rPr>
            </w:pPr>
            <w:r>
              <w:rPr>
                <w:noProof/>
              </w:rPr>
              <w:t>článok 18</w:t>
            </w:r>
          </w:p>
        </w:tc>
      </w:tr>
      <w:tr w:rsidR="00B80405">
        <w:tc>
          <w:tcPr>
            <w:tcW w:w="4644" w:type="dxa"/>
          </w:tcPr>
          <w:p w:rsidR="00B80405" w:rsidRDefault="005300C5">
            <w:pPr>
              <w:jc w:val="center"/>
              <w:rPr>
                <w:noProof/>
              </w:rPr>
            </w:pPr>
            <w:r>
              <w:rPr>
                <w:noProof/>
              </w:rPr>
              <w:t>článok 7</w:t>
            </w:r>
          </w:p>
        </w:tc>
        <w:tc>
          <w:tcPr>
            <w:tcW w:w="4645" w:type="dxa"/>
          </w:tcPr>
          <w:p w:rsidR="00B80405" w:rsidRDefault="005300C5">
            <w:pPr>
              <w:jc w:val="center"/>
              <w:rPr>
                <w:noProof/>
              </w:rPr>
            </w:pPr>
            <w:r>
              <w:rPr>
                <w:noProof/>
              </w:rPr>
              <w:t>článok 1 ods. 2</w:t>
            </w:r>
          </w:p>
        </w:tc>
      </w:tr>
      <w:tr w:rsidR="00B80405">
        <w:tc>
          <w:tcPr>
            <w:tcW w:w="4644" w:type="dxa"/>
          </w:tcPr>
          <w:p w:rsidR="00B80405" w:rsidRDefault="005300C5">
            <w:pPr>
              <w:jc w:val="center"/>
              <w:rPr>
                <w:noProof/>
              </w:rPr>
            </w:pPr>
            <w:r>
              <w:rPr>
                <w:noProof/>
              </w:rPr>
              <w:t>článok 8</w:t>
            </w:r>
          </w:p>
        </w:tc>
        <w:tc>
          <w:tcPr>
            <w:tcW w:w="4645" w:type="dxa"/>
          </w:tcPr>
          <w:p w:rsidR="00B80405" w:rsidRDefault="005300C5">
            <w:pPr>
              <w:jc w:val="center"/>
              <w:rPr>
                <w:noProof/>
              </w:rPr>
            </w:pPr>
            <w:r>
              <w:rPr>
                <w:noProof/>
              </w:rPr>
              <w:t>článok 19</w:t>
            </w:r>
          </w:p>
        </w:tc>
      </w:tr>
      <w:tr w:rsidR="00B80405">
        <w:tc>
          <w:tcPr>
            <w:tcW w:w="4644" w:type="dxa"/>
          </w:tcPr>
          <w:p w:rsidR="00B80405" w:rsidRDefault="005300C5">
            <w:pPr>
              <w:jc w:val="center"/>
              <w:rPr>
                <w:noProof/>
              </w:rPr>
            </w:pPr>
            <w:r>
              <w:rPr>
                <w:noProof/>
              </w:rPr>
              <w:t>článok 9</w:t>
            </w:r>
          </w:p>
        </w:tc>
        <w:tc>
          <w:tcPr>
            <w:tcW w:w="4645" w:type="dxa"/>
          </w:tcPr>
          <w:p w:rsidR="00B80405" w:rsidRDefault="005300C5">
            <w:pPr>
              <w:jc w:val="center"/>
              <w:rPr>
                <w:noProof/>
              </w:rPr>
            </w:pPr>
            <w:r>
              <w:rPr>
                <w:noProof/>
              </w:rPr>
              <w:t>článok 17</w:t>
            </w:r>
          </w:p>
        </w:tc>
      </w:tr>
      <w:tr w:rsidR="00B80405">
        <w:tc>
          <w:tcPr>
            <w:tcW w:w="4644" w:type="dxa"/>
          </w:tcPr>
          <w:p w:rsidR="00B80405" w:rsidRDefault="005300C5">
            <w:pPr>
              <w:jc w:val="center"/>
              <w:rPr>
                <w:noProof/>
              </w:rPr>
            </w:pPr>
            <w:r>
              <w:rPr>
                <w:noProof/>
              </w:rPr>
              <w:t>–</w:t>
            </w:r>
          </w:p>
        </w:tc>
        <w:tc>
          <w:tcPr>
            <w:tcW w:w="4645" w:type="dxa"/>
          </w:tcPr>
          <w:p w:rsidR="00B80405" w:rsidRDefault="005300C5">
            <w:pPr>
              <w:jc w:val="center"/>
              <w:rPr>
                <w:noProof/>
              </w:rPr>
            </w:pPr>
            <w:r>
              <w:rPr>
                <w:noProof/>
              </w:rPr>
              <w:t>článok 20</w:t>
            </w:r>
          </w:p>
        </w:tc>
      </w:tr>
      <w:tr w:rsidR="00B80405">
        <w:tc>
          <w:tcPr>
            <w:tcW w:w="4644" w:type="dxa"/>
          </w:tcPr>
          <w:p w:rsidR="00B80405" w:rsidRDefault="005300C5">
            <w:pPr>
              <w:jc w:val="center"/>
              <w:rPr>
                <w:noProof/>
              </w:rPr>
            </w:pPr>
            <w:r>
              <w:rPr>
                <w:noProof/>
              </w:rPr>
              <w:t>článok 10</w:t>
            </w:r>
          </w:p>
        </w:tc>
        <w:tc>
          <w:tcPr>
            <w:tcW w:w="4645" w:type="dxa"/>
          </w:tcPr>
          <w:p w:rsidR="00B80405" w:rsidRDefault="005300C5">
            <w:pPr>
              <w:jc w:val="center"/>
              <w:rPr>
                <w:noProof/>
              </w:rPr>
            </w:pPr>
            <w:r>
              <w:rPr>
                <w:noProof/>
              </w:rPr>
              <w:t>článok 21</w:t>
            </w:r>
          </w:p>
        </w:tc>
      </w:tr>
      <w:tr w:rsidR="00B80405">
        <w:tc>
          <w:tcPr>
            <w:tcW w:w="4644" w:type="dxa"/>
          </w:tcPr>
          <w:p w:rsidR="00B80405" w:rsidRDefault="005300C5">
            <w:pPr>
              <w:jc w:val="center"/>
              <w:rPr>
                <w:noProof/>
              </w:rPr>
            </w:pPr>
            <w:r>
              <w:rPr>
                <w:noProof/>
              </w:rPr>
              <w:t>článok 11</w:t>
            </w:r>
          </w:p>
        </w:tc>
        <w:tc>
          <w:tcPr>
            <w:tcW w:w="4645" w:type="dxa"/>
          </w:tcPr>
          <w:p w:rsidR="00B80405" w:rsidRDefault="005300C5">
            <w:pPr>
              <w:jc w:val="center"/>
              <w:rPr>
                <w:noProof/>
              </w:rPr>
            </w:pPr>
            <w:r>
              <w:rPr>
                <w:noProof/>
              </w:rPr>
              <w:t>článok 22</w:t>
            </w:r>
          </w:p>
        </w:tc>
      </w:tr>
    </w:tbl>
    <w:p w:rsidR="00B80405" w:rsidRPr="005300C5" w:rsidRDefault="00B80405">
      <w:pPr>
        <w:rPr>
          <w:noProof/>
        </w:rPr>
      </w:pPr>
    </w:p>
    <w:sectPr w:rsidR="00B80405" w:rsidRPr="005300C5" w:rsidSect="005300C5">
      <w:pgSz w:w="11907" w:h="16839"/>
      <w:pgMar w:top="1134" w:right="1417" w:bottom="1134" w:left="141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405" w:rsidRDefault="005300C5">
      <w:pPr>
        <w:spacing w:before="0" w:after="0"/>
      </w:pPr>
      <w:r>
        <w:separator/>
      </w:r>
    </w:p>
  </w:endnote>
  <w:endnote w:type="continuationSeparator" w:id="0">
    <w:p w:rsidR="00B80405" w:rsidRDefault="005300C5">
      <w:pPr>
        <w:spacing w:before="0" w:after="0"/>
      </w:pPr>
      <w:r>
        <w:continuationSeparator/>
      </w:r>
    </w:p>
  </w:endnote>
  <w:endnote w:type="continuationNotice" w:id="1">
    <w:p w:rsidR="00B80405" w:rsidRDefault="00B80405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0C5" w:rsidRPr="005300C5" w:rsidRDefault="005300C5" w:rsidP="005300C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405" w:rsidRPr="005300C5" w:rsidRDefault="005300C5" w:rsidP="005300C5">
    <w:pPr>
      <w:pStyle w:val="Footer"/>
      <w:rPr>
        <w:rFonts w:ascii="Arial" w:hAnsi="Arial" w:cs="Arial"/>
        <w:b/>
        <w:sz w:val="48"/>
      </w:rPr>
    </w:pPr>
    <w:r w:rsidRPr="005300C5">
      <w:rPr>
        <w:rFonts w:ascii="Arial" w:hAnsi="Arial" w:cs="Arial"/>
        <w:b/>
        <w:sz w:val="48"/>
      </w:rPr>
      <w:t>SK</w:t>
    </w:r>
    <w:r w:rsidRPr="005300C5">
      <w:rPr>
        <w:rFonts w:ascii="Arial" w:hAnsi="Arial" w:cs="Arial"/>
        <w:b/>
        <w:sz w:val="48"/>
      </w:rPr>
      <w:tab/>
    </w:r>
    <w:r w:rsidRPr="005300C5">
      <w:rPr>
        <w:rFonts w:ascii="Arial" w:hAnsi="Arial" w:cs="Arial"/>
        <w:b/>
        <w:sz w:val="48"/>
      </w:rPr>
      <w:tab/>
    </w:r>
    <w:r w:rsidRPr="005300C5">
      <w:tab/>
    </w:r>
    <w:proofErr w:type="spellStart"/>
    <w:r w:rsidRPr="005300C5">
      <w:rPr>
        <w:rFonts w:ascii="Arial" w:hAnsi="Arial" w:cs="Arial"/>
        <w:b/>
        <w:sz w:val="48"/>
      </w:rPr>
      <w:t>SK</w:t>
    </w:r>
    <w:proofErr w:type="spell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0C5" w:rsidRPr="005300C5" w:rsidRDefault="005300C5" w:rsidP="005300C5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0C5" w:rsidRPr="005300C5" w:rsidRDefault="005300C5" w:rsidP="005300C5">
    <w:pPr>
      <w:pStyle w:val="Footer"/>
      <w:rPr>
        <w:rFonts w:ascii="Arial" w:hAnsi="Arial" w:cs="Arial"/>
        <w:b/>
        <w:sz w:val="48"/>
      </w:rPr>
    </w:pPr>
    <w:r w:rsidRPr="005300C5">
      <w:rPr>
        <w:rFonts w:ascii="Arial" w:hAnsi="Arial" w:cs="Arial"/>
        <w:b/>
        <w:sz w:val="48"/>
      </w:rPr>
      <w:t>SK</w:t>
    </w:r>
    <w:r w:rsidRPr="005300C5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7</w:t>
    </w:r>
    <w:r>
      <w:fldChar w:fldCharType="end"/>
    </w:r>
    <w:r>
      <w:tab/>
    </w:r>
    <w:r w:rsidRPr="005300C5">
      <w:tab/>
    </w:r>
    <w:r w:rsidRPr="005300C5">
      <w:rPr>
        <w:rFonts w:ascii="Arial" w:hAnsi="Arial" w:cs="Arial"/>
        <w:b/>
        <w:sz w:val="48"/>
      </w:rPr>
      <w:t>SK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0C5" w:rsidRPr="005300C5" w:rsidRDefault="005300C5" w:rsidP="005300C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405" w:rsidRDefault="005300C5">
      <w:pPr>
        <w:spacing w:before="0" w:after="0"/>
      </w:pPr>
      <w:r>
        <w:separator/>
      </w:r>
    </w:p>
  </w:footnote>
  <w:footnote w:type="continuationSeparator" w:id="0">
    <w:p w:rsidR="00B80405" w:rsidRDefault="005300C5">
      <w:pPr>
        <w:spacing w:before="0" w:after="0"/>
      </w:pPr>
      <w:r>
        <w:continuationSeparator/>
      </w:r>
    </w:p>
  </w:footnote>
  <w:footnote w:type="continuationNotice" w:id="1">
    <w:p w:rsidR="00B80405" w:rsidRDefault="00B80405">
      <w:pPr>
        <w:spacing w:before="0" w:after="0"/>
      </w:pPr>
    </w:p>
  </w:footnote>
  <w:footnote w:id="2">
    <w:p w:rsidR="00B80405" w:rsidRDefault="005300C5">
      <w:pPr>
        <w:pStyle w:val="FootnoteText"/>
      </w:pPr>
      <w:r>
        <w:rPr>
          <w:rStyle w:val="FootnoteReference"/>
        </w:rPr>
        <w:footnoteRef/>
      </w:r>
      <w:r>
        <w:tab/>
        <w:t xml:space="preserve">Uvedená smernica bola zmenená smernicou Európskeho parlamentu </w:t>
      </w:r>
      <w:r>
        <w:t>a Rady 1999/34/ES zo dňa 10. mája 1999, ktorou sa dopĺňa smernica Rady 85/374/EHS o aproximácii zákonov, iných právnych predpisov a správnych opatrení členských štátov týkajúcich sa zodpovednosti za chybné výrobky (Ú. v. ES L 141, 4.6.1999, s. 20 – 21).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0C5" w:rsidRPr="005300C5" w:rsidRDefault="005300C5" w:rsidP="005300C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0C5" w:rsidRPr="005300C5" w:rsidRDefault="005300C5" w:rsidP="005300C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0C5" w:rsidRPr="005300C5" w:rsidRDefault="005300C5" w:rsidP="005300C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E91A345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133C649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9D345C1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1"/>
    <w:multiLevelType w:val="singleLevel"/>
    <w:tmpl w:val="45B6C3B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>
    <w:nsid w:val="FFFFFF82"/>
    <w:multiLevelType w:val="singleLevel"/>
    <w:tmpl w:val="473A105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CC7C28A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CABE676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FFFFFF89"/>
    <w:multiLevelType w:val="singleLevel"/>
    <w:tmpl w:val="B6D0F25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9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1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2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3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4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5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6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7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8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9">
    <w:nsid w:val="64A12FA4"/>
    <w:multiLevelType w:val="multilevel"/>
    <w:tmpl w:val="428ECF3E"/>
    <w:name w:val="Heading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1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18"/>
  </w:num>
  <w:num w:numId="10">
    <w:abstractNumId w:val="12"/>
  </w:num>
  <w:num w:numId="11">
    <w:abstractNumId w:val="20"/>
  </w:num>
  <w:num w:numId="12">
    <w:abstractNumId w:val="11"/>
  </w:num>
  <w:num w:numId="13">
    <w:abstractNumId w:val="13"/>
  </w:num>
  <w:num w:numId="14">
    <w:abstractNumId w:val="9"/>
  </w:num>
  <w:num w:numId="15">
    <w:abstractNumId w:val="19"/>
  </w:num>
  <w:num w:numId="16">
    <w:abstractNumId w:val="8"/>
  </w:num>
  <w:num w:numId="17">
    <w:abstractNumId w:val="14"/>
  </w:num>
  <w:num w:numId="18">
    <w:abstractNumId w:val="16"/>
  </w:num>
  <w:num w:numId="19">
    <w:abstractNumId w:val="17"/>
  </w:num>
  <w:num w:numId="20">
    <w:abstractNumId w:val="10"/>
  </w:num>
  <w:num w:numId="21">
    <w:abstractNumId w:val="15"/>
  </w:num>
  <w:num w:numId="22">
    <w:abstractNumId w:val="2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hideSpellingErrors/>
  <w:hideGrammaticalErrors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QCDateTime" w:val="2018-04-26 12:13:41"/>
    <w:docVar w:name="DQCResult_Distribution" w:val="0;0"/>
    <w:docVar w:name="DQCResult_DocumentContent" w:val="0;0"/>
    <w:docVar w:name="DQCResult_DocumentSize" w:val="0;0"/>
    <w:docVar w:name="DQCResult_DocumentVersions" w:val="0;0"/>
    <w:docVar w:name="DQCResult_ExistenceOfMacros" w:val="0;0"/>
    <w:docVar w:name="DQCResult_InvalidFootnotes" w:val="0;0"/>
    <w:docVar w:name="DQCResult_LinkedStyles" w:val="0;0"/>
    <w:docVar w:name="DQCResult_ModifiedMargins" w:val="0;0"/>
    <w:docVar w:name="DQCResult_ModifiedMarkers" w:val="0;0"/>
    <w:docVar w:name="DQCResult_ModifiedNumbering" w:val="0;0"/>
    <w:docVar w:name="DQCResult_Objects" w:val="0;0"/>
    <w:docVar w:name="DQCResult_Sections" w:val="0;0"/>
    <w:docVar w:name="DQCResult_StructureCheck" w:val="0;0"/>
    <w:docVar w:name="DQCResult_SuperfluousWhitespace" w:val="0;0"/>
    <w:docVar w:name="DQCResult_UnknownFonts" w:val="0;0"/>
    <w:docVar w:name="DQCResult_UnknownStyles" w:val="0;0"/>
    <w:docVar w:name="DQCStatus" w:val="Yellow"/>
    <w:docVar w:name="DQCVersion" w:val="3"/>
    <w:docVar w:name="DQCWithWarnings" w:val="1"/>
    <w:docVar w:name="LW_ACCOMPAGNANT" w:val="k"/>
    <w:docVar w:name="LW_ACCOMPAGNANT.CP" w:val="k"/>
    <w:docVar w:name="LW_ANNEX_NBR_FIRST" w:val="1"/>
    <w:docVar w:name="LW_ANNEX_NBR_LAST" w:val="2"/>
    <w:docVar w:name="LW_ANNEX_UNIQUE" w:val="0"/>
    <w:docVar w:name="LW_CORRIGENDUM" w:val="&lt;UNUSED&gt;"/>
    <w:docVar w:name="LW_COVERPAGE_EXISTS" w:val="True"/>
    <w:docVar w:name="LW_COVERPAGE_GUID" w:val="45C8A9EB-4125-4AF9-B62F-CE6FE90655CF"/>
    <w:docVar w:name="LW_COVERPAGE_TYPE" w:val="1"/>
    <w:docVar w:name="LW_CROSSREFERENCE" w:val="{SWD(2018) 96 final}_x000d__x000a_{SWD(2018) 98 final}"/>
    <w:docVar w:name="LW_DocType" w:val="ANNEX"/>
    <w:docVar w:name="LW_EMISSION" w:val="11.4.2018"/>
    <w:docVar w:name="LW_EMISSION_ISODATE" w:val="2018-04-11"/>
    <w:docVar w:name="LW_EMISSION_LOCATION" w:val="BRX"/>
    <w:docVar w:name="LW_EMISSION_PREFIX" w:val="V Bruseli"/>
    <w:docVar w:name="LW_EMISSION_SUFFIX" w:val=" "/>
    <w:docVar w:name="LW_ID_DOCSTRUCTURE" w:val="COM/ANNEX"/>
    <w:docVar w:name="LW_ID_DOCTYPE" w:val="SG-017"/>
    <w:docVar w:name="LW_LANGUE" w:val="SK"/>
    <w:docVar w:name="LW_LEVEL_OF_SENSITIVITY" w:val="Standard treatment"/>
    <w:docVar w:name="LW_NOM.INST" w:val="EURÓPSKA KOMISIA"/>
    <w:docVar w:name="LW_NOM.INST_JOINTDOC" w:val="&lt;EMPTY&gt;"/>
    <w:docVar w:name="LW_OBJETACTEPRINCIPAL" w:val="o \u382?alobách v zastúpení na ochranu kolektívnych záujmov spotrebite\u318?ov a o zru\u353?ení smernice 2009/22/ES_x000b_(Text s významom pre EHP)"/>
    <w:docVar w:name="LW_OBJETACTEPRINCIPAL.CP" w:val="o \u382?alobách v zastúpení na ochranu kolektívnych záujmov spotrebite\u318?ov a o zru\u353?ení smernice 2009/22/ES_x000b_(Text s významom pre EHP)"/>
    <w:docVar w:name="LW_PART_NBR" w:val="&lt;UNUSED&gt;"/>
    <w:docVar w:name="LW_PART_NBR_TOTAL" w:val="&lt;UNUSED&gt;"/>
    <w:docVar w:name="LW_REF.INST.NEW" w:val="COM"/>
    <w:docVar w:name="LW_REF.INST.NEW_ADOPTED" w:val="final"/>
    <w:docVar w:name="LW_REF.INST.NEW_TEXT" w:val="(2018) 184"/>
    <w:docVar w:name="LW_REF.INTERNE" w:val="&lt;UNUSED&gt;"/>
    <w:docVar w:name="LW_SENSITIVITY" w:val="&lt;?xml version=&quot;1.0&quot; encoding=&quot;utf-8&quot;?&gt;_x000d__x000a_&lt;SensitivityLevel xmlns:xsi=&quot;http://www.w3.org/2001/XMLSchema-instance&quot; xmlns:xsd=&quot;http://www.w3.org/2001/XMLSchema&quot; id=&quot;standard&quot;&gt;_x000d__x000a_  &lt;nicename EN=&quot;Standard treatment&quot; FR=&quot;Traitement standard&quot; /&gt;_x000d__x000a_  &lt;documentProperty&gt;Standard treatment&lt;/documentProperty&gt;_x000d__x000a_  &lt;marking xsi:nil=&quot;true&quot; /&gt;_x000d__x000a_  &lt;limited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footnote xsi:nil=&quot;true&quot; /&gt;_x000d__x000a_  &lt;isRestricted&gt;false&lt;/isRestricted&gt;_x000d__x000a_&lt;/SensitivityLevel&gt;"/>
    <w:docVar w:name="LW_SUPERTITRE" w:val="&lt;UNUSED&gt;"/>
    <w:docVar w:name="LW_TYPE.DOC" w:val="PRÍLOHY"/>
    <w:docVar w:name="LW_TYPE.DOC.CP" w:val="PRÍLOHY"/>
    <w:docVar w:name="LW_TYPEACTEPRINCIPAL" w:val="návrhu SMERNICE EURÓPSKEHO PARLAMENTU A RADY"/>
    <w:docVar w:name="LW_TYPEACTEPRINCIPAL.CP" w:val="návrhu SMERNICE EURÓPSKEHO PARLAMENTU A RADY"/>
  </w:docVars>
  <w:rsids>
    <w:rsidRoot w:val="00B80405"/>
    <w:rsid w:val="005300C5"/>
    <w:rsid w:val="00B80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sk-SK" w:bidi="sk-SK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15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15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15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15"/>
      </w:numPr>
      <w:outlineLvl w:val="3"/>
    </w:pPr>
    <w:rPr>
      <w:rFonts w:eastAsiaTheme="majorEastAsia"/>
      <w:bCs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 List Paragraph,List Paragraph1,Lettre d'introduction,Numbered paragraph 1,Paragrafo elenco,1st level - Bullet List Paragraph,Medium Grid 1 - Accent 21,Normal bullet 2,Numbered List,Elenco a colori - Colore 11,Fiche List Paragraph,L"/>
    <w:basedOn w:val="Normal"/>
    <w:link w:val="ListParagraphChar"/>
    <w:uiPriority w:val="34"/>
    <w:qFormat/>
    <w:pPr>
      <w:spacing w:before="0" w:after="0"/>
      <w:ind w:left="720"/>
      <w:contextualSpacing/>
      <w:jc w:val="left"/>
    </w:pPr>
    <w:rPr>
      <w:rFonts w:asciiTheme="minorHAnsi" w:hAnsiTheme="minorHAnsi" w:cstheme="minorBidi"/>
      <w:sz w:val="22"/>
    </w:rPr>
  </w:style>
  <w:style w:type="character" w:customStyle="1" w:styleId="ListParagraphChar">
    <w:name w:val="List Paragraph Char"/>
    <w:aliases w:val="Bullet List Paragraph Char,List Paragraph1 Char,Lettre d'introduction Char,Numbered paragraph 1 Char,Paragrafo elenco Char,1st level - Bullet List Paragraph Char,Medium Grid 1 - Accent 21 Char,Normal bullet 2 Char,Numbered List Char"/>
    <w:basedOn w:val="DefaultParagraphFont"/>
    <w:link w:val="ListParagraph"/>
    <w:uiPriority w:val="34"/>
    <w:qFormat/>
    <w:rPr>
      <w:lang w:val="sk-SK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val="sk-SK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0" w:after="200"/>
    </w:pPr>
    <w:rPr>
      <w:b/>
      <w:bCs/>
      <w:color w:val="4F81BD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pPr>
      <w:spacing w:after="0"/>
    </w:pPr>
  </w:style>
  <w:style w:type="paragraph" w:styleId="ListNumber">
    <w:name w:val="List Number"/>
    <w:basedOn w:val="Normal"/>
    <w:uiPriority w:val="99"/>
    <w:semiHidden/>
    <w:unhideWhenUsed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8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hAnsi="Times New Roman" w:cs="Times New Roman"/>
      <w:sz w:val="20"/>
      <w:szCs w:val="20"/>
      <w:lang w:val="sk-S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hAnsi="Times New Roman" w:cs="Times New Roman"/>
      <w:b/>
      <w:bCs/>
      <w:sz w:val="20"/>
      <w:szCs w:val="20"/>
      <w:lang w:val="sk-SK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ascii="Times New Roman" w:hAnsi="Times New Roman" w:cs="Times New Roman"/>
      <w:sz w:val="24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300C5"/>
    <w:pPr>
      <w:tabs>
        <w:tab w:val="center" w:pos="4535"/>
        <w:tab w:val="right" w:pos="9071"/>
      </w:tabs>
      <w:spacing w:before="0"/>
    </w:pPr>
    <w:rPr>
      <w:lang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sid w:val="005300C5"/>
    <w:rPr>
      <w:rFonts w:ascii="Times New Roman" w:hAnsi="Times New Roman" w:cs="Times New Roman"/>
      <w:sz w:val="24"/>
      <w:lang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5300C5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  <w:rPr>
      <w:lang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5300C5"/>
    <w:rPr>
      <w:rFonts w:ascii="Times New Roman" w:hAnsi="Times New Roman" w:cs="Times New Roman"/>
      <w:sz w:val="24"/>
      <w:lang w:eastAsia="en-US"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rsid w:val="005300C5"/>
    <w:pPr>
      <w:tabs>
        <w:tab w:val="center" w:pos="7285"/>
        <w:tab w:val="right" w:pos="14003"/>
      </w:tabs>
      <w:spacing w:before="0"/>
    </w:pPr>
    <w:rPr>
      <w:lang w:eastAsia="en-US" w:bidi="ar-SA"/>
    </w:rPr>
  </w:style>
  <w:style w:type="paragraph" w:customStyle="1" w:styleId="FooterLandscape">
    <w:name w:val="FooterLandscape"/>
    <w:basedOn w:val="Normal"/>
    <w:rsid w:val="005300C5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  <w:rPr>
      <w:lang w:eastAsia="en-US" w:bidi="ar-SA"/>
    </w:r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HeaderSensitivity">
    <w:name w:val="Header Sensitivity"/>
    <w:basedOn w:val="Normal"/>
    <w:rsid w:val="005300C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/>
      <w:ind w:left="113" w:right="113"/>
      <w:jc w:val="center"/>
    </w:pPr>
    <w:rPr>
      <w:b/>
      <w:sz w:val="32"/>
      <w:lang w:eastAsia="en-US" w:bidi="ar-SA"/>
    </w:rPr>
  </w:style>
  <w:style w:type="paragraph" w:customStyle="1" w:styleId="FooterSensitivity">
    <w:name w:val="Footer Sensitivity"/>
    <w:basedOn w:val="Normal"/>
    <w:rsid w:val="005300C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/>
      <w:ind w:left="113" w:right="113"/>
      <w:jc w:val="center"/>
    </w:pPr>
    <w:rPr>
      <w:b/>
      <w:sz w:val="32"/>
      <w:lang w:eastAsia="en-US" w:bidi="ar-SA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Tiret0">
    <w:name w:val="Tiret 0"/>
    <w:basedOn w:val="Point0"/>
    <w:pPr>
      <w:numPr>
        <w:numId w:val="9"/>
      </w:numPr>
    </w:pPr>
  </w:style>
  <w:style w:type="paragraph" w:customStyle="1" w:styleId="Tiret1">
    <w:name w:val="Tiret 1"/>
    <w:basedOn w:val="Point1"/>
    <w:pPr>
      <w:numPr>
        <w:numId w:val="10"/>
      </w:numPr>
    </w:pPr>
  </w:style>
  <w:style w:type="paragraph" w:customStyle="1" w:styleId="Tiret2">
    <w:name w:val="Tiret 2"/>
    <w:basedOn w:val="Point2"/>
    <w:pPr>
      <w:numPr>
        <w:numId w:val="11"/>
      </w:numPr>
    </w:pPr>
  </w:style>
  <w:style w:type="paragraph" w:customStyle="1" w:styleId="Tiret3">
    <w:name w:val="Tiret 3"/>
    <w:basedOn w:val="Point3"/>
    <w:pPr>
      <w:numPr>
        <w:numId w:val="12"/>
      </w:numPr>
    </w:pPr>
  </w:style>
  <w:style w:type="paragraph" w:customStyle="1" w:styleId="Tiret4">
    <w:name w:val="Tiret 4"/>
    <w:basedOn w:val="Point4"/>
    <w:pPr>
      <w:numPr>
        <w:numId w:val="13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14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14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14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14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16"/>
      </w:numPr>
    </w:pPr>
  </w:style>
  <w:style w:type="paragraph" w:customStyle="1" w:styleId="Point1number">
    <w:name w:val="Point 1 (number)"/>
    <w:basedOn w:val="Normal"/>
    <w:pPr>
      <w:numPr>
        <w:ilvl w:val="2"/>
        <w:numId w:val="16"/>
      </w:numPr>
    </w:pPr>
  </w:style>
  <w:style w:type="paragraph" w:customStyle="1" w:styleId="Point2number">
    <w:name w:val="Point 2 (number)"/>
    <w:basedOn w:val="Normal"/>
    <w:pPr>
      <w:numPr>
        <w:ilvl w:val="4"/>
        <w:numId w:val="16"/>
      </w:numPr>
    </w:pPr>
  </w:style>
  <w:style w:type="paragraph" w:customStyle="1" w:styleId="Point3number">
    <w:name w:val="Point 3 (number)"/>
    <w:basedOn w:val="Normal"/>
    <w:pPr>
      <w:numPr>
        <w:ilvl w:val="6"/>
        <w:numId w:val="16"/>
      </w:numPr>
    </w:pPr>
  </w:style>
  <w:style w:type="paragraph" w:customStyle="1" w:styleId="Point0letter">
    <w:name w:val="Point 0 (letter)"/>
    <w:basedOn w:val="Normal"/>
    <w:pPr>
      <w:numPr>
        <w:ilvl w:val="1"/>
        <w:numId w:val="16"/>
      </w:numPr>
    </w:pPr>
  </w:style>
  <w:style w:type="paragraph" w:customStyle="1" w:styleId="Point1letter">
    <w:name w:val="Point 1 (letter)"/>
    <w:basedOn w:val="Normal"/>
    <w:pPr>
      <w:numPr>
        <w:ilvl w:val="3"/>
        <w:numId w:val="16"/>
      </w:numPr>
    </w:pPr>
  </w:style>
  <w:style w:type="paragraph" w:customStyle="1" w:styleId="Point2letter">
    <w:name w:val="Point 2 (letter)"/>
    <w:basedOn w:val="Normal"/>
    <w:pPr>
      <w:numPr>
        <w:ilvl w:val="5"/>
        <w:numId w:val="16"/>
      </w:numPr>
    </w:pPr>
  </w:style>
  <w:style w:type="paragraph" w:customStyle="1" w:styleId="Point3letter">
    <w:name w:val="Point 3 (letter)"/>
    <w:basedOn w:val="Normal"/>
    <w:pPr>
      <w:numPr>
        <w:ilvl w:val="7"/>
        <w:numId w:val="16"/>
      </w:numPr>
    </w:pPr>
  </w:style>
  <w:style w:type="paragraph" w:customStyle="1" w:styleId="Point4letter">
    <w:name w:val="Point 4 (letter)"/>
    <w:basedOn w:val="Normal"/>
    <w:pPr>
      <w:numPr>
        <w:ilvl w:val="8"/>
        <w:numId w:val="16"/>
      </w:numPr>
    </w:pPr>
  </w:style>
  <w:style w:type="paragraph" w:customStyle="1" w:styleId="Bullet0">
    <w:name w:val="Bullet 0"/>
    <w:basedOn w:val="Normal"/>
    <w:pPr>
      <w:numPr>
        <w:numId w:val="17"/>
      </w:numPr>
    </w:pPr>
  </w:style>
  <w:style w:type="paragraph" w:customStyle="1" w:styleId="Bullet1">
    <w:name w:val="Bullet 1"/>
    <w:basedOn w:val="Normal"/>
    <w:pPr>
      <w:numPr>
        <w:numId w:val="18"/>
      </w:numPr>
    </w:pPr>
  </w:style>
  <w:style w:type="paragraph" w:customStyle="1" w:styleId="Bullet2">
    <w:name w:val="Bullet 2"/>
    <w:basedOn w:val="Normal"/>
    <w:pPr>
      <w:numPr>
        <w:numId w:val="19"/>
      </w:numPr>
    </w:pPr>
  </w:style>
  <w:style w:type="paragraph" w:customStyle="1" w:styleId="Bullet3">
    <w:name w:val="Bullet 3"/>
    <w:basedOn w:val="Normal"/>
    <w:pPr>
      <w:numPr>
        <w:numId w:val="20"/>
      </w:numPr>
    </w:pPr>
  </w:style>
  <w:style w:type="paragraph" w:customStyle="1" w:styleId="Bullet4">
    <w:name w:val="Bullet 4"/>
    <w:basedOn w:val="Normal"/>
    <w:pPr>
      <w:numPr>
        <w:numId w:val="21"/>
      </w:numPr>
    </w:p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Declassification">
    <w:name w:val="Declassification"/>
    <w:basedOn w:val="Normal"/>
    <w:next w:val="Normal"/>
    <w:pPr>
      <w:spacing w:before="0" w:after="0"/>
    </w:pPr>
  </w:style>
  <w:style w:type="paragraph" w:customStyle="1" w:styleId="Disclaimer">
    <w:name w:val="Disclaimer"/>
    <w:basedOn w:val="Normal"/>
    <w:pPr>
      <w:framePr w:w="8220" w:wrap="notBeside" w:hAnchor="margin" w:xAlign="center" w:y="10401"/>
      <w:pBdr>
        <w:top w:val="single" w:sz="6" w:space="4" w:color="auto"/>
        <w:left w:val="single" w:sz="6" w:space="7" w:color="auto"/>
        <w:bottom w:val="single" w:sz="6" w:space="4" w:color="auto"/>
        <w:right w:val="single" w:sz="6" w:space="7" w:color="auto"/>
      </w:pBdr>
      <w:shd w:val="clear" w:color="FFFFFF" w:fill="auto"/>
    </w:p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22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IntrtEEE"/>
    <w:pPr>
      <w:spacing w:before="360" w:after="0"/>
      <w:jc w:val="center"/>
    </w:pPr>
    <w:rPr>
      <w:b/>
    </w:r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tatut">
    <w:name w:val="Statut"/>
    <w:basedOn w:val="Normal"/>
    <w:next w:val="Typedudocument"/>
    <w:pPr>
      <w:spacing w:before="0" w:after="24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ypedudocument">
    <w:name w:val="Type du document"/>
    <w:basedOn w:val="Normal"/>
    <w:next w:val="Accompagnant"/>
    <w:pPr>
      <w:spacing w:before="360" w:after="18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pPr>
      <w:spacing w:before="360" w:after="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IntrtEEE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ypedudocumentPagedecouverture">
    <w:name w:val="Type du document (Page de couverture)"/>
    <w:basedOn w:val="Typedudocument"/>
    <w:next w:val="Accompagnan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pPr>
      <w:spacing w:after="240"/>
    </w:pPr>
  </w:style>
  <w:style w:type="paragraph" w:customStyle="1" w:styleId="Accompagnant">
    <w:name w:val="Accompagnant"/>
    <w:basedOn w:val="Normal"/>
    <w:next w:val="Typeacteprincipal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Normal"/>
    <w:pPr>
      <w:spacing w:before="360" w:after="0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sk-SK" w:bidi="sk-SK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15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15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15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15"/>
      </w:numPr>
      <w:outlineLvl w:val="3"/>
    </w:pPr>
    <w:rPr>
      <w:rFonts w:eastAsiaTheme="majorEastAsia"/>
      <w:bCs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 List Paragraph,List Paragraph1,Lettre d'introduction,Numbered paragraph 1,Paragrafo elenco,1st level - Bullet List Paragraph,Medium Grid 1 - Accent 21,Normal bullet 2,Numbered List,Elenco a colori - Colore 11,Fiche List Paragraph,L"/>
    <w:basedOn w:val="Normal"/>
    <w:link w:val="ListParagraphChar"/>
    <w:uiPriority w:val="34"/>
    <w:qFormat/>
    <w:pPr>
      <w:spacing w:before="0" w:after="0"/>
      <w:ind w:left="720"/>
      <w:contextualSpacing/>
      <w:jc w:val="left"/>
    </w:pPr>
    <w:rPr>
      <w:rFonts w:asciiTheme="minorHAnsi" w:hAnsiTheme="minorHAnsi" w:cstheme="minorBidi"/>
      <w:sz w:val="22"/>
    </w:rPr>
  </w:style>
  <w:style w:type="character" w:customStyle="1" w:styleId="ListParagraphChar">
    <w:name w:val="List Paragraph Char"/>
    <w:aliases w:val="Bullet List Paragraph Char,List Paragraph1 Char,Lettre d'introduction Char,Numbered paragraph 1 Char,Paragrafo elenco Char,1st level - Bullet List Paragraph Char,Medium Grid 1 - Accent 21 Char,Normal bullet 2 Char,Numbered List Char"/>
    <w:basedOn w:val="DefaultParagraphFont"/>
    <w:link w:val="ListParagraph"/>
    <w:uiPriority w:val="34"/>
    <w:qFormat/>
    <w:rPr>
      <w:lang w:val="sk-SK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val="sk-SK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0" w:after="200"/>
    </w:pPr>
    <w:rPr>
      <w:b/>
      <w:bCs/>
      <w:color w:val="4F81BD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pPr>
      <w:spacing w:after="0"/>
    </w:pPr>
  </w:style>
  <w:style w:type="paragraph" w:styleId="ListNumber">
    <w:name w:val="List Number"/>
    <w:basedOn w:val="Normal"/>
    <w:uiPriority w:val="99"/>
    <w:semiHidden/>
    <w:unhideWhenUsed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8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hAnsi="Times New Roman" w:cs="Times New Roman"/>
      <w:sz w:val="20"/>
      <w:szCs w:val="20"/>
      <w:lang w:val="sk-S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hAnsi="Times New Roman" w:cs="Times New Roman"/>
      <w:b/>
      <w:bCs/>
      <w:sz w:val="20"/>
      <w:szCs w:val="20"/>
      <w:lang w:val="sk-SK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ascii="Times New Roman" w:hAnsi="Times New Roman" w:cs="Times New Roman"/>
      <w:sz w:val="24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300C5"/>
    <w:pPr>
      <w:tabs>
        <w:tab w:val="center" w:pos="4535"/>
        <w:tab w:val="right" w:pos="9071"/>
      </w:tabs>
      <w:spacing w:before="0"/>
    </w:pPr>
    <w:rPr>
      <w:lang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sid w:val="005300C5"/>
    <w:rPr>
      <w:rFonts w:ascii="Times New Roman" w:hAnsi="Times New Roman" w:cs="Times New Roman"/>
      <w:sz w:val="24"/>
      <w:lang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5300C5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  <w:rPr>
      <w:lang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5300C5"/>
    <w:rPr>
      <w:rFonts w:ascii="Times New Roman" w:hAnsi="Times New Roman" w:cs="Times New Roman"/>
      <w:sz w:val="24"/>
      <w:lang w:eastAsia="en-US"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rsid w:val="005300C5"/>
    <w:pPr>
      <w:tabs>
        <w:tab w:val="center" w:pos="7285"/>
        <w:tab w:val="right" w:pos="14003"/>
      </w:tabs>
      <w:spacing w:before="0"/>
    </w:pPr>
    <w:rPr>
      <w:lang w:eastAsia="en-US" w:bidi="ar-SA"/>
    </w:rPr>
  </w:style>
  <w:style w:type="paragraph" w:customStyle="1" w:styleId="FooterLandscape">
    <w:name w:val="FooterLandscape"/>
    <w:basedOn w:val="Normal"/>
    <w:rsid w:val="005300C5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  <w:rPr>
      <w:lang w:eastAsia="en-US" w:bidi="ar-SA"/>
    </w:r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HeaderSensitivity">
    <w:name w:val="Header Sensitivity"/>
    <w:basedOn w:val="Normal"/>
    <w:rsid w:val="005300C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/>
      <w:ind w:left="113" w:right="113"/>
      <w:jc w:val="center"/>
    </w:pPr>
    <w:rPr>
      <w:b/>
      <w:sz w:val="32"/>
      <w:lang w:eastAsia="en-US" w:bidi="ar-SA"/>
    </w:rPr>
  </w:style>
  <w:style w:type="paragraph" w:customStyle="1" w:styleId="FooterSensitivity">
    <w:name w:val="Footer Sensitivity"/>
    <w:basedOn w:val="Normal"/>
    <w:rsid w:val="005300C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/>
      <w:ind w:left="113" w:right="113"/>
      <w:jc w:val="center"/>
    </w:pPr>
    <w:rPr>
      <w:b/>
      <w:sz w:val="32"/>
      <w:lang w:eastAsia="en-US" w:bidi="ar-SA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Tiret0">
    <w:name w:val="Tiret 0"/>
    <w:basedOn w:val="Point0"/>
    <w:pPr>
      <w:numPr>
        <w:numId w:val="9"/>
      </w:numPr>
    </w:pPr>
  </w:style>
  <w:style w:type="paragraph" w:customStyle="1" w:styleId="Tiret1">
    <w:name w:val="Tiret 1"/>
    <w:basedOn w:val="Point1"/>
    <w:pPr>
      <w:numPr>
        <w:numId w:val="10"/>
      </w:numPr>
    </w:pPr>
  </w:style>
  <w:style w:type="paragraph" w:customStyle="1" w:styleId="Tiret2">
    <w:name w:val="Tiret 2"/>
    <w:basedOn w:val="Point2"/>
    <w:pPr>
      <w:numPr>
        <w:numId w:val="11"/>
      </w:numPr>
    </w:pPr>
  </w:style>
  <w:style w:type="paragraph" w:customStyle="1" w:styleId="Tiret3">
    <w:name w:val="Tiret 3"/>
    <w:basedOn w:val="Point3"/>
    <w:pPr>
      <w:numPr>
        <w:numId w:val="12"/>
      </w:numPr>
    </w:pPr>
  </w:style>
  <w:style w:type="paragraph" w:customStyle="1" w:styleId="Tiret4">
    <w:name w:val="Tiret 4"/>
    <w:basedOn w:val="Point4"/>
    <w:pPr>
      <w:numPr>
        <w:numId w:val="13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14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14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14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14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16"/>
      </w:numPr>
    </w:pPr>
  </w:style>
  <w:style w:type="paragraph" w:customStyle="1" w:styleId="Point1number">
    <w:name w:val="Point 1 (number)"/>
    <w:basedOn w:val="Normal"/>
    <w:pPr>
      <w:numPr>
        <w:ilvl w:val="2"/>
        <w:numId w:val="16"/>
      </w:numPr>
    </w:pPr>
  </w:style>
  <w:style w:type="paragraph" w:customStyle="1" w:styleId="Point2number">
    <w:name w:val="Point 2 (number)"/>
    <w:basedOn w:val="Normal"/>
    <w:pPr>
      <w:numPr>
        <w:ilvl w:val="4"/>
        <w:numId w:val="16"/>
      </w:numPr>
    </w:pPr>
  </w:style>
  <w:style w:type="paragraph" w:customStyle="1" w:styleId="Point3number">
    <w:name w:val="Point 3 (number)"/>
    <w:basedOn w:val="Normal"/>
    <w:pPr>
      <w:numPr>
        <w:ilvl w:val="6"/>
        <w:numId w:val="16"/>
      </w:numPr>
    </w:pPr>
  </w:style>
  <w:style w:type="paragraph" w:customStyle="1" w:styleId="Point0letter">
    <w:name w:val="Point 0 (letter)"/>
    <w:basedOn w:val="Normal"/>
    <w:pPr>
      <w:numPr>
        <w:ilvl w:val="1"/>
        <w:numId w:val="16"/>
      </w:numPr>
    </w:pPr>
  </w:style>
  <w:style w:type="paragraph" w:customStyle="1" w:styleId="Point1letter">
    <w:name w:val="Point 1 (letter)"/>
    <w:basedOn w:val="Normal"/>
    <w:pPr>
      <w:numPr>
        <w:ilvl w:val="3"/>
        <w:numId w:val="16"/>
      </w:numPr>
    </w:pPr>
  </w:style>
  <w:style w:type="paragraph" w:customStyle="1" w:styleId="Point2letter">
    <w:name w:val="Point 2 (letter)"/>
    <w:basedOn w:val="Normal"/>
    <w:pPr>
      <w:numPr>
        <w:ilvl w:val="5"/>
        <w:numId w:val="16"/>
      </w:numPr>
    </w:pPr>
  </w:style>
  <w:style w:type="paragraph" w:customStyle="1" w:styleId="Point3letter">
    <w:name w:val="Point 3 (letter)"/>
    <w:basedOn w:val="Normal"/>
    <w:pPr>
      <w:numPr>
        <w:ilvl w:val="7"/>
        <w:numId w:val="16"/>
      </w:numPr>
    </w:pPr>
  </w:style>
  <w:style w:type="paragraph" w:customStyle="1" w:styleId="Point4letter">
    <w:name w:val="Point 4 (letter)"/>
    <w:basedOn w:val="Normal"/>
    <w:pPr>
      <w:numPr>
        <w:ilvl w:val="8"/>
        <w:numId w:val="16"/>
      </w:numPr>
    </w:pPr>
  </w:style>
  <w:style w:type="paragraph" w:customStyle="1" w:styleId="Bullet0">
    <w:name w:val="Bullet 0"/>
    <w:basedOn w:val="Normal"/>
    <w:pPr>
      <w:numPr>
        <w:numId w:val="17"/>
      </w:numPr>
    </w:pPr>
  </w:style>
  <w:style w:type="paragraph" w:customStyle="1" w:styleId="Bullet1">
    <w:name w:val="Bullet 1"/>
    <w:basedOn w:val="Normal"/>
    <w:pPr>
      <w:numPr>
        <w:numId w:val="18"/>
      </w:numPr>
    </w:pPr>
  </w:style>
  <w:style w:type="paragraph" w:customStyle="1" w:styleId="Bullet2">
    <w:name w:val="Bullet 2"/>
    <w:basedOn w:val="Normal"/>
    <w:pPr>
      <w:numPr>
        <w:numId w:val="19"/>
      </w:numPr>
    </w:pPr>
  </w:style>
  <w:style w:type="paragraph" w:customStyle="1" w:styleId="Bullet3">
    <w:name w:val="Bullet 3"/>
    <w:basedOn w:val="Normal"/>
    <w:pPr>
      <w:numPr>
        <w:numId w:val="20"/>
      </w:numPr>
    </w:pPr>
  </w:style>
  <w:style w:type="paragraph" w:customStyle="1" w:styleId="Bullet4">
    <w:name w:val="Bullet 4"/>
    <w:basedOn w:val="Normal"/>
    <w:pPr>
      <w:numPr>
        <w:numId w:val="21"/>
      </w:numPr>
    </w:p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Declassification">
    <w:name w:val="Declassification"/>
    <w:basedOn w:val="Normal"/>
    <w:next w:val="Normal"/>
    <w:pPr>
      <w:spacing w:before="0" w:after="0"/>
    </w:pPr>
  </w:style>
  <w:style w:type="paragraph" w:customStyle="1" w:styleId="Disclaimer">
    <w:name w:val="Disclaimer"/>
    <w:basedOn w:val="Normal"/>
    <w:pPr>
      <w:framePr w:w="8220" w:wrap="notBeside" w:hAnchor="margin" w:xAlign="center" w:y="10401"/>
      <w:pBdr>
        <w:top w:val="single" w:sz="6" w:space="4" w:color="auto"/>
        <w:left w:val="single" w:sz="6" w:space="7" w:color="auto"/>
        <w:bottom w:val="single" w:sz="6" w:space="4" w:color="auto"/>
        <w:right w:val="single" w:sz="6" w:space="7" w:color="auto"/>
      </w:pBdr>
      <w:shd w:val="clear" w:color="FFFFFF" w:fill="auto"/>
    </w:p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22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IntrtEEE"/>
    <w:pPr>
      <w:spacing w:before="360" w:after="0"/>
      <w:jc w:val="center"/>
    </w:pPr>
    <w:rPr>
      <w:b/>
    </w:r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tatut">
    <w:name w:val="Statut"/>
    <w:basedOn w:val="Normal"/>
    <w:next w:val="Typedudocument"/>
    <w:pPr>
      <w:spacing w:before="0" w:after="24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ypedudocument">
    <w:name w:val="Type du document"/>
    <w:basedOn w:val="Normal"/>
    <w:next w:val="Accompagnant"/>
    <w:pPr>
      <w:spacing w:before="360" w:after="18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pPr>
      <w:spacing w:before="360" w:after="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IntrtEEE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ypedudocumentPagedecouverture">
    <w:name w:val="Type du document (Page de couverture)"/>
    <w:basedOn w:val="Typedudocument"/>
    <w:next w:val="Accompagnan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pPr>
      <w:spacing w:after="240"/>
    </w:pPr>
  </w:style>
  <w:style w:type="paragraph" w:customStyle="1" w:styleId="Accompagnant">
    <w:name w:val="Accompagnant"/>
    <w:basedOn w:val="Normal"/>
    <w:next w:val="Typeacteprincipal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Normal"/>
    <w:pPr>
      <w:spacing w:before="360" w:after="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39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53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74128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801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069448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614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616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4868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1776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98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60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38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203449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36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57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311418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961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152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19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6179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1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0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81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893808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57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867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426801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454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93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3648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2152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59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45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74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9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169071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884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907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061051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999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936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0448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1409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4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93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7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3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8205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11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780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50949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880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12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8711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9919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2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22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9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125039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050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584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839533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19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7700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2565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7827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7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17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10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07075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166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155453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67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2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58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5607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8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79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8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37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05741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176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226926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527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592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573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5168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6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74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30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97750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708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07377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975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707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1745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5628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5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8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86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93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78795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769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45721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277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954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564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0841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817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8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24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872995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4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609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981588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687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596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1860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1790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1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06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0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4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096906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896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180984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4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627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978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3318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1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06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9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561276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390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115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113129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09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176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0285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0533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2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8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3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567116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14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40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421070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53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7871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181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0727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oter" Target="footer5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ANNEX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C_Collab_Status xmlns="4f503d93-73c1-4597-96f4-f7a992e3c63a">Not Started</EC_Collab_Status>
    <EC_Collab_Reference xmlns="4f503d93-73c1-4597-96f4-f7a992e3c63a" xsi:nil="true"/>
    <_Status xmlns="http://schemas.microsoft.com/sharepoint/v3/fields">Not Started</_Status>
    <EC_Collab_DocumentLanguage xmlns="4f503d93-73c1-4597-96f4-f7a992e3c63a">EN</EC_Collab_DocumentLanguag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C7F79090A4EED54B9565DA1B083712D8" ma:contentTypeVersion="0" ma:contentTypeDescription="Create a new document in this library." ma:contentTypeScope="" ma:versionID="acc170ae29c4033156b46acd2cb31a7b">
  <xsd:schema xmlns:xsd="http://www.w3.org/2001/XMLSchema" xmlns:xs="http://www.w3.org/2001/XMLSchema" xmlns:p="http://schemas.microsoft.com/office/2006/metadata/properties" xmlns:ns2="http://schemas.microsoft.com/sharepoint/v3/fields" xmlns:ns3="4f503d93-73c1-4597-96f4-f7a992e3c63a" targetNamespace="http://schemas.microsoft.com/office/2006/metadata/properties" ma:root="true" ma:fieldsID="0897e21abd97d55d745b11144d28b977" ns2:_="" ns3:_="">
    <xsd:import namespace="http://schemas.microsoft.com/sharepoint/v3/fields"/>
    <xsd:import namespace="4f503d93-73c1-4597-96f4-f7a992e3c63a"/>
    <xsd:element name="properties">
      <xsd:complexType>
        <xsd:sequence>
          <xsd:element name="documentManagement">
            <xsd:complexType>
              <xsd:all>
                <xsd:element ref="ns3:EC_Collab_Reference" minOccurs="0"/>
                <xsd:element ref="ns2:_Status" minOccurs="0"/>
                <xsd:element ref="ns3:EC_Collab_DocumentLanguage"/>
                <xsd:element ref="ns3:EC_Collab_Status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3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503d93-73c1-4597-96f4-f7a992e3c63a" elementFormDefault="qualified">
    <xsd:import namespace="http://schemas.microsoft.com/office/2006/documentManagement/types"/>
    <xsd:import namespace="http://schemas.microsoft.com/office/infopath/2007/PartnerControls"/>
    <xsd:element name="EC_Collab_Reference" ma:index="12" nillable="true" ma:displayName="Reference" ma:internalName="EC_Collab_Reference">
      <xsd:simpleType>
        <xsd:restriction base="dms:Text"/>
      </xsd:simpleType>
    </xsd:element>
    <xsd:element name="EC_Collab_DocumentLanguage" ma:index="14" ma:displayName="Language" ma:default="EN" ma:internalName="EC_Collab_DocumentLanguage">
      <xsd:simpleType>
        <xsd:restriction base="dms:Choice">
          <xsd:enumeration value="BG"/>
          <xsd:enumeration value="ES"/>
          <xsd:enumeration value="CS"/>
          <xsd:enumeration value="DA"/>
          <xsd:enumeration value="DE"/>
          <xsd:enumeration value="ET"/>
          <xsd:enumeration value="EL"/>
          <xsd:enumeration value="EN"/>
          <xsd:enumeration value="FR"/>
          <xsd:enumeration value="GA"/>
          <xsd:enumeration value="IT"/>
          <xsd:enumeration value="LT"/>
          <xsd:enumeration value="LV"/>
          <xsd:enumeration value="HU"/>
          <xsd:enumeration value="MT"/>
          <xsd:enumeration value="NL"/>
          <xsd:enumeration value="PL"/>
          <xsd:enumeration value="PT"/>
          <xsd:enumeration value="RO"/>
          <xsd:enumeration value="SK"/>
          <xsd:enumeration value="SL"/>
          <xsd:enumeration value="FI"/>
          <xsd:enumeration value="SV"/>
          <xsd:enumeration value="HR"/>
          <xsd:enumeration value="MK"/>
          <xsd:enumeration value="TR"/>
          <xsd:enumeration value="EU"/>
          <xsd:enumeration value="CA"/>
          <xsd:enumeration value="GL"/>
          <xsd:enumeration value="AB"/>
          <xsd:enumeration value="AA"/>
          <xsd:enumeration value="AF"/>
          <xsd:enumeration value="AK"/>
          <xsd:enumeration value="SQ"/>
          <xsd:enumeration value="AM"/>
          <xsd:enumeration value="AR"/>
          <xsd:enumeration value="AN"/>
          <xsd:enumeration value="HY"/>
          <xsd:enumeration value="AS"/>
          <xsd:enumeration value="AV"/>
          <xsd:enumeration value="AE"/>
          <xsd:enumeration value="AY"/>
          <xsd:enumeration value="AZ"/>
          <xsd:enumeration value="BM"/>
          <xsd:enumeration value="BA"/>
          <xsd:enumeration value="BE"/>
          <xsd:enumeration value="BN"/>
          <xsd:enumeration value="BH"/>
          <xsd:enumeration value="BI"/>
          <xsd:enumeration value="NB"/>
          <xsd:enumeration value="BS"/>
          <xsd:enumeration value="BR"/>
          <xsd:enumeration value="MY"/>
          <xsd:enumeration value="KM"/>
          <xsd:enumeration value="CH"/>
          <xsd:enumeration value="CE"/>
          <xsd:enumeration value="NY"/>
          <xsd:enumeration value="ZH"/>
          <xsd:enumeration value="CU"/>
          <xsd:enumeration value="CV"/>
          <xsd:enumeration value="KW"/>
          <xsd:enumeration value="CO"/>
          <xsd:enumeration value="CR"/>
          <xsd:enumeration value="DV"/>
          <xsd:enumeration value="DZ"/>
          <xsd:enumeration value="EO"/>
          <xsd:enumeration value="EE"/>
          <xsd:enumeration value="FO"/>
          <xsd:enumeration value="FJ"/>
          <xsd:enumeration value="FF"/>
          <xsd:enumeration value="GD"/>
          <xsd:enumeration value="LG"/>
          <xsd:enumeration value="KA"/>
          <xsd:enumeration value="GN"/>
          <xsd:enumeration value="GU"/>
          <xsd:enumeration value="HT"/>
          <xsd:enumeration value="HA"/>
          <xsd:enumeration value="HE"/>
          <xsd:enumeration value="HZ"/>
          <xsd:enumeration value="HI"/>
          <xsd:enumeration value="HO"/>
          <xsd:enumeration value="IS"/>
          <xsd:enumeration value="IO"/>
          <xsd:enumeration value="IG"/>
          <xsd:enumeration value="ID"/>
          <xsd:enumeration value="IA"/>
          <xsd:enumeration value="IE"/>
          <xsd:enumeration value="IU"/>
          <xsd:enumeration value="IK"/>
          <xsd:enumeration value="JA"/>
          <xsd:enumeration value="JV"/>
          <xsd:enumeration value="KL"/>
          <xsd:enumeration value="KN"/>
          <xsd:enumeration value="KR"/>
          <xsd:enumeration value="KS"/>
          <xsd:enumeration value="KK"/>
          <xsd:enumeration value="KI"/>
          <xsd:enumeration value="RW"/>
          <xsd:enumeration value="KY"/>
          <xsd:enumeration value="KV"/>
          <xsd:enumeration value="KG"/>
          <xsd:enumeration value="KO"/>
          <xsd:enumeration value="KJ"/>
          <xsd:enumeration value="KU"/>
          <xsd:enumeration value="LO"/>
          <xsd:enumeration value="LA"/>
          <xsd:enumeration value="LI"/>
          <xsd:enumeration value="LN"/>
          <xsd:enumeration value="LU"/>
          <xsd:enumeration value="LB"/>
          <xsd:enumeration value="MG"/>
          <xsd:enumeration value="MS"/>
          <xsd:enumeration value="ML"/>
          <xsd:enumeration value="GV"/>
          <xsd:enumeration value="MI"/>
          <xsd:enumeration value="MR"/>
          <xsd:enumeration value="MH"/>
          <xsd:enumeration value="MN"/>
          <xsd:enumeration value="NA"/>
          <xsd:enumeration value="NV"/>
          <xsd:enumeration value="ND"/>
          <xsd:enumeration value="NR"/>
          <xsd:enumeration value="NG"/>
          <xsd:enumeration value="NE"/>
          <xsd:enumeration value="SE"/>
          <xsd:enumeration value="NO"/>
          <xsd:enumeration value="NN"/>
          <xsd:enumeration value="OC"/>
          <xsd:enumeration value="OJ"/>
          <xsd:enumeration value="OR"/>
          <xsd:enumeration value="OM"/>
          <xsd:enumeration value="OS"/>
          <xsd:enumeration value="PI"/>
          <xsd:enumeration value="PA"/>
          <xsd:enumeration value="FA"/>
          <xsd:enumeration value="PS"/>
          <xsd:enumeration value="QU"/>
          <xsd:enumeration value="RM"/>
          <xsd:enumeration value="RN"/>
          <xsd:enumeration value="RU"/>
          <xsd:enumeration value="SM"/>
          <xsd:enumeration value="SG"/>
          <xsd:enumeration value="SA"/>
          <xsd:enumeration value="SC"/>
          <xsd:enumeration value="SR"/>
          <xsd:enumeration value="SN"/>
          <xsd:enumeration value="II"/>
          <xsd:enumeration value="SD"/>
          <xsd:enumeration value="SI"/>
          <xsd:enumeration value="SO"/>
          <xsd:enumeration value="ST"/>
          <xsd:enumeration value="SU"/>
          <xsd:enumeration value="SW"/>
          <xsd:enumeration value="SS"/>
          <xsd:enumeration value="TL"/>
          <xsd:enumeration value="TY"/>
          <xsd:enumeration value="TG"/>
          <xsd:enumeration value="TA"/>
          <xsd:enumeration value="TT"/>
          <xsd:enumeration value="TE"/>
          <xsd:enumeration value="TH"/>
          <xsd:enumeration value="BO"/>
          <xsd:enumeration value="TI"/>
          <xsd:enumeration value="TO"/>
          <xsd:enumeration value="TS"/>
          <xsd:enumeration value="TN"/>
          <xsd:enumeration value="TK"/>
          <xsd:enumeration value="TW"/>
          <xsd:enumeration value="UG"/>
          <xsd:enumeration value="UK"/>
          <xsd:enumeration value="UR"/>
          <xsd:enumeration value="UZ"/>
          <xsd:enumeration value="VE"/>
          <xsd:enumeration value="VI"/>
          <xsd:enumeration value="VO"/>
          <xsd:enumeration value="WA"/>
          <xsd:enumeration value="CY"/>
          <xsd:enumeration value="FY"/>
          <xsd:enumeration value="WO"/>
          <xsd:enumeration value="XH"/>
          <xsd:enumeration value="YI"/>
          <xsd:enumeration value="YO"/>
          <xsd:enumeration value="ZA"/>
          <xsd:enumeration value="ZU"/>
        </xsd:restriction>
      </xsd:simpleType>
    </xsd:element>
    <xsd:element name="EC_Collab_Status" ma:index="15" ma:displayName="EC Status" ma:default="Not Started" ma:internalName="EC_Collab_Status">
      <xsd:simpleType>
        <xsd:restriction base="dms:Choice">
          <xsd:enumeration value="Not Started"/>
          <xsd:enumeration value="Draft"/>
          <xsd:enumeration value="Reviewed"/>
          <xsd:enumeration value="Scheduled"/>
          <xsd:enumeration value="Published"/>
          <xsd:enumeration value="Final"/>
          <xsd:enumeration value="Expir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9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 ma:index="8" ma:displayName="Subject"/>
        <xsd:element ref="dc:description" minOccurs="0" maxOccurs="1" ma:index="11" ma:displayName="Comments"/>
        <xsd:element name="keywords" minOccurs="0" maxOccurs="1" type="xsd:string" ma:index="1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F32CF3-06DA-4F90-8E5C-23AA58666746}">
  <ds:schemaRefs>
    <ds:schemaRef ds:uri="http://www.w3.org/XML/1998/namespace"/>
    <ds:schemaRef ds:uri="http://schemas.microsoft.com/office/2006/documentManagement/types"/>
    <ds:schemaRef ds:uri="http://purl.org/dc/dcmitype/"/>
    <ds:schemaRef ds:uri="4f503d93-73c1-4597-96f4-f7a992e3c63a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sharepoint/v3/field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88A0839-0427-451A-93EB-E48BD82356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93A595-5C7A-4851-907A-CB50E819F5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4f503d93-73c1-4597-96f4-f7a992e3c6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ANNEX.dotm</Template>
  <TotalTime>1</TotalTime>
  <Pages>8</Pages>
  <Words>2252</Words>
  <Characters>12347</Characters>
  <Application>Microsoft Office Word</Application>
  <DocSecurity>0</DocSecurity>
  <Lines>280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PAREDES ECHAURI Cristina (CAB-ALMUNIA)</cp:lastModifiedBy>
  <cp:revision>9</cp:revision>
  <dcterms:created xsi:type="dcterms:W3CDTF">2018-04-23T09:22:00Z</dcterms:created>
  <dcterms:modified xsi:type="dcterms:W3CDTF">2018-04-26T12:39:00Z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COM/ANNEX</vt:lpwstr>
  </property>
  <property fmtid="{D5CDD505-2E9C-101B-9397-08002B2CF9AE}" pid="3" name="Version">
    <vt:lpwstr>6.0.1.0</vt:lpwstr>
  </property>
  <property fmtid="{D5CDD505-2E9C-101B-9397-08002B2CF9AE}" pid="4" name="Last edited using">
    <vt:lpwstr>LW 6.0, Build 20171009</vt:lpwstr>
  </property>
  <property fmtid="{D5CDD505-2E9C-101B-9397-08002B2CF9AE}" pid="5" name="Created using">
    <vt:lpwstr>LW 6.0, Build 20171009</vt:lpwstr>
  </property>
  <property fmtid="{D5CDD505-2E9C-101B-9397-08002B2CF9AE}" pid="6" name="First annex">
    <vt:lpwstr>1</vt:lpwstr>
  </property>
  <property fmtid="{D5CDD505-2E9C-101B-9397-08002B2CF9AE}" pid="7" name="Last annex">
    <vt:lpwstr>2</vt:lpwstr>
  </property>
  <property fmtid="{D5CDD505-2E9C-101B-9397-08002B2CF9AE}" pid="8" name="Unique annex">
    <vt:lpwstr>0</vt:lpwstr>
  </property>
  <property fmtid="{D5CDD505-2E9C-101B-9397-08002B2CF9AE}" pid="9" name="Part">
    <vt:lpwstr>&lt;UNUSED&gt;</vt:lpwstr>
  </property>
  <property fmtid="{D5CDD505-2E9C-101B-9397-08002B2CF9AE}" pid="10" name="Total parts">
    <vt:lpwstr>&lt;UNUSED&gt;</vt:lpwstr>
  </property>
  <property fmtid="{D5CDD505-2E9C-101B-9397-08002B2CF9AE}" pid="11" name="Level of sensitivity">
    <vt:lpwstr>Standard treatment</vt:lpwstr>
  </property>
  <property fmtid="{D5CDD505-2E9C-101B-9397-08002B2CF9AE}" pid="12" name="LWTemplateID">
    <vt:lpwstr>SG-017</vt:lpwstr>
  </property>
  <property fmtid="{D5CDD505-2E9C-101B-9397-08002B2CF9AE}" pid="13" name="ContentTypeId">
    <vt:lpwstr>0x010100258AA79CEB83498886A3A0868112325000C7F79090A4EED54B9565DA1B083712D8</vt:lpwstr>
  </property>
  <property fmtid="{D5CDD505-2E9C-101B-9397-08002B2CF9AE}" pid="14" name="DQCStatus">
    <vt:lpwstr>Yellow (DQC version 03)</vt:lpwstr>
  </property>
</Properties>
</file>