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CB8DD2B-80DF-463E-9823-51E06F364187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ΠΑΡΑΡΤΗΜΑ</w:t>
      </w:r>
      <w:r>
        <w:rPr>
          <w:noProof/>
        </w:rPr>
        <w:br/>
        <w:t>Σύνολο δεδομένων EMSWe</w:t>
      </w:r>
    </w:p>
    <w:p>
      <w:pPr>
        <w:pStyle w:val="NormalCentered"/>
        <w:rPr>
          <w:b/>
          <w:noProof/>
        </w:rPr>
      </w:pPr>
    </w:p>
    <w:p>
      <w:pPr>
        <w:pStyle w:val="Point0"/>
        <w:rPr>
          <w:b/>
          <w:noProof/>
        </w:rPr>
      </w:pPr>
      <w:r>
        <w:rPr>
          <w:b/>
          <w:noProof/>
        </w:rPr>
        <w:t>A.</w:t>
      </w:r>
      <w:r>
        <w:rPr>
          <w:noProof/>
        </w:rPr>
        <w:tab/>
      </w:r>
      <w:r>
        <w:rPr>
          <w:b/>
          <w:noProof/>
        </w:rPr>
        <w:t>Υποχρεώσεις υποβολής δηλώσεων που απορρέουν από νομικές πράξεις της Ένωσης</w:t>
      </w:r>
    </w:p>
    <w:p>
      <w:pPr>
        <w:pStyle w:val="Text1"/>
        <w:rPr>
          <w:noProof/>
        </w:rPr>
      </w:pPr>
      <w:r>
        <w:rPr>
          <w:noProof/>
        </w:rPr>
        <w:t>Η κατηγορία αυτή υποχρεώσεων υποβολής δηλώσεων περιλαμβάνει τις πληροφορίες που πρέπει να παρέχονται σύμφωνα με τις ακόλουθες διατάξεις: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Κοινοποίηση για πλοία κατά τον κατάπλου σε λιμένες κρατών μελών ή τον απόπλου από αυτούς.</w:t>
      </w:r>
    </w:p>
    <w:p>
      <w:pPr>
        <w:pStyle w:val="QuotedText"/>
        <w:rPr>
          <w:noProof/>
        </w:rPr>
      </w:pPr>
      <w:r>
        <w:rPr>
          <w:noProof/>
        </w:rPr>
        <w:t>Άρθρο 4 της οδηγίας 2002/59/ΕΚ του Ευρωπαϊκού Κοινοβουλίου και του Συμβουλίου, της 27ης Ιουνίου 2002, για τη δημιουργία κοινοτικού συστήματος παρακολούθησης της κυκλοφορίας των πλοίων και ενημέρωσης (ΕΕ L 208 της 5.8.2002, σ. 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Συνοριακοί έλεγχοι προσώπων</w:t>
      </w:r>
    </w:p>
    <w:p>
      <w:pPr>
        <w:pStyle w:val="QuotedText"/>
        <w:rPr>
          <w:noProof/>
        </w:rPr>
      </w:pPr>
      <w:r>
        <w:rPr>
          <w:noProof/>
        </w:rPr>
        <w:t>Άρθρο 7 του Κανονισμού (ΕΚ) αριθ. 562/2006 του Ευρωπαϊκού Κοινοβουλίου και του Συμβουλίου, της 15ης Μαρτίου 2006, για τη θέσπιση του κοινοτικού κώδικα σχετικά με το καθεστώς διέλευσης προσώπων από τα σύνορα (κώδικας συνόρων Σένγκεν) (ΕΕ L 105 της 13.4.2006, σ. 1)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Κοινοποίηση επικίνδυνων ή ρυπογόνων εμπορευμάτων που ευρίσκονται επί του πλοίου</w:t>
      </w:r>
    </w:p>
    <w:p>
      <w:pPr>
        <w:pStyle w:val="QuotedText"/>
        <w:rPr>
          <w:noProof/>
        </w:rPr>
      </w:pPr>
      <w:r>
        <w:rPr>
          <w:noProof/>
        </w:rPr>
        <w:t>Άρθρο 13 της οδηγίας 2002/59/ΕΚ του Ευρωπαϊκού Κοινοβουλίου και του Συμβουλίου, της 27ης Ιουνίου 2002, για τη δημιουργία κοινοτικού συστήματος παρακολούθησης της κυκλοφορίας των πλοίων και ενημέρωσης (ΕΕ L 208 της 5.8.2002, σ. 10).</w:t>
      </w:r>
    </w:p>
    <w:p>
      <w:pPr>
        <w:pStyle w:val="Point1"/>
        <w:outlineLvl w:val="0"/>
        <w:rPr>
          <w:noProof/>
        </w:rPr>
      </w:pPr>
      <w:r>
        <w:rPr>
          <w:noProof/>
        </w:rPr>
        <w:t>4.</w:t>
      </w:r>
      <w:r>
        <w:rPr>
          <w:noProof/>
        </w:rPr>
        <w:tab/>
        <w:t>Κοινοποίηση αποβλήτων και καταλοίπων</w:t>
      </w:r>
    </w:p>
    <w:p>
      <w:pPr>
        <w:pStyle w:val="QuotedText"/>
        <w:rPr>
          <w:noProof/>
        </w:rPr>
      </w:pPr>
      <w:r>
        <w:rPr>
          <w:noProof/>
        </w:rPr>
        <w:t>Άρθρο 6 της οδηγίας 2000/59/ΕΚ του Ευρωπαϊκού Κοινοβουλίου και του Συμβουλίου, της 27ης Νοεμβρίου 2000, σχετικά με τις λιμενικές εγκαταστάσεις παραλαβής αποβλήτων</w:t>
      </w:r>
      <w:r>
        <w:rPr>
          <w:noProof/>
        </w:rPr>
        <w:noBreakHyphen/>
        <w:t>πλοίου και καταλοίπων φορτίου (ΕΕ L 332 της 28.12.2000, σ. 81).</w:t>
      </w:r>
    </w:p>
    <w:p>
      <w:pPr>
        <w:pStyle w:val="QuotedText"/>
        <w:rPr>
          <w:noProof/>
        </w:rPr>
      </w:pPr>
      <w:r>
        <w:rPr>
          <w:noProof/>
        </w:rPr>
        <w:t>[Νέα πρόταση για την κατάργηση της 2000/59/ΕΚ:</w:t>
      </w:r>
    </w:p>
    <w:p>
      <w:pPr>
        <w:pStyle w:val="QuotedText"/>
        <w:rPr>
          <w:noProof/>
        </w:rPr>
      </w:pPr>
      <w:r>
        <w:rPr>
          <w:noProof/>
        </w:rPr>
        <w:t xml:space="preserve">4. Κοινοποίηση αποβλήτων πλοίων, συμπεριλαμβανομένων των καταλοίπων  </w:t>
      </w:r>
    </w:p>
    <w:p>
      <w:pPr>
        <w:pStyle w:val="QuotedText"/>
        <w:rPr>
          <w:noProof/>
        </w:rPr>
      </w:pPr>
      <w:r>
        <w:rPr>
          <w:noProof/>
        </w:rPr>
        <w:t>Άρθρα 6 και 7 της οδηγίας 201X/XX/ΕΕ του Ευρωπαϊκού Κοινοβουλίου και του Συμβουλίου]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Κοινοποίηση πληροφοριών σχετικών με την ασφάλεια</w:t>
      </w:r>
    </w:p>
    <w:p>
      <w:pPr>
        <w:pStyle w:val="QuotedText"/>
        <w:rPr>
          <w:noProof/>
        </w:rPr>
      </w:pPr>
      <w:r>
        <w:rPr>
          <w:noProof/>
        </w:rPr>
        <w:t>Άρθρο 6 του κανονισμού (ΕΚ) αριθ. 725/2004 του Ευρωπαϊκού Κοινοβουλίου και του Συμβουλίου, της 31ης Μαρτίου 2004, για τη βελτίωση της ασφάλειας στα πλοία και στις λιμενικές εγκαταστάσεις (ΕΕ L 129 της 29.4.2004, σ. 6).</w:t>
      </w:r>
    </w:p>
    <w:p>
      <w:pPr>
        <w:pStyle w:val="QuotedText"/>
        <w:rPr>
          <w:noProof/>
        </w:rPr>
      </w:pPr>
      <w:r>
        <w:rPr>
          <w:noProof/>
        </w:rPr>
        <w:t>Έως ότου εγκριθεί εναρμονισμένο έντυπο σε διεθνές επίπεδο, για τον προσδιορισμό των πληροφοριών που απαιτούνται δυνάμει του άρθρου 6 του κανονισμού (ΕΚ) αριθ. 725/2004, χρησιμοποιείται το έντυπο που παρατίθεται στο προσάρτημα του παρόντος παραρτήματος. Το έντυπο μπορεί να διαβιβάζεται ηλεκτρονικά.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Πληροφορίες σχετικά με τους επιβαίνοντες </w:t>
      </w:r>
    </w:p>
    <w:p>
      <w:pPr>
        <w:pStyle w:val="QuotedText"/>
        <w:rPr>
          <w:noProof/>
        </w:rPr>
      </w:pPr>
      <w:r>
        <w:rPr>
          <w:noProof/>
        </w:rPr>
        <w:t>Άρθρο 4 παράγραφος 2 και άρθρο 5 παράγραφος 2 της οδηγίας 98/41/ΕΚ του Συμβουλίου, της 18ης Ιουνίου 1998, σχετικά με την καταγραφή των ατόμων που ταξιδεύουν με επιβατηγά πλοία που εκτελούν δρομολόγια προς ή από λιμένες των κρατών μελών της Κοινότητας (ΕΕ L 188 της 2.7.1998, σ. 35).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Τελωνειακές διατυπώσεις</w:t>
      </w:r>
    </w:p>
    <w:p>
      <w:pPr>
        <w:pStyle w:val="Point2"/>
        <w:rPr>
          <w:noProof/>
        </w:rPr>
      </w:pPr>
      <w:r>
        <w:rPr>
          <w:noProof/>
        </w:rPr>
        <w:t>α)</w:t>
      </w:r>
      <w:r>
        <w:rPr>
          <w:noProof/>
        </w:rPr>
        <w:tab/>
        <w:t>Διατυπώσεις κατάπλου:</w:t>
      </w:r>
    </w:p>
    <w:p>
      <w:pPr>
        <w:pStyle w:val="Tiret2"/>
        <w:numPr>
          <w:ilvl w:val="0"/>
          <w:numId w:val="10"/>
        </w:numPr>
        <w:rPr>
          <w:noProof/>
        </w:rPr>
      </w:pPr>
      <w:r>
        <w:rPr>
          <w:noProof/>
        </w:rPr>
        <w:t>Γνωστοποίηση κατάπλου (άρθρο 133 του κανονισμού (ΕΕ) αριθ. 952/2013</w:t>
      </w:r>
      <w:r>
        <w:rPr>
          <w:rStyle w:val="FootnoteReference"/>
          <w:noProof/>
        </w:rPr>
        <w:footnoteReference w:id="1"/>
      </w:r>
      <w:r>
        <w:rPr>
          <w:noProof/>
        </w:rPr>
        <w:t>)·</w:t>
      </w:r>
    </w:p>
    <w:p>
      <w:pPr>
        <w:pStyle w:val="Tiret2"/>
        <w:rPr>
          <w:noProof/>
        </w:rPr>
      </w:pPr>
      <w:r>
        <w:rPr>
          <w:noProof/>
        </w:rPr>
        <w:t>Προσκόμιση εμπορευμάτων στο τελωνείο (άρθρο 139 του κανονισμού (ΕΕ) αριθ. 952/2013)·</w:t>
      </w:r>
    </w:p>
    <w:p>
      <w:pPr>
        <w:pStyle w:val="Tiret2"/>
        <w:rPr>
          <w:noProof/>
        </w:rPr>
      </w:pPr>
      <w:r>
        <w:rPr>
          <w:noProof/>
        </w:rPr>
        <w:t>Διασάφηση προσωρινής εναπόθεσης εμπορευμάτων (άρθρο 145 του κανονισμού (ΕΕ) αριθ. 952/2013)·</w:t>
      </w:r>
    </w:p>
    <w:p>
      <w:pPr>
        <w:pStyle w:val="Tiret2"/>
        <w:rPr>
          <w:noProof/>
        </w:rPr>
      </w:pPr>
      <w:r>
        <w:rPr>
          <w:noProof/>
        </w:rPr>
        <w:t>Τελωνειακός χαρακτήρας εμπορευμάτων (άρθρα 153 έως 155 του κανονισμού (ΕΕ) αριθ. 952/2013)·</w:t>
      </w:r>
    </w:p>
    <w:p>
      <w:pPr>
        <w:pStyle w:val="Tiret2"/>
        <w:rPr>
          <w:noProof/>
        </w:rPr>
      </w:pPr>
      <w:r>
        <w:rPr>
          <w:noProof/>
        </w:rPr>
        <w:t>Ηλεκτρονικά έγγραφα μεταφοράς που χρησιμοποιούνται για τη διαμετακόμιση (άρθρο 233 παράγραφος 4 στοιχείο ε) του κανονισμού (ΕΕ) αριθ. 952/2013).</w:t>
      </w:r>
    </w:p>
    <w:p>
      <w:pPr>
        <w:pStyle w:val="Point2"/>
        <w:rPr>
          <w:noProof/>
        </w:rPr>
      </w:pPr>
      <w:r>
        <w:rPr>
          <w:noProof/>
        </w:rPr>
        <w:t>β)</w:t>
      </w:r>
      <w:r>
        <w:rPr>
          <w:noProof/>
        </w:rPr>
        <w:tab/>
        <w:t>Διατυπώσεις απόπλου:</w:t>
      </w:r>
    </w:p>
    <w:p>
      <w:pPr>
        <w:pStyle w:val="Tiret2"/>
        <w:rPr>
          <w:noProof/>
        </w:rPr>
      </w:pPr>
      <w:r>
        <w:rPr>
          <w:noProof/>
        </w:rPr>
        <w:t>Τελωνειακός χαρακτήρας εμπορευμάτων (άρθρα 153 έως 155 του κανονισμού (ΕΕ) αριθ. 952/2013)·</w:t>
      </w:r>
    </w:p>
    <w:p>
      <w:pPr>
        <w:pStyle w:val="Tiret2"/>
        <w:rPr>
          <w:noProof/>
        </w:rPr>
      </w:pPr>
      <w:r>
        <w:rPr>
          <w:noProof/>
        </w:rPr>
        <w:t>Ηλεκτρονικά έγγραφα μεταφοράς που χρησιμοποιούνται για τη διαμετακόμιση (άρθρο 233 παράγραφος 4 στοιχείο ε) του κανονισμού (ΕΕ) αριθ. 952/2013).</w:t>
      </w:r>
    </w:p>
    <w:p>
      <w:pPr>
        <w:pStyle w:val="Tiret2"/>
        <w:rPr>
          <w:noProof/>
        </w:rPr>
      </w:pPr>
      <w:r>
        <w:rPr>
          <w:noProof/>
        </w:rPr>
        <w:t xml:space="preserve">Γνωστοποίηση εξόδου (άρθρο 269 παράγραφος 2 του κανονισμού (ΕΕ) αριθ. 952/2013)· </w:t>
      </w:r>
    </w:p>
    <w:p>
      <w:pPr>
        <w:pStyle w:val="Tiret2"/>
        <w:rPr>
          <w:noProof/>
        </w:rPr>
      </w:pPr>
      <w:r>
        <w:rPr>
          <w:noProof/>
        </w:rPr>
        <w:t>Συνοπτική γνωστοποίηση εξόδου (άρθρα 271 και 272 του κανονισμού (ΕΕ) αριθ. 952/2013)·</w:t>
      </w:r>
    </w:p>
    <w:p>
      <w:pPr>
        <w:pStyle w:val="Tiret2"/>
        <w:rPr>
          <w:noProof/>
        </w:rPr>
      </w:pPr>
      <w:r>
        <w:rPr>
          <w:noProof/>
        </w:rPr>
        <w:t>Γνωστοποίηση επανεξαγωγής (άρθρα 274 και 275 του κανονισμού (ΕΕ) αριθ. 952/2013)·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Ασφαλής φόρτωση και εκφόρτωση φορτηγών πλοίων μεταφοράς φορτίου χύδην</w:t>
      </w:r>
    </w:p>
    <w:p>
      <w:pPr>
        <w:pStyle w:val="QuotedText"/>
        <w:rPr>
          <w:noProof/>
        </w:rPr>
      </w:pPr>
      <w:r>
        <w:rPr>
          <w:noProof/>
        </w:rPr>
        <w:t>Άρθρα 7 και 8 της οδηγίας 2001/96/ΕΚ του Ευρωπαϊκού Κοινοβουλίου και του Συμβουλίου, της 4ης Δεκεμβρίου 2001, σχετικά με τον καθορισμό εναρμονισμένων απαιτήσεων και διαδικασιών για την ασφαλή φόρτωση και εκφόρτωση των φορτηγών πλοίων μεταφοράς φορτίου χύδην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Έλεγχος των πλοίων από το κράτος λιμένα </w:t>
      </w:r>
    </w:p>
    <w:p>
      <w:pPr>
        <w:pStyle w:val="Point1"/>
        <w:ind w:firstLine="0"/>
        <w:rPr>
          <w:noProof/>
        </w:rPr>
      </w:pPr>
      <w:r>
        <w:rPr>
          <w:noProof/>
        </w:rPr>
        <w:t>Άρθρο 9 της οδηγίας 2009/16/ΕΚ του Ευρωπαϊκού Κοινοβουλίου και του Συμβουλίου, της 23ης Απριλίου 2009, σχετικά με τον έλεγχο των πλοίων από το κράτος λιμένα·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Στατιστικές θαλάσσιων μεταφορών</w:t>
      </w:r>
    </w:p>
    <w:p>
      <w:pPr>
        <w:pStyle w:val="QuotedText"/>
        <w:rPr>
          <w:noProof/>
        </w:rPr>
      </w:pPr>
      <w:r>
        <w:rPr>
          <w:noProof/>
        </w:rPr>
        <w:t>Άρθρο 5 της οδηγίας 2009/42/ΕΚ του Ευρωπαϊκού Κοινοβουλίου και του Συμβουλίου σχετικά με τις στατιστικές καταγραφές για τις θαλάσσιες μεταφορές εμπορευμάτων και επιβατών</w:t>
      </w:r>
    </w:p>
    <w:p>
      <w:pPr>
        <w:pStyle w:val="Point0"/>
        <w:rPr>
          <w:b/>
          <w:noProof/>
        </w:rPr>
      </w:pPr>
      <w:r>
        <w:rPr>
          <w:b/>
          <w:noProof/>
        </w:rPr>
        <w:t>B.</w:t>
      </w:r>
      <w:r>
        <w:rPr>
          <w:noProof/>
        </w:rPr>
        <w:tab/>
      </w:r>
      <w:r>
        <w:rPr>
          <w:b/>
          <w:noProof/>
        </w:rPr>
        <w:t>Έντυπα FAL και υποχρεώσεις που απορρέουν από διεθνείς νομικές πράξεις</w:t>
      </w:r>
    </w:p>
    <w:p>
      <w:pPr>
        <w:pStyle w:val="Text1"/>
        <w:rPr>
          <w:noProof/>
        </w:rPr>
      </w:pPr>
      <w:r>
        <w:rPr>
          <w:noProof/>
        </w:rPr>
        <w:t>Η κατηγορία αυτή υποχρεώσεων υποβολής δηλώσεων περιλαμβάνει τις πληροφορίες που παρέχονται σύμφωνα με τη σύμβαση FAL και άλλες σχετικές διεθνείς νομικές πράξεις.</w:t>
      </w:r>
    </w:p>
    <w:p>
      <w:pPr>
        <w:pStyle w:val="Point1"/>
        <w:outlineLvl w:val="0"/>
        <w:rPr>
          <w:noProof/>
        </w:rPr>
      </w:pPr>
      <w:r>
        <w:rPr>
          <w:noProof/>
        </w:rPr>
        <w:t>1.</w:t>
      </w:r>
      <w:r>
        <w:rPr>
          <w:noProof/>
        </w:rPr>
        <w:tab/>
        <w:t>Έντυπο FAL 1: Γενικό Δηλωτικό</w:t>
      </w:r>
    </w:p>
    <w:p>
      <w:pPr>
        <w:pStyle w:val="Point1"/>
        <w:outlineLvl w:val="0"/>
        <w:rPr>
          <w:noProof/>
        </w:rPr>
      </w:pPr>
      <w:r>
        <w:rPr>
          <w:noProof/>
        </w:rPr>
        <w:t>2.</w:t>
      </w:r>
      <w:r>
        <w:rPr>
          <w:noProof/>
        </w:rPr>
        <w:tab/>
        <w:t>Έντυπο FAL 2: Δηλωτικό Φορτίου</w:t>
      </w:r>
    </w:p>
    <w:p>
      <w:pPr>
        <w:pStyle w:val="Point1"/>
        <w:outlineLvl w:val="0"/>
        <w:rPr>
          <w:noProof/>
        </w:rPr>
      </w:pPr>
      <w:r>
        <w:rPr>
          <w:noProof/>
        </w:rPr>
        <w:t>3.</w:t>
      </w:r>
      <w:r>
        <w:rPr>
          <w:noProof/>
        </w:rPr>
        <w:tab/>
        <w:t>Έντυπο FAL 3: Δηλωτικό εφοδίων πλοίου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Έντυπο FAL 4: Δηλωτικό προσωπικών ειδών πληρώματος</w:t>
      </w:r>
    </w:p>
    <w:p>
      <w:pPr>
        <w:pStyle w:val="Point1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Έντυπο FAL 5: Κατάσταση πληρώματος</w:t>
      </w:r>
    </w:p>
    <w:p>
      <w:pPr>
        <w:pStyle w:val="Point1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Έντυπο FAL 6: Κατάσταση επιβατών</w:t>
      </w:r>
    </w:p>
    <w:p>
      <w:pPr>
        <w:pStyle w:val="Point1"/>
        <w:outlineLvl w:val="0"/>
        <w:rPr>
          <w:noProof/>
        </w:rPr>
      </w:pPr>
      <w:r>
        <w:rPr>
          <w:noProof/>
        </w:rPr>
        <w:t>7.</w:t>
      </w:r>
      <w:r>
        <w:rPr>
          <w:noProof/>
        </w:rPr>
        <w:tab/>
        <w:t>Έντυπο FAL 7: Επικίνδυνα είδη</w:t>
      </w:r>
    </w:p>
    <w:p>
      <w:pPr>
        <w:pStyle w:val="Point1"/>
        <w:outlineLvl w:val="0"/>
        <w:rPr>
          <w:noProof/>
        </w:rPr>
      </w:pPr>
      <w:r>
        <w:rPr>
          <w:noProof/>
        </w:rPr>
        <w:t>8.</w:t>
      </w:r>
      <w:r>
        <w:rPr>
          <w:noProof/>
        </w:rPr>
        <w:tab/>
        <w:t>Ναυτιλιακό δηλωτικό υγείας</w:t>
      </w:r>
    </w:p>
    <w:p>
      <w:pPr>
        <w:pStyle w:val="Point0"/>
        <w:rPr>
          <w:b/>
          <w:noProof/>
        </w:rPr>
      </w:pPr>
      <w:r>
        <w:rPr>
          <w:b/>
          <w:noProof/>
        </w:rPr>
        <w:t>Γ.</w:t>
      </w:r>
      <w:r>
        <w:rPr>
          <w:noProof/>
        </w:rPr>
        <w:tab/>
      </w:r>
      <w:r>
        <w:rPr>
          <w:b/>
          <w:noProof/>
        </w:rPr>
        <w:t>Εθνικές νομικές διατάξεις</w:t>
      </w:r>
    </w:p>
    <w:p>
      <w:pPr>
        <w:pStyle w:val="Point0"/>
        <w:rPr>
          <w:noProof/>
        </w:rPr>
      </w:pPr>
      <w:r>
        <w:rPr>
          <w:noProof/>
        </w:rPr>
        <w:t>Η κατηγορία αυτή υποχρεώσεων υποβολής δηλώσεων περιλαμβάνει στοιχεία δεδομένων για τις ακόλουθες κατηγορίες:</w:t>
      </w:r>
    </w:p>
    <w:p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Θαλάσσιες μεταφορές</w:t>
      </w:r>
    </w:p>
    <w:p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Ασφάλεια των θαλάσσιων μεταφορών</w:t>
      </w:r>
    </w:p>
    <w:p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Περιβάλλον</w:t>
      </w:r>
    </w:p>
    <w:p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Συνοριακός έλεγχος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Ασφάλεια</w:t>
      </w:r>
    </w:p>
    <w:p>
      <w:pPr>
        <w:pStyle w:val="Point1"/>
        <w:rPr>
          <w:noProof/>
        </w:rPr>
      </w:pPr>
      <w:r>
        <w:rPr>
          <w:noProof/>
        </w:rPr>
        <w:t>6.</w:t>
      </w:r>
      <w:r>
        <w:rPr>
          <w:noProof/>
        </w:rPr>
        <w:tab/>
        <w:t>Τελωνεία</w:t>
      </w:r>
    </w:p>
    <w:p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Υγεία</w:t>
      </w:r>
    </w:p>
    <w:p>
      <w:pPr>
        <w:pStyle w:val="Point1"/>
        <w:rPr>
          <w:noProof/>
        </w:rPr>
      </w:pPr>
      <w:r>
        <w:rPr>
          <w:noProof/>
        </w:rPr>
        <w:t>8.</w:t>
      </w:r>
      <w:r>
        <w:rPr>
          <w:noProof/>
        </w:rPr>
        <w:tab/>
        <w:t>Ένοπλες Δυνάμεις</w:t>
      </w:r>
    </w:p>
    <w:p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>Λιμενικές υπηρεσίες</w:t>
      </w:r>
    </w:p>
    <w:p>
      <w:pPr>
        <w:pStyle w:val="Point1"/>
        <w:rPr>
          <w:noProof/>
        </w:rPr>
      </w:pPr>
      <w:r>
        <w:rPr>
          <w:noProof/>
        </w:rPr>
        <w:t>10.</w:t>
      </w:r>
      <w:r>
        <w:rPr>
          <w:noProof/>
        </w:rPr>
        <w:tab/>
        <w:t>Στατιστικές</w:t>
      </w:r>
    </w:p>
    <w:p>
      <w:pPr>
        <w:pStyle w:val="Point1"/>
        <w:rPr>
          <w:noProof/>
        </w:rPr>
      </w:pPr>
      <w:r>
        <w:rPr>
          <w:noProof/>
        </w:rPr>
        <w:t>11.</w:t>
      </w:r>
      <w:r>
        <w:rPr>
          <w:noProof/>
        </w:rPr>
        <w:tab/>
        <w:t>Φορολογικές πληροφορίες</w:t>
      </w:r>
    </w:p>
    <w:p>
      <w:pPr>
        <w:pStyle w:val="NormalCentered"/>
        <w:outlineLvl w:val="0"/>
        <w:rPr>
          <w:noProof/>
        </w:rPr>
      </w:pPr>
      <w:r>
        <w:rPr>
          <w:noProof/>
        </w:rPr>
        <w:br w:type="page"/>
        <w:t>ΠΡΟΣΑΡΤΗΜΑ</w:t>
      </w:r>
    </w:p>
    <w:p>
      <w:pPr>
        <w:pStyle w:val="NormalCentered"/>
        <w:rPr>
          <w:noProof/>
        </w:rPr>
      </w:pPr>
      <w:r>
        <w:rPr>
          <w:noProof/>
        </w:rPr>
        <w:t>ΠΛΗΡΟΦΟΡΙΑΚΟ ΕΝΤΥΠΟ ΓΙΑ ΤΗΝ ΑΣΦΑΛΕΙΑ ΥΠΟΒΑΛΛΟΜΕΝΟ ΠΡΙΝ ΑΠΟ ΤΗΝ</w:t>
      </w:r>
      <w:r>
        <w:rPr>
          <w:noProof/>
        </w:rPr>
        <w:noBreakHyphen/>
        <w:t xml:space="preserve">ΑΦΙΞΗ </w:t>
      </w:r>
      <w:r>
        <w:rPr>
          <w:noProof/>
        </w:rPr>
        <w:br/>
        <w:t>ΑΠΟ ΟΛΑ ΤΑ ΠΛΟΙΑ ΠΡΟ ΤΗΣ ΕΙΣΟΔΟΥ ΣΕ ΛΙΜΕΝΑ ΚΡΑΤΟΥΣ ΜΕΛΟΥΣ ΤΗΣ ΕΕ</w:t>
      </w:r>
    </w:p>
    <w:p>
      <w:pPr>
        <w:pStyle w:val="NormalCentered"/>
        <w:rPr>
          <w:noProof/>
        </w:rPr>
      </w:pPr>
      <w:r>
        <w:rPr>
          <w:noProof/>
        </w:rPr>
        <w:t>[Διεθνής σύμβαση του 1974 για την Ασφάλεια της Ανθρώπινης Ζωής στη Θάλασσα (SOLAS) ΚΑΝΟΝΙΣΜΟΣ 9 του κεφαλαίου XI-2 ΚΑΙ ΑΡΘΡΟ 6 ΠΑΡΑΓΡΑΦΟΣ 3 ΤΟΥ ΚΑΝΟΝΙΣΜΟΥ (ΕΚ) αριθ. 725/2004]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73"/>
        <w:gridCol w:w="518"/>
        <w:gridCol w:w="511"/>
        <w:gridCol w:w="113"/>
        <w:gridCol w:w="73"/>
        <w:gridCol w:w="514"/>
        <w:gridCol w:w="570"/>
        <w:gridCol w:w="60"/>
        <w:gridCol w:w="79"/>
        <w:gridCol w:w="180"/>
        <w:gridCol w:w="352"/>
        <w:gridCol w:w="173"/>
        <w:gridCol w:w="131"/>
        <w:gridCol w:w="80"/>
        <w:gridCol w:w="120"/>
        <w:gridCol w:w="147"/>
        <w:gridCol w:w="226"/>
        <w:gridCol w:w="311"/>
        <w:gridCol w:w="299"/>
        <w:gridCol w:w="182"/>
        <w:gridCol w:w="250"/>
        <w:gridCol w:w="246"/>
        <w:gridCol w:w="490"/>
        <w:gridCol w:w="317"/>
        <w:gridCol w:w="96"/>
        <w:gridCol w:w="182"/>
        <w:gridCol w:w="944"/>
        <w:gridCol w:w="136"/>
        <w:gridCol w:w="88"/>
        <w:gridCol w:w="205"/>
        <w:gridCol w:w="383"/>
        <w:gridCol w:w="64"/>
        <w:gridCol w:w="586"/>
      </w:tblGrid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Χαρακτηριστικά του πλοίου και στοιχεία επικοινωνίας</w:t>
            </w: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Αριθμός IMO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Όνομα του πλοίου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Λιμένας νηολόγησης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Κράτος σημαίας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Τύπος πλοίου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Κωδικός ραδιοτηλεφώνου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Ολική χωρητικότητα 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Αριθμοί κλήσης Inmarsat (εφόσον υπάρχουν) 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Επωνυμία της εταιρείας και αριθμός αναγνώρισης της εταιρείας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Όνομα του αξιωματικού ασφαλείας του πλοίου (CSO) και στοιχεία επικοινωνίας σε 24ωρη βάση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008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Λιμένας άφιξης</w:t>
            </w:r>
          </w:p>
        </w:tc>
        <w:tc>
          <w:tcPr>
            <w:tcW w:w="1345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63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Λιμενική εγκατάσταση άφιξης (εφόσον είναι γνωστή)</w:t>
            </w:r>
          </w:p>
        </w:tc>
        <w:tc>
          <w:tcPr>
            <w:tcW w:w="1284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Πληροφορίες σχετικά με τον λιμένα και τη λιμενική εγκατάσταση</w:t>
            </w: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Αναμενόμενη ημερομηνία και ώρα άφιξης του πλοίου στον λιμένα (ETA)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901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Βασικός σκοπός του ελλιμενισμού</w:t>
            </w:r>
          </w:p>
        </w:tc>
        <w:tc>
          <w:tcPr>
            <w:tcW w:w="3099" w:type="pct"/>
            <w:gridSpan w:val="2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Πληροφορίες που απαιτούνται δυνάμει του κανονισμού SOLAS 9.2.1 του κεφαλαίου XI-2</w:t>
            </w: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Διαθέτει το πλοίο έγκυρο Διεθνές Πιστοποιητικό Ασφάλειας Πλοίου (ISSC);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33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ISSC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216" w:type="pct"/>
            <w:gridSpan w:val="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ΟΧΙ- γιατί όχι;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9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Εκδόθηκε από (όνομα της Αρχής ή του Αναγνωρισμένου Οργανισμού Ασφαλείας (RSO))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 λήξης (ηη/μμ/εεεε)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1417" w:type="pct"/>
            <w:gridSpan w:val="7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Διαθέτει το πλοίο εγκεκριμένο σχέδιο ασφάλειας πλοίου (SSP);</w:t>
            </w:r>
          </w:p>
        </w:tc>
        <w:tc>
          <w:tcPr>
            <w:tcW w:w="388" w:type="pct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</w:tc>
        <w:tc>
          <w:tcPr>
            <w:tcW w:w="271" w:type="pct"/>
            <w:gridSpan w:val="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72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Επίπεδο ασφάλειας (SL) στο οποίο δραστηριοποιείται το πλοίο;</w:t>
            </w:r>
          </w:p>
        </w:tc>
        <w:tc>
          <w:tcPr>
            <w:tcW w:w="56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Επίπεδο ασφάλειας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637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Επίπεδο ασφάλειας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Επίπεδο ασφάλειας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</w:tr>
      <w:tr>
        <w:trPr>
          <w:cantSplit/>
          <w:jc w:val="center"/>
        </w:trPr>
        <w:tc>
          <w:tcPr>
            <w:tcW w:w="1804" w:type="pct"/>
            <w:gridSpan w:val="8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Θέση του πλοίου κατά τον χρόνο υποβολής της δήλωσης</w:t>
            </w:r>
          </w:p>
        </w:tc>
        <w:tc>
          <w:tcPr>
            <w:tcW w:w="3196" w:type="pct"/>
            <w:gridSpan w:val="26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Απαριθμείστε τις τελευταίες δέκα επισκέψεις σε λιμενικές εγκαταστάσεις με χρονολογική σειρά (ξεκινώντας από τις πιο πρόσφατες):</w:t>
            </w:r>
          </w:p>
        </w:tc>
      </w:tr>
      <w:tr>
        <w:trPr>
          <w:cantSplit/>
          <w:trHeight w:val="249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Αρίθ.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 από (ηη/μμ/εεεε)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 έως (ηη/μμ/εεεε)</w:t>
            </w: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Λιμένας</w:t>
            </w: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Χώρα</w:t>
            </w: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UN / LOCODE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(αν υπάρχει)</w:t>
            </w: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Λιμενική εγκατάσταση</w:t>
            </w: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Επίπεδο ασφάλειας (SL)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299" w:type="pct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477" w:type="pct"/>
            <w:gridSpan w:val="7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627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25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19" w:type="pct"/>
            <w:gridSpan w:val="5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543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SL =</w:t>
            </w:r>
          </w:p>
        </w:tc>
      </w:tr>
      <w:tr>
        <w:trPr>
          <w:cantSplit/>
          <w:trHeight w:val="248"/>
          <w:jc w:val="center"/>
        </w:trPr>
        <w:tc>
          <w:tcPr>
            <w:tcW w:w="4341" w:type="pct"/>
            <w:gridSpan w:val="30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Έλαβε το πλοίο ειδικά ή πρόσθετα μέτρα ασφαλείας, πέραν εκείνων που περιλαμβάνονται στο εγκεκριμένο σχέδιο ασφάλειας του πλοίου (SSP);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Αν η απάντηση είναι ΝΑΙ, αναφέρατε κατωτέρω τα ειδικά ή πρόσθετα μέτρα ασφαλείας που έλαβε το πλοίο.</w:t>
            </w:r>
          </w:p>
        </w:tc>
        <w:tc>
          <w:tcPr>
            <w:tcW w:w="330" w:type="pct"/>
            <w:gridSpan w:val="3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29" w:type="pct"/>
            <w:shd w:val="clear" w:color="auto" w:fill="auto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Αριθ.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(όπως ανωτέρω)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Ειδικά ή πρόσθετα μέτρα ασφαλείας που ελήφθησαν από το πλοίο </w:t>
            </w: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664" w:type="pct"/>
            <w:gridSpan w:val="3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4336" w:type="pct"/>
            <w:gridSpan w:val="31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5000" w:type="pct"/>
            <w:gridSpan w:val="3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Απαριθμείστε τις δραστηριότητες πλοίου/πλοίου, με χρονολογική σειρά, (ξεκινώντας από τις πιο πρόσφατες), οι οποίες διεξήχθησαν κατά τις τελευταίες δέκα επισκέψεις στις λιμενικές εγκαταστάσεις που απαριθμούνται ανωτέρω. Επεκτείνατε τον κατωτέρω πίνακα ή συνεχίστε σε χωριστή σελίδα αν χρειάζεται — καταχωρίστε τον συνολικό αριθμό των δραστηριοτήτων πλοίου-πλοίου:</w:t>
            </w:r>
          </w:p>
        </w:tc>
      </w:tr>
      <w:tr>
        <w:trPr>
          <w:cantSplit/>
          <w:trHeight w:val="249"/>
          <w:jc w:val="center"/>
        </w:trPr>
        <w:tc>
          <w:tcPr>
            <w:tcW w:w="4313" w:type="pct"/>
            <w:gridSpan w:val="29"/>
          </w:tcPr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Τηρήθηκαν οι διαδικασίες ασφαλείας του πλοίου που ορίζονται στο εγκεκριμένο SSP κατά τη διάρκεια καθεμίας από αυτές τις δραστηριότητες πλοίου-πλοίου;</w:t>
            </w:r>
          </w:p>
          <w:p>
            <w:pPr>
              <w:keepNext/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Αν ΟΧΙ, περιγράψτε λεπτομερώς τα εναλλακτικά μέτρα ασφάλειας που εφαρμόστηκαν στην τελευταία στήλη κατωτέρω.</w:t>
            </w:r>
          </w:p>
        </w:tc>
        <w:tc>
          <w:tcPr>
            <w:tcW w:w="349" w:type="pct"/>
            <w:gridSpan w:val="3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38" w:type="pct"/>
            <w:gridSpan w:val="2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</w:t>
            </w:r>
          </w:p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Αριθ.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 από (ηη/μμ/εεεε)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 έως (ηη/μμ/εεεε)</w:t>
            </w: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Θέση ή Γεωγραφικό Μήκος και Πλάτος</w:t>
            </w: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Δραστηριότητα πλοίου/πλοίου</w:t>
            </w: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Εναλλακτικά μέτρα ασφαλείας</w:t>
            </w: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5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8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8"/>
          <w:jc w:val="center"/>
        </w:trPr>
        <w:tc>
          <w:tcPr>
            <w:tcW w:w="315" w:type="pct"/>
            <w:gridSpan w:val="2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755" w:type="pct"/>
            <w:gridSpan w:val="4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827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960" w:type="pct"/>
            <w:gridSpan w:val="6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388" w:type="pct"/>
            <w:gridSpan w:val="9"/>
            <w:shd w:val="clear" w:color="auto" w:fill="auto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218" w:type="pct"/>
            <w:gridSpan w:val="14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Γενική περιγραφή του φορτίου που βρίσκεται στο πλοίο·</w:t>
            </w:r>
          </w:p>
        </w:tc>
        <w:tc>
          <w:tcPr>
            <w:tcW w:w="2782" w:type="pct"/>
            <w:gridSpan w:val="2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Μεταφέρει μήπως το πλοίο ως φορτίο επικίνδυνες ουσίες που υπάγονται στις κατηγορίες 1, 2.1, 2.3, 3, 4.1, 5.1, 6.1, 6.2, 7 ή 8 του Διεθνούς Ναυτιλιακού Κώδικα Επικίνδυνων Αγαθών (IMDG);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351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Αν ΝΑΙ, επιβεβαιώστε ότι επισυνάπτεται δηλωτικό επικίνδυνων εμπορευμάτων (ή σχετικό απόσπασμα) </w:t>
            </w:r>
          </w:p>
        </w:tc>
      </w:tr>
      <w:tr>
        <w:trPr>
          <w:cantSplit/>
          <w:trHeight w:val="249"/>
          <w:jc w:val="center"/>
        </w:trPr>
        <w:tc>
          <w:tcPr>
            <w:tcW w:w="2473" w:type="pct"/>
            <w:gridSpan w:val="18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Επιβεβαιώστε ότι επισυνάπτεται αντίγραφο του καταλόγου των μελών του πληρώματος.</w:t>
            </w:r>
          </w:p>
        </w:tc>
        <w:tc>
          <w:tcPr>
            <w:tcW w:w="350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1840" w:type="pct"/>
            <w:gridSpan w:val="12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Επιβεβαιώστε ότι επισυνάπτεται αντίγραφο του καταλόγου επιβατών του πλοίου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pageBreakBefore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Λοιπές πληροφορίες σχετικά με την ασφάλεια</w:t>
            </w:r>
          </w:p>
        </w:tc>
      </w:tr>
      <w:tr>
        <w:trPr>
          <w:cantSplit/>
          <w:trHeight w:val="249"/>
          <w:jc w:val="center"/>
        </w:trPr>
        <w:tc>
          <w:tcPr>
            <w:tcW w:w="1825" w:type="pct"/>
            <w:gridSpan w:val="10"/>
          </w:tcPr>
          <w:p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Υπάρχει κάποιο θέμα σχετικό με την ασφάλεια που θα θέλατε να αναφέρετε;</w:t>
            </w:r>
          </w:p>
        </w:tc>
        <w:tc>
          <w:tcPr>
            <w:tcW w:w="338" w:type="pct"/>
            <w:gridSpan w:val="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ΝΑΙ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  <w:tc>
          <w:tcPr>
            <w:tcW w:w="2499" w:type="pct"/>
            <w:gridSpan w:val="19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Αναφέρατε λεπτομερή στοιχεία: </w:t>
            </w:r>
          </w:p>
        </w:tc>
        <w:tc>
          <w:tcPr>
            <w:tcW w:w="338" w:type="pct"/>
            <w:gridSpan w:val="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  <w:rtl/>
              </w:rPr>
            </w:pPr>
            <w:r>
              <w:rPr>
                <w:noProof/>
                <w:sz w:val="22"/>
              </w:rPr>
              <w:t>ΟΧΙ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Πράκτορας του πλοίου στον προβλεπόμενο λιμένα άφιξης</w:t>
            </w:r>
          </w:p>
        </w:tc>
      </w:tr>
      <w:tr>
        <w:trPr>
          <w:cantSplit/>
          <w:jc w:val="center"/>
        </w:trPr>
        <w:tc>
          <w:tcPr>
            <w:tcW w:w="2078" w:type="pct"/>
            <w:gridSpan w:val="1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Όνομα:</w:t>
            </w:r>
          </w:p>
        </w:tc>
        <w:tc>
          <w:tcPr>
            <w:tcW w:w="2922" w:type="pct"/>
            <w:gridSpan w:val="22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Στοιχεία επικοινωνίας (Αριθ. τηλ.): </w:t>
            </w:r>
          </w:p>
        </w:tc>
      </w:tr>
      <w:tr>
        <w:trPr>
          <w:cantSplit/>
          <w:jc w:val="center"/>
        </w:trPr>
        <w:tc>
          <w:tcPr>
            <w:tcW w:w="5000" w:type="pct"/>
            <w:gridSpan w:val="34"/>
            <w:shd w:val="pct20" w:color="auto" w:fill="FFFFFF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Στοιχεία του προσώπου που παρέχει τις πληροφορίες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Αξίωμα ή Θέση (διαγράψτε τις ακατάλληλες ενδείξεις):</w:t>
            </w:r>
          </w:p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Πλοίαρχος/Υπεύθυνος ασφαλείας του πλοίου (SSO)/Αξιωματικός ασφαλείας της εταιρίας (CSO)/Πράκτορας του Πλοίου (ως άνω)</w:t>
            </w:r>
          </w:p>
        </w:tc>
        <w:tc>
          <w:tcPr>
            <w:tcW w:w="1011" w:type="pct"/>
            <w:gridSpan w:val="10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Όνομα: </w:t>
            </w:r>
          </w:p>
        </w:tc>
        <w:tc>
          <w:tcPr>
            <w:tcW w:w="1826" w:type="pct"/>
            <w:gridSpan w:val="1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Υπογραφή: </w:t>
            </w:r>
          </w:p>
        </w:tc>
      </w:tr>
      <w:tr>
        <w:trPr>
          <w:cantSplit/>
          <w:jc w:val="center"/>
        </w:trPr>
        <w:tc>
          <w:tcPr>
            <w:tcW w:w="2163" w:type="pct"/>
            <w:gridSpan w:val="13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>Ημερομηνία/Ώρα/Τόπος συμπλήρωσης της δήλωσης</w:t>
            </w:r>
          </w:p>
        </w:tc>
        <w:tc>
          <w:tcPr>
            <w:tcW w:w="2837" w:type="pct"/>
            <w:gridSpan w:val="21"/>
          </w:tcPr>
          <w:p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/>
                <w:i/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Κανονισμός (ΕΕ) αριθ. 952/2013 του Ευρωπαϊκού Κοινοβουλίου και του Συμβουλίου, της 9ης Οκτωβρίου, για τη θέσπιση του ενωσιακού τελωνειακού κώδικα (ΕΕ L 269 της 10.10.2013, σ.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E18F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C4239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0A5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5A42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E0812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DC1F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2452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E06D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OEFER Bettina (SJ)">
    <w15:presenceInfo w15:providerId="None" w15:userId="SCHOEFER Bettina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09:49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964?\u951?\u962?"/>
    <w:docVar w:name="LW_ACCOMPAGNANT.CP" w:val="\u964?\u951?\u96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CB8DD2B-80DF-463E-9823-51E06F364187"/>
    <w:docVar w:name="LW_COVERPAGE_TYPE" w:val="1"/>
    <w:docVar w:name="LW_CROSSREFERENCE" w:val="{SEC(2018) 230 final}_x000b_{SWD(2018) 181 final}_x000b_{SWD(2018) 182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\u914?\u961?\u965?\u958?\u941?\u955?\u955?\u949?\u962?,"/>
    <w:docVar w:name="LW_EMISSION_SUFFIX" w:val="&lt;EMPTY&gt;"/>
    <w:docVar w:name="LW_ID_DOCSTRUCTURE" w:val="COM/ANNEX"/>
    <w:docVar w:name="LW_ID_DOCTYPE" w:val="SG-017"/>
    <w:docVar w:name="LW_LANGUE" w:val="EL"/>
    <w:docVar w:name="LW_LEVEL_OF_SENSITIVITY" w:val="Standard treatment"/>
    <w:docVar w:name="LW_NOM.INST" w:val="\u917?\u933?\u929?\u937?\u928?\u913?\u938?\u922?\u919? \u917?\u928?\u921?\u932?\u929?\u927?\u928?\u919?"/>
    <w:docVar w:name="LW_NOM.INST_JOINTDOC" w:val="&lt;EMPTY&gt;"/>
    <w:docVar w:name="LW_OBJETACTEPRINCIPAL" w:val="\u947?\u953?\u945? \u964?\u951? \u952?\u941?\u963?\u960?\u953?\u963?\u951? \u949?\u965?\u961?\u969?\u960?\u945?\u970?\u954?\u959?\u973? \u960?\u949?\u961?\u953?\u946?\u940?\u955?\u955?\u959?\u957?\u964?\u959?\u962? \u957?\u945?\u965?\u964?\u953?\u955?\u953?\u945?\u954?\u942?\u962? \u949?\u957?\u953?\u945?\u943?\u945?\u962? \u952?\u965?\u961?\u943?\u948?\u945?\u962? \u954?\u945?\u953? \u947?\u953?\u945? \u964?\u951?\u957? \u954?\u945?\u964?\u940?\u961?\u947?\u951?\u963?\u951? \u964?\u951?\u962? \u959?\u948?\u951?\u947?\u943?\u945?\u962? 2010/65/\u917?\u917?"/>
    <w:docVar w:name="LW_OBJETACTEPRINCIPAL.CP" w:val="\u947?\u953?\u945? \u964?\u951? \u952?\u941?\u963?\u960?\u953?\u963?\u951? \u949?\u965?\u961?\u969?\u960?\u945?\u970?\u954?\u959?\u973? \u960?\u949?\u961?\u953?\u946?\u940?\u955?\u955?\u959?\u957?\u964?\u959?\u962? \u957?\u945?\u965?\u964?\u953?\u955?\u953?\u945?\u954?\u942?\u962? \u949?\u957?\u953?\u945?\u943?\u945?\u962? \u952?\u965?\u961?\u943?\u948?\u945?\u962? \u954?\u945?\u953? \u947?\u953?\u945? \u964?\u951?\u957? \u954?\u945?\u964?\u940?\u961?\u947?\u951?\u963?\u951? \u964?\u951?\u962? \u959?\u948?\u951?\u947?\u943?\u945?\u962? 2010/65/\u917?\u91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928?\u913?\u929?\u913?\u929?\u932?\u919?\u924?\u913?"/>
    <w:docVar w:name="LW_TYPE.DOC.CP" w:val="\u928?\u913?\u929?\u913?\u929?\u932?\u919?\u924?\u913?"/>
    <w:docVar w:name="LW_TYPEACTEPRINCIPAL" w:val="\u960?\u961?\u972?\u964?\u945?\u963?\u951?\u962? \u954?\u945?\u957?\u959?\u957?\u953?\u963?\u956?\u959?\u973? \u964?\u959?\u965? \u917?\u965?\u961?\u969?\u960?\u945?\u970?\u954?\u959?\u973? \u922?\u959?\u953?\u957?\u959?\u946?\u959?\u965?\u955?\u943?\u959?\u965? \u954?\u945?\u953? \u964?\u959?\u965? \u931?\u965?\u956?\u946?\u959?\u965?\u955?\u943?\u959?\u965?"/>
    <w:docVar w:name="LW_TYPEACTEPRINCIPAL.CP" w:val="\u960?\u961?\u972?\u964?\u945?\u963?\u951?\u962? \u954?\u945?\u957?\u959?\u957?\u953?\u963?\u956?\u959?\u973? \u964?\u959?\u965? \u917?\u965?\u961?\u969?\u960?\u945?\u970?\u954?\u959?\u973? \u922?\u959?\u953?\u957?\u959?\u946?\u959?\u965?\u955?\u943?\u959?\u965? \u954?\u945?\u953? \u964?\u959?\u965? \u931?\u965?\u956?\u946?\u959?\u965?\u955?\u943?\u959?\u96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l-GR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l-GR"/>
    </w:r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rFonts w:eastAsia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4B1E-B7DE-43E9-8F09-53DE5538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9</Pages>
  <Words>1357</Words>
  <Characters>8065</Characters>
  <Application>Microsoft Office Word</Application>
  <DocSecurity>0</DocSecurity>
  <Lines>504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dcterms:created xsi:type="dcterms:W3CDTF">2018-06-01T12:25:00Z</dcterms:created>
  <dcterms:modified xsi:type="dcterms:W3CDTF">2018-06-05T07:49:00Z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